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712C6" w14:textId="638E6B26" w:rsidR="00F704CC" w:rsidRPr="00F704CC" w:rsidRDefault="00F704CC" w:rsidP="00F704CC">
      <w:pPr>
        <w:jc w:val="center"/>
        <w:rPr>
          <w:rStyle w:val="normaltextrun"/>
          <w:rFonts w:ascii="Times New Roman" w:hAnsi="Times New Roman" w:cs="Times New Roman"/>
          <w:caps/>
          <w:sz w:val="72"/>
          <w:szCs w:val="72"/>
        </w:rPr>
      </w:pPr>
      <w:r w:rsidRPr="00F704CC">
        <w:rPr>
          <w:rStyle w:val="normaltextrun"/>
          <w:rFonts w:ascii="Times New Roman" w:hAnsi="Times New Roman" w:cs="Times New Roman"/>
          <w:caps/>
          <w:sz w:val="72"/>
          <w:szCs w:val="72"/>
          <w:shd w:val="clear" w:color="auto" w:fill="FFFFFF"/>
        </w:rPr>
        <w:t xml:space="preserve">COHORT 3.22 ACADEMIC ASSIGNMENT 1 </w:t>
      </w:r>
      <w:r w:rsidRPr="00F704CC">
        <w:rPr>
          <w:rStyle w:val="normaltextrun"/>
          <w:rFonts w:ascii="Times New Roman" w:hAnsi="Times New Roman" w:cs="Times New Roman"/>
          <w:caps/>
          <w:sz w:val="72"/>
          <w:szCs w:val="72"/>
        </w:rPr>
        <w:t>PCDA</w:t>
      </w:r>
      <w:r w:rsidRPr="00F704CC">
        <w:rPr>
          <w:rStyle w:val="normaltextrun"/>
          <w:rFonts w:ascii="Times New Roman" w:hAnsi="Times New Roman" w:cs="Times New Roman"/>
          <w:caps/>
          <w:sz w:val="72"/>
          <w:szCs w:val="72"/>
        </w:rPr>
        <w:t>:</w:t>
      </w:r>
    </w:p>
    <w:p w14:paraId="5A31E120" w14:textId="10158124" w:rsidR="00F704CC" w:rsidRDefault="00F704CC" w:rsidP="00F704CC">
      <w:pPr>
        <w:jc w:val="center"/>
        <w:rPr>
          <w:rStyle w:val="normaltextrun"/>
          <w:rFonts w:ascii="Times New Roman" w:hAnsi="Times New Roman" w:cs="Times New Roman"/>
          <w:caps/>
          <w:sz w:val="72"/>
          <w:szCs w:val="72"/>
        </w:rPr>
      </w:pPr>
      <w:r w:rsidRPr="00F704CC">
        <w:rPr>
          <w:rStyle w:val="normaltextrun"/>
          <w:rFonts w:ascii="Times New Roman" w:hAnsi="Times New Roman" w:cs="Times New Roman"/>
          <w:caps/>
          <w:sz w:val="72"/>
          <w:szCs w:val="72"/>
        </w:rPr>
        <w:t>AMY SHAW 2134315</w:t>
      </w:r>
    </w:p>
    <w:p w14:paraId="251FE6F5" w14:textId="77777777" w:rsidR="00F704CC" w:rsidRDefault="00F704CC" w:rsidP="00F704CC">
      <w:pPr>
        <w:jc w:val="center"/>
        <w:rPr>
          <w:rStyle w:val="normaltextrun"/>
          <w:rFonts w:ascii="Times New Roman" w:hAnsi="Times New Roman" w:cs="Times New Roman"/>
          <w:caps/>
          <w:sz w:val="72"/>
          <w:szCs w:val="72"/>
        </w:rPr>
      </w:pPr>
    </w:p>
    <w:p w14:paraId="3069309C" w14:textId="74A8CD44" w:rsidR="00F704CC" w:rsidRDefault="00F704CC" w:rsidP="00F704CC">
      <w:pPr>
        <w:jc w:val="both"/>
        <w:rPr>
          <w:rStyle w:val="normaltextrun"/>
          <w:rFonts w:ascii="Times New Roman" w:hAnsi="Times New Roman" w:cs="Times New Roman"/>
          <w:b/>
          <w:bCs/>
          <w:color w:val="000000"/>
          <w:bdr w:val="none" w:sz="0" w:space="0" w:color="auto" w:frame="1"/>
        </w:rPr>
      </w:pPr>
      <w:r w:rsidRPr="00F704CC">
        <w:rPr>
          <w:rStyle w:val="normaltextrun"/>
          <w:rFonts w:ascii="Times New Roman" w:hAnsi="Times New Roman" w:cs="Times New Roman"/>
          <w:b/>
          <w:bCs/>
          <w:color w:val="000000"/>
          <w:bdr w:val="none" w:sz="0" w:space="0" w:color="auto" w:frame="1"/>
        </w:rPr>
        <w:t>How might the Code of Ethics help to reduce incidences of professional misconduct and increase public confidence in the police?</w:t>
      </w:r>
    </w:p>
    <w:p w14:paraId="1F0FD3B4" w14:textId="77777777" w:rsidR="00F704CC" w:rsidRPr="00F704CC" w:rsidRDefault="00F704CC" w:rsidP="00F704CC">
      <w:pPr>
        <w:jc w:val="both"/>
        <w:rPr>
          <w:rFonts w:ascii="Times New Roman" w:hAnsi="Times New Roman" w:cs="Times New Roman"/>
        </w:rPr>
      </w:pPr>
    </w:p>
    <w:p w14:paraId="4CD80C79" w14:textId="77777777" w:rsidR="00F704CC" w:rsidRPr="00983CA6" w:rsidRDefault="00F704CC" w:rsidP="00F704CC">
      <w:pPr>
        <w:rPr>
          <w:rFonts w:ascii="Times New Roman" w:hAnsi="Times New Roman" w:cs="Times New Roman"/>
        </w:rPr>
      </w:pPr>
      <w:r w:rsidRPr="00983CA6">
        <w:rPr>
          <w:rFonts w:ascii="Times New Roman" w:hAnsi="Times New Roman" w:cs="Times New Roman"/>
        </w:rPr>
        <w:t xml:space="preserve">The aim of this essay is to consider how the Code of Ethics supports public confidence within policing and what it does to reduce incidences of professional misconduct. </w:t>
      </w:r>
    </w:p>
    <w:p w14:paraId="17634FEE" w14:textId="77777777" w:rsidR="00F704CC" w:rsidRPr="00983CA6" w:rsidRDefault="00F704CC" w:rsidP="00F704CC">
      <w:pPr>
        <w:shd w:val="clear" w:color="auto" w:fill="FFFFFF"/>
        <w:spacing w:after="0" w:line="336" w:lineRule="atLeast"/>
        <w:textAlignment w:val="baseline"/>
        <w:rPr>
          <w:rFonts w:ascii="Times New Roman" w:hAnsi="Times New Roman" w:cs="Times New Roman"/>
        </w:rPr>
      </w:pPr>
      <w:r w:rsidRPr="00983CA6">
        <w:rPr>
          <w:rFonts w:ascii="Times New Roman" w:hAnsi="Times New Roman" w:cs="Times New Roman"/>
        </w:rPr>
        <w:t xml:space="preserve">The Code of Ethics was introduced to policing in 2014 by professional policing body, the College of Police (CoP), as a standardised framework for all police officers and police staff </w:t>
      </w:r>
      <w:sdt>
        <w:sdtPr>
          <w:rPr>
            <w:rFonts w:ascii="Times New Roman" w:hAnsi="Times New Roman" w:cs="Times New Roman"/>
          </w:rPr>
          <w:id w:val="-1836901574"/>
          <w:citation/>
        </w:sdtPr>
        <w:sdtContent>
          <w:r w:rsidRPr="00983CA6">
            <w:rPr>
              <w:rFonts w:ascii="Times New Roman" w:hAnsi="Times New Roman" w:cs="Times New Roman"/>
            </w:rPr>
            <w:fldChar w:fldCharType="begin"/>
          </w:r>
          <w:r w:rsidRPr="00983CA6">
            <w:rPr>
              <w:rFonts w:ascii="Times New Roman" w:hAnsi="Times New Roman" w:cs="Times New Roman"/>
            </w:rPr>
            <w:instrText xml:space="preserve"> CITATION Col23 \l 2057 </w:instrText>
          </w:r>
          <w:r w:rsidRPr="00983CA6">
            <w:rPr>
              <w:rFonts w:ascii="Times New Roman" w:hAnsi="Times New Roman" w:cs="Times New Roman"/>
            </w:rPr>
            <w:fldChar w:fldCharType="separate"/>
          </w:r>
          <w:r w:rsidRPr="00983CA6">
            <w:rPr>
              <w:rFonts w:ascii="Times New Roman" w:hAnsi="Times New Roman" w:cs="Times New Roman"/>
              <w:noProof/>
            </w:rPr>
            <w:t>(College of Policing, 2023)</w:t>
          </w:r>
          <w:r w:rsidRPr="00983CA6">
            <w:rPr>
              <w:rFonts w:ascii="Times New Roman" w:hAnsi="Times New Roman" w:cs="Times New Roman"/>
            </w:rPr>
            <w:fldChar w:fldCharType="end"/>
          </w:r>
        </w:sdtContent>
      </w:sdt>
      <w:r w:rsidRPr="00983CA6">
        <w:rPr>
          <w:rFonts w:ascii="Times New Roman" w:hAnsi="Times New Roman" w:cs="Times New Roman"/>
        </w:rPr>
        <w:t>. Its purpose was to support those within policing in their decision making and to outline the expected standards of professional behaviour whilst conducting themselves, on and off duty. Nine principles were outlined, which are Selflessness; Accountability; Fairness; Honesty; Integrity; Leadership; Respect; Openness and Objectivity. As well as this, there are 10 standards of professional behaviour set out. These are:</w:t>
      </w:r>
    </w:p>
    <w:p w14:paraId="57FE2C5C" w14:textId="77777777" w:rsidR="00F704CC" w:rsidRPr="00983CA6" w:rsidRDefault="00F704CC" w:rsidP="00F704CC">
      <w:pPr>
        <w:shd w:val="clear" w:color="auto" w:fill="FFFFFF"/>
        <w:spacing w:after="0" w:line="336" w:lineRule="atLeast"/>
        <w:textAlignment w:val="baseline"/>
        <w:rPr>
          <w:rFonts w:ascii="Times New Roman" w:eastAsia="Times New Roman" w:hAnsi="Times New Roman" w:cs="Times New Roman"/>
          <w:color w:val="1F2025"/>
          <w:kern w:val="0"/>
          <w:lang w:eastAsia="en-GB"/>
          <w14:ligatures w14:val="none"/>
        </w:rPr>
      </w:pPr>
    </w:p>
    <w:p w14:paraId="4CF8A987" w14:textId="77777777" w:rsidR="00F704CC" w:rsidRPr="00983CA6" w:rsidRDefault="00F704CC" w:rsidP="00F704CC">
      <w:pPr>
        <w:pStyle w:val="ListParagraph"/>
        <w:numPr>
          <w:ilvl w:val="0"/>
          <w:numId w:val="2"/>
        </w:numPr>
        <w:shd w:val="clear" w:color="auto" w:fill="FFFFFF"/>
        <w:spacing w:after="0" w:line="336" w:lineRule="atLeast"/>
        <w:textAlignment w:val="baseline"/>
        <w:rPr>
          <w:rFonts w:ascii="Times New Roman" w:eastAsia="Times New Roman" w:hAnsi="Times New Roman" w:cs="Times New Roman"/>
          <w:color w:val="1F2025"/>
          <w:kern w:val="0"/>
          <w:lang w:eastAsia="en-GB"/>
          <w14:ligatures w14:val="none"/>
        </w:rPr>
      </w:pPr>
      <w:r w:rsidRPr="00983CA6">
        <w:rPr>
          <w:rFonts w:ascii="Times New Roman" w:eastAsia="Times New Roman" w:hAnsi="Times New Roman" w:cs="Times New Roman"/>
          <w:color w:val="1F2025"/>
          <w:kern w:val="0"/>
          <w:bdr w:val="none" w:sz="0" w:space="0" w:color="auto" w:frame="1"/>
          <w:lang w:eastAsia="en-GB"/>
          <w14:ligatures w14:val="none"/>
        </w:rPr>
        <w:t>Honesty and integrity</w:t>
      </w:r>
      <w:r w:rsidRPr="00983CA6">
        <w:rPr>
          <w:rFonts w:ascii="Times New Roman" w:eastAsia="Times New Roman" w:hAnsi="Times New Roman" w:cs="Times New Roman"/>
          <w:color w:val="1F2025"/>
          <w:kern w:val="0"/>
          <w:lang w:eastAsia="en-GB"/>
          <w14:ligatures w14:val="none"/>
        </w:rPr>
        <w:t> </w:t>
      </w:r>
    </w:p>
    <w:p w14:paraId="7A8C6D4A" w14:textId="77777777" w:rsidR="00F704CC" w:rsidRPr="00983CA6" w:rsidRDefault="00F704CC" w:rsidP="00F704CC">
      <w:pPr>
        <w:pStyle w:val="ListParagraph"/>
        <w:numPr>
          <w:ilvl w:val="0"/>
          <w:numId w:val="2"/>
        </w:numPr>
        <w:shd w:val="clear" w:color="auto" w:fill="FFFFFF"/>
        <w:spacing w:after="0" w:line="336" w:lineRule="atLeast"/>
        <w:textAlignment w:val="baseline"/>
        <w:rPr>
          <w:rFonts w:ascii="Times New Roman" w:eastAsia="Times New Roman" w:hAnsi="Times New Roman" w:cs="Times New Roman"/>
          <w:color w:val="1F2025"/>
          <w:kern w:val="0"/>
          <w:lang w:eastAsia="en-GB"/>
          <w14:ligatures w14:val="none"/>
        </w:rPr>
      </w:pPr>
      <w:r w:rsidRPr="00983CA6">
        <w:rPr>
          <w:rFonts w:ascii="Times New Roman" w:eastAsia="Times New Roman" w:hAnsi="Times New Roman" w:cs="Times New Roman"/>
          <w:color w:val="1F2025"/>
          <w:kern w:val="0"/>
          <w:bdr w:val="none" w:sz="0" w:space="0" w:color="auto" w:frame="1"/>
          <w:lang w:eastAsia="en-GB"/>
          <w14:ligatures w14:val="none"/>
        </w:rPr>
        <w:t xml:space="preserve">Authority, </w:t>
      </w:r>
      <w:proofErr w:type="gramStart"/>
      <w:r w:rsidRPr="00983CA6">
        <w:rPr>
          <w:rFonts w:ascii="Times New Roman" w:eastAsia="Times New Roman" w:hAnsi="Times New Roman" w:cs="Times New Roman"/>
          <w:color w:val="1F2025"/>
          <w:kern w:val="0"/>
          <w:bdr w:val="none" w:sz="0" w:space="0" w:color="auto" w:frame="1"/>
          <w:lang w:eastAsia="en-GB"/>
          <w14:ligatures w14:val="none"/>
        </w:rPr>
        <w:t>respect</w:t>
      </w:r>
      <w:proofErr w:type="gramEnd"/>
      <w:r w:rsidRPr="00983CA6">
        <w:rPr>
          <w:rFonts w:ascii="Times New Roman" w:eastAsia="Times New Roman" w:hAnsi="Times New Roman" w:cs="Times New Roman"/>
          <w:color w:val="1F2025"/>
          <w:kern w:val="0"/>
          <w:bdr w:val="none" w:sz="0" w:space="0" w:color="auto" w:frame="1"/>
          <w:lang w:eastAsia="en-GB"/>
          <w14:ligatures w14:val="none"/>
        </w:rPr>
        <w:t xml:space="preserve"> and courtesy</w:t>
      </w:r>
    </w:p>
    <w:p w14:paraId="7849BA7F" w14:textId="77777777" w:rsidR="00F704CC" w:rsidRPr="00983CA6" w:rsidRDefault="00F704CC" w:rsidP="00F704CC">
      <w:pPr>
        <w:pStyle w:val="ListParagraph"/>
        <w:numPr>
          <w:ilvl w:val="0"/>
          <w:numId w:val="2"/>
        </w:numPr>
        <w:shd w:val="clear" w:color="auto" w:fill="FFFFFF"/>
        <w:spacing w:after="0" w:line="336" w:lineRule="atLeast"/>
        <w:textAlignment w:val="baseline"/>
        <w:rPr>
          <w:rFonts w:ascii="Times New Roman" w:eastAsia="Times New Roman" w:hAnsi="Times New Roman" w:cs="Times New Roman"/>
          <w:color w:val="1F2025"/>
          <w:kern w:val="0"/>
          <w:lang w:eastAsia="en-GB"/>
          <w14:ligatures w14:val="none"/>
        </w:rPr>
      </w:pPr>
      <w:r w:rsidRPr="00983CA6">
        <w:rPr>
          <w:rFonts w:ascii="Times New Roman" w:eastAsia="Times New Roman" w:hAnsi="Times New Roman" w:cs="Times New Roman"/>
          <w:color w:val="1F2025"/>
          <w:kern w:val="0"/>
          <w:bdr w:val="none" w:sz="0" w:space="0" w:color="auto" w:frame="1"/>
          <w:lang w:eastAsia="en-GB"/>
          <w14:ligatures w14:val="none"/>
        </w:rPr>
        <w:t>Equality and diversity</w:t>
      </w:r>
    </w:p>
    <w:p w14:paraId="3F849BD7" w14:textId="77777777" w:rsidR="00F704CC" w:rsidRPr="00983CA6" w:rsidRDefault="00F704CC" w:rsidP="00F704CC">
      <w:pPr>
        <w:pStyle w:val="ListParagraph"/>
        <w:numPr>
          <w:ilvl w:val="0"/>
          <w:numId w:val="2"/>
        </w:numPr>
        <w:shd w:val="clear" w:color="auto" w:fill="FFFFFF"/>
        <w:spacing w:after="0" w:line="336" w:lineRule="atLeast"/>
        <w:textAlignment w:val="baseline"/>
        <w:rPr>
          <w:rFonts w:ascii="Times New Roman" w:eastAsia="Times New Roman" w:hAnsi="Times New Roman" w:cs="Times New Roman"/>
          <w:color w:val="1F2025"/>
          <w:kern w:val="0"/>
          <w:lang w:eastAsia="en-GB"/>
          <w14:ligatures w14:val="none"/>
        </w:rPr>
      </w:pPr>
      <w:r w:rsidRPr="00983CA6">
        <w:rPr>
          <w:rFonts w:ascii="Times New Roman" w:eastAsia="Times New Roman" w:hAnsi="Times New Roman" w:cs="Times New Roman"/>
          <w:color w:val="1F2025"/>
          <w:kern w:val="0"/>
          <w:bdr w:val="none" w:sz="0" w:space="0" w:color="auto" w:frame="1"/>
          <w:lang w:eastAsia="en-GB"/>
          <w14:ligatures w14:val="none"/>
        </w:rPr>
        <w:t>Use of force</w:t>
      </w:r>
    </w:p>
    <w:p w14:paraId="5D5B4AC4" w14:textId="77777777" w:rsidR="00F704CC" w:rsidRPr="00983CA6" w:rsidRDefault="00F704CC" w:rsidP="00F704CC">
      <w:pPr>
        <w:pStyle w:val="ListParagraph"/>
        <w:numPr>
          <w:ilvl w:val="0"/>
          <w:numId w:val="2"/>
        </w:numPr>
        <w:shd w:val="clear" w:color="auto" w:fill="FFFFFF"/>
        <w:spacing w:after="0" w:line="336" w:lineRule="atLeast"/>
        <w:textAlignment w:val="baseline"/>
        <w:rPr>
          <w:rFonts w:ascii="Times New Roman" w:eastAsia="Times New Roman" w:hAnsi="Times New Roman" w:cs="Times New Roman"/>
          <w:color w:val="1F2025"/>
          <w:kern w:val="0"/>
          <w:lang w:eastAsia="en-GB"/>
          <w14:ligatures w14:val="none"/>
        </w:rPr>
      </w:pPr>
      <w:r w:rsidRPr="00983CA6">
        <w:rPr>
          <w:rFonts w:ascii="Times New Roman" w:eastAsia="Times New Roman" w:hAnsi="Times New Roman" w:cs="Times New Roman"/>
          <w:color w:val="1F2025"/>
          <w:kern w:val="0"/>
          <w:bdr w:val="none" w:sz="0" w:space="0" w:color="auto" w:frame="1"/>
          <w:lang w:eastAsia="en-GB"/>
          <w14:ligatures w14:val="none"/>
        </w:rPr>
        <w:t>Orders and instructions</w:t>
      </w:r>
    </w:p>
    <w:p w14:paraId="12501BDF" w14:textId="77777777" w:rsidR="00F704CC" w:rsidRPr="00983CA6" w:rsidRDefault="00F704CC" w:rsidP="00F704CC">
      <w:pPr>
        <w:pStyle w:val="ListParagraph"/>
        <w:numPr>
          <w:ilvl w:val="0"/>
          <w:numId w:val="2"/>
        </w:numPr>
        <w:shd w:val="clear" w:color="auto" w:fill="FFFFFF"/>
        <w:spacing w:after="0" w:line="336" w:lineRule="atLeast"/>
        <w:textAlignment w:val="baseline"/>
        <w:rPr>
          <w:rFonts w:ascii="Times New Roman" w:eastAsia="Times New Roman" w:hAnsi="Times New Roman" w:cs="Times New Roman"/>
          <w:color w:val="1F2025"/>
          <w:kern w:val="0"/>
          <w:lang w:eastAsia="en-GB"/>
          <w14:ligatures w14:val="none"/>
        </w:rPr>
      </w:pPr>
      <w:r w:rsidRPr="00983CA6">
        <w:rPr>
          <w:rFonts w:ascii="Times New Roman" w:eastAsia="Times New Roman" w:hAnsi="Times New Roman" w:cs="Times New Roman"/>
          <w:color w:val="1F2025"/>
          <w:kern w:val="0"/>
          <w:bdr w:val="none" w:sz="0" w:space="0" w:color="auto" w:frame="1"/>
          <w:lang w:eastAsia="en-GB"/>
          <w14:ligatures w14:val="none"/>
        </w:rPr>
        <w:t>Duties and responsibilities</w:t>
      </w:r>
    </w:p>
    <w:p w14:paraId="2649E53F" w14:textId="77777777" w:rsidR="00F704CC" w:rsidRPr="00983CA6" w:rsidRDefault="00F704CC" w:rsidP="00F704CC">
      <w:pPr>
        <w:pStyle w:val="ListParagraph"/>
        <w:numPr>
          <w:ilvl w:val="0"/>
          <w:numId w:val="2"/>
        </w:numPr>
        <w:shd w:val="clear" w:color="auto" w:fill="FFFFFF"/>
        <w:spacing w:after="0" w:line="336" w:lineRule="atLeast"/>
        <w:textAlignment w:val="baseline"/>
        <w:rPr>
          <w:rFonts w:ascii="Times New Roman" w:eastAsia="Times New Roman" w:hAnsi="Times New Roman" w:cs="Times New Roman"/>
          <w:color w:val="1F2025"/>
          <w:kern w:val="0"/>
          <w:lang w:eastAsia="en-GB"/>
          <w14:ligatures w14:val="none"/>
        </w:rPr>
      </w:pPr>
      <w:r w:rsidRPr="00983CA6">
        <w:rPr>
          <w:rFonts w:ascii="Times New Roman" w:eastAsia="Times New Roman" w:hAnsi="Times New Roman" w:cs="Times New Roman"/>
          <w:color w:val="1F2025"/>
          <w:kern w:val="0"/>
          <w:bdr w:val="none" w:sz="0" w:space="0" w:color="auto" w:frame="1"/>
          <w:lang w:eastAsia="en-GB"/>
          <w14:ligatures w14:val="none"/>
        </w:rPr>
        <w:t>Confidentiality</w:t>
      </w:r>
    </w:p>
    <w:p w14:paraId="7BEC744E" w14:textId="77777777" w:rsidR="00F704CC" w:rsidRPr="00983CA6" w:rsidRDefault="00F704CC" w:rsidP="00F704CC">
      <w:pPr>
        <w:pStyle w:val="ListParagraph"/>
        <w:numPr>
          <w:ilvl w:val="0"/>
          <w:numId w:val="2"/>
        </w:numPr>
        <w:shd w:val="clear" w:color="auto" w:fill="FFFFFF"/>
        <w:spacing w:after="0" w:line="336" w:lineRule="atLeast"/>
        <w:textAlignment w:val="baseline"/>
        <w:rPr>
          <w:rFonts w:ascii="Times New Roman" w:eastAsia="Times New Roman" w:hAnsi="Times New Roman" w:cs="Times New Roman"/>
          <w:color w:val="1F2025"/>
          <w:kern w:val="0"/>
          <w:lang w:eastAsia="en-GB"/>
          <w14:ligatures w14:val="none"/>
        </w:rPr>
      </w:pPr>
      <w:r w:rsidRPr="00983CA6">
        <w:rPr>
          <w:rFonts w:ascii="Times New Roman" w:eastAsia="Times New Roman" w:hAnsi="Times New Roman" w:cs="Times New Roman"/>
          <w:color w:val="1F2025"/>
          <w:kern w:val="0"/>
          <w:bdr w:val="none" w:sz="0" w:space="0" w:color="auto" w:frame="1"/>
          <w:lang w:eastAsia="en-GB"/>
          <w14:ligatures w14:val="none"/>
        </w:rPr>
        <w:t>Fitness for work</w:t>
      </w:r>
    </w:p>
    <w:p w14:paraId="3936CD0C" w14:textId="77777777" w:rsidR="00F704CC" w:rsidRPr="00983CA6" w:rsidRDefault="00F704CC" w:rsidP="00F704CC">
      <w:pPr>
        <w:pStyle w:val="ListParagraph"/>
        <w:numPr>
          <w:ilvl w:val="0"/>
          <w:numId w:val="2"/>
        </w:numPr>
        <w:shd w:val="clear" w:color="auto" w:fill="FFFFFF"/>
        <w:spacing w:after="0" w:line="336" w:lineRule="atLeast"/>
        <w:textAlignment w:val="baseline"/>
        <w:rPr>
          <w:rFonts w:ascii="Times New Roman" w:eastAsia="Times New Roman" w:hAnsi="Times New Roman" w:cs="Times New Roman"/>
          <w:color w:val="1F2025"/>
          <w:kern w:val="0"/>
          <w:lang w:eastAsia="en-GB"/>
          <w14:ligatures w14:val="none"/>
        </w:rPr>
      </w:pPr>
      <w:r w:rsidRPr="00983CA6">
        <w:rPr>
          <w:rFonts w:ascii="Times New Roman" w:eastAsia="Times New Roman" w:hAnsi="Times New Roman" w:cs="Times New Roman"/>
          <w:color w:val="1F2025"/>
          <w:kern w:val="0"/>
          <w:bdr w:val="none" w:sz="0" w:space="0" w:color="auto" w:frame="1"/>
          <w:lang w:eastAsia="en-GB"/>
          <w14:ligatures w14:val="none"/>
        </w:rPr>
        <w:t>Conduct</w:t>
      </w:r>
    </w:p>
    <w:p w14:paraId="066510D1" w14:textId="77777777" w:rsidR="00F704CC" w:rsidRPr="00983CA6" w:rsidRDefault="00F704CC" w:rsidP="00F704CC">
      <w:pPr>
        <w:pStyle w:val="ListParagraph"/>
        <w:numPr>
          <w:ilvl w:val="0"/>
          <w:numId w:val="2"/>
        </w:numPr>
        <w:shd w:val="clear" w:color="auto" w:fill="FFFFFF"/>
        <w:spacing w:after="0" w:line="336" w:lineRule="atLeast"/>
        <w:textAlignment w:val="baseline"/>
        <w:rPr>
          <w:rFonts w:ascii="Times New Roman" w:eastAsia="Times New Roman" w:hAnsi="Times New Roman" w:cs="Times New Roman"/>
          <w:color w:val="1F2025"/>
          <w:kern w:val="0"/>
          <w:lang w:eastAsia="en-GB"/>
          <w14:ligatures w14:val="none"/>
        </w:rPr>
      </w:pPr>
      <w:r w:rsidRPr="00983CA6">
        <w:rPr>
          <w:rFonts w:ascii="Times New Roman" w:eastAsia="Times New Roman" w:hAnsi="Times New Roman" w:cs="Times New Roman"/>
          <w:color w:val="1F2025"/>
          <w:kern w:val="0"/>
          <w:bdr w:val="none" w:sz="0" w:space="0" w:color="auto" w:frame="1"/>
          <w:lang w:eastAsia="en-GB"/>
          <w14:ligatures w14:val="none"/>
        </w:rPr>
        <w:t>Challenging and reporting improper behaviour</w:t>
      </w:r>
    </w:p>
    <w:p w14:paraId="6E42D207" w14:textId="77777777" w:rsidR="00F704CC" w:rsidRPr="00983CA6" w:rsidRDefault="00F704CC" w:rsidP="00F704CC">
      <w:pPr>
        <w:rPr>
          <w:rFonts w:ascii="Times New Roman" w:hAnsi="Times New Roman" w:cs="Times New Roman"/>
        </w:rPr>
      </w:pPr>
    </w:p>
    <w:p w14:paraId="148047EA" w14:textId="77777777" w:rsidR="00F704CC" w:rsidRPr="00983CA6" w:rsidRDefault="00F704CC" w:rsidP="00F704CC">
      <w:pPr>
        <w:rPr>
          <w:rFonts w:ascii="Times New Roman" w:hAnsi="Times New Roman" w:cs="Times New Roman"/>
        </w:rPr>
      </w:pPr>
      <w:r w:rsidRPr="00983CA6">
        <w:rPr>
          <w:rFonts w:ascii="Times New Roman" w:hAnsi="Times New Roman" w:cs="Times New Roman"/>
        </w:rPr>
        <w:t xml:space="preserve">The reputational damage and public mistrust caused by incidences of professional misconduct are far reaching, but this is not a new issue, despite the Code of Ethics being implemented within the last 10 years. </w:t>
      </w:r>
    </w:p>
    <w:p w14:paraId="185388BE" w14:textId="77777777" w:rsidR="00F704CC" w:rsidRPr="00983CA6" w:rsidRDefault="00F704CC" w:rsidP="00F704CC">
      <w:pPr>
        <w:rPr>
          <w:rFonts w:ascii="Times New Roman" w:hAnsi="Times New Roman" w:cs="Times New Roman"/>
        </w:rPr>
      </w:pPr>
      <w:r w:rsidRPr="00983CA6">
        <w:rPr>
          <w:rFonts w:ascii="Times New Roman" w:hAnsi="Times New Roman" w:cs="Times New Roman"/>
        </w:rPr>
        <w:t xml:space="preserve">Over the course of the last 3 years, policing has seen some high-profile cases being widely reported in the media relating to significant incidences of professional misconduct, where 2 serving police </w:t>
      </w:r>
      <w:r w:rsidRPr="00983CA6">
        <w:rPr>
          <w:rFonts w:ascii="Times New Roman" w:hAnsi="Times New Roman" w:cs="Times New Roman"/>
        </w:rPr>
        <w:lastRenderedPageBreak/>
        <w:t xml:space="preserve">officers have been found guilty of serious offences, including murder and rape. Both of those former officers have abused their policing powers in order to commit their crimes, thus resulting in a lack of public confidence. </w:t>
      </w:r>
    </w:p>
    <w:p w14:paraId="57B1A55B" w14:textId="77777777" w:rsidR="00F704CC" w:rsidRPr="00983CA6" w:rsidRDefault="00F704CC" w:rsidP="00F704CC">
      <w:pPr>
        <w:rPr>
          <w:rFonts w:ascii="Times New Roman" w:hAnsi="Times New Roman" w:cs="Times New Roman"/>
        </w:rPr>
      </w:pPr>
      <w:r w:rsidRPr="00983CA6">
        <w:rPr>
          <w:rFonts w:ascii="Times New Roman" w:hAnsi="Times New Roman" w:cs="Times New Roman"/>
        </w:rPr>
        <w:t xml:space="preserve">This was evident in 2021, where a vigil was held in response to murder of Sarah Everard by a serving police officer, which resulted in women who were holding a peaceful gathering, clashing with Metropolitan Police officers. In 2021, a number of significant protests were held opposing lockdown restrictions. However, police intervened during this vigil and witnesses saw women being forced to the ground. There were not any further instances of forceful police action within that year during other protests and demonstrations </w:t>
      </w:r>
      <w:sdt>
        <w:sdtPr>
          <w:rPr>
            <w:rFonts w:ascii="Times New Roman" w:hAnsi="Times New Roman" w:cs="Times New Roman"/>
          </w:rPr>
          <w:id w:val="2010791928"/>
          <w:citation/>
        </w:sdtPr>
        <w:sdtContent>
          <w:r w:rsidRPr="00983CA6">
            <w:rPr>
              <w:rFonts w:ascii="Times New Roman" w:hAnsi="Times New Roman" w:cs="Times New Roman"/>
            </w:rPr>
            <w:fldChar w:fldCharType="begin"/>
          </w:r>
          <w:r w:rsidRPr="00983CA6">
            <w:rPr>
              <w:rFonts w:ascii="Times New Roman" w:hAnsi="Times New Roman" w:cs="Times New Roman"/>
            </w:rPr>
            <w:instrText xml:space="preserve"> CITATION Lau21 \l 2057 </w:instrText>
          </w:r>
          <w:r w:rsidRPr="00983CA6">
            <w:rPr>
              <w:rFonts w:ascii="Times New Roman" w:hAnsi="Times New Roman" w:cs="Times New Roman"/>
            </w:rPr>
            <w:fldChar w:fldCharType="separate"/>
          </w:r>
          <w:r w:rsidRPr="00983CA6">
            <w:rPr>
              <w:rFonts w:ascii="Times New Roman" w:hAnsi="Times New Roman" w:cs="Times New Roman"/>
              <w:noProof/>
            </w:rPr>
            <w:t>(Bates, 2021)</w:t>
          </w:r>
          <w:r w:rsidRPr="00983CA6">
            <w:rPr>
              <w:rFonts w:ascii="Times New Roman" w:hAnsi="Times New Roman" w:cs="Times New Roman"/>
            </w:rPr>
            <w:fldChar w:fldCharType="end"/>
          </w:r>
        </w:sdtContent>
      </w:sdt>
      <w:r w:rsidRPr="00983CA6">
        <w:rPr>
          <w:rFonts w:ascii="Times New Roman" w:hAnsi="Times New Roman" w:cs="Times New Roman"/>
        </w:rPr>
        <w:t xml:space="preserve">. </w:t>
      </w:r>
    </w:p>
    <w:p w14:paraId="55218713" w14:textId="77777777" w:rsidR="00F704CC" w:rsidRPr="00983CA6" w:rsidRDefault="00F704CC" w:rsidP="00F704CC">
      <w:pPr>
        <w:rPr>
          <w:rFonts w:ascii="Times New Roman" w:hAnsi="Times New Roman" w:cs="Times New Roman"/>
          <w:color w:val="FF0000"/>
        </w:rPr>
      </w:pPr>
      <w:r w:rsidRPr="00983CA6">
        <w:rPr>
          <w:rFonts w:ascii="Times New Roman" w:hAnsi="Times New Roman" w:cs="Times New Roman"/>
        </w:rPr>
        <w:t xml:space="preserve">Occasionally, it is necessary to hold public inquiries into police wrongdoing or misconduct. Lord Scarman was commissioned to independently review the Brixton riots of 1981, which occurred as a result of incidences of racial discrimination towards ethnic minority people from white police officers, and it was established in his report later that year that the disorder occurred because of specific complaints about the actions of police. He suggested that stop and searches should be recorded which was later introduced in legislation within the Police and Criminal Evidence Act 1984 </w:t>
      </w:r>
      <w:sdt>
        <w:sdtPr>
          <w:rPr>
            <w:rFonts w:ascii="Times New Roman" w:hAnsi="Times New Roman" w:cs="Times New Roman"/>
          </w:rPr>
          <w:id w:val="-95568955"/>
          <w:citation/>
        </w:sdtPr>
        <w:sdtContent>
          <w:r w:rsidRPr="00983CA6">
            <w:rPr>
              <w:rFonts w:ascii="Times New Roman" w:hAnsi="Times New Roman" w:cs="Times New Roman"/>
            </w:rPr>
            <w:fldChar w:fldCharType="begin"/>
          </w:r>
          <w:r w:rsidRPr="00983CA6">
            <w:rPr>
              <w:rFonts w:ascii="Times New Roman" w:hAnsi="Times New Roman" w:cs="Times New Roman"/>
            </w:rPr>
            <w:instrText xml:space="preserve">CITATION Joh12 \l 2057 </w:instrText>
          </w:r>
          <w:r w:rsidRPr="00983CA6">
            <w:rPr>
              <w:rFonts w:ascii="Times New Roman" w:hAnsi="Times New Roman" w:cs="Times New Roman"/>
            </w:rPr>
            <w:fldChar w:fldCharType="separate"/>
          </w:r>
          <w:r w:rsidRPr="00983CA6">
            <w:rPr>
              <w:rFonts w:ascii="Times New Roman" w:hAnsi="Times New Roman" w:cs="Times New Roman"/>
              <w:noProof/>
            </w:rPr>
            <w:t>(Lea, 2012)</w:t>
          </w:r>
          <w:r w:rsidRPr="00983CA6">
            <w:rPr>
              <w:rFonts w:ascii="Times New Roman" w:hAnsi="Times New Roman" w:cs="Times New Roman"/>
            </w:rPr>
            <w:fldChar w:fldCharType="end"/>
          </w:r>
        </w:sdtContent>
      </w:sdt>
      <w:r w:rsidRPr="00983CA6">
        <w:rPr>
          <w:rFonts w:ascii="Times New Roman" w:hAnsi="Times New Roman" w:cs="Times New Roman"/>
        </w:rPr>
        <w:t>.</w:t>
      </w:r>
    </w:p>
    <w:p w14:paraId="0247B6C7" w14:textId="77777777" w:rsidR="00F704CC" w:rsidRPr="00983CA6" w:rsidRDefault="00F704CC" w:rsidP="00F704CC">
      <w:pPr>
        <w:rPr>
          <w:rFonts w:ascii="Times New Roman" w:hAnsi="Times New Roman" w:cs="Times New Roman"/>
        </w:rPr>
      </w:pPr>
      <w:r w:rsidRPr="00983CA6">
        <w:rPr>
          <w:rFonts w:ascii="Times New Roman" w:hAnsi="Times New Roman" w:cs="Times New Roman"/>
        </w:rPr>
        <w:t xml:space="preserve">Policing is also governed by the Independent Office for Police Conduct (IOPC), an independent body who aim to build public trust in the complaints process so that the public desire to use the system, who use data from their work to encourage improvement and learning within policing and address misconduct that has an impact on public confidence </w:t>
      </w:r>
      <w:sdt>
        <w:sdtPr>
          <w:rPr>
            <w:rFonts w:ascii="Times New Roman" w:hAnsi="Times New Roman" w:cs="Times New Roman"/>
          </w:rPr>
          <w:id w:val="768429891"/>
          <w:citation/>
        </w:sdtPr>
        <w:sdtContent>
          <w:r w:rsidRPr="00983CA6">
            <w:rPr>
              <w:rFonts w:ascii="Times New Roman" w:hAnsi="Times New Roman" w:cs="Times New Roman"/>
            </w:rPr>
            <w:fldChar w:fldCharType="begin"/>
          </w:r>
          <w:r w:rsidRPr="00983CA6">
            <w:rPr>
              <w:rFonts w:ascii="Times New Roman" w:hAnsi="Times New Roman" w:cs="Times New Roman"/>
            </w:rPr>
            <w:instrText xml:space="preserve">CITATION Pol23 \l 2057 </w:instrText>
          </w:r>
          <w:r w:rsidRPr="00983CA6">
            <w:rPr>
              <w:rFonts w:ascii="Times New Roman" w:hAnsi="Times New Roman" w:cs="Times New Roman"/>
            </w:rPr>
            <w:fldChar w:fldCharType="separate"/>
          </w:r>
          <w:r w:rsidRPr="00983CA6">
            <w:rPr>
              <w:rFonts w:ascii="Times New Roman" w:hAnsi="Times New Roman" w:cs="Times New Roman"/>
              <w:noProof/>
            </w:rPr>
            <w:t>(IOPC, 2023)</w:t>
          </w:r>
          <w:r w:rsidRPr="00983CA6">
            <w:rPr>
              <w:rFonts w:ascii="Times New Roman" w:hAnsi="Times New Roman" w:cs="Times New Roman"/>
            </w:rPr>
            <w:fldChar w:fldCharType="end"/>
          </w:r>
        </w:sdtContent>
      </w:sdt>
      <w:r w:rsidRPr="00983CA6">
        <w:rPr>
          <w:rFonts w:ascii="Times New Roman" w:hAnsi="Times New Roman" w:cs="Times New Roman"/>
        </w:rPr>
        <w:t>.</w:t>
      </w:r>
    </w:p>
    <w:p w14:paraId="143B9FBA" w14:textId="77777777" w:rsidR="00F704CC" w:rsidRPr="00983CA6" w:rsidRDefault="00F704CC" w:rsidP="00F704CC">
      <w:pPr>
        <w:rPr>
          <w:rFonts w:ascii="Times New Roman" w:hAnsi="Times New Roman" w:cs="Times New Roman"/>
          <w:color w:val="FF0000"/>
        </w:rPr>
      </w:pPr>
      <w:r w:rsidRPr="00983CA6">
        <w:rPr>
          <w:rFonts w:ascii="Times New Roman" w:hAnsi="Times New Roman" w:cs="Times New Roman"/>
        </w:rPr>
        <w:t xml:space="preserve">IOPC data shows that in the year up to November 2023, the public made 8% more complaints comparative to years previous. They say this shows a willingness from the public to raise issues and more commonly around slow and missing updates, which are seen as a breach relating to duties and responsibilities. This shows there are less complaints and concerns about policing behaviours and more of the reported concerns are being resolved by means of apology, instead of taking more formal routes, such as misconduct hearings </w:t>
      </w:r>
      <w:sdt>
        <w:sdtPr>
          <w:rPr>
            <w:rFonts w:ascii="Times New Roman" w:hAnsi="Times New Roman" w:cs="Times New Roman"/>
          </w:rPr>
          <w:id w:val="-1695993885"/>
          <w:citation/>
        </w:sdtPr>
        <w:sdtContent>
          <w:r w:rsidRPr="00983CA6">
            <w:rPr>
              <w:rFonts w:ascii="Times New Roman" w:hAnsi="Times New Roman" w:cs="Times New Roman"/>
            </w:rPr>
            <w:fldChar w:fldCharType="begin"/>
          </w:r>
          <w:r w:rsidRPr="00983CA6">
            <w:rPr>
              <w:rFonts w:ascii="Times New Roman" w:hAnsi="Times New Roman" w:cs="Times New Roman"/>
            </w:rPr>
            <w:instrText xml:space="preserve"> CITATION IOP23 \l 2057 </w:instrText>
          </w:r>
          <w:r w:rsidRPr="00983CA6">
            <w:rPr>
              <w:rFonts w:ascii="Times New Roman" w:hAnsi="Times New Roman" w:cs="Times New Roman"/>
            </w:rPr>
            <w:fldChar w:fldCharType="separate"/>
          </w:r>
          <w:r w:rsidRPr="00983CA6">
            <w:rPr>
              <w:rFonts w:ascii="Times New Roman" w:hAnsi="Times New Roman" w:cs="Times New Roman"/>
              <w:noProof/>
            </w:rPr>
            <w:t>(IOPC, 2023)</w:t>
          </w:r>
          <w:r w:rsidRPr="00983CA6">
            <w:rPr>
              <w:rFonts w:ascii="Times New Roman" w:hAnsi="Times New Roman" w:cs="Times New Roman"/>
            </w:rPr>
            <w:fldChar w:fldCharType="end"/>
          </w:r>
        </w:sdtContent>
      </w:sdt>
      <w:r w:rsidRPr="00983CA6">
        <w:rPr>
          <w:rFonts w:ascii="Times New Roman" w:hAnsi="Times New Roman" w:cs="Times New Roman"/>
        </w:rPr>
        <w:t xml:space="preserve">. </w:t>
      </w:r>
    </w:p>
    <w:p w14:paraId="4E6B5539" w14:textId="77777777" w:rsidR="00F704CC" w:rsidRPr="00983CA6" w:rsidRDefault="00F704CC" w:rsidP="00F704CC">
      <w:pPr>
        <w:rPr>
          <w:rFonts w:ascii="Times New Roman" w:hAnsi="Times New Roman" w:cs="Times New Roman"/>
        </w:rPr>
      </w:pPr>
      <w:r w:rsidRPr="00983CA6">
        <w:rPr>
          <w:rFonts w:ascii="Times New Roman" w:hAnsi="Times New Roman" w:cs="Times New Roman"/>
        </w:rPr>
        <w:t xml:space="preserve">Another means of governance is His Majesty’s Inspectorate of Constabulary and Fire &amp; Rescue Services (HMICFRS). They are independent of the government and policing bodies and work as directed by the crown. HMICFRS formulated an inspection programme that routinely investigates police forces with a number of considerations in mind and whilst it has no powers to enforce change, the body can put forward recommendations to forces. HMICFRS investigations centre around public interest, such as risk to public and public perception, the working environment being culture aware, how the force is delivering its service, the impact upon the inspected force and what positive outcomes are achievable on behalf of the public further on from an inspection. Furthermore, “HMICFRS may also carry out inspections of police forces on its own initiative if it considers that the performance or circumstances of a force merit it” </w:t>
      </w:r>
      <w:sdt>
        <w:sdtPr>
          <w:rPr>
            <w:rFonts w:ascii="Times New Roman" w:hAnsi="Times New Roman" w:cs="Times New Roman"/>
          </w:rPr>
          <w:id w:val="-989097065"/>
          <w:citation/>
        </w:sdtPr>
        <w:sdtContent>
          <w:r w:rsidRPr="00983CA6">
            <w:rPr>
              <w:rFonts w:ascii="Times New Roman" w:hAnsi="Times New Roman" w:cs="Times New Roman"/>
            </w:rPr>
            <w:fldChar w:fldCharType="begin"/>
          </w:r>
          <w:r w:rsidRPr="00983CA6">
            <w:rPr>
              <w:rFonts w:ascii="Times New Roman" w:hAnsi="Times New Roman" w:cs="Times New Roman"/>
            </w:rPr>
            <w:instrText xml:space="preserve"> CITATION HMI21 \l 2057 </w:instrText>
          </w:r>
          <w:r w:rsidRPr="00983CA6">
            <w:rPr>
              <w:rFonts w:ascii="Times New Roman" w:hAnsi="Times New Roman" w:cs="Times New Roman"/>
            </w:rPr>
            <w:fldChar w:fldCharType="separate"/>
          </w:r>
          <w:r w:rsidRPr="00983CA6">
            <w:rPr>
              <w:rFonts w:ascii="Times New Roman" w:hAnsi="Times New Roman" w:cs="Times New Roman"/>
              <w:noProof/>
            </w:rPr>
            <w:t>(HMICFRS, 2021)</w:t>
          </w:r>
          <w:r w:rsidRPr="00983CA6">
            <w:rPr>
              <w:rFonts w:ascii="Times New Roman" w:hAnsi="Times New Roman" w:cs="Times New Roman"/>
            </w:rPr>
            <w:fldChar w:fldCharType="end"/>
          </w:r>
        </w:sdtContent>
      </w:sdt>
    </w:p>
    <w:p w14:paraId="06B15476" w14:textId="77777777" w:rsidR="00F704CC" w:rsidRPr="00983CA6" w:rsidRDefault="00F704CC" w:rsidP="00F704CC">
      <w:pPr>
        <w:rPr>
          <w:rFonts w:ascii="Times New Roman" w:hAnsi="Times New Roman" w:cs="Times New Roman"/>
          <w:color w:val="FF0000"/>
        </w:rPr>
      </w:pPr>
      <w:r w:rsidRPr="00983CA6">
        <w:rPr>
          <w:rFonts w:ascii="Times New Roman" w:hAnsi="Times New Roman" w:cs="Times New Roman"/>
        </w:rPr>
        <w:t xml:space="preserve">Whilst legislation has been introduced to prevent and minimise incidences such as Brixton reoccurring and to provide support in policing, the profession must also be scrutinised at a local level to ensure that public confidence is upheld. In addition to having governing bodies IOPC and CoP, police forces have their own Professional Standards Departments (PSD). HMICFRS describes PSD as “a police department that deals with complaints against officers and staff. It receives, records, investigates, and resolves public complaints and also records and investigates misconduct allegations” </w:t>
      </w:r>
      <w:sdt>
        <w:sdtPr>
          <w:rPr>
            <w:rFonts w:ascii="Times New Roman" w:hAnsi="Times New Roman" w:cs="Times New Roman"/>
          </w:rPr>
          <w:id w:val="420913122"/>
          <w:citation/>
        </w:sdtPr>
        <w:sdtContent>
          <w:r w:rsidRPr="00983CA6">
            <w:rPr>
              <w:rFonts w:ascii="Times New Roman" w:hAnsi="Times New Roman" w:cs="Times New Roman"/>
            </w:rPr>
            <w:fldChar w:fldCharType="begin"/>
          </w:r>
          <w:r w:rsidRPr="00983CA6">
            <w:rPr>
              <w:rFonts w:ascii="Times New Roman" w:hAnsi="Times New Roman" w:cs="Times New Roman"/>
            </w:rPr>
            <w:instrText xml:space="preserve"> CITATION HMI23 \l 2057 </w:instrText>
          </w:r>
          <w:r w:rsidRPr="00983CA6">
            <w:rPr>
              <w:rFonts w:ascii="Times New Roman" w:hAnsi="Times New Roman" w:cs="Times New Roman"/>
            </w:rPr>
            <w:fldChar w:fldCharType="separate"/>
          </w:r>
          <w:r w:rsidRPr="00983CA6">
            <w:rPr>
              <w:rFonts w:ascii="Times New Roman" w:hAnsi="Times New Roman" w:cs="Times New Roman"/>
              <w:noProof/>
            </w:rPr>
            <w:t>(HMICFRS, 2023)</w:t>
          </w:r>
          <w:r w:rsidRPr="00983CA6">
            <w:rPr>
              <w:rFonts w:ascii="Times New Roman" w:hAnsi="Times New Roman" w:cs="Times New Roman"/>
            </w:rPr>
            <w:fldChar w:fldCharType="end"/>
          </w:r>
        </w:sdtContent>
      </w:sdt>
      <w:r w:rsidRPr="00983CA6">
        <w:rPr>
          <w:rFonts w:ascii="Times New Roman" w:hAnsi="Times New Roman" w:cs="Times New Roman"/>
        </w:rPr>
        <w:t>.</w:t>
      </w:r>
    </w:p>
    <w:p w14:paraId="5C01E3CB" w14:textId="77777777" w:rsidR="00F704CC" w:rsidRPr="00983CA6" w:rsidRDefault="00F704CC" w:rsidP="00F704CC">
      <w:pPr>
        <w:rPr>
          <w:rFonts w:ascii="Times New Roman" w:hAnsi="Times New Roman" w:cs="Times New Roman"/>
        </w:rPr>
      </w:pPr>
      <w:r w:rsidRPr="00983CA6">
        <w:rPr>
          <w:rFonts w:ascii="Times New Roman" w:hAnsi="Times New Roman" w:cs="Times New Roman"/>
        </w:rPr>
        <w:t xml:space="preserve">Both collectively and individually, the bodies that have been outlined that investigate complaints of professional misconduct will consider the Code of Ethics within their work, looking at whether the conduct reported is in breach of any of the behaviours expected and defined by </w:t>
      </w:r>
      <w:proofErr w:type="spellStart"/>
      <w:r w:rsidRPr="00983CA6">
        <w:rPr>
          <w:rFonts w:ascii="Times New Roman" w:hAnsi="Times New Roman" w:cs="Times New Roman"/>
        </w:rPr>
        <w:t>CoP.</w:t>
      </w:r>
      <w:proofErr w:type="spellEnd"/>
      <w:r w:rsidRPr="00983CA6">
        <w:rPr>
          <w:rFonts w:ascii="Times New Roman" w:hAnsi="Times New Roman" w:cs="Times New Roman"/>
        </w:rPr>
        <w:t xml:space="preserve"> It is also the responsibility of the constables and staff working within police forces who have a duty listed within the standards of behaviour, </w:t>
      </w:r>
      <w:proofErr w:type="gramStart"/>
      <w:r w:rsidRPr="00983CA6">
        <w:rPr>
          <w:rFonts w:ascii="Times New Roman" w:hAnsi="Times New Roman" w:cs="Times New Roman"/>
        </w:rPr>
        <w:t>challenging</w:t>
      </w:r>
      <w:proofErr w:type="gramEnd"/>
      <w:r w:rsidRPr="00983CA6">
        <w:rPr>
          <w:rFonts w:ascii="Times New Roman" w:hAnsi="Times New Roman" w:cs="Times New Roman"/>
        </w:rPr>
        <w:t xml:space="preserve"> and reporting improper behaviour, from the Code of Ethics to </w:t>
      </w:r>
      <w:r w:rsidRPr="00983CA6">
        <w:rPr>
          <w:rFonts w:ascii="Times New Roman" w:hAnsi="Times New Roman" w:cs="Times New Roman"/>
        </w:rPr>
        <w:lastRenderedPageBreak/>
        <w:t>do so. There are a number of ways in which this can be done, including Whistleblowing. Where it is in the public interest to do so, confidential disclosures can be made to any of the professional bodies responsible for policing. “</w:t>
      </w:r>
      <w:r w:rsidRPr="00983CA6">
        <w:rPr>
          <w:rFonts w:ascii="Times New Roman" w:eastAsia="Times New Roman" w:hAnsi="Times New Roman" w:cs="Times New Roman"/>
          <w:kern w:val="0"/>
          <w:lang w:eastAsia="en-GB"/>
          <w14:ligatures w14:val="none"/>
        </w:rPr>
        <w:t>The worker is protected by law if they report on any of the following actions:</w:t>
      </w:r>
    </w:p>
    <w:p w14:paraId="4F8CD409" w14:textId="77777777" w:rsidR="00F704CC" w:rsidRPr="00983CA6" w:rsidRDefault="00F704CC" w:rsidP="00F704CC">
      <w:pPr>
        <w:numPr>
          <w:ilvl w:val="0"/>
          <w:numId w:val="3"/>
        </w:numPr>
        <w:shd w:val="clear" w:color="auto" w:fill="FFFFFF"/>
        <w:spacing w:before="100" w:beforeAutospacing="1" w:after="100" w:afterAutospacing="1" w:line="240" w:lineRule="auto"/>
        <w:rPr>
          <w:rFonts w:ascii="Times New Roman" w:eastAsia="Times New Roman" w:hAnsi="Times New Roman" w:cs="Times New Roman"/>
          <w:kern w:val="0"/>
          <w:lang w:eastAsia="en-GB"/>
          <w14:ligatures w14:val="none"/>
        </w:rPr>
      </w:pPr>
      <w:r w:rsidRPr="00983CA6">
        <w:rPr>
          <w:rFonts w:ascii="Times New Roman" w:eastAsia="Times New Roman" w:hAnsi="Times New Roman" w:cs="Times New Roman"/>
          <w:kern w:val="0"/>
          <w:lang w:eastAsia="en-GB"/>
          <w14:ligatures w14:val="none"/>
        </w:rPr>
        <w:t>a criminal offence</w:t>
      </w:r>
    </w:p>
    <w:p w14:paraId="68AF4FAF" w14:textId="77777777" w:rsidR="00F704CC" w:rsidRPr="00983CA6" w:rsidRDefault="00F704CC" w:rsidP="00F704CC">
      <w:pPr>
        <w:numPr>
          <w:ilvl w:val="0"/>
          <w:numId w:val="3"/>
        </w:numPr>
        <w:shd w:val="clear" w:color="auto" w:fill="FFFFFF"/>
        <w:spacing w:before="100" w:beforeAutospacing="1" w:after="100" w:afterAutospacing="1" w:line="240" w:lineRule="auto"/>
        <w:rPr>
          <w:rFonts w:ascii="Times New Roman" w:eastAsia="Times New Roman" w:hAnsi="Times New Roman" w:cs="Times New Roman"/>
          <w:kern w:val="0"/>
          <w:lang w:eastAsia="en-GB"/>
          <w14:ligatures w14:val="none"/>
        </w:rPr>
      </w:pPr>
      <w:r w:rsidRPr="00983CA6">
        <w:rPr>
          <w:rFonts w:ascii="Times New Roman" w:eastAsia="Times New Roman" w:hAnsi="Times New Roman" w:cs="Times New Roman"/>
          <w:kern w:val="0"/>
          <w:lang w:eastAsia="en-GB"/>
          <w14:ligatures w14:val="none"/>
        </w:rPr>
        <w:t xml:space="preserve">someone's health and safety </w:t>
      </w:r>
      <w:proofErr w:type="gramStart"/>
      <w:r w:rsidRPr="00983CA6">
        <w:rPr>
          <w:rFonts w:ascii="Times New Roman" w:eastAsia="Times New Roman" w:hAnsi="Times New Roman" w:cs="Times New Roman"/>
          <w:kern w:val="0"/>
          <w:lang w:eastAsia="en-GB"/>
          <w14:ligatures w14:val="none"/>
        </w:rPr>
        <w:t>is</w:t>
      </w:r>
      <w:proofErr w:type="gramEnd"/>
      <w:r w:rsidRPr="00983CA6">
        <w:rPr>
          <w:rFonts w:ascii="Times New Roman" w:eastAsia="Times New Roman" w:hAnsi="Times New Roman" w:cs="Times New Roman"/>
          <w:kern w:val="0"/>
          <w:lang w:eastAsia="en-GB"/>
          <w14:ligatures w14:val="none"/>
        </w:rPr>
        <w:t xml:space="preserve"> in danger</w:t>
      </w:r>
    </w:p>
    <w:p w14:paraId="2890D46D" w14:textId="77777777" w:rsidR="00F704CC" w:rsidRPr="00983CA6" w:rsidRDefault="00F704CC" w:rsidP="00F704CC">
      <w:pPr>
        <w:numPr>
          <w:ilvl w:val="0"/>
          <w:numId w:val="3"/>
        </w:numPr>
        <w:shd w:val="clear" w:color="auto" w:fill="FFFFFF"/>
        <w:spacing w:before="100" w:beforeAutospacing="1" w:after="100" w:afterAutospacing="1" w:line="240" w:lineRule="auto"/>
        <w:rPr>
          <w:rFonts w:ascii="Times New Roman" w:eastAsia="Times New Roman" w:hAnsi="Times New Roman" w:cs="Times New Roman"/>
          <w:kern w:val="0"/>
          <w:lang w:eastAsia="en-GB"/>
          <w14:ligatures w14:val="none"/>
        </w:rPr>
      </w:pPr>
      <w:r w:rsidRPr="00983CA6">
        <w:rPr>
          <w:rFonts w:ascii="Times New Roman" w:eastAsia="Times New Roman" w:hAnsi="Times New Roman" w:cs="Times New Roman"/>
          <w:kern w:val="0"/>
          <w:lang w:eastAsia="en-GB"/>
          <w14:ligatures w14:val="none"/>
        </w:rPr>
        <w:t>risk or actual damage to the environment</w:t>
      </w:r>
    </w:p>
    <w:p w14:paraId="573229FF" w14:textId="77777777" w:rsidR="00F704CC" w:rsidRPr="00983CA6" w:rsidRDefault="00F704CC" w:rsidP="00F704CC">
      <w:pPr>
        <w:numPr>
          <w:ilvl w:val="0"/>
          <w:numId w:val="3"/>
        </w:numPr>
        <w:shd w:val="clear" w:color="auto" w:fill="FFFFFF"/>
        <w:spacing w:before="100" w:beforeAutospacing="1" w:after="100" w:afterAutospacing="1" w:line="240" w:lineRule="auto"/>
        <w:rPr>
          <w:rFonts w:ascii="Times New Roman" w:eastAsia="Times New Roman" w:hAnsi="Times New Roman" w:cs="Times New Roman"/>
          <w:kern w:val="0"/>
          <w:lang w:eastAsia="en-GB"/>
          <w14:ligatures w14:val="none"/>
        </w:rPr>
      </w:pPr>
      <w:r w:rsidRPr="00983CA6">
        <w:rPr>
          <w:rFonts w:ascii="Times New Roman" w:eastAsia="Times New Roman" w:hAnsi="Times New Roman" w:cs="Times New Roman"/>
          <w:kern w:val="0"/>
          <w:lang w:eastAsia="en-GB"/>
          <w14:ligatures w14:val="none"/>
        </w:rPr>
        <w:t>a miscarriage of justice</w:t>
      </w:r>
    </w:p>
    <w:p w14:paraId="3A81F1A8" w14:textId="77777777" w:rsidR="00F704CC" w:rsidRPr="00983CA6" w:rsidRDefault="00F704CC" w:rsidP="00F704CC">
      <w:pPr>
        <w:numPr>
          <w:ilvl w:val="0"/>
          <w:numId w:val="3"/>
        </w:numPr>
        <w:shd w:val="clear" w:color="auto" w:fill="FFFFFF"/>
        <w:spacing w:before="100" w:beforeAutospacing="1" w:after="100" w:afterAutospacing="1" w:line="240" w:lineRule="auto"/>
        <w:rPr>
          <w:rFonts w:ascii="Times New Roman" w:eastAsia="Times New Roman" w:hAnsi="Times New Roman" w:cs="Times New Roman"/>
          <w:kern w:val="0"/>
          <w:lang w:eastAsia="en-GB"/>
          <w14:ligatures w14:val="none"/>
        </w:rPr>
      </w:pPr>
      <w:r w:rsidRPr="00983CA6">
        <w:rPr>
          <w:rFonts w:ascii="Times New Roman" w:eastAsia="Times New Roman" w:hAnsi="Times New Roman" w:cs="Times New Roman"/>
          <w:kern w:val="0"/>
          <w:lang w:eastAsia="en-GB"/>
          <w14:ligatures w14:val="none"/>
        </w:rPr>
        <w:t>the organisation is breaking the law</w:t>
      </w:r>
    </w:p>
    <w:p w14:paraId="26208197" w14:textId="77777777" w:rsidR="00F704CC" w:rsidRPr="00983CA6" w:rsidRDefault="00F704CC" w:rsidP="00F704CC">
      <w:pPr>
        <w:numPr>
          <w:ilvl w:val="0"/>
          <w:numId w:val="3"/>
        </w:numPr>
        <w:shd w:val="clear" w:color="auto" w:fill="FFFFFF"/>
        <w:spacing w:before="100" w:beforeAutospacing="1" w:after="0" w:line="240" w:lineRule="auto"/>
        <w:rPr>
          <w:rFonts w:ascii="Times New Roman" w:eastAsia="Times New Roman" w:hAnsi="Times New Roman" w:cs="Times New Roman"/>
          <w:kern w:val="0"/>
          <w:lang w:eastAsia="en-GB"/>
          <w14:ligatures w14:val="none"/>
        </w:rPr>
      </w:pPr>
      <w:r w:rsidRPr="00983CA6">
        <w:rPr>
          <w:rFonts w:ascii="Times New Roman" w:eastAsia="Times New Roman" w:hAnsi="Times New Roman" w:cs="Times New Roman"/>
          <w:kern w:val="0"/>
          <w:lang w:eastAsia="en-GB"/>
          <w14:ligatures w14:val="none"/>
        </w:rPr>
        <w:t>they believe someone is covering up wrong</w:t>
      </w:r>
      <w:r w:rsidRPr="00983CA6">
        <w:rPr>
          <w:rFonts w:ascii="Times New Roman" w:eastAsia="Times New Roman" w:hAnsi="Times New Roman" w:cs="Times New Roman"/>
          <w:kern w:val="0"/>
          <w:lang w:eastAsia="en-GB"/>
          <w14:ligatures w14:val="none"/>
        </w:rPr>
        <w:noBreakHyphen/>
        <w:t xml:space="preserve">doing” </w:t>
      </w:r>
      <w:sdt>
        <w:sdtPr>
          <w:rPr>
            <w:rFonts w:ascii="Times New Roman" w:eastAsia="Times New Roman" w:hAnsi="Times New Roman" w:cs="Times New Roman"/>
            <w:kern w:val="0"/>
            <w:lang w:eastAsia="en-GB"/>
            <w14:ligatures w14:val="none"/>
          </w:rPr>
          <w:id w:val="-86310612"/>
          <w:citation/>
        </w:sdtPr>
        <w:sdtContent>
          <w:r w:rsidRPr="00983CA6">
            <w:rPr>
              <w:rFonts w:ascii="Times New Roman" w:eastAsia="Times New Roman" w:hAnsi="Times New Roman" w:cs="Times New Roman"/>
              <w:kern w:val="0"/>
              <w:lang w:eastAsia="en-GB"/>
              <w14:ligatures w14:val="none"/>
            </w:rPr>
            <w:fldChar w:fldCharType="begin"/>
          </w:r>
          <w:r w:rsidRPr="00983CA6">
            <w:rPr>
              <w:rFonts w:ascii="Times New Roman" w:eastAsia="Times New Roman" w:hAnsi="Times New Roman" w:cs="Times New Roman"/>
              <w:kern w:val="0"/>
              <w:lang w:eastAsia="en-GB"/>
              <w14:ligatures w14:val="none"/>
            </w:rPr>
            <w:instrText xml:space="preserve"> CITATION Dam20 \l 2057 </w:instrText>
          </w:r>
          <w:r w:rsidRPr="00983CA6">
            <w:rPr>
              <w:rFonts w:ascii="Times New Roman" w:eastAsia="Times New Roman" w:hAnsi="Times New Roman" w:cs="Times New Roman"/>
              <w:kern w:val="0"/>
              <w:lang w:eastAsia="en-GB"/>
              <w14:ligatures w14:val="none"/>
            </w:rPr>
            <w:fldChar w:fldCharType="separate"/>
          </w:r>
          <w:r w:rsidRPr="00983CA6">
            <w:rPr>
              <w:rFonts w:ascii="Times New Roman" w:eastAsia="Times New Roman" w:hAnsi="Times New Roman" w:cs="Times New Roman"/>
              <w:noProof/>
              <w:kern w:val="0"/>
              <w:lang w:eastAsia="en-GB"/>
              <w14:ligatures w14:val="none"/>
            </w:rPr>
            <w:t>(Angiolini, 2020)</w:t>
          </w:r>
          <w:r w:rsidRPr="00983CA6">
            <w:rPr>
              <w:rFonts w:ascii="Times New Roman" w:eastAsia="Times New Roman" w:hAnsi="Times New Roman" w:cs="Times New Roman"/>
              <w:kern w:val="0"/>
              <w:lang w:eastAsia="en-GB"/>
              <w14:ligatures w14:val="none"/>
            </w:rPr>
            <w:fldChar w:fldCharType="end"/>
          </w:r>
        </w:sdtContent>
      </w:sdt>
    </w:p>
    <w:p w14:paraId="4818433D" w14:textId="77777777" w:rsidR="00F704CC" w:rsidRPr="00983CA6" w:rsidRDefault="00F704CC" w:rsidP="00F704CC">
      <w:pPr>
        <w:rPr>
          <w:rFonts w:ascii="Times New Roman" w:hAnsi="Times New Roman" w:cs="Times New Roman"/>
        </w:rPr>
      </w:pPr>
    </w:p>
    <w:p w14:paraId="65D85CA4" w14:textId="77777777" w:rsidR="00F704CC" w:rsidRPr="00983CA6" w:rsidRDefault="00F704CC" w:rsidP="00F704CC">
      <w:pPr>
        <w:rPr>
          <w:rFonts w:ascii="Times New Roman" w:hAnsi="Times New Roman" w:cs="Times New Roman"/>
        </w:rPr>
      </w:pPr>
      <w:r w:rsidRPr="00983CA6">
        <w:rPr>
          <w:rFonts w:ascii="Times New Roman" w:hAnsi="Times New Roman" w:cs="Times New Roman"/>
        </w:rPr>
        <w:t xml:space="preserve">With the number of ways that the public and police are able to make complaints and hold police accountable and the ease of doing so, information suggests that the transparency means that the public are willing to do so, which further ensures minimisation in misconduct outcomes. Information also shows that the public are less tolerant and more questioning of poor conduct, meaning there is a need to maintain a number of bodies for them to raise complaints. </w:t>
      </w:r>
    </w:p>
    <w:p w14:paraId="3866E57B" w14:textId="77777777" w:rsidR="00F704CC" w:rsidRPr="00983CA6" w:rsidRDefault="00F704CC" w:rsidP="00F704CC">
      <w:pPr>
        <w:rPr>
          <w:rFonts w:ascii="Times New Roman" w:hAnsi="Times New Roman" w:cs="Times New Roman"/>
          <w:b/>
          <w:bCs/>
        </w:rPr>
      </w:pPr>
      <w:r w:rsidRPr="00983CA6">
        <w:rPr>
          <w:rFonts w:ascii="Times New Roman" w:hAnsi="Times New Roman" w:cs="Times New Roman"/>
          <w:b/>
          <w:bCs/>
        </w:rPr>
        <w:t>10</w:t>
      </w:r>
      <w:r>
        <w:rPr>
          <w:rFonts w:ascii="Times New Roman" w:hAnsi="Times New Roman" w:cs="Times New Roman"/>
          <w:b/>
          <w:bCs/>
        </w:rPr>
        <w:t>61</w:t>
      </w:r>
      <w:r w:rsidRPr="00983CA6">
        <w:rPr>
          <w:rFonts w:ascii="Times New Roman" w:hAnsi="Times New Roman" w:cs="Times New Roman"/>
          <w:b/>
          <w:bCs/>
        </w:rPr>
        <w:t xml:space="preserve"> words </w:t>
      </w:r>
    </w:p>
    <w:p w14:paraId="40CE088C" w14:textId="77777777" w:rsidR="00F704CC" w:rsidRDefault="00F704CC">
      <w:pPr>
        <w:rPr>
          <w:rFonts w:ascii="Times New Roman" w:hAnsi="Times New Roman" w:cs="Times New Roman"/>
          <w:b/>
          <w:bCs/>
        </w:rPr>
      </w:pPr>
    </w:p>
    <w:p w14:paraId="6F31AC3E" w14:textId="77777777" w:rsidR="00F704CC" w:rsidRDefault="00F704CC">
      <w:pPr>
        <w:rPr>
          <w:rFonts w:ascii="Times New Roman" w:hAnsi="Times New Roman" w:cs="Times New Roman"/>
          <w:b/>
          <w:bCs/>
        </w:rPr>
      </w:pPr>
    </w:p>
    <w:p w14:paraId="5C05754D" w14:textId="77777777" w:rsidR="00F704CC" w:rsidRDefault="00F704CC">
      <w:pPr>
        <w:rPr>
          <w:rFonts w:ascii="Times New Roman" w:hAnsi="Times New Roman" w:cs="Times New Roman"/>
          <w:b/>
          <w:bCs/>
        </w:rPr>
      </w:pPr>
    </w:p>
    <w:p w14:paraId="2646BB82" w14:textId="77777777" w:rsidR="00F704CC" w:rsidRDefault="00F704CC">
      <w:pPr>
        <w:rPr>
          <w:rFonts w:ascii="Times New Roman" w:hAnsi="Times New Roman" w:cs="Times New Roman"/>
          <w:b/>
          <w:bCs/>
        </w:rPr>
      </w:pPr>
    </w:p>
    <w:p w14:paraId="0CADD5BB" w14:textId="77777777" w:rsidR="00F704CC" w:rsidRDefault="00F704CC">
      <w:pPr>
        <w:rPr>
          <w:rFonts w:ascii="Times New Roman" w:hAnsi="Times New Roman" w:cs="Times New Roman"/>
          <w:b/>
          <w:bCs/>
        </w:rPr>
      </w:pPr>
    </w:p>
    <w:p w14:paraId="3B5188D8" w14:textId="77777777" w:rsidR="00F704CC" w:rsidRDefault="00F704CC">
      <w:pPr>
        <w:rPr>
          <w:rFonts w:ascii="Times New Roman" w:hAnsi="Times New Roman" w:cs="Times New Roman"/>
          <w:b/>
          <w:bCs/>
        </w:rPr>
      </w:pPr>
    </w:p>
    <w:p w14:paraId="6BD5CCC1" w14:textId="77777777" w:rsidR="00F704CC" w:rsidRDefault="00F704CC">
      <w:pPr>
        <w:rPr>
          <w:rFonts w:ascii="Times New Roman" w:hAnsi="Times New Roman" w:cs="Times New Roman"/>
          <w:b/>
          <w:bCs/>
        </w:rPr>
      </w:pPr>
    </w:p>
    <w:p w14:paraId="669BB6C7" w14:textId="77777777" w:rsidR="00F704CC" w:rsidRDefault="00F704CC">
      <w:pPr>
        <w:rPr>
          <w:rFonts w:ascii="Times New Roman" w:hAnsi="Times New Roman" w:cs="Times New Roman"/>
          <w:b/>
          <w:bCs/>
        </w:rPr>
      </w:pPr>
    </w:p>
    <w:p w14:paraId="21410EED" w14:textId="77777777" w:rsidR="00F704CC" w:rsidRDefault="00F704CC">
      <w:pPr>
        <w:rPr>
          <w:rFonts w:ascii="Times New Roman" w:hAnsi="Times New Roman" w:cs="Times New Roman"/>
          <w:b/>
          <w:bCs/>
        </w:rPr>
      </w:pPr>
    </w:p>
    <w:p w14:paraId="3DF21BC2" w14:textId="77777777" w:rsidR="00F704CC" w:rsidRDefault="00F704CC">
      <w:pPr>
        <w:rPr>
          <w:rFonts w:ascii="Times New Roman" w:hAnsi="Times New Roman" w:cs="Times New Roman"/>
          <w:b/>
          <w:bCs/>
        </w:rPr>
      </w:pPr>
    </w:p>
    <w:p w14:paraId="37A42CA2" w14:textId="77777777" w:rsidR="00F704CC" w:rsidRDefault="00F704CC">
      <w:pPr>
        <w:rPr>
          <w:rFonts w:ascii="Times New Roman" w:hAnsi="Times New Roman" w:cs="Times New Roman"/>
          <w:b/>
          <w:bCs/>
        </w:rPr>
      </w:pPr>
    </w:p>
    <w:p w14:paraId="33397ECD" w14:textId="77777777" w:rsidR="00F704CC" w:rsidRDefault="00F704CC">
      <w:pPr>
        <w:rPr>
          <w:rFonts w:ascii="Times New Roman" w:hAnsi="Times New Roman" w:cs="Times New Roman"/>
          <w:b/>
          <w:bCs/>
        </w:rPr>
      </w:pPr>
    </w:p>
    <w:p w14:paraId="1BFC9B2C" w14:textId="77777777" w:rsidR="00F704CC" w:rsidRDefault="00F704CC">
      <w:pPr>
        <w:rPr>
          <w:rFonts w:ascii="Times New Roman" w:hAnsi="Times New Roman" w:cs="Times New Roman"/>
          <w:b/>
          <w:bCs/>
        </w:rPr>
      </w:pPr>
    </w:p>
    <w:p w14:paraId="6ACDF520" w14:textId="77777777" w:rsidR="00F704CC" w:rsidRDefault="00F704CC">
      <w:pPr>
        <w:rPr>
          <w:rFonts w:ascii="Times New Roman" w:hAnsi="Times New Roman" w:cs="Times New Roman"/>
          <w:b/>
          <w:bCs/>
        </w:rPr>
      </w:pPr>
    </w:p>
    <w:p w14:paraId="44652BED" w14:textId="77777777" w:rsidR="00F704CC" w:rsidRDefault="00F704CC">
      <w:pPr>
        <w:rPr>
          <w:rFonts w:ascii="Times New Roman" w:hAnsi="Times New Roman" w:cs="Times New Roman"/>
          <w:b/>
          <w:bCs/>
        </w:rPr>
      </w:pPr>
    </w:p>
    <w:p w14:paraId="20BEABE2" w14:textId="77777777" w:rsidR="00F704CC" w:rsidRDefault="00F704CC">
      <w:pPr>
        <w:rPr>
          <w:rFonts w:ascii="Times New Roman" w:hAnsi="Times New Roman" w:cs="Times New Roman"/>
          <w:b/>
          <w:bCs/>
        </w:rPr>
      </w:pPr>
    </w:p>
    <w:p w14:paraId="7427E831" w14:textId="77777777" w:rsidR="00F704CC" w:rsidRDefault="00F704CC">
      <w:pPr>
        <w:rPr>
          <w:rFonts w:ascii="Times New Roman" w:hAnsi="Times New Roman" w:cs="Times New Roman"/>
          <w:b/>
          <w:bCs/>
        </w:rPr>
      </w:pPr>
    </w:p>
    <w:p w14:paraId="37F5D9EC" w14:textId="77777777" w:rsidR="00F704CC" w:rsidRDefault="00F704CC">
      <w:pPr>
        <w:rPr>
          <w:rFonts w:ascii="Times New Roman" w:hAnsi="Times New Roman" w:cs="Times New Roman"/>
          <w:b/>
          <w:bCs/>
        </w:rPr>
      </w:pPr>
    </w:p>
    <w:p w14:paraId="7A2D2AAB" w14:textId="77777777" w:rsidR="00F704CC" w:rsidRDefault="00F704CC">
      <w:pPr>
        <w:rPr>
          <w:rFonts w:ascii="Times New Roman" w:hAnsi="Times New Roman" w:cs="Times New Roman"/>
          <w:b/>
          <w:bCs/>
        </w:rPr>
      </w:pPr>
    </w:p>
    <w:p w14:paraId="4ABB1499" w14:textId="77777777" w:rsidR="00F704CC" w:rsidRDefault="00F704CC">
      <w:pPr>
        <w:rPr>
          <w:rFonts w:ascii="Times New Roman" w:hAnsi="Times New Roman" w:cs="Times New Roman"/>
          <w:b/>
          <w:bCs/>
        </w:rPr>
      </w:pPr>
    </w:p>
    <w:p w14:paraId="475A2272" w14:textId="77777777" w:rsidR="00F704CC" w:rsidRPr="0094340D" w:rsidRDefault="00F704CC" w:rsidP="00F704CC">
      <w:pPr>
        <w:rPr>
          <w:rFonts w:ascii="Times New Roman" w:hAnsi="Times New Roman" w:cs="Times New Roman"/>
          <w:b/>
          <w:bCs/>
        </w:rPr>
      </w:pPr>
      <w:r w:rsidRPr="0094340D">
        <w:rPr>
          <w:rFonts w:ascii="Times New Roman" w:hAnsi="Times New Roman" w:cs="Times New Roman"/>
          <w:b/>
          <w:bCs/>
        </w:rPr>
        <w:lastRenderedPageBreak/>
        <w:t xml:space="preserve">How effective is a multi-agency approach as a means of managing violent and sexual offenders?  (1000 words) </w:t>
      </w:r>
    </w:p>
    <w:p w14:paraId="67E85B3C" w14:textId="77777777" w:rsidR="00F704CC" w:rsidRPr="0094340D" w:rsidRDefault="00F704CC" w:rsidP="00F704CC">
      <w:pPr>
        <w:rPr>
          <w:rFonts w:ascii="Times New Roman" w:hAnsi="Times New Roman" w:cs="Times New Roman"/>
        </w:rPr>
      </w:pPr>
    </w:p>
    <w:p w14:paraId="5800F53F" w14:textId="77777777" w:rsidR="00F704CC" w:rsidRPr="0094340D" w:rsidRDefault="00F704CC" w:rsidP="00F704CC">
      <w:pPr>
        <w:rPr>
          <w:rFonts w:ascii="Times New Roman" w:hAnsi="Times New Roman" w:cs="Times New Roman"/>
        </w:rPr>
      </w:pPr>
      <w:r w:rsidRPr="0094340D">
        <w:rPr>
          <w:rFonts w:ascii="Times New Roman" w:hAnsi="Times New Roman" w:cs="Times New Roman"/>
        </w:rPr>
        <w:t xml:space="preserve">This essay will consider the effectiveness of managing violent and sexual offenders, using a multi-agency approach and the public protection resources used to do so. </w:t>
      </w:r>
    </w:p>
    <w:p w14:paraId="37CD53AB" w14:textId="77777777" w:rsidR="00F704CC" w:rsidRPr="0094340D" w:rsidRDefault="00F704CC" w:rsidP="00F704CC">
      <w:pPr>
        <w:rPr>
          <w:rFonts w:ascii="Times New Roman" w:hAnsi="Times New Roman" w:cs="Times New Roman"/>
        </w:rPr>
      </w:pPr>
      <w:r w:rsidRPr="0094340D">
        <w:rPr>
          <w:rFonts w:ascii="Times New Roman" w:hAnsi="Times New Roman" w:cs="Times New Roman"/>
        </w:rPr>
        <w:t xml:space="preserve">In order for an individual to be classified as a violent or sexual offender, they will either have committed a sexual offence and are registered under Sexual Offences Act 2003 and have notification requirements, are a violent offender who has received a 12 month sentence or hospital detention and is not under notification obligation, or is a person who poses a risk of committing such offences or has previously offended in these categories and requires active offender management to prevent offending </w:t>
      </w:r>
      <w:sdt>
        <w:sdtPr>
          <w:rPr>
            <w:rFonts w:ascii="Times New Roman" w:hAnsi="Times New Roman" w:cs="Times New Roman"/>
          </w:rPr>
          <w:id w:val="446052375"/>
          <w:citation/>
        </w:sdt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NAC231 \l 2057 </w:instrText>
          </w:r>
          <w:r w:rsidRPr="0094340D">
            <w:rPr>
              <w:rFonts w:ascii="Times New Roman" w:hAnsi="Times New Roman" w:cs="Times New Roman"/>
            </w:rPr>
            <w:fldChar w:fldCharType="separate"/>
          </w:r>
          <w:r w:rsidRPr="0094340D">
            <w:rPr>
              <w:rFonts w:ascii="Times New Roman" w:hAnsi="Times New Roman" w:cs="Times New Roman"/>
              <w:noProof/>
            </w:rPr>
            <w:t>(NACRO, 2023)</w:t>
          </w:r>
          <w:r w:rsidRPr="0094340D">
            <w:rPr>
              <w:rFonts w:ascii="Times New Roman" w:hAnsi="Times New Roman" w:cs="Times New Roman"/>
            </w:rPr>
            <w:fldChar w:fldCharType="end"/>
          </w:r>
        </w:sdtContent>
      </w:sdt>
      <w:r w:rsidRPr="0094340D">
        <w:rPr>
          <w:rFonts w:ascii="Times New Roman" w:hAnsi="Times New Roman" w:cs="Times New Roman"/>
        </w:rPr>
        <w:t xml:space="preserve">. </w:t>
      </w:r>
    </w:p>
    <w:p w14:paraId="5B0FA288" w14:textId="77777777" w:rsidR="00F704CC" w:rsidRPr="0094340D" w:rsidRDefault="00F704CC" w:rsidP="00F704CC">
      <w:pPr>
        <w:rPr>
          <w:rFonts w:ascii="Times New Roman" w:hAnsi="Times New Roman" w:cs="Times New Roman"/>
        </w:rPr>
      </w:pPr>
      <w:r w:rsidRPr="0094340D">
        <w:rPr>
          <w:rFonts w:ascii="Times New Roman" w:hAnsi="Times New Roman" w:cs="Times New Roman"/>
        </w:rPr>
        <w:t xml:space="preserve">Offenders that fall into these three categories are managed using Multi-agency Public Protection Arrangements (MAPPA) which was founded under the Criminal Justice Act 2003, section 325-327 </w:t>
      </w:r>
      <w:sdt>
        <w:sdtPr>
          <w:rPr>
            <w:rFonts w:ascii="Times New Roman" w:hAnsi="Times New Roman" w:cs="Times New Roman"/>
          </w:rPr>
          <w:id w:val="-1217967911"/>
          <w:citation/>
        </w:sdt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Min19 \l 2057 </w:instrText>
          </w:r>
          <w:r w:rsidRPr="0094340D">
            <w:rPr>
              <w:rFonts w:ascii="Times New Roman" w:hAnsi="Times New Roman" w:cs="Times New Roman"/>
            </w:rPr>
            <w:fldChar w:fldCharType="separate"/>
          </w:r>
          <w:r w:rsidRPr="0094340D">
            <w:rPr>
              <w:rFonts w:ascii="Times New Roman" w:hAnsi="Times New Roman" w:cs="Times New Roman"/>
              <w:noProof/>
            </w:rPr>
            <w:t>(Ministry of Justice, 2019)</w:t>
          </w:r>
          <w:r w:rsidRPr="0094340D">
            <w:rPr>
              <w:rFonts w:ascii="Times New Roman" w:hAnsi="Times New Roman" w:cs="Times New Roman"/>
            </w:rPr>
            <w:fldChar w:fldCharType="end"/>
          </w:r>
        </w:sdtContent>
      </w:sdt>
      <w:r w:rsidRPr="0094340D">
        <w:rPr>
          <w:rFonts w:ascii="Times New Roman" w:hAnsi="Times New Roman" w:cs="Times New Roman"/>
        </w:rPr>
        <w:t xml:space="preserve">. Agencies involved include the Police, services that have a duty to co-operate such as social services, HM Prison service, Probation services and youth offender services. Its purpose is to complete risk assessments of offenders using information shared between agencies, to protect the public from suffering serious harm by offenders and prevent or reduce re-offending. </w:t>
      </w:r>
      <w:sdt>
        <w:sdtPr>
          <w:rPr>
            <w:rFonts w:ascii="Times New Roman" w:hAnsi="Times New Roman" w:cs="Times New Roman"/>
          </w:rPr>
          <w:id w:val="-357897566"/>
          <w:citation/>
        </w:sdt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Ken23 \l 2057 </w:instrText>
          </w:r>
          <w:r w:rsidRPr="0094340D">
            <w:rPr>
              <w:rFonts w:ascii="Times New Roman" w:hAnsi="Times New Roman" w:cs="Times New Roman"/>
            </w:rPr>
            <w:fldChar w:fldCharType="separate"/>
          </w:r>
          <w:r w:rsidRPr="0094340D">
            <w:rPr>
              <w:rFonts w:ascii="Times New Roman" w:hAnsi="Times New Roman" w:cs="Times New Roman"/>
              <w:noProof/>
            </w:rPr>
            <w:t>(Kent and Medway, 2023)</w:t>
          </w:r>
          <w:r w:rsidRPr="0094340D">
            <w:rPr>
              <w:rFonts w:ascii="Times New Roman" w:hAnsi="Times New Roman" w:cs="Times New Roman"/>
            </w:rPr>
            <w:fldChar w:fldCharType="end"/>
          </w:r>
        </w:sdtContent>
      </w:sdt>
      <w:r w:rsidRPr="0094340D">
        <w:rPr>
          <w:rFonts w:ascii="Times New Roman" w:hAnsi="Times New Roman" w:cs="Times New Roman"/>
        </w:rPr>
        <w:t xml:space="preserve">. Once risk assessed, offenders are allocated to the most suitable leading agency. </w:t>
      </w:r>
    </w:p>
    <w:p w14:paraId="01DB2C54" w14:textId="68DC517E" w:rsidR="00F704CC" w:rsidRPr="0094340D" w:rsidRDefault="00F704CC" w:rsidP="00F704CC">
      <w:pPr>
        <w:rPr>
          <w:rFonts w:ascii="Times New Roman" w:hAnsi="Times New Roman" w:cs="Times New Roman"/>
        </w:rPr>
      </w:pPr>
      <w:r w:rsidRPr="0094340D">
        <w:rPr>
          <w:rFonts w:ascii="Times New Roman" w:hAnsi="Times New Roman" w:cs="Times New Roman"/>
        </w:rPr>
        <w:t>In addition to MAPPA, the Violent and Sex Offender Register (</w:t>
      </w:r>
      <w:proofErr w:type="spellStart"/>
      <w:r w:rsidRPr="0094340D">
        <w:rPr>
          <w:rFonts w:ascii="Times New Roman" w:hAnsi="Times New Roman" w:cs="Times New Roman"/>
        </w:rPr>
        <w:t>ViSOR</w:t>
      </w:r>
      <w:proofErr w:type="spellEnd"/>
      <w:r w:rsidRPr="0094340D">
        <w:rPr>
          <w:rFonts w:ascii="Times New Roman" w:hAnsi="Times New Roman" w:cs="Times New Roman"/>
        </w:rPr>
        <w:t xml:space="preserve">) database was formed to record “details of people who pose a serious risk to the public” </w:t>
      </w:r>
      <w:sdt>
        <w:sdtPr>
          <w:rPr>
            <w:rFonts w:ascii="Times New Roman" w:hAnsi="Times New Roman" w:cs="Times New Roman"/>
          </w:rPr>
          <w:id w:val="-132098627"/>
          <w:citation/>
        </w:sdtPr>
        <w:sdtContent>
          <w:r w:rsidRPr="0094340D">
            <w:rPr>
              <w:rFonts w:ascii="Times New Roman" w:hAnsi="Times New Roman" w:cs="Times New Roman"/>
            </w:rPr>
            <w:fldChar w:fldCharType="begin"/>
          </w:r>
          <w:r>
            <w:rPr>
              <w:rFonts w:ascii="Times New Roman" w:hAnsi="Times New Roman" w:cs="Times New Roman"/>
            </w:rPr>
            <w:instrText xml:space="preserve">CITATION Placeholder1 \l 2057 </w:instrText>
          </w:r>
          <w:r w:rsidRPr="0094340D">
            <w:rPr>
              <w:rFonts w:ascii="Times New Roman" w:hAnsi="Times New Roman" w:cs="Times New Roman"/>
            </w:rPr>
            <w:fldChar w:fldCharType="separate"/>
          </w:r>
          <w:r w:rsidRPr="00F704CC">
            <w:rPr>
              <w:rFonts w:ascii="Times New Roman" w:hAnsi="Times New Roman" w:cs="Times New Roman"/>
              <w:noProof/>
            </w:rPr>
            <w:t>(HMICFRS, 2023)</w:t>
          </w:r>
          <w:r w:rsidRPr="0094340D">
            <w:rPr>
              <w:rFonts w:ascii="Times New Roman" w:hAnsi="Times New Roman" w:cs="Times New Roman"/>
            </w:rPr>
            <w:fldChar w:fldCharType="end"/>
          </w:r>
        </w:sdtContent>
      </w:sdt>
      <w:r w:rsidRPr="0094340D">
        <w:rPr>
          <w:rFonts w:ascii="Times New Roman" w:hAnsi="Times New Roman" w:cs="Times New Roman"/>
        </w:rPr>
        <w:t xml:space="preserve">. The system was created to allow more effective management of offenders, as previously information had only been recorded locally and didn’t grant offender managers a means to monitor the subject person if they moved across borders, whether they be local authority, police force or other </w:t>
      </w:r>
      <w:sdt>
        <w:sdtPr>
          <w:rPr>
            <w:rFonts w:ascii="Times New Roman" w:hAnsi="Times New Roman" w:cs="Times New Roman"/>
          </w:rPr>
          <w:id w:val="-371846030"/>
          <w:citation/>
        </w:sdt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Dav03 \l 2057 </w:instrText>
          </w:r>
          <w:r w:rsidRPr="0094340D">
            <w:rPr>
              <w:rFonts w:ascii="Times New Roman" w:hAnsi="Times New Roman" w:cs="Times New Roman"/>
            </w:rPr>
            <w:fldChar w:fldCharType="separate"/>
          </w:r>
          <w:r w:rsidRPr="0094340D">
            <w:rPr>
              <w:rFonts w:ascii="Times New Roman" w:hAnsi="Times New Roman" w:cs="Times New Roman"/>
              <w:noProof/>
            </w:rPr>
            <w:t>(Edwards, 2003)</w:t>
          </w:r>
          <w:r w:rsidRPr="0094340D">
            <w:rPr>
              <w:rFonts w:ascii="Times New Roman" w:hAnsi="Times New Roman" w:cs="Times New Roman"/>
            </w:rPr>
            <w:fldChar w:fldCharType="end"/>
          </w:r>
        </w:sdtContent>
      </w:sdt>
      <w:r w:rsidRPr="0094340D">
        <w:rPr>
          <w:rFonts w:ascii="Times New Roman" w:hAnsi="Times New Roman" w:cs="Times New Roman"/>
        </w:rPr>
        <w:t>.</w:t>
      </w:r>
    </w:p>
    <w:p w14:paraId="50403BBA" w14:textId="77777777" w:rsidR="00F704CC" w:rsidRPr="0094340D" w:rsidRDefault="00F704CC" w:rsidP="00F704CC">
      <w:pPr>
        <w:rPr>
          <w:rFonts w:ascii="Times New Roman" w:hAnsi="Times New Roman" w:cs="Times New Roman"/>
        </w:rPr>
      </w:pPr>
      <w:r w:rsidRPr="0094340D">
        <w:rPr>
          <w:rFonts w:ascii="Times New Roman" w:hAnsi="Times New Roman" w:cs="Times New Roman"/>
        </w:rPr>
        <w:t xml:space="preserve">Another means of managing offenders is with the use of Multi-agency Risk Assessment Conferences (MARAC), which bring together agencies, including representatives from police, social and health services to discuss and share information to safeguard victims of domestic violence and to manage perpetrators. Their aim is to co-ordinate enhanced safety plans for victims and to establish roles between the relevant services to ensure safeguarding continues following the meeting </w:t>
      </w:r>
      <w:sdt>
        <w:sdtPr>
          <w:rPr>
            <w:rFonts w:ascii="Times New Roman" w:hAnsi="Times New Roman" w:cs="Times New Roman"/>
          </w:rPr>
          <w:id w:val="147263244"/>
          <w:citation/>
        </w:sdt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SafND \l 2057 </w:instrText>
          </w:r>
          <w:r w:rsidRPr="0094340D">
            <w:rPr>
              <w:rFonts w:ascii="Times New Roman" w:hAnsi="Times New Roman" w:cs="Times New Roman"/>
            </w:rPr>
            <w:fldChar w:fldCharType="separate"/>
          </w:r>
          <w:r w:rsidRPr="0094340D">
            <w:rPr>
              <w:rFonts w:ascii="Times New Roman" w:hAnsi="Times New Roman" w:cs="Times New Roman"/>
              <w:noProof/>
            </w:rPr>
            <w:t>(Safe Lives, ND)</w:t>
          </w:r>
          <w:r w:rsidRPr="0094340D">
            <w:rPr>
              <w:rFonts w:ascii="Times New Roman" w:hAnsi="Times New Roman" w:cs="Times New Roman"/>
            </w:rPr>
            <w:fldChar w:fldCharType="end"/>
          </w:r>
        </w:sdtContent>
      </w:sdt>
      <w:r w:rsidRPr="0094340D">
        <w:rPr>
          <w:rFonts w:ascii="Times New Roman" w:hAnsi="Times New Roman" w:cs="Times New Roman"/>
        </w:rPr>
        <w:t>. Domestic abuse is defined as “</w:t>
      </w:r>
      <w:r w:rsidRPr="0094340D">
        <w:rPr>
          <w:rFonts w:ascii="Times New Roman" w:hAnsi="Times New Roman" w:cs="Times New Roman"/>
          <w:shd w:val="clear" w:color="auto" w:fill="FFFFFF"/>
        </w:rPr>
        <w:t xml:space="preserve">any incident or pattern of incidents of controlling, coercive, threatening behaviour, </w:t>
      </w:r>
      <w:proofErr w:type="gramStart"/>
      <w:r w:rsidRPr="0094340D">
        <w:rPr>
          <w:rFonts w:ascii="Times New Roman" w:hAnsi="Times New Roman" w:cs="Times New Roman"/>
          <w:shd w:val="clear" w:color="auto" w:fill="FFFFFF"/>
        </w:rPr>
        <w:t>violence</w:t>
      </w:r>
      <w:proofErr w:type="gramEnd"/>
      <w:r w:rsidRPr="0094340D">
        <w:rPr>
          <w:rFonts w:ascii="Times New Roman" w:hAnsi="Times New Roman" w:cs="Times New Roman"/>
          <w:shd w:val="clear" w:color="auto" w:fill="FFFFFF"/>
        </w:rPr>
        <w:t xml:space="preserve"> or abuse between those aged 16 or over who are, or have been, intimate partners or family members regardless of gender or sexuality. The abuse can encompass, but is not limited to psychological, physical, sexual, financial, emotional” </w:t>
      </w:r>
      <w:sdt>
        <w:sdtPr>
          <w:rPr>
            <w:rFonts w:ascii="Times New Roman" w:hAnsi="Times New Roman" w:cs="Times New Roman"/>
            <w:shd w:val="clear" w:color="auto" w:fill="FFFFFF"/>
          </w:rPr>
          <w:id w:val="-478308953"/>
          <w:citation/>
        </w:sdtPr>
        <w:sdtContent>
          <w:r w:rsidRPr="0094340D">
            <w:rPr>
              <w:rFonts w:ascii="Times New Roman" w:hAnsi="Times New Roman" w:cs="Times New Roman"/>
              <w:shd w:val="clear" w:color="auto" w:fill="FFFFFF"/>
            </w:rPr>
            <w:fldChar w:fldCharType="begin"/>
          </w:r>
          <w:r w:rsidRPr="0094340D">
            <w:rPr>
              <w:rFonts w:ascii="Times New Roman" w:hAnsi="Times New Roman" w:cs="Times New Roman"/>
              <w:shd w:val="clear" w:color="auto" w:fill="FFFFFF"/>
            </w:rPr>
            <w:instrText xml:space="preserve"> CITATION VicND \l 2057 </w:instrText>
          </w:r>
          <w:r w:rsidRPr="0094340D">
            <w:rPr>
              <w:rFonts w:ascii="Times New Roman" w:hAnsi="Times New Roman" w:cs="Times New Roman"/>
              <w:shd w:val="clear" w:color="auto" w:fill="FFFFFF"/>
            </w:rPr>
            <w:fldChar w:fldCharType="separate"/>
          </w:r>
          <w:r w:rsidRPr="0094340D">
            <w:rPr>
              <w:rFonts w:ascii="Times New Roman" w:hAnsi="Times New Roman" w:cs="Times New Roman"/>
              <w:noProof/>
              <w:shd w:val="clear" w:color="auto" w:fill="FFFFFF"/>
            </w:rPr>
            <w:t>(Victim Support, ND)</w:t>
          </w:r>
          <w:r w:rsidRPr="0094340D">
            <w:rPr>
              <w:rFonts w:ascii="Times New Roman" w:hAnsi="Times New Roman" w:cs="Times New Roman"/>
              <w:shd w:val="clear" w:color="auto" w:fill="FFFFFF"/>
            </w:rPr>
            <w:fldChar w:fldCharType="end"/>
          </w:r>
        </w:sdtContent>
      </w:sdt>
      <w:r w:rsidRPr="0094340D">
        <w:rPr>
          <w:rFonts w:ascii="Times New Roman" w:hAnsi="Times New Roman" w:cs="Times New Roman"/>
          <w:shd w:val="clear" w:color="auto" w:fill="FFFFFF"/>
        </w:rPr>
        <w:t xml:space="preserve">. </w:t>
      </w:r>
    </w:p>
    <w:p w14:paraId="4B4024AA" w14:textId="77777777" w:rsidR="00F704CC" w:rsidRPr="0094340D" w:rsidRDefault="00F704CC" w:rsidP="00F704CC">
      <w:pPr>
        <w:rPr>
          <w:rFonts w:ascii="Times New Roman" w:hAnsi="Times New Roman" w:cs="Times New Roman"/>
        </w:rPr>
      </w:pPr>
      <w:r w:rsidRPr="0094340D">
        <w:rPr>
          <w:rFonts w:ascii="Times New Roman" w:hAnsi="Times New Roman" w:cs="Times New Roman"/>
        </w:rPr>
        <w:t xml:space="preserve">The College of Policing note “MARAC’s are not part of the MAPPA structure but there should be links between the two systems” </w:t>
      </w:r>
      <w:sdt>
        <w:sdtPr>
          <w:rPr>
            <w:rFonts w:ascii="Times New Roman" w:hAnsi="Times New Roman" w:cs="Times New Roman"/>
          </w:rPr>
          <w:id w:val="-1112733500"/>
          <w:citation/>
        </w:sdt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Col18 \l 2057 </w:instrText>
          </w:r>
          <w:r w:rsidRPr="0094340D">
            <w:rPr>
              <w:rFonts w:ascii="Times New Roman" w:hAnsi="Times New Roman" w:cs="Times New Roman"/>
            </w:rPr>
            <w:fldChar w:fldCharType="separate"/>
          </w:r>
          <w:r w:rsidRPr="0094340D">
            <w:rPr>
              <w:rFonts w:ascii="Times New Roman" w:hAnsi="Times New Roman" w:cs="Times New Roman"/>
              <w:noProof/>
            </w:rPr>
            <w:t>(College of Police, 2018)</w:t>
          </w:r>
          <w:r w:rsidRPr="0094340D">
            <w:rPr>
              <w:rFonts w:ascii="Times New Roman" w:hAnsi="Times New Roman" w:cs="Times New Roman"/>
            </w:rPr>
            <w:fldChar w:fldCharType="end"/>
          </w:r>
        </w:sdtContent>
      </w:sdt>
      <w:r w:rsidRPr="0094340D">
        <w:rPr>
          <w:rFonts w:ascii="Times New Roman" w:hAnsi="Times New Roman" w:cs="Times New Roman"/>
        </w:rPr>
        <w:t xml:space="preserve">, which shows there is a separate need to manage offenders of domestic violence and perpetrators of other violent and sexual offences, though it will be necessary to interlink.  </w:t>
      </w:r>
    </w:p>
    <w:p w14:paraId="76CB7348" w14:textId="4F1BEBAE" w:rsidR="00F704CC" w:rsidRPr="0094340D" w:rsidRDefault="00F704CC" w:rsidP="00F704CC">
      <w:pPr>
        <w:rPr>
          <w:rFonts w:ascii="Times New Roman" w:hAnsi="Times New Roman" w:cs="Times New Roman"/>
        </w:rPr>
      </w:pPr>
      <w:r w:rsidRPr="0094340D">
        <w:rPr>
          <w:rFonts w:ascii="Times New Roman" w:hAnsi="Times New Roman" w:cs="Times New Roman"/>
        </w:rPr>
        <w:t>The Policing Institute for the Eastern Region (PIER) undertook research lasting 26 months looking at offenders registered with MAPPA from 1</w:t>
      </w:r>
      <w:r w:rsidRPr="0094340D">
        <w:rPr>
          <w:rFonts w:ascii="Times New Roman" w:hAnsi="Times New Roman" w:cs="Times New Roman"/>
          <w:vertAlign w:val="superscript"/>
        </w:rPr>
        <w:t>st</w:t>
      </w:r>
      <w:r w:rsidRPr="0094340D">
        <w:rPr>
          <w:rFonts w:ascii="Times New Roman" w:hAnsi="Times New Roman" w:cs="Times New Roman"/>
        </w:rPr>
        <w:t xml:space="preserve"> January 2012 to 31</w:t>
      </w:r>
      <w:r w:rsidRPr="0094340D">
        <w:rPr>
          <w:rFonts w:ascii="Times New Roman" w:hAnsi="Times New Roman" w:cs="Times New Roman"/>
          <w:vertAlign w:val="superscript"/>
        </w:rPr>
        <w:t>st</w:t>
      </w:r>
      <w:r w:rsidRPr="0094340D">
        <w:rPr>
          <w:rFonts w:ascii="Times New Roman" w:hAnsi="Times New Roman" w:cs="Times New Roman"/>
        </w:rPr>
        <w:t xml:space="preserve"> December 2014, which examined the effectiveness of the MAPPA process in England and Wales. The research analysed over 39,000 managed individuals and was made up of 3 focus points for analysis: proven reoffending, effectiveness of the process and serious case review. Within the research conducted, PIER concluded that re-offending rates for individuals managed by the MAPPA process were much lower than the national average for those not managed by the system </w:t>
      </w:r>
      <w:sdt>
        <w:sdtPr>
          <w:rPr>
            <w:rFonts w:ascii="Times New Roman" w:hAnsi="Times New Roman" w:cs="Times New Roman"/>
          </w:rPr>
          <w:id w:val="301748143"/>
          <w:citation/>
        </w:sdtPr>
        <w:sdtContent>
          <w:r w:rsidRPr="0094340D">
            <w:rPr>
              <w:rFonts w:ascii="Times New Roman" w:hAnsi="Times New Roman" w:cs="Times New Roman"/>
            </w:rPr>
            <w:fldChar w:fldCharType="begin"/>
          </w:r>
          <w:r>
            <w:rPr>
              <w:rFonts w:ascii="Times New Roman" w:hAnsi="Times New Roman" w:cs="Times New Roman"/>
            </w:rPr>
            <w:instrText xml:space="preserve">CITATION Placeholder2 \l 2057 </w:instrText>
          </w:r>
          <w:r w:rsidRPr="0094340D">
            <w:rPr>
              <w:rFonts w:ascii="Times New Roman" w:hAnsi="Times New Roman" w:cs="Times New Roman"/>
            </w:rPr>
            <w:fldChar w:fldCharType="separate"/>
          </w:r>
          <w:r w:rsidRPr="00F704CC">
            <w:rPr>
              <w:rFonts w:ascii="Times New Roman" w:hAnsi="Times New Roman" w:cs="Times New Roman"/>
              <w:noProof/>
            </w:rPr>
            <w:t>(Policing Institue for the Eastern Region, 2023)</w:t>
          </w:r>
          <w:r w:rsidRPr="0094340D">
            <w:rPr>
              <w:rFonts w:ascii="Times New Roman" w:hAnsi="Times New Roman" w:cs="Times New Roman"/>
            </w:rPr>
            <w:fldChar w:fldCharType="end"/>
          </w:r>
        </w:sdtContent>
      </w:sdt>
      <w:r w:rsidRPr="0094340D">
        <w:rPr>
          <w:rFonts w:ascii="Times New Roman" w:hAnsi="Times New Roman" w:cs="Times New Roman"/>
        </w:rPr>
        <w:t xml:space="preserve">. </w:t>
      </w:r>
    </w:p>
    <w:p w14:paraId="76129613" w14:textId="77777777" w:rsidR="00F704CC" w:rsidRPr="0094340D" w:rsidRDefault="00F704CC" w:rsidP="00F704CC">
      <w:pPr>
        <w:rPr>
          <w:rFonts w:ascii="Times New Roman" w:hAnsi="Times New Roman" w:cs="Times New Roman"/>
        </w:rPr>
      </w:pPr>
      <w:r w:rsidRPr="0094340D">
        <w:rPr>
          <w:rFonts w:ascii="Times New Roman" w:hAnsi="Times New Roman" w:cs="Times New Roman"/>
        </w:rPr>
        <w:t xml:space="preserve">When considering the overarching question of the effectiveness of multi-agency approaches in managing offenders who perpetrate violent and sexual crimes, data produced shows that whilst there </w:t>
      </w:r>
      <w:r w:rsidRPr="0094340D">
        <w:rPr>
          <w:rFonts w:ascii="Times New Roman" w:hAnsi="Times New Roman" w:cs="Times New Roman"/>
        </w:rPr>
        <w:lastRenderedPageBreak/>
        <w:t>are more managed offenders, there has been an overall rise in reported and convicted violent and sexual offenders. In the year up to March 2022, the Office for National Statistics (ONS) collected data that showed the highest ever recorded level of sexual offences being reported, being 31% higher than the previous year, totalling 193,556 incidents</w:t>
      </w:r>
      <w:sdt>
        <w:sdtPr>
          <w:rPr>
            <w:rFonts w:ascii="Times New Roman" w:hAnsi="Times New Roman" w:cs="Times New Roman"/>
          </w:rPr>
          <w:id w:val="1212926552"/>
          <w:citation/>
        </w:sdt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Off23 \l 2057 </w:instrText>
          </w:r>
          <w:r w:rsidRPr="0094340D">
            <w:rPr>
              <w:rFonts w:ascii="Times New Roman" w:hAnsi="Times New Roman" w:cs="Times New Roman"/>
            </w:rPr>
            <w:fldChar w:fldCharType="separate"/>
          </w:r>
          <w:r w:rsidRPr="0094340D">
            <w:rPr>
              <w:rFonts w:ascii="Times New Roman" w:hAnsi="Times New Roman" w:cs="Times New Roman"/>
              <w:noProof/>
            </w:rPr>
            <w:t xml:space="preserve"> (Office for National Statistics, 2023)</w:t>
          </w:r>
          <w:r w:rsidRPr="0094340D">
            <w:rPr>
              <w:rFonts w:ascii="Times New Roman" w:hAnsi="Times New Roman" w:cs="Times New Roman"/>
            </w:rPr>
            <w:fldChar w:fldCharType="end"/>
          </w:r>
        </w:sdtContent>
      </w:sdt>
      <w:r w:rsidRPr="0094340D">
        <w:rPr>
          <w:rFonts w:ascii="Times New Roman" w:hAnsi="Times New Roman" w:cs="Times New Roman"/>
        </w:rPr>
        <w:t xml:space="preserve">. </w:t>
      </w:r>
    </w:p>
    <w:p w14:paraId="42146019" w14:textId="77777777" w:rsidR="00F704CC" w:rsidRPr="0094340D" w:rsidRDefault="00F704CC" w:rsidP="00F704CC">
      <w:pPr>
        <w:rPr>
          <w:rFonts w:ascii="Times New Roman" w:hAnsi="Times New Roman" w:cs="Times New Roman"/>
        </w:rPr>
      </w:pPr>
      <w:r w:rsidRPr="0094340D">
        <w:rPr>
          <w:rFonts w:ascii="Times New Roman" w:hAnsi="Times New Roman" w:cs="Times New Roman"/>
        </w:rPr>
        <w:t xml:space="preserve">Additionally, when factoring in MAPPA, the information also suggests that an organised and accessible register system, being </w:t>
      </w:r>
      <w:proofErr w:type="spellStart"/>
      <w:r w:rsidRPr="0094340D">
        <w:rPr>
          <w:rFonts w:ascii="Times New Roman" w:hAnsi="Times New Roman" w:cs="Times New Roman"/>
        </w:rPr>
        <w:t>ViSOR</w:t>
      </w:r>
      <w:proofErr w:type="spellEnd"/>
      <w:r w:rsidRPr="0094340D">
        <w:rPr>
          <w:rFonts w:ascii="Times New Roman" w:hAnsi="Times New Roman" w:cs="Times New Roman"/>
        </w:rPr>
        <w:t xml:space="preserve">, allows for responsible bodies to monitor offenders more easily, enabling continued engagement and minimising the opportunity to reoffend. </w:t>
      </w:r>
    </w:p>
    <w:p w14:paraId="22B7690A" w14:textId="77777777" w:rsidR="00F704CC" w:rsidRPr="0094340D" w:rsidRDefault="00F704CC" w:rsidP="00F704CC">
      <w:pPr>
        <w:rPr>
          <w:rFonts w:ascii="Times New Roman" w:hAnsi="Times New Roman" w:cs="Times New Roman"/>
        </w:rPr>
      </w:pPr>
      <w:r w:rsidRPr="0094340D">
        <w:rPr>
          <w:rFonts w:ascii="Times New Roman" w:hAnsi="Times New Roman" w:cs="Times New Roman"/>
        </w:rPr>
        <w:t xml:space="preserve">Data relating to the effectiveness of MARAC management on offenders has shown varying results. It remains important to continue to have representation from a number of service providers, as figures have shown that women who are pregnant and in abusive relationships, and of those who reported to medical settings, 40% had head or neck injuries with 28% having suffered a muscular injury or broken bones </w:t>
      </w:r>
      <w:sdt>
        <w:sdtPr>
          <w:rPr>
            <w:rFonts w:ascii="Times New Roman" w:hAnsi="Times New Roman" w:cs="Times New Roman"/>
          </w:rPr>
          <w:id w:val="227816988"/>
          <w:citation/>
        </w:sdt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Wom19 \l 2057 </w:instrText>
          </w:r>
          <w:r w:rsidRPr="0094340D">
            <w:rPr>
              <w:rFonts w:ascii="Times New Roman" w:hAnsi="Times New Roman" w:cs="Times New Roman"/>
            </w:rPr>
            <w:fldChar w:fldCharType="separate"/>
          </w:r>
          <w:r w:rsidRPr="0094340D">
            <w:rPr>
              <w:rFonts w:ascii="Times New Roman" w:hAnsi="Times New Roman" w:cs="Times New Roman"/>
              <w:noProof/>
            </w:rPr>
            <w:t>(Women's Aid, 2019)</w:t>
          </w:r>
          <w:r w:rsidRPr="0094340D">
            <w:rPr>
              <w:rFonts w:ascii="Times New Roman" w:hAnsi="Times New Roman" w:cs="Times New Roman"/>
            </w:rPr>
            <w:fldChar w:fldCharType="end"/>
          </w:r>
        </w:sdtContent>
      </w:sdt>
      <w:r w:rsidRPr="0094340D">
        <w:rPr>
          <w:rFonts w:ascii="Times New Roman" w:hAnsi="Times New Roman" w:cs="Times New Roman"/>
        </w:rPr>
        <w:t xml:space="preserve">. This evidences a need to continue with multi-agency conferences in order for information to be shared between representatives so that the appropriate levels of management can be implemented from the intelligence and information gained. </w:t>
      </w:r>
    </w:p>
    <w:p w14:paraId="714562D2" w14:textId="77777777" w:rsidR="00F704CC" w:rsidRPr="0094340D" w:rsidRDefault="00F704CC" w:rsidP="00F704CC">
      <w:pPr>
        <w:rPr>
          <w:rFonts w:ascii="Times New Roman" w:hAnsi="Times New Roman" w:cs="Times New Roman"/>
        </w:rPr>
      </w:pPr>
      <w:r w:rsidRPr="0094340D">
        <w:rPr>
          <w:rFonts w:ascii="Times New Roman" w:hAnsi="Times New Roman" w:cs="Times New Roman"/>
        </w:rPr>
        <w:t xml:space="preserve">Data drawn from research conducted by </w:t>
      </w:r>
      <w:proofErr w:type="spellStart"/>
      <w:r w:rsidRPr="0094340D">
        <w:rPr>
          <w:rFonts w:ascii="Times New Roman" w:hAnsi="Times New Roman" w:cs="Times New Roman"/>
        </w:rPr>
        <w:t>SafeLives</w:t>
      </w:r>
      <w:proofErr w:type="spellEnd"/>
      <w:r w:rsidRPr="0094340D">
        <w:rPr>
          <w:rFonts w:ascii="Times New Roman" w:hAnsi="Times New Roman" w:cs="Times New Roman"/>
        </w:rPr>
        <w:t xml:space="preserve"> also shows that in the year up to March 2023, 118,140 cases of domestic violence, including repeat incidents were discussed at MARAC. The current national rate of repeat offences is 33%, which mirrors the previous </w:t>
      </w:r>
      <w:proofErr w:type="spellStart"/>
      <w:r w:rsidRPr="0094340D">
        <w:rPr>
          <w:rFonts w:ascii="Times New Roman" w:hAnsi="Times New Roman" w:cs="Times New Roman"/>
        </w:rPr>
        <w:t>years</w:t>
      </w:r>
      <w:proofErr w:type="spellEnd"/>
      <w:r w:rsidRPr="0094340D">
        <w:rPr>
          <w:rFonts w:ascii="Times New Roman" w:hAnsi="Times New Roman" w:cs="Times New Roman"/>
        </w:rPr>
        <w:t xml:space="preserve"> figure. This means that just under 39,000 incidents have been experienced by repeat offending. During the year ending March 2022, 120,500 cases were brought to MARAC, which is 2% higher, suggesting that the following years data represents a decrease in reoffending by a very small margin </w:t>
      </w:r>
      <w:sdt>
        <w:sdtPr>
          <w:rPr>
            <w:rFonts w:ascii="Times New Roman" w:hAnsi="Times New Roman" w:cs="Times New Roman"/>
          </w:rPr>
          <w:id w:val="-1452929807"/>
          <w:citation/>
        </w:sdtPr>
        <w:sdtContent>
          <w:r w:rsidRPr="0094340D">
            <w:rPr>
              <w:rFonts w:ascii="Times New Roman" w:hAnsi="Times New Roman" w:cs="Times New Roman"/>
            </w:rPr>
            <w:fldChar w:fldCharType="begin"/>
          </w:r>
          <w:r w:rsidRPr="0094340D">
            <w:rPr>
              <w:rFonts w:ascii="Times New Roman" w:hAnsi="Times New Roman" w:cs="Times New Roman"/>
            </w:rPr>
            <w:instrText xml:space="preserve"> CITATION Saf23 \l 2057 </w:instrText>
          </w:r>
          <w:r w:rsidRPr="0094340D">
            <w:rPr>
              <w:rFonts w:ascii="Times New Roman" w:hAnsi="Times New Roman" w:cs="Times New Roman"/>
            </w:rPr>
            <w:fldChar w:fldCharType="separate"/>
          </w:r>
          <w:r w:rsidRPr="0094340D">
            <w:rPr>
              <w:rFonts w:ascii="Times New Roman" w:hAnsi="Times New Roman" w:cs="Times New Roman"/>
              <w:noProof/>
            </w:rPr>
            <w:t>(SafeLives, 2023)</w:t>
          </w:r>
          <w:r w:rsidRPr="0094340D">
            <w:rPr>
              <w:rFonts w:ascii="Times New Roman" w:hAnsi="Times New Roman" w:cs="Times New Roman"/>
            </w:rPr>
            <w:fldChar w:fldCharType="end"/>
          </w:r>
        </w:sdtContent>
      </w:sdt>
      <w:r w:rsidRPr="0094340D">
        <w:rPr>
          <w:rFonts w:ascii="Times New Roman" w:hAnsi="Times New Roman" w:cs="Times New Roman"/>
        </w:rPr>
        <w:t xml:space="preserve">. </w:t>
      </w:r>
    </w:p>
    <w:p w14:paraId="0DED095A" w14:textId="77777777" w:rsidR="00F704CC" w:rsidRPr="0094340D" w:rsidRDefault="00F704CC" w:rsidP="00F704CC">
      <w:pPr>
        <w:rPr>
          <w:rFonts w:ascii="Times New Roman" w:hAnsi="Times New Roman" w:cs="Times New Roman"/>
        </w:rPr>
      </w:pPr>
      <w:r w:rsidRPr="0094340D">
        <w:rPr>
          <w:rFonts w:ascii="Times New Roman" w:hAnsi="Times New Roman" w:cs="Times New Roman"/>
        </w:rPr>
        <w:t xml:space="preserve">In conclusion, this information shows that despite increasing figures of meetings for MARAC and MAPPA managed nominals, re-offending is occurring however is managed and reduced specifically in these areas in comparison to those who are not managed by any agency. Overall, the multi-agency approach is effective in managing violent and sexual offenders. </w:t>
      </w:r>
    </w:p>
    <w:p w14:paraId="598C8D4C" w14:textId="77777777" w:rsidR="00F704CC" w:rsidRPr="0094340D" w:rsidRDefault="00F704CC" w:rsidP="00F704CC">
      <w:pPr>
        <w:rPr>
          <w:rFonts w:ascii="Times New Roman" w:hAnsi="Times New Roman" w:cs="Times New Roman"/>
          <w:b/>
          <w:bCs/>
        </w:rPr>
      </w:pPr>
      <w:r w:rsidRPr="0094340D">
        <w:rPr>
          <w:rFonts w:ascii="Times New Roman" w:hAnsi="Times New Roman" w:cs="Times New Roman"/>
          <w:b/>
          <w:bCs/>
        </w:rPr>
        <w:t xml:space="preserve">935 words </w:t>
      </w:r>
    </w:p>
    <w:p w14:paraId="7BE2D033" w14:textId="77777777" w:rsidR="00F704CC" w:rsidRDefault="00F704CC">
      <w:pPr>
        <w:rPr>
          <w:rFonts w:ascii="Times New Roman" w:hAnsi="Times New Roman" w:cs="Times New Roman"/>
          <w:b/>
          <w:bCs/>
        </w:rPr>
      </w:pPr>
    </w:p>
    <w:p w14:paraId="1F1AE6A4" w14:textId="77777777" w:rsidR="00F704CC" w:rsidRDefault="00F704CC">
      <w:pPr>
        <w:rPr>
          <w:rFonts w:ascii="Times New Roman" w:hAnsi="Times New Roman" w:cs="Times New Roman"/>
          <w:b/>
          <w:bCs/>
        </w:rPr>
      </w:pPr>
    </w:p>
    <w:p w14:paraId="6693D7C4" w14:textId="77777777" w:rsidR="00F704CC" w:rsidRDefault="00F704CC">
      <w:pPr>
        <w:rPr>
          <w:rFonts w:ascii="Times New Roman" w:hAnsi="Times New Roman" w:cs="Times New Roman"/>
          <w:b/>
          <w:bCs/>
        </w:rPr>
      </w:pPr>
    </w:p>
    <w:p w14:paraId="5B4A4662" w14:textId="77777777" w:rsidR="00F704CC" w:rsidRDefault="00F704CC">
      <w:pPr>
        <w:rPr>
          <w:rFonts w:ascii="Times New Roman" w:hAnsi="Times New Roman" w:cs="Times New Roman"/>
          <w:b/>
          <w:bCs/>
        </w:rPr>
      </w:pPr>
    </w:p>
    <w:p w14:paraId="4BA68B5B" w14:textId="77777777" w:rsidR="00F704CC" w:rsidRDefault="00F704CC">
      <w:pPr>
        <w:rPr>
          <w:rFonts w:ascii="Times New Roman" w:hAnsi="Times New Roman" w:cs="Times New Roman"/>
          <w:b/>
          <w:bCs/>
        </w:rPr>
      </w:pPr>
    </w:p>
    <w:p w14:paraId="708484A4" w14:textId="77777777" w:rsidR="00F704CC" w:rsidRDefault="00F704CC">
      <w:pPr>
        <w:rPr>
          <w:rFonts w:ascii="Times New Roman" w:hAnsi="Times New Roman" w:cs="Times New Roman"/>
          <w:b/>
          <w:bCs/>
        </w:rPr>
      </w:pPr>
    </w:p>
    <w:p w14:paraId="311DC3B4" w14:textId="77777777" w:rsidR="00F704CC" w:rsidRDefault="00F704CC">
      <w:pPr>
        <w:rPr>
          <w:rFonts w:ascii="Times New Roman" w:hAnsi="Times New Roman" w:cs="Times New Roman"/>
          <w:b/>
          <w:bCs/>
        </w:rPr>
      </w:pPr>
    </w:p>
    <w:p w14:paraId="660F63CE" w14:textId="77777777" w:rsidR="00F704CC" w:rsidRDefault="00F704CC">
      <w:pPr>
        <w:rPr>
          <w:rFonts w:ascii="Times New Roman" w:hAnsi="Times New Roman" w:cs="Times New Roman"/>
          <w:b/>
          <w:bCs/>
        </w:rPr>
      </w:pPr>
    </w:p>
    <w:p w14:paraId="556CD006" w14:textId="77777777" w:rsidR="00F704CC" w:rsidRDefault="00F704CC">
      <w:pPr>
        <w:rPr>
          <w:rFonts w:ascii="Times New Roman" w:hAnsi="Times New Roman" w:cs="Times New Roman"/>
          <w:b/>
          <w:bCs/>
        </w:rPr>
      </w:pPr>
    </w:p>
    <w:p w14:paraId="1282D65F" w14:textId="77777777" w:rsidR="00F704CC" w:rsidRDefault="00F704CC">
      <w:pPr>
        <w:rPr>
          <w:rFonts w:ascii="Times New Roman" w:hAnsi="Times New Roman" w:cs="Times New Roman"/>
          <w:b/>
          <w:bCs/>
        </w:rPr>
      </w:pPr>
    </w:p>
    <w:p w14:paraId="3CBDA523" w14:textId="77777777" w:rsidR="00F704CC" w:rsidRDefault="00F704CC">
      <w:pPr>
        <w:rPr>
          <w:rFonts w:ascii="Times New Roman" w:hAnsi="Times New Roman" w:cs="Times New Roman"/>
          <w:b/>
          <w:bCs/>
        </w:rPr>
      </w:pPr>
    </w:p>
    <w:p w14:paraId="6D7B2F96" w14:textId="77777777" w:rsidR="00F704CC" w:rsidRDefault="00F704CC">
      <w:pPr>
        <w:rPr>
          <w:rFonts w:ascii="Times New Roman" w:hAnsi="Times New Roman" w:cs="Times New Roman"/>
          <w:b/>
          <w:bCs/>
        </w:rPr>
      </w:pPr>
    </w:p>
    <w:p w14:paraId="30056047" w14:textId="77777777" w:rsidR="00F704CC" w:rsidRDefault="00F704CC">
      <w:pPr>
        <w:rPr>
          <w:rFonts w:ascii="Times New Roman" w:hAnsi="Times New Roman" w:cs="Times New Roman"/>
          <w:b/>
          <w:bCs/>
        </w:rPr>
      </w:pPr>
    </w:p>
    <w:p w14:paraId="7CE91BB9" w14:textId="77777777" w:rsidR="00F704CC" w:rsidRDefault="00F704CC">
      <w:pPr>
        <w:rPr>
          <w:rFonts w:ascii="Times New Roman" w:hAnsi="Times New Roman" w:cs="Times New Roman"/>
          <w:b/>
          <w:bCs/>
        </w:rPr>
      </w:pPr>
    </w:p>
    <w:p w14:paraId="7885AF26" w14:textId="061201FC" w:rsidR="00021C1D" w:rsidRDefault="00C566C1">
      <w:pPr>
        <w:rPr>
          <w:rFonts w:ascii="Times New Roman" w:hAnsi="Times New Roman" w:cs="Times New Roman"/>
          <w:b/>
          <w:bCs/>
        </w:rPr>
      </w:pPr>
      <w:r w:rsidRPr="008D651F">
        <w:rPr>
          <w:rFonts w:ascii="Times New Roman" w:hAnsi="Times New Roman" w:cs="Times New Roman"/>
          <w:b/>
          <w:bCs/>
        </w:rPr>
        <w:lastRenderedPageBreak/>
        <w:t xml:space="preserve">To what extent is ‘lifestyle’ theory an accurate reflection on what makes certain people vulnerable to becoming a victim of Serious and Organised Crime? (1000 words) </w:t>
      </w:r>
    </w:p>
    <w:p w14:paraId="01774FD2" w14:textId="77777777" w:rsidR="008D651F" w:rsidRPr="008D651F" w:rsidRDefault="008D651F">
      <w:pPr>
        <w:rPr>
          <w:rFonts w:ascii="Times New Roman" w:hAnsi="Times New Roman" w:cs="Times New Roman"/>
          <w:b/>
          <w:bCs/>
        </w:rPr>
      </w:pPr>
    </w:p>
    <w:p w14:paraId="17E0D858" w14:textId="3D5C1ACC" w:rsidR="00021C1D" w:rsidRPr="00E82BFB" w:rsidRDefault="00021C1D">
      <w:pPr>
        <w:rPr>
          <w:rFonts w:ascii="Times New Roman" w:hAnsi="Times New Roman" w:cs="Times New Roman"/>
        </w:rPr>
      </w:pPr>
      <w:r w:rsidRPr="00E82BFB">
        <w:rPr>
          <w:rFonts w:ascii="Times New Roman" w:hAnsi="Times New Roman" w:cs="Times New Roman"/>
        </w:rPr>
        <w:t xml:space="preserve">This essay will look at whether the “lifestyle” theory makes particular members of society vulnerable to becoming victimized by serious and organised crime groups. </w:t>
      </w:r>
    </w:p>
    <w:p w14:paraId="6984FC3D" w14:textId="468F15FC" w:rsidR="00E82BFB" w:rsidRPr="00E82BFB" w:rsidRDefault="00D44A32" w:rsidP="00E82BFB">
      <w:pPr>
        <w:shd w:val="clear" w:color="auto" w:fill="FFFFFF"/>
        <w:spacing w:after="75" w:line="240" w:lineRule="auto"/>
        <w:rPr>
          <w:rFonts w:ascii="Times New Roman" w:hAnsi="Times New Roman" w:cs="Times New Roman"/>
          <w:spacing w:val="3"/>
        </w:rPr>
      </w:pPr>
      <w:r w:rsidRPr="00E82BFB">
        <w:rPr>
          <w:rFonts w:ascii="Times New Roman" w:hAnsi="Times New Roman" w:cs="Times New Roman"/>
        </w:rPr>
        <w:t>Understanding what vulnerability is in a policing context is important to interlink between victimization and serious and organised crime. The College of Policing has adopted the definition that “</w:t>
      </w:r>
      <w:r w:rsidRPr="00E82BFB">
        <w:rPr>
          <w:rFonts w:ascii="Times New Roman" w:hAnsi="Times New Roman" w:cs="Times New Roman"/>
        </w:rPr>
        <w:t>A</w:t>
      </w:r>
      <w:r w:rsidRPr="00E82BFB">
        <w:rPr>
          <w:rFonts w:ascii="Times New Roman" w:hAnsi="Times New Roman" w:cs="Times New Roman"/>
        </w:rPr>
        <w:t xml:space="preserve"> </w:t>
      </w:r>
      <w:r w:rsidRPr="00E82BFB">
        <w:rPr>
          <w:rFonts w:ascii="Times New Roman" w:hAnsi="Times New Roman" w:cs="Times New Roman"/>
        </w:rPr>
        <w:t xml:space="preserve">person is vulnerable if, as a result of their situation or circumstances, they are unable to take care of or protect themselves or others from harm or </w:t>
      </w:r>
      <w:r w:rsidRPr="00E82BFB">
        <w:rPr>
          <w:rFonts w:ascii="Times New Roman" w:hAnsi="Times New Roman" w:cs="Times New Roman"/>
        </w:rPr>
        <w:t xml:space="preserve">exploitation” </w:t>
      </w:r>
      <w:sdt>
        <w:sdtPr>
          <w:rPr>
            <w:rFonts w:ascii="Times New Roman" w:hAnsi="Times New Roman" w:cs="Times New Roman"/>
          </w:rPr>
          <w:id w:val="1471475381"/>
          <w:citation/>
        </w:sdtPr>
        <w:sdtContent>
          <w:r w:rsidRPr="00E82BFB">
            <w:rPr>
              <w:rFonts w:ascii="Times New Roman" w:hAnsi="Times New Roman" w:cs="Times New Roman"/>
            </w:rPr>
            <w:fldChar w:fldCharType="begin"/>
          </w:r>
          <w:r w:rsidRPr="00E82BFB">
            <w:rPr>
              <w:rFonts w:ascii="Times New Roman" w:hAnsi="Times New Roman" w:cs="Times New Roman"/>
            </w:rPr>
            <w:instrText xml:space="preserve"> CITATION NPC21 \l 2057 </w:instrText>
          </w:r>
          <w:r w:rsidRPr="00E82BFB">
            <w:rPr>
              <w:rFonts w:ascii="Times New Roman" w:hAnsi="Times New Roman" w:cs="Times New Roman"/>
            </w:rPr>
            <w:fldChar w:fldCharType="separate"/>
          </w:r>
          <w:r w:rsidRPr="00E82BFB">
            <w:rPr>
              <w:rFonts w:ascii="Times New Roman" w:hAnsi="Times New Roman" w:cs="Times New Roman"/>
              <w:noProof/>
            </w:rPr>
            <w:t>(NPCC, 2021)</w:t>
          </w:r>
          <w:r w:rsidRPr="00E82BFB">
            <w:rPr>
              <w:rFonts w:ascii="Times New Roman" w:hAnsi="Times New Roman" w:cs="Times New Roman"/>
            </w:rPr>
            <w:fldChar w:fldCharType="end"/>
          </w:r>
        </w:sdtContent>
      </w:sdt>
      <w:r w:rsidRPr="00E82BFB">
        <w:rPr>
          <w:rFonts w:ascii="Times New Roman" w:hAnsi="Times New Roman" w:cs="Times New Roman"/>
        </w:rPr>
        <w:t>.</w:t>
      </w:r>
      <w:r w:rsidR="00E82BFB" w:rsidRPr="00E82BFB">
        <w:rPr>
          <w:rFonts w:ascii="Times New Roman" w:hAnsi="Times New Roman" w:cs="Times New Roman"/>
        </w:rPr>
        <w:t xml:space="preserve"> </w:t>
      </w:r>
      <w:r w:rsidR="00AA3D78" w:rsidRPr="00E82BFB">
        <w:rPr>
          <w:rFonts w:ascii="Times New Roman" w:hAnsi="Times New Roman" w:cs="Times New Roman"/>
        </w:rPr>
        <w:t>Vulnerability is identified by police and other associated agencies in several ways, most notably in professional curiosity. The College of Police define</w:t>
      </w:r>
      <w:r w:rsidR="002E7DE4" w:rsidRPr="00E82BFB">
        <w:rPr>
          <w:rFonts w:ascii="Times New Roman" w:hAnsi="Times New Roman" w:cs="Times New Roman"/>
        </w:rPr>
        <w:t>s</w:t>
      </w:r>
      <w:r w:rsidR="00AA3D78" w:rsidRPr="00E82BFB">
        <w:rPr>
          <w:rFonts w:ascii="Times New Roman" w:hAnsi="Times New Roman" w:cs="Times New Roman"/>
        </w:rPr>
        <w:t xml:space="preserve"> this as “</w:t>
      </w:r>
      <w:r w:rsidR="00AA3D78" w:rsidRPr="00E82BFB">
        <w:rPr>
          <w:rFonts w:ascii="Times New Roman" w:hAnsi="Times New Roman" w:cs="Times New Roman"/>
          <w:spacing w:val="3"/>
        </w:rPr>
        <w:t xml:space="preserve">challenging </w:t>
      </w:r>
      <w:r w:rsidR="00E82BFB" w:rsidRPr="00E82BFB">
        <w:rPr>
          <w:rFonts w:ascii="Times New Roman" w:hAnsi="Times New Roman" w:cs="Times New Roman"/>
          <w:spacing w:val="3"/>
        </w:rPr>
        <w:t>assumptions and</w:t>
      </w:r>
      <w:r w:rsidR="00AA3D78" w:rsidRPr="00E82BFB">
        <w:rPr>
          <w:rFonts w:ascii="Times New Roman" w:hAnsi="Times New Roman" w:cs="Times New Roman"/>
          <w:spacing w:val="3"/>
        </w:rPr>
        <w:t xml:space="preserve"> exploring and understanding the potentially complex dynamics of a situation, rather than taking things at face value</w:t>
      </w:r>
      <w:r w:rsidR="00AA3D78" w:rsidRPr="00E82BFB">
        <w:rPr>
          <w:rFonts w:ascii="Times New Roman" w:hAnsi="Times New Roman" w:cs="Times New Roman"/>
          <w:spacing w:val="3"/>
        </w:rPr>
        <w:t xml:space="preserve">” </w:t>
      </w:r>
      <w:sdt>
        <w:sdtPr>
          <w:rPr>
            <w:rFonts w:ascii="Times New Roman" w:hAnsi="Times New Roman" w:cs="Times New Roman"/>
            <w:spacing w:val="3"/>
          </w:rPr>
          <w:id w:val="-783802097"/>
          <w:citation/>
        </w:sdtPr>
        <w:sdtContent>
          <w:r w:rsidR="00AA3D78" w:rsidRPr="00E82BFB">
            <w:rPr>
              <w:rFonts w:ascii="Times New Roman" w:hAnsi="Times New Roman" w:cs="Times New Roman"/>
              <w:spacing w:val="3"/>
            </w:rPr>
            <w:fldChar w:fldCharType="begin"/>
          </w:r>
          <w:r w:rsidR="00AA3D78" w:rsidRPr="00E82BFB">
            <w:rPr>
              <w:rFonts w:ascii="Times New Roman" w:hAnsi="Times New Roman" w:cs="Times New Roman"/>
              <w:spacing w:val="3"/>
            </w:rPr>
            <w:instrText xml:space="preserve"> CITATION Col21 \l 2057 </w:instrText>
          </w:r>
          <w:r w:rsidR="00AA3D78" w:rsidRPr="00E82BFB">
            <w:rPr>
              <w:rFonts w:ascii="Times New Roman" w:hAnsi="Times New Roman" w:cs="Times New Roman"/>
              <w:spacing w:val="3"/>
            </w:rPr>
            <w:fldChar w:fldCharType="separate"/>
          </w:r>
          <w:r w:rsidR="00AA3D78" w:rsidRPr="00E82BFB">
            <w:rPr>
              <w:rFonts w:ascii="Times New Roman" w:hAnsi="Times New Roman" w:cs="Times New Roman"/>
              <w:noProof/>
              <w:spacing w:val="3"/>
            </w:rPr>
            <w:t>(College of Policing , 2021)</w:t>
          </w:r>
          <w:r w:rsidR="00AA3D78" w:rsidRPr="00E82BFB">
            <w:rPr>
              <w:rFonts w:ascii="Times New Roman" w:hAnsi="Times New Roman" w:cs="Times New Roman"/>
              <w:spacing w:val="3"/>
            </w:rPr>
            <w:fldChar w:fldCharType="end"/>
          </w:r>
        </w:sdtContent>
      </w:sdt>
      <w:r w:rsidR="00AA3D78" w:rsidRPr="00E82BFB">
        <w:rPr>
          <w:rFonts w:ascii="Times New Roman" w:hAnsi="Times New Roman" w:cs="Times New Roman"/>
          <w:spacing w:val="3"/>
        </w:rPr>
        <w:t xml:space="preserve">. </w:t>
      </w:r>
    </w:p>
    <w:p w14:paraId="188D2F26" w14:textId="07A2A2E5" w:rsidR="00E82BFB" w:rsidRDefault="00E82BFB" w:rsidP="00E82BFB">
      <w:pPr>
        <w:shd w:val="clear" w:color="auto" w:fill="FFFFFF"/>
        <w:spacing w:after="75" w:line="240" w:lineRule="auto"/>
        <w:rPr>
          <w:rFonts w:ascii="Times New Roman" w:eastAsia="Times New Roman" w:hAnsi="Times New Roman" w:cs="Times New Roman"/>
          <w:color w:val="0B0C0C"/>
          <w:kern w:val="0"/>
          <w:lang w:eastAsia="en-GB"/>
          <w14:ligatures w14:val="none"/>
        </w:rPr>
      </w:pPr>
      <w:r w:rsidRPr="00E82BFB">
        <w:rPr>
          <w:rFonts w:ascii="Times New Roman" w:hAnsi="Times New Roman" w:cs="Times New Roman"/>
          <w:spacing w:val="3"/>
        </w:rPr>
        <w:t>Under the Code of Practice for Victims of Crime, someone who has experienced physical, emotional, mental or economical loss because of a crime is a victim and under the Code of Practice should expect to “</w:t>
      </w:r>
      <w:r w:rsidRPr="00E82BFB">
        <w:rPr>
          <w:rFonts w:ascii="Times New Roman" w:eastAsia="Times New Roman" w:hAnsi="Times New Roman" w:cs="Times New Roman"/>
          <w:color w:val="0B0C0C"/>
          <w:kern w:val="0"/>
          <w:lang w:eastAsia="en-GB"/>
          <w14:ligatures w14:val="none"/>
        </w:rPr>
        <w:t>be treated with respect, dignity, sensitivity, compassion and courtesy;</w:t>
      </w:r>
      <w:r w:rsidRPr="00E82BFB">
        <w:rPr>
          <w:rFonts w:ascii="Times New Roman" w:eastAsia="Times New Roman" w:hAnsi="Times New Roman" w:cs="Times New Roman"/>
          <w:color w:val="0B0C0C"/>
          <w:kern w:val="0"/>
          <w:lang w:eastAsia="en-GB"/>
          <w14:ligatures w14:val="none"/>
        </w:rPr>
        <w:t xml:space="preserve"> </w:t>
      </w:r>
      <w:r w:rsidRPr="00E82BFB">
        <w:rPr>
          <w:rFonts w:ascii="Times New Roman" w:eastAsia="Times New Roman" w:hAnsi="Times New Roman" w:cs="Times New Roman"/>
          <w:color w:val="0B0C0C"/>
          <w:kern w:val="0"/>
          <w:lang w:eastAsia="en-GB"/>
          <w14:ligatures w14:val="none"/>
        </w:rPr>
        <w:t>make informed choices that are fully respected;</w:t>
      </w:r>
      <w:r w:rsidRPr="00E82BFB">
        <w:rPr>
          <w:rFonts w:ascii="Times New Roman" w:eastAsia="Times New Roman" w:hAnsi="Times New Roman" w:cs="Times New Roman"/>
          <w:color w:val="0B0C0C"/>
          <w:kern w:val="0"/>
          <w:lang w:eastAsia="en-GB"/>
          <w14:ligatures w14:val="none"/>
        </w:rPr>
        <w:t xml:space="preserve"> </w:t>
      </w:r>
      <w:r w:rsidRPr="00E82BFB">
        <w:rPr>
          <w:rFonts w:ascii="Times New Roman" w:eastAsia="Times New Roman" w:hAnsi="Times New Roman" w:cs="Times New Roman"/>
          <w:color w:val="0B0C0C"/>
          <w:kern w:val="0"/>
          <w:lang w:eastAsia="en-GB"/>
          <w14:ligatures w14:val="none"/>
        </w:rPr>
        <w:t>have your privacy respected by service providers in accordance with their obligations under the relevant privacy and data protection laws; and</w:t>
      </w:r>
      <w:r w:rsidRPr="00E82BFB">
        <w:rPr>
          <w:rFonts w:ascii="Times New Roman" w:eastAsia="Times New Roman" w:hAnsi="Times New Roman" w:cs="Times New Roman"/>
          <w:color w:val="0B0C0C"/>
          <w:kern w:val="0"/>
          <w:lang w:eastAsia="en-GB"/>
          <w14:ligatures w14:val="none"/>
        </w:rPr>
        <w:t xml:space="preserve"> </w:t>
      </w:r>
      <w:r w:rsidRPr="00E82BFB">
        <w:rPr>
          <w:rFonts w:ascii="Times New Roman" w:eastAsia="Times New Roman" w:hAnsi="Times New Roman" w:cs="Times New Roman"/>
          <w:color w:val="0B0C0C"/>
          <w:kern w:val="0"/>
          <w:lang w:eastAsia="en-GB"/>
          <w14:ligatures w14:val="none"/>
        </w:rPr>
        <w:t>have services provided to assist you and your family to understand and engage with the criminal justice process and that are offered in a professional manner, without discrimination of any kind</w:t>
      </w:r>
      <w:r w:rsidRPr="00E82BFB">
        <w:rPr>
          <w:rFonts w:ascii="Times New Roman" w:eastAsia="Times New Roman" w:hAnsi="Times New Roman" w:cs="Times New Roman"/>
          <w:color w:val="0B0C0C"/>
          <w:kern w:val="0"/>
          <w:lang w:eastAsia="en-GB"/>
          <w14:ligatures w14:val="none"/>
        </w:rPr>
        <w:t xml:space="preserve">” </w:t>
      </w:r>
      <w:sdt>
        <w:sdtPr>
          <w:rPr>
            <w:rFonts w:ascii="Times New Roman" w:eastAsia="Times New Roman" w:hAnsi="Times New Roman" w:cs="Times New Roman"/>
            <w:color w:val="0B0C0C"/>
            <w:kern w:val="0"/>
            <w:lang w:eastAsia="en-GB"/>
            <w14:ligatures w14:val="none"/>
          </w:rPr>
          <w:id w:val="951675744"/>
          <w:citation/>
        </w:sdtPr>
        <w:sdtContent>
          <w:r w:rsidRPr="00E82BFB">
            <w:rPr>
              <w:rFonts w:ascii="Times New Roman" w:eastAsia="Times New Roman" w:hAnsi="Times New Roman" w:cs="Times New Roman"/>
              <w:color w:val="0B0C0C"/>
              <w:kern w:val="0"/>
              <w:lang w:eastAsia="en-GB"/>
              <w14:ligatures w14:val="none"/>
            </w:rPr>
            <w:fldChar w:fldCharType="begin"/>
          </w:r>
          <w:r w:rsidRPr="00E82BFB">
            <w:rPr>
              <w:rFonts w:ascii="Times New Roman" w:eastAsia="Times New Roman" w:hAnsi="Times New Roman" w:cs="Times New Roman"/>
              <w:color w:val="0B0C0C"/>
              <w:kern w:val="0"/>
              <w:lang w:eastAsia="en-GB"/>
              <w14:ligatures w14:val="none"/>
            </w:rPr>
            <w:instrText xml:space="preserve"> CITATION Min23 \l 2057 </w:instrText>
          </w:r>
          <w:r w:rsidRPr="00E82BFB">
            <w:rPr>
              <w:rFonts w:ascii="Times New Roman" w:eastAsia="Times New Roman" w:hAnsi="Times New Roman" w:cs="Times New Roman"/>
              <w:color w:val="0B0C0C"/>
              <w:kern w:val="0"/>
              <w:lang w:eastAsia="en-GB"/>
              <w14:ligatures w14:val="none"/>
            </w:rPr>
            <w:fldChar w:fldCharType="separate"/>
          </w:r>
          <w:r w:rsidRPr="00E82BFB">
            <w:rPr>
              <w:rFonts w:ascii="Times New Roman" w:eastAsia="Times New Roman" w:hAnsi="Times New Roman" w:cs="Times New Roman"/>
              <w:noProof/>
              <w:color w:val="0B0C0C"/>
              <w:kern w:val="0"/>
              <w:lang w:eastAsia="en-GB"/>
              <w14:ligatures w14:val="none"/>
            </w:rPr>
            <w:t>(Ministry of Justice, 2023)</w:t>
          </w:r>
          <w:r w:rsidRPr="00E82BFB">
            <w:rPr>
              <w:rFonts w:ascii="Times New Roman" w:eastAsia="Times New Roman" w:hAnsi="Times New Roman" w:cs="Times New Roman"/>
              <w:color w:val="0B0C0C"/>
              <w:kern w:val="0"/>
              <w:lang w:eastAsia="en-GB"/>
              <w14:ligatures w14:val="none"/>
            </w:rPr>
            <w:fldChar w:fldCharType="end"/>
          </w:r>
        </w:sdtContent>
      </w:sdt>
      <w:r w:rsidRPr="00E82BFB">
        <w:rPr>
          <w:rFonts w:ascii="Times New Roman" w:eastAsia="Times New Roman" w:hAnsi="Times New Roman" w:cs="Times New Roman"/>
          <w:color w:val="0B0C0C"/>
          <w:kern w:val="0"/>
          <w:lang w:eastAsia="en-GB"/>
          <w14:ligatures w14:val="none"/>
        </w:rPr>
        <w:t xml:space="preserve">. </w:t>
      </w:r>
    </w:p>
    <w:p w14:paraId="2FD80B9D" w14:textId="7F739105" w:rsidR="009868D9" w:rsidRDefault="00CF0C09" w:rsidP="00E82BFB">
      <w:pPr>
        <w:shd w:val="clear" w:color="auto" w:fill="FFFFFF"/>
        <w:spacing w:after="75" w:line="240" w:lineRule="auto"/>
        <w:rPr>
          <w:rFonts w:ascii="Times New Roman" w:eastAsia="Times New Roman" w:hAnsi="Times New Roman" w:cs="Times New Roman"/>
          <w:color w:val="0B0C0C"/>
          <w:kern w:val="0"/>
          <w:lang w:eastAsia="en-GB"/>
          <w14:ligatures w14:val="none"/>
        </w:rPr>
      </w:pPr>
      <w:r>
        <w:rPr>
          <w:rFonts w:ascii="Times New Roman" w:eastAsia="Times New Roman" w:hAnsi="Times New Roman" w:cs="Times New Roman"/>
          <w:color w:val="0B0C0C"/>
          <w:kern w:val="0"/>
          <w:lang w:eastAsia="en-GB"/>
          <w14:ligatures w14:val="none"/>
        </w:rPr>
        <w:t xml:space="preserve">Serious and Organised Crime (SOC) consists of, but is not only limited to, the acts of modern-day slavery, human and drug trafficking, money laundering and child criminal exploitation. SOC </w:t>
      </w:r>
      <w:r w:rsidR="004726F7">
        <w:rPr>
          <w:rFonts w:ascii="Times New Roman" w:eastAsia="Times New Roman" w:hAnsi="Times New Roman" w:cs="Times New Roman"/>
          <w:color w:val="0B0C0C"/>
          <w:kern w:val="0"/>
          <w:lang w:eastAsia="en-GB"/>
          <w14:ligatures w14:val="none"/>
        </w:rPr>
        <w:t xml:space="preserve">is socially and economically damaging, costing the UK £37 billion per year </w:t>
      </w:r>
      <w:sdt>
        <w:sdtPr>
          <w:rPr>
            <w:rFonts w:ascii="Times New Roman" w:eastAsia="Times New Roman" w:hAnsi="Times New Roman" w:cs="Times New Roman"/>
            <w:color w:val="0B0C0C"/>
            <w:kern w:val="0"/>
            <w:lang w:eastAsia="en-GB"/>
            <w14:ligatures w14:val="none"/>
          </w:rPr>
          <w:id w:val="-1393265332"/>
          <w:citation/>
        </w:sdtPr>
        <w:sdtContent>
          <w:r w:rsidR="004726F7">
            <w:rPr>
              <w:rFonts w:ascii="Times New Roman" w:eastAsia="Times New Roman" w:hAnsi="Times New Roman" w:cs="Times New Roman"/>
              <w:color w:val="0B0C0C"/>
              <w:kern w:val="0"/>
              <w:lang w:eastAsia="en-GB"/>
              <w14:ligatures w14:val="none"/>
            </w:rPr>
            <w:fldChar w:fldCharType="begin"/>
          </w:r>
          <w:r w:rsidR="004726F7">
            <w:rPr>
              <w:rFonts w:ascii="Times New Roman" w:eastAsia="Times New Roman" w:hAnsi="Times New Roman" w:cs="Times New Roman"/>
              <w:color w:val="0B0C0C"/>
              <w:kern w:val="0"/>
              <w:lang w:eastAsia="en-GB"/>
              <w14:ligatures w14:val="none"/>
            </w:rPr>
            <w:instrText xml:space="preserve"> CITATION CriND \l 2057 </w:instrText>
          </w:r>
          <w:r w:rsidR="004726F7">
            <w:rPr>
              <w:rFonts w:ascii="Times New Roman" w:eastAsia="Times New Roman" w:hAnsi="Times New Roman" w:cs="Times New Roman"/>
              <w:color w:val="0B0C0C"/>
              <w:kern w:val="0"/>
              <w:lang w:eastAsia="en-GB"/>
              <w14:ligatures w14:val="none"/>
            </w:rPr>
            <w:fldChar w:fldCharType="separate"/>
          </w:r>
          <w:r w:rsidR="004726F7" w:rsidRPr="004726F7">
            <w:rPr>
              <w:rFonts w:ascii="Times New Roman" w:eastAsia="Times New Roman" w:hAnsi="Times New Roman" w:cs="Times New Roman"/>
              <w:noProof/>
              <w:color w:val="0B0C0C"/>
              <w:kern w:val="0"/>
              <w:lang w:eastAsia="en-GB"/>
              <w14:ligatures w14:val="none"/>
            </w:rPr>
            <w:t>(Crimestoppers, ND)</w:t>
          </w:r>
          <w:r w:rsidR="004726F7">
            <w:rPr>
              <w:rFonts w:ascii="Times New Roman" w:eastAsia="Times New Roman" w:hAnsi="Times New Roman" w:cs="Times New Roman"/>
              <w:color w:val="0B0C0C"/>
              <w:kern w:val="0"/>
              <w:lang w:eastAsia="en-GB"/>
              <w14:ligatures w14:val="none"/>
            </w:rPr>
            <w:fldChar w:fldCharType="end"/>
          </w:r>
        </w:sdtContent>
      </w:sdt>
      <w:r w:rsidR="004726F7">
        <w:rPr>
          <w:rFonts w:ascii="Times New Roman" w:eastAsia="Times New Roman" w:hAnsi="Times New Roman" w:cs="Times New Roman"/>
          <w:color w:val="0B0C0C"/>
          <w:kern w:val="0"/>
          <w:lang w:eastAsia="en-GB"/>
          <w14:ligatures w14:val="none"/>
        </w:rPr>
        <w:t>.</w:t>
      </w:r>
    </w:p>
    <w:p w14:paraId="0B4DDDFA" w14:textId="1038809B" w:rsidR="00E555FA" w:rsidRDefault="004726F7" w:rsidP="00E82BFB">
      <w:pPr>
        <w:shd w:val="clear" w:color="auto" w:fill="FFFFFF"/>
        <w:spacing w:after="75" w:line="240" w:lineRule="auto"/>
        <w:rPr>
          <w:rFonts w:ascii="Times New Roman" w:eastAsia="Times New Roman" w:hAnsi="Times New Roman" w:cs="Times New Roman"/>
          <w:color w:val="0B0C0C"/>
          <w:kern w:val="0"/>
          <w:lang w:eastAsia="en-GB"/>
          <w14:ligatures w14:val="none"/>
        </w:rPr>
      </w:pPr>
      <w:r>
        <w:rPr>
          <w:rFonts w:ascii="Times New Roman" w:eastAsia="Times New Roman" w:hAnsi="Times New Roman" w:cs="Times New Roman"/>
          <w:color w:val="0B0C0C"/>
          <w:kern w:val="0"/>
          <w:lang w:eastAsia="en-GB"/>
          <w14:ligatures w14:val="none"/>
        </w:rPr>
        <w:t>In understanding these terms, it is important to now consider how this links into the lifestyle theory. Th</w:t>
      </w:r>
      <w:r w:rsidR="001628E1">
        <w:rPr>
          <w:rFonts w:ascii="Times New Roman" w:eastAsia="Times New Roman" w:hAnsi="Times New Roman" w:cs="Times New Roman"/>
          <w:color w:val="0B0C0C"/>
          <w:kern w:val="0"/>
          <w:lang w:eastAsia="en-GB"/>
          <w14:ligatures w14:val="none"/>
        </w:rPr>
        <w:t>is</w:t>
      </w:r>
      <w:r>
        <w:rPr>
          <w:rFonts w:ascii="Times New Roman" w:eastAsia="Times New Roman" w:hAnsi="Times New Roman" w:cs="Times New Roman"/>
          <w:color w:val="0B0C0C"/>
          <w:kern w:val="0"/>
          <w:lang w:eastAsia="en-GB"/>
          <w14:ligatures w14:val="none"/>
        </w:rPr>
        <w:t xml:space="preserve"> theory is one of four that have been devised to explain </w:t>
      </w:r>
      <w:r w:rsidR="001628E1">
        <w:rPr>
          <w:rFonts w:ascii="Times New Roman" w:eastAsia="Times New Roman" w:hAnsi="Times New Roman" w:cs="Times New Roman"/>
          <w:color w:val="0B0C0C"/>
          <w:kern w:val="0"/>
          <w:lang w:eastAsia="en-GB"/>
          <w14:ligatures w14:val="none"/>
        </w:rPr>
        <w:t xml:space="preserve">how people become victimized </w:t>
      </w:r>
      <w:r w:rsidR="00665EA7">
        <w:rPr>
          <w:rFonts w:ascii="Times New Roman" w:eastAsia="Times New Roman" w:hAnsi="Times New Roman" w:cs="Times New Roman"/>
          <w:color w:val="0B0C0C"/>
          <w:kern w:val="0"/>
          <w:lang w:eastAsia="en-GB"/>
          <w14:ligatures w14:val="none"/>
        </w:rPr>
        <w:t xml:space="preserve">and </w:t>
      </w:r>
      <w:r w:rsidR="001628E1">
        <w:rPr>
          <w:rFonts w:ascii="Times New Roman" w:eastAsia="Times New Roman" w:hAnsi="Times New Roman" w:cs="Times New Roman"/>
          <w:color w:val="0B0C0C"/>
          <w:kern w:val="0"/>
          <w:lang w:eastAsia="en-GB"/>
          <w14:ligatures w14:val="none"/>
        </w:rPr>
        <w:t>the lifestyle theory</w:t>
      </w:r>
      <w:r w:rsidR="000C02ED">
        <w:rPr>
          <w:rFonts w:ascii="Times New Roman" w:eastAsia="Times New Roman" w:hAnsi="Times New Roman" w:cs="Times New Roman"/>
          <w:color w:val="0B0C0C"/>
          <w:kern w:val="0"/>
          <w:lang w:eastAsia="en-GB"/>
          <w14:ligatures w14:val="none"/>
        </w:rPr>
        <w:t xml:space="preserve"> specifically</w:t>
      </w:r>
      <w:r w:rsidR="001628E1">
        <w:rPr>
          <w:rFonts w:ascii="Times New Roman" w:eastAsia="Times New Roman" w:hAnsi="Times New Roman" w:cs="Times New Roman"/>
          <w:color w:val="0B0C0C"/>
          <w:kern w:val="0"/>
          <w:lang w:eastAsia="en-GB"/>
          <w14:ligatures w14:val="none"/>
        </w:rPr>
        <w:t xml:space="preserve"> considers how people become victims </w:t>
      </w:r>
      <w:r w:rsidR="00665EA7">
        <w:rPr>
          <w:rFonts w:ascii="Times New Roman" w:eastAsia="Times New Roman" w:hAnsi="Times New Roman" w:cs="Times New Roman"/>
          <w:color w:val="0B0C0C"/>
          <w:kern w:val="0"/>
          <w:lang w:eastAsia="en-GB"/>
          <w14:ligatures w14:val="none"/>
        </w:rPr>
        <w:t>by</w:t>
      </w:r>
      <w:r w:rsidR="001628E1">
        <w:rPr>
          <w:rFonts w:ascii="Times New Roman" w:eastAsia="Times New Roman" w:hAnsi="Times New Roman" w:cs="Times New Roman"/>
          <w:color w:val="0B0C0C"/>
          <w:kern w:val="0"/>
          <w:lang w:eastAsia="en-GB"/>
          <w14:ligatures w14:val="none"/>
        </w:rPr>
        <w:t xml:space="preserve"> making choices within their lifestyle. </w:t>
      </w:r>
      <w:r w:rsidR="004C3936" w:rsidRPr="004C3936">
        <w:rPr>
          <w:rFonts w:ascii="Times New Roman" w:eastAsia="Times New Roman" w:hAnsi="Times New Roman" w:cs="Times New Roman"/>
          <w:color w:val="0B0C0C"/>
          <w:kern w:val="0"/>
          <w:lang w:eastAsia="en-GB"/>
          <w14:ligatures w14:val="none"/>
        </w:rPr>
        <w:t>Alexander Engström</w:t>
      </w:r>
      <w:r w:rsidR="004C3936">
        <w:rPr>
          <w:rFonts w:ascii="Times New Roman" w:eastAsia="Times New Roman" w:hAnsi="Times New Roman" w:cs="Times New Roman"/>
          <w:color w:val="0B0C0C"/>
          <w:kern w:val="0"/>
          <w:lang w:eastAsia="en-GB"/>
          <w14:ligatures w14:val="none"/>
        </w:rPr>
        <w:t xml:space="preserve"> writes that the public are more likely to be involved in risky behaviour based on their lifestyle, resulting in victimization as both an offender </w:t>
      </w:r>
      <w:r w:rsidR="002D13B2">
        <w:rPr>
          <w:rFonts w:ascii="Times New Roman" w:eastAsia="Times New Roman" w:hAnsi="Times New Roman" w:cs="Times New Roman"/>
          <w:color w:val="0B0C0C"/>
          <w:kern w:val="0"/>
          <w:lang w:eastAsia="en-GB"/>
          <w14:ligatures w14:val="none"/>
        </w:rPr>
        <w:t>and</w:t>
      </w:r>
      <w:r w:rsidR="004C3936">
        <w:rPr>
          <w:rFonts w:ascii="Times New Roman" w:eastAsia="Times New Roman" w:hAnsi="Times New Roman" w:cs="Times New Roman"/>
          <w:color w:val="0B0C0C"/>
          <w:kern w:val="0"/>
          <w:lang w:eastAsia="en-GB"/>
          <w14:ligatures w14:val="none"/>
        </w:rPr>
        <w:t xml:space="preserve"> victim</w:t>
      </w:r>
      <w:sdt>
        <w:sdtPr>
          <w:rPr>
            <w:rFonts w:ascii="Times New Roman" w:eastAsia="Times New Roman" w:hAnsi="Times New Roman" w:cs="Times New Roman"/>
            <w:color w:val="0B0C0C"/>
            <w:kern w:val="0"/>
            <w:lang w:eastAsia="en-GB"/>
            <w14:ligatures w14:val="none"/>
          </w:rPr>
          <w:id w:val="-55241171"/>
          <w:citation/>
        </w:sdtPr>
        <w:sdtContent>
          <w:r w:rsidR="002E5AED">
            <w:rPr>
              <w:rFonts w:ascii="Times New Roman" w:eastAsia="Times New Roman" w:hAnsi="Times New Roman" w:cs="Times New Roman"/>
              <w:color w:val="0B0C0C"/>
              <w:kern w:val="0"/>
              <w:lang w:eastAsia="en-GB"/>
              <w14:ligatures w14:val="none"/>
            </w:rPr>
            <w:fldChar w:fldCharType="begin"/>
          </w:r>
          <w:r w:rsidR="002E5AED">
            <w:rPr>
              <w:rFonts w:ascii="Times New Roman" w:eastAsia="Times New Roman" w:hAnsi="Times New Roman" w:cs="Times New Roman"/>
              <w:color w:val="0B0C0C"/>
              <w:kern w:val="0"/>
              <w:lang w:eastAsia="en-GB"/>
              <w14:ligatures w14:val="none"/>
            </w:rPr>
            <w:instrText xml:space="preserve"> CITATION Eng18 \l 2057 </w:instrText>
          </w:r>
          <w:r w:rsidR="002E5AED">
            <w:rPr>
              <w:rFonts w:ascii="Times New Roman" w:eastAsia="Times New Roman" w:hAnsi="Times New Roman" w:cs="Times New Roman"/>
              <w:color w:val="0B0C0C"/>
              <w:kern w:val="0"/>
              <w:lang w:eastAsia="en-GB"/>
              <w14:ligatures w14:val="none"/>
            </w:rPr>
            <w:fldChar w:fldCharType="separate"/>
          </w:r>
          <w:r w:rsidR="002E5AED">
            <w:rPr>
              <w:rFonts w:ascii="Times New Roman" w:eastAsia="Times New Roman" w:hAnsi="Times New Roman" w:cs="Times New Roman"/>
              <w:noProof/>
              <w:color w:val="0B0C0C"/>
              <w:kern w:val="0"/>
              <w:lang w:eastAsia="en-GB"/>
              <w14:ligatures w14:val="none"/>
            </w:rPr>
            <w:t xml:space="preserve"> </w:t>
          </w:r>
          <w:r w:rsidR="002E5AED" w:rsidRPr="002E5AED">
            <w:rPr>
              <w:rFonts w:ascii="Times New Roman" w:eastAsia="Times New Roman" w:hAnsi="Times New Roman" w:cs="Times New Roman"/>
              <w:noProof/>
              <w:color w:val="0B0C0C"/>
              <w:kern w:val="0"/>
              <w:lang w:eastAsia="en-GB"/>
              <w14:ligatures w14:val="none"/>
            </w:rPr>
            <w:t>(Engström, 2018)</w:t>
          </w:r>
          <w:r w:rsidR="002E5AED">
            <w:rPr>
              <w:rFonts w:ascii="Times New Roman" w:eastAsia="Times New Roman" w:hAnsi="Times New Roman" w:cs="Times New Roman"/>
              <w:color w:val="0B0C0C"/>
              <w:kern w:val="0"/>
              <w:lang w:eastAsia="en-GB"/>
              <w14:ligatures w14:val="none"/>
            </w:rPr>
            <w:fldChar w:fldCharType="end"/>
          </w:r>
        </w:sdtContent>
      </w:sdt>
      <w:r w:rsidR="002D13B2">
        <w:rPr>
          <w:rFonts w:ascii="Times New Roman" w:eastAsia="Times New Roman" w:hAnsi="Times New Roman" w:cs="Times New Roman"/>
          <w:color w:val="0B0C0C"/>
          <w:kern w:val="0"/>
          <w:lang w:eastAsia="en-GB"/>
          <w14:ligatures w14:val="none"/>
        </w:rPr>
        <w:t>.</w:t>
      </w:r>
      <w:r w:rsidR="00E555FA">
        <w:rPr>
          <w:rFonts w:ascii="Times New Roman" w:eastAsia="Times New Roman" w:hAnsi="Times New Roman" w:cs="Times New Roman"/>
          <w:color w:val="0B0C0C"/>
          <w:kern w:val="0"/>
          <w:lang w:eastAsia="en-GB"/>
          <w14:ligatures w14:val="none"/>
        </w:rPr>
        <w:t xml:space="preserve"> </w:t>
      </w:r>
      <w:r w:rsidR="002D13B2">
        <w:rPr>
          <w:rFonts w:ascii="Times New Roman" w:eastAsia="Times New Roman" w:hAnsi="Times New Roman" w:cs="Times New Roman"/>
          <w:color w:val="0B0C0C"/>
          <w:kern w:val="0"/>
          <w:lang w:eastAsia="en-GB"/>
          <w14:ligatures w14:val="none"/>
        </w:rPr>
        <w:t>An example of this is someone who lives in a high crime rate and low unemployment area</w:t>
      </w:r>
      <w:r w:rsidR="00E555FA">
        <w:rPr>
          <w:rFonts w:ascii="Times New Roman" w:eastAsia="Times New Roman" w:hAnsi="Times New Roman" w:cs="Times New Roman"/>
          <w:color w:val="0B0C0C"/>
          <w:kern w:val="0"/>
          <w:lang w:eastAsia="en-GB"/>
          <w14:ligatures w14:val="none"/>
        </w:rPr>
        <w:t>, who has substance misuse issues</w:t>
      </w:r>
      <w:r w:rsidR="002D13B2">
        <w:rPr>
          <w:rFonts w:ascii="Times New Roman" w:eastAsia="Times New Roman" w:hAnsi="Times New Roman" w:cs="Times New Roman"/>
          <w:color w:val="0B0C0C"/>
          <w:kern w:val="0"/>
          <w:lang w:eastAsia="en-GB"/>
          <w14:ligatures w14:val="none"/>
        </w:rPr>
        <w:t xml:space="preserve"> is more likely to engage in the same choices as those around them, leading them to being victimized by their circumstances and becoming an offender. </w:t>
      </w:r>
    </w:p>
    <w:p w14:paraId="0B2E1A66" w14:textId="7817C83B" w:rsidR="004726F7" w:rsidRDefault="002E5AED" w:rsidP="00E82BFB">
      <w:pPr>
        <w:shd w:val="clear" w:color="auto" w:fill="FFFFFF"/>
        <w:spacing w:after="75" w:line="240" w:lineRule="auto"/>
        <w:rPr>
          <w:rFonts w:ascii="Times New Roman" w:eastAsia="Times New Roman" w:hAnsi="Times New Roman" w:cs="Times New Roman"/>
          <w:color w:val="0B0C0C"/>
          <w:kern w:val="0"/>
          <w:lang w:eastAsia="en-GB"/>
          <w14:ligatures w14:val="none"/>
        </w:rPr>
      </w:pPr>
      <w:r>
        <w:rPr>
          <w:rFonts w:ascii="Times New Roman" w:eastAsia="Times New Roman" w:hAnsi="Times New Roman" w:cs="Times New Roman"/>
          <w:color w:val="0B0C0C"/>
          <w:kern w:val="0"/>
          <w:lang w:eastAsia="en-GB"/>
          <w14:ligatures w14:val="none"/>
        </w:rPr>
        <w:t xml:space="preserve">Through </w:t>
      </w:r>
      <w:r w:rsidR="00C314F7">
        <w:rPr>
          <w:rFonts w:ascii="Times New Roman" w:eastAsia="Times New Roman" w:hAnsi="Times New Roman" w:cs="Times New Roman"/>
          <w:color w:val="0B0C0C"/>
          <w:kern w:val="0"/>
          <w:lang w:eastAsia="en-GB"/>
          <w14:ligatures w14:val="none"/>
        </w:rPr>
        <w:t xml:space="preserve">prior </w:t>
      </w:r>
      <w:r>
        <w:rPr>
          <w:rFonts w:ascii="Times New Roman" w:eastAsia="Times New Roman" w:hAnsi="Times New Roman" w:cs="Times New Roman"/>
          <w:color w:val="0B0C0C"/>
          <w:kern w:val="0"/>
          <w:lang w:eastAsia="en-GB"/>
          <w14:ligatures w14:val="none"/>
        </w:rPr>
        <w:t>data gathering,</w:t>
      </w:r>
      <w:r w:rsidR="002D13B2">
        <w:rPr>
          <w:rFonts w:ascii="Times New Roman" w:eastAsia="Times New Roman" w:hAnsi="Times New Roman" w:cs="Times New Roman"/>
          <w:color w:val="0B0C0C"/>
          <w:kern w:val="0"/>
          <w:lang w:eastAsia="en-GB"/>
          <w14:ligatures w14:val="none"/>
        </w:rPr>
        <w:t xml:space="preserve"> </w:t>
      </w:r>
      <w:r>
        <w:rPr>
          <w:rFonts w:ascii="Times New Roman" w:eastAsia="Times New Roman" w:hAnsi="Times New Roman" w:cs="Times New Roman"/>
          <w:color w:val="0B0C0C"/>
          <w:kern w:val="0"/>
          <w:lang w:eastAsia="en-GB"/>
          <w14:ligatures w14:val="none"/>
        </w:rPr>
        <w:t xml:space="preserve">the Office for National Statistics (ONS) enables the public to research the likelihood of being victimized in the area they live </w:t>
      </w:r>
      <w:r w:rsidR="00570CB3">
        <w:rPr>
          <w:rFonts w:ascii="Times New Roman" w:eastAsia="Times New Roman" w:hAnsi="Times New Roman" w:cs="Times New Roman"/>
          <w:color w:val="0B0C0C"/>
          <w:kern w:val="0"/>
          <w:lang w:eastAsia="en-GB"/>
          <w14:ligatures w14:val="none"/>
        </w:rPr>
        <w:t>i</w:t>
      </w:r>
      <w:r>
        <w:rPr>
          <w:rFonts w:ascii="Times New Roman" w:eastAsia="Times New Roman" w:hAnsi="Times New Roman" w:cs="Times New Roman"/>
          <w:color w:val="0B0C0C"/>
          <w:kern w:val="0"/>
          <w:lang w:eastAsia="en-GB"/>
          <w14:ligatures w14:val="none"/>
        </w:rPr>
        <w:t>n, based on a number of recorded characteristics</w:t>
      </w:r>
      <w:r w:rsidR="0084268C">
        <w:rPr>
          <w:rFonts w:ascii="Times New Roman" w:eastAsia="Times New Roman" w:hAnsi="Times New Roman" w:cs="Times New Roman"/>
          <w:color w:val="0B0C0C"/>
          <w:kern w:val="0"/>
          <w:lang w:eastAsia="en-GB"/>
          <w14:ligatures w14:val="none"/>
        </w:rPr>
        <w:t xml:space="preserve"> </w:t>
      </w:r>
      <w:sdt>
        <w:sdtPr>
          <w:rPr>
            <w:rFonts w:ascii="Times New Roman" w:eastAsia="Times New Roman" w:hAnsi="Times New Roman" w:cs="Times New Roman"/>
            <w:color w:val="0B0C0C"/>
            <w:kern w:val="0"/>
            <w:lang w:eastAsia="en-GB"/>
            <w14:ligatures w14:val="none"/>
          </w:rPr>
          <w:id w:val="1131439211"/>
          <w:citation/>
        </w:sdtPr>
        <w:sdtContent>
          <w:r w:rsidR="0084268C">
            <w:rPr>
              <w:rFonts w:ascii="Times New Roman" w:eastAsia="Times New Roman" w:hAnsi="Times New Roman" w:cs="Times New Roman"/>
              <w:color w:val="0B0C0C"/>
              <w:kern w:val="0"/>
              <w:lang w:eastAsia="en-GB"/>
              <w14:ligatures w14:val="none"/>
            </w:rPr>
            <w:fldChar w:fldCharType="begin"/>
          </w:r>
          <w:r w:rsidR="0084268C">
            <w:rPr>
              <w:rFonts w:ascii="Times New Roman" w:eastAsia="Times New Roman" w:hAnsi="Times New Roman" w:cs="Times New Roman"/>
              <w:color w:val="0B0C0C"/>
              <w:kern w:val="0"/>
              <w:lang w:eastAsia="en-GB"/>
              <w14:ligatures w14:val="none"/>
            </w:rPr>
            <w:instrText xml:space="preserve"> CITATION OffND \l 2057 </w:instrText>
          </w:r>
          <w:r w:rsidR="0084268C">
            <w:rPr>
              <w:rFonts w:ascii="Times New Roman" w:eastAsia="Times New Roman" w:hAnsi="Times New Roman" w:cs="Times New Roman"/>
              <w:color w:val="0B0C0C"/>
              <w:kern w:val="0"/>
              <w:lang w:eastAsia="en-GB"/>
              <w14:ligatures w14:val="none"/>
            </w:rPr>
            <w:fldChar w:fldCharType="separate"/>
          </w:r>
          <w:r w:rsidR="0084268C" w:rsidRPr="0084268C">
            <w:rPr>
              <w:rFonts w:ascii="Times New Roman" w:eastAsia="Times New Roman" w:hAnsi="Times New Roman" w:cs="Times New Roman"/>
              <w:noProof/>
              <w:color w:val="0B0C0C"/>
              <w:kern w:val="0"/>
              <w:lang w:eastAsia="en-GB"/>
              <w14:ligatures w14:val="none"/>
            </w:rPr>
            <w:t>(Office for National Statistics, ND)</w:t>
          </w:r>
          <w:r w:rsidR="0084268C">
            <w:rPr>
              <w:rFonts w:ascii="Times New Roman" w:eastAsia="Times New Roman" w:hAnsi="Times New Roman" w:cs="Times New Roman"/>
              <w:color w:val="0B0C0C"/>
              <w:kern w:val="0"/>
              <w:lang w:eastAsia="en-GB"/>
              <w14:ligatures w14:val="none"/>
            </w:rPr>
            <w:fldChar w:fldCharType="end"/>
          </w:r>
        </w:sdtContent>
      </w:sdt>
      <w:r>
        <w:rPr>
          <w:rFonts w:ascii="Times New Roman" w:eastAsia="Times New Roman" w:hAnsi="Times New Roman" w:cs="Times New Roman"/>
          <w:color w:val="0B0C0C"/>
          <w:kern w:val="0"/>
          <w:lang w:eastAsia="en-GB"/>
          <w14:ligatures w14:val="none"/>
        </w:rPr>
        <w:t xml:space="preserve">. These are gender, age, employment status, housing status and post code. </w:t>
      </w:r>
      <w:r w:rsidR="007619EF">
        <w:rPr>
          <w:rFonts w:ascii="Times New Roman" w:eastAsia="Times New Roman" w:hAnsi="Times New Roman" w:cs="Times New Roman"/>
          <w:color w:val="0B0C0C"/>
          <w:kern w:val="0"/>
          <w:lang w:eastAsia="en-GB"/>
          <w14:ligatures w14:val="none"/>
        </w:rPr>
        <w:t>Th</w:t>
      </w:r>
      <w:r w:rsidR="00E555FA">
        <w:rPr>
          <w:rFonts w:ascii="Times New Roman" w:eastAsia="Times New Roman" w:hAnsi="Times New Roman" w:cs="Times New Roman"/>
          <w:color w:val="0B0C0C"/>
          <w:kern w:val="0"/>
          <w:lang w:eastAsia="en-GB"/>
          <w14:ligatures w14:val="none"/>
        </w:rPr>
        <w:t>is reflects the</w:t>
      </w:r>
      <w:r w:rsidR="007619EF">
        <w:rPr>
          <w:rFonts w:ascii="Times New Roman" w:eastAsia="Times New Roman" w:hAnsi="Times New Roman" w:cs="Times New Roman"/>
          <w:color w:val="0B0C0C"/>
          <w:kern w:val="0"/>
          <w:lang w:eastAsia="en-GB"/>
          <w14:ligatures w14:val="none"/>
        </w:rPr>
        <w:t xml:space="preserve"> Victim Precipitation theory </w:t>
      </w:r>
      <w:r w:rsidR="00E555FA">
        <w:rPr>
          <w:rFonts w:ascii="Times New Roman" w:eastAsia="Times New Roman" w:hAnsi="Times New Roman" w:cs="Times New Roman"/>
          <w:color w:val="0B0C0C"/>
          <w:kern w:val="0"/>
          <w:lang w:eastAsia="en-GB"/>
          <w14:ligatures w14:val="none"/>
        </w:rPr>
        <w:t xml:space="preserve">which </w:t>
      </w:r>
      <w:r w:rsidR="007619EF">
        <w:rPr>
          <w:rFonts w:ascii="Times New Roman" w:eastAsia="Times New Roman" w:hAnsi="Times New Roman" w:cs="Times New Roman"/>
          <w:color w:val="0B0C0C"/>
          <w:kern w:val="0"/>
          <w:lang w:eastAsia="en-GB"/>
          <w14:ligatures w14:val="none"/>
        </w:rPr>
        <w:t xml:space="preserve">also looks at </w:t>
      </w:r>
      <w:r w:rsidR="00E555FA">
        <w:rPr>
          <w:rFonts w:ascii="Times New Roman" w:eastAsia="Times New Roman" w:hAnsi="Times New Roman" w:cs="Times New Roman"/>
          <w:color w:val="0B0C0C"/>
          <w:kern w:val="0"/>
          <w:lang w:eastAsia="en-GB"/>
          <w14:ligatures w14:val="none"/>
        </w:rPr>
        <w:t>the characteristics that may make a person susceptible to being victimized</w:t>
      </w:r>
      <w:r w:rsidR="0084268C">
        <w:rPr>
          <w:rFonts w:ascii="Times New Roman" w:eastAsia="Times New Roman" w:hAnsi="Times New Roman" w:cs="Times New Roman"/>
          <w:color w:val="0B0C0C"/>
          <w:kern w:val="0"/>
          <w:lang w:eastAsia="en-GB"/>
          <w14:ligatures w14:val="none"/>
        </w:rPr>
        <w:t xml:space="preserve"> </w:t>
      </w:r>
      <w:sdt>
        <w:sdtPr>
          <w:rPr>
            <w:rFonts w:ascii="Times New Roman" w:eastAsia="Times New Roman" w:hAnsi="Times New Roman" w:cs="Times New Roman"/>
            <w:color w:val="0B0C0C"/>
            <w:kern w:val="0"/>
            <w:lang w:eastAsia="en-GB"/>
            <w14:ligatures w14:val="none"/>
          </w:rPr>
          <w:id w:val="980890988"/>
          <w:citation/>
        </w:sdtPr>
        <w:sdtContent>
          <w:r w:rsidR="0084268C">
            <w:rPr>
              <w:rFonts w:ascii="Times New Roman" w:eastAsia="Times New Roman" w:hAnsi="Times New Roman" w:cs="Times New Roman"/>
              <w:color w:val="0B0C0C"/>
              <w:kern w:val="0"/>
              <w:lang w:eastAsia="en-GB"/>
              <w14:ligatures w14:val="none"/>
            </w:rPr>
            <w:fldChar w:fldCharType="begin"/>
          </w:r>
          <w:r w:rsidR="0084268C">
            <w:rPr>
              <w:rFonts w:ascii="Times New Roman" w:eastAsia="Times New Roman" w:hAnsi="Times New Roman" w:cs="Times New Roman"/>
              <w:color w:val="0B0C0C"/>
              <w:kern w:val="0"/>
              <w:lang w:eastAsia="en-GB"/>
              <w14:ligatures w14:val="none"/>
            </w:rPr>
            <w:instrText xml:space="preserve"> CITATION Gra19 \l 2057 </w:instrText>
          </w:r>
          <w:r w:rsidR="0084268C">
            <w:rPr>
              <w:rFonts w:ascii="Times New Roman" w:eastAsia="Times New Roman" w:hAnsi="Times New Roman" w:cs="Times New Roman"/>
              <w:color w:val="0B0C0C"/>
              <w:kern w:val="0"/>
              <w:lang w:eastAsia="en-GB"/>
              <w14:ligatures w14:val="none"/>
            </w:rPr>
            <w:fldChar w:fldCharType="separate"/>
          </w:r>
          <w:r w:rsidR="0084268C" w:rsidRPr="0084268C">
            <w:rPr>
              <w:rFonts w:ascii="Times New Roman" w:eastAsia="Times New Roman" w:hAnsi="Times New Roman" w:cs="Times New Roman"/>
              <w:noProof/>
              <w:color w:val="0B0C0C"/>
              <w:kern w:val="0"/>
              <w:lang w:eastAsia="en-GB"/>
              <w14:ligatures w14:val="none"/>
            </w:rPr>
            <w:t>(Grand Canyon University , 2019)</w:t>
          </w:r>
          <w:r w:rsidR="0084268C">
            <w:rPr>
              <w:rFonts w:ascii="Times New Roman" w:eastAsia="Times New Roman" w:hAnsi="Times New Roman" w:cs="Times New Roman"/>
              <w:color w:val="0B0C0C"/>
              <w:kern w:val="0"/>
              <w:lang w:eastAsia="en-GB"/>
              <w14:ligatures w14:val="none"/>
            </w:rPr>
            <w:fldChar w:fldCharType="end"/>
          </w:r>
        </w:sdtContent>
      </w:sdt>
      <w:r w:rsidR="00E555FA">
        <w:rPr>
          <w:rFonts w:ascii="Times New Roman" w:eastAsia="Times New Roman" w:hAnsi="Times New Roman" w:cs="Times New Roman"/>
          <w:color w:val="0B0C0C"/>
          <w:kern w:val="0"/>
          <w:lang w:eastAsia="en-GB"/>
          <w14:ligatures w14:val="none"/>
        </w:rPr>
        <w:t>. To demonstrate this, a</w:t>
      </w:r>
      <w:r w:rsidR="00E555FA">
        <w:rPr>
          <w:rFonts w:ascii="Times New Roman" w:eastAsia="Times New Roman" w:hAnsi="Times New Roman" w:cs="Times New Roman"/>
          <w:color w:val="0B0C0C"/>
          <w:kern w:val="0"/>
          <w:lang w:eastAsia="en-GB"/>
          <w14:ligatures w14:val="none"/>
        </w:rPr>
        <w:t xml:space="preserve"> person is likely to be seen by organised crime gangs for their vulnerability within their drug misuse issue, who will</w:t>
      </w:r>
      <w:r w:rsidR="00E555FA">
        <w:rPr>
          <w:rFonts w:ascii="Times New Roman" w:eastAsia="Times New Roman" w:hAnsi="Times New Roman" w:cs="Times New Roman"/>
          <w:color w:val="0B0C0C"/>
          <w:kern w:val="0"/>
          <w:lang w:eastAsia="en-GB"/>
          <w14:ligatures w14:val="none"/>
        </w:rPr>
        <w:t xml:space="preserve"> then</w:t>
      </w:r>
      <w:r w:rsidR="00E555FA">
        <w:rPr>
          <w:rFonts w:ascii="Times New Roman" w:eastAsia="Times New Roman" w:hAnsi="Times New Roman" w:cs="Times New Roman"/>
          <w:color w:val="0B0C0C"/>
          <w:kern w:val="0"/>
          <w:lang w:eastAsia="en-GB"/>
          <w14:ligatures w14:val="none"/>
        </w:rPr>
        <w:t xml:space="preserve"> subsequently target the</w:t>
      </w:r>
      <w:r w:rsidR="00E555FA">
        <w:rPr>
          <w:rFonts w:ascii="Times New Roman" w:eastAsia="Times New Roman" w:hAnsi="Times New Roman" w:cs="Times New Roman"/>
          <w:color w:val="0B0C0C"/>
          <w:kern w:val="0"/>
          <w:lang w:eastAsia="en-GB"/>
          <w14:ligatures w14:val="none"/>
        </w:rPr>
        <w:t xml:space="preserve"> persons</w:t>
      </w:r>
      <w:r w:rsidR="00E555FA">
        <w:rPr>
          <w:rFonts w:ascii="Times New Roman" w:eastAsia="Times New Roman" w:hAnsi="Times New Roman" w:cs="Times New Roman"/>
          <w:color w:val="0B0C0C"/>
          <w:kern w:val="0"/>
          <w:lang w:eastAsia="en-GB"/>
          <w14:ligatures w14:val="none"/>
        </w:rPr>
        <w:t xml:space="preserve"> home to “cuckoo” to continue their county lines drug operations, without using their own homes, thus victimizing the person</w:t>
      </w:r>
      <w:r w:rsidR="00E555FA">
        <w:rPr>
          <w:rFonts w:ascii="Times New Roman" w:eastAsia="Times New Roman" w:hAnsi="Times New Roman" w:cs="Times New Roman"/>
          <w:color w:val="0B0C0C"/>
          <w:kern w:val="0"/>
          <w:lang w:eastAsia="en-GB"/>
          <w14:ligatures w14:val="none"/>
        </w:rPr>
        <w:t xml:space="preserve"> based on the characteristic of them being vulnerable due to substance misuse. </w:t>
      </w:r>
    </w:p>
    <w:p w14:paraId="306AC9D6" w14:textId="781E9DE0" w:rsidR="0073709F" w:rsidRDefault="0073709F" w:rsidP="00222A57">
      <w:pPr>
        <w:shd w:val="clear" w:color="auto" w:fill="FFFFFF"/>
        <w:spacing w:after="75" w:line="240" w:lineRule="auto"/>
        <w:rPr>
          <w:rFonts w:ascii="Times New Roman" w:eastAsia="Times New Roman" w:hAnsi="Times New Roman" w:cs="Times New Roman"/>
          <w:color w:val="231F20"/>
          <w:kern w:val="0"/>
          <w:lang w:eastAsia="en-GB"/>
          <w14:ligatures w14:val="none"/>
        </w:rPr>
      </w:pPr>
      <w:r>
        <w:rPr>
          <w:rFonts w:ascii="Times New Roman" w:eastAsia="Times New Roman" w:hAnsi="Times New Roman" w:cs="Times New Roman"/>
          <w:color w:val="0B0C0C"/>
          <w:kern w:val="0"/>
          <w:lang w:eastAsia="en-GB"/>
          <w14:ligatures w14:val="none"/>
        </w:rPr>
        <w:t xml:space="preserve">In addition to Lifestyle and Victim Precipitation theory, there is the Routine Activity theory (RAT). RAT came to fruition as a result of the observation that despite steady </w:t>
      </w:r>
      <w:r w:rsidR="00222A57">
        <w:rPr>
          <w:rFonts w:ascii="Times New Roman" w:eastAsia="Times New Roman" w:hAnsi="Times New Roman" w:cs="Times New Roman"/>
          <w:color w:val="0B0C0C"/>
          <w:kern w:val="0"/>
          <w:lang w:eastAsia="en-GB"/>
          <w14:ligatures w14:val="none"/>
        </w:rPr>
        <w:t xml:space="preserve">economic and social states in America, more violent crime was being committed, in the form of murder, rape, aggravated assaults and robbery, with three conditions resulting in the crime being committed; willing perpetrators; appropriate vulnerable persons and a lack of a responsible protector from victimization. </w:t>
      </w:r>
      <w:r>
        <w:rPr>
          <w:rFonts w:ascii="Times New Roman" w:eastAsia="Times New Roman" w:hAnsi="Times New Roman" w:cs="Times New Roman"/>
          <w:color w:val="231F20"/>
          <w:kern w:val="0"/>
          <w:lang w:eastAsia="en-GB"/>
          <w14:ligatures w14:val="none"/>
        </w:rPr>
        <w:t>“</w:t>
      </w:r>
      <w:r w:rsidRPr="0073709F">
        <w:rPr>
          <w:rFonts w:ascii="Times New Roman" w:eastAsia="Times New Roman" w:hAnsi="Times New Roman" w:cs="Times New Roman"/>
          <w:color w:val="231F20"/>
          <w:kern w:val="0"/>
          <w:lang w:eastAsia="en-GB"/>
          <w14:ligatures w14:val="none"/>
        </w:rPr>
        <w:t>In other words, for a crime to occur, there is a contact between a motivated offender and one or more targets isolated from sufﬁcient protection to prevent the crime</w:t>
      </w:r>
      <w:r>
        <w:rPr>
          <w:rFonts w:ascii="Times New Roman" w:eastAsia="Times New Roman" w:hAnsi="Times New Roman" w:cs="Times New Roman"/>
          <w:color w:val="231F20"/>
          <w:kern w:val="0"/>
          <w:lang w:eastAsia="en-GB"/>
          <w14:ligatures w14:val="none"/>
        </w:rPr>
        <w:t xml:space="preserve">” </w:t>
      </w:r>
      <w:sdt>
        <w:sdtPr>
          <w:rPr>
            <w:rFonts w:ascii="Times New Roman" w:eastAsia="Times New Roman" w:hAnsi="Times New Roman" w:cs="Times New Roman"/>
            <w:color w:val="231F20"/>
            <w:kern w:val="0"/>
            <w:lang w:eastAsia="en-GB"/>
            <w14:ligatures w14:val="none"/>
          </w:rPr>
          <w:id w:val="-1620144482"/>
          <w:citation/>
        </w:sdtPr>
        <w:sdtContent>
          <w:r>
            <w:rPr>
              <w:rFonts w:ascii="Times New Roman" w:eastAsia="Times New Roman" w:hAnsi="Times New Roman" w:cs="Times New Roman"/>
              <w:color w:val="231F20"/>
              <w:kern w:val="0"/>
              <w:lang w:eastAsia="en-GB"/>
              <w14:ligatures w14:val="none"/>
            </w:rPr>
            <w:fldChar w:fldCharType="begin"/>
          </w:r>
          <w:r>
            <w:rPr>
              <w:rFonts w:ascii="Times New Roman" w:eastAsia="Times New Roman" w:hAnsi="Times New Roman" w:cs="Times New Roman"/>
              <w:color w:val="231F20"/>
              <w:kern w:val="0"/>
              <w:lang w:eastAsia="en-GB"/>
              <w14:ligatures w14:val="none"/>
            </w:rPr>
            <w:instrText xml:space="preserve"> CITATION Bro17 \l 2057 </w:instrText>
          </w:r>
          <w:r>
            <w:rPr>
              <w:rFonts w:ascii="Times New Roman" w:eastAsia="Times New Roman" w:hAnsi="Times New Roman" w:cs="Times New Roman"/>
              <w:color w:val="231F20"/>
              <w:kern w:val="0"/>
              <w:lang w:eastAsia="en-GB"/>
              <w14:ligatures w14:val="none"/>
            </w:rPr>
            <w:fldChar w:fldCharType="separate"/>
          </w:r>
          <w:r w:rsidRPr="0073709F">
            <w:rPr>
              <w:rFonts w:ascii="Times New Roman" w:eastAsia="Times New Roman" w:hAnsi="Times New Roman" w:cs="Times New Roman"/>
              <w:noProof/>
              <w:color w:val="231F20"/>
              <w:kern w:val="0"/>
              <w:lang w:eastAsia="en-GB"/>
              <w14:ligatures w14:val="none"/>
            </w:rPr>
            <w:t>(Brotto, Petherick, &amp; Sinnamon, 2017)</w:t>
          </w:r>
          <w:r>
            <w:rPr>
              <w:rFonts w:ascii="Times New Roman" w:eastAsia="Times New Roman" w:hAnsi="Times New Roman" w:cs="Times New Roman"/>
              <w:color w:val="231F20"/>
              <w:kern w:val="0"/>
              <w:lang w:eastAsia="en-GB"/>
              <w14:ligatures w14:val="none"/>
            </w:rPr>
            <w:fldChar w:fldCharType="end"/>
          </w:r>
        </w:sdtContent>
      </w:sdt>
      <w:r w:rsidR="00222A57">
        <w:rPr>
          <w:rFonts w:ascii="Times New Roman" w:eastAsia="Times New Roman" w:hAnsi="Times New Roman" w:cs="Times New Roman"/>
          <w:color w:val="231F20"/>
          <w:kern w:val="0"/>
          <w:lang w:eastAsia="en-GB"/>
          <w14:ligatures w14:val="none"/>
        </w:rPr>
        <w:t xml:space="preserve">. </w:t>
      </w:r>
    </w:p>
    <w:p w14:paraId="11984390" w14:textId="7A80A77C" w:rsidR="000B2685" w:rsidRDefault="00392B5A" w:rsidP="00222A57">
      <w:pPr>
        <w:shd w:val="clear" w:color="auto" w:fill="FFFFFF"/>
        <w:spacing w:after="75" w:line="240" w:lineRule="auto"/>
        <w:rPr>
          <w:rFonts w:ascii="Times New Roman" w:hAnsi="Times New Roman" w:cs="Times New Roman"/>
        </w:rPr>
      </w:pPr>
      <w:r>
        <w:rPr>
          <w:rFonts w:ascii="Times New Roman" w:eastAsia="Times New Roman" w:hAnsi="Times New Roman" w:cs="Times New Roman"/>
          <w:color w:val="231F20"/>
          <w:kern w:val="0"/>
          <w:lang w:eastAsia="en-GB"/>
          <w14:ligatures w14:val="none"/>
        </w:rPr>
        <w:t xml:space="preserve">Councillor Simon Blackburn considers </w:t>
      </w:r>
      <w:r w:rsidR="000B2685">
        <w:rPr>
          <w:rFonts w:ascii="Times New Roman" w:eastAsia="Times New Roman" w:hAnsi="Times New Roman" w:cs="Times New Roman"/>
          <w:color w:val="231F20"/>
          <w:kern w:val="0"/>
          <w:lang w:eastAsia="en-GB"/>
          <w14:ligatures w14:val="none"/>
        </w:rPr>
        <w:t xml:space="preserve">how </w:t>
      </w:r>
      <w:r>
        <w:rPr>
          <w:rFonts w:ascii="Times New Roman" w:eastAsia="Times New Roman" w:hAnsi="Times New Roman" w:cs="Times New Roman"/>
          <w:color w:val="231F20"/>
          <w:kern w:val="0"/>
          <w:lang w:eastAsia="en-GB"/>
          <w14:ligatures w14:val="none"/>
        </w:rPr>
        <w:t>serious and organised crime</w:t>
      </w:r>
      <w:r w:rsidR="000B2685">
        <w:rPr>
          <w:rFonts w:ascii="Times New Roman" w:eastAsia="Times New Roman" w:hAnsi="Times New Roman" w:cs="Times New Roman"/>
          <w:color w:val="231F20"/>
          <w:kern w:val="0"/>
          <w:lang w:eastAsia="en-GB"/>
          <w14:ligatures w14:val="none"/>
        </w:rPr>
        <w:t xml:space="preserve"> is conducted</w:t>
      </w:r>
      <w:r>
        <w:rPr>
          <w:rFonts w:ascii="Times New Roman" w:eastAsia="Times New Roman" w:hAnsi="Times New Roman" w:cs="Times New Roman"/>
          <w:color w:val="231F20"/>
          <w:kern w:val="0"/>
          <w:lang w:eastAsia="en-GB"/>
          <w14:ligatures w14:val="none"/>
        </w:rPr>
        <w:t>, addressing the matter that local authorities have a duty to care for those most vulnerable in the communities that they serve and so the relevant authorities should be addressing the wider issue of SOC. He also states</w:t>
      </w:r>
      <w:r w:rsidRPr="00392B5A">
        <w:rPr>
          <w:rFonts w:ascii="Times New Roman" w:eastAsia="Times New Roman" w:hAnsi="Times New Roman" w:cs="Times New Roman"/>
          <w:color w:val="231F20"/>
          <w:kern w:val="0"/>
          <w:lang w:eastAsia="en-GB"/>
          <w14:ligatures w14:val="none"/>
        </w:rPr>
        <w:t xml:space="preserve"> </w:t>
      </w:r>
      <w:r w:rsidRPr="00392B5A">
        <w:rPr>
          <w:rFonts w:ascii="Times New Roman" w:eastAsia="Times New Roman" w:hAnsi="Times New Roman" w:cs="Times New Roman"/>
          <w:color w:val="231F20"/>
          <w:kern w:val="0"/>
          <w:lang w:eastAsia="en-GB"/>
          <w14:ligatures w14:val="none"/>
        </w:rPr>
        <w:lastRenderedPageBreak/>
        <w:t>“</w:t>
      </w:r>
      <w:r>
        <w:rPr>
          <w:rFonts w:ascii="Times New Roman" w:hAnsi="Times New Roman" w:cs="Times New Roman"/>
        </w:rPr>
        <w:t>r</w:t>
      </w:r>
      <w:r w:rsidRPr="00392B5A">
        <w:rPr>
          <w:rFonts w:ascii="Times New Roman" w:hAnsi="Times New Roman" w:cs="Times New Roman"/>
        </w:rPr>
        <w:t>ecently, there has been an increasing recognition that serious and organised crime can occur across all communities, in public spaces and in private dwellings. Councils have access to critical community intelligence and a number of enforcement powers that can be used to disrupt this criminality and protect local communities</w:t>
      </w:r>
      <w:r w:rsidRPr="00392B5A">
        <w:rPr>
          <w:rFonts w:ascii="Times New Roman" w:hAnsi="Times New Roman" w:cs="Times New Roman"/>
        </w:rPr>
        <w:t>”</w:t>
      </w:r>
      <w:r>
        <w:rPr>
          <w:rFonts w:ascii="Times New Roman" w:hAnsi="Times New Roman" w:cs="Times New Roman"/>
        </w:rPr>
        <w:t xml:space="preserve"> </w:t>
      </w:r>
      <w:sdt>
        <w:sdtPr>
          <w:rPr>
            <w:rFonts w:ascii="Times New Roman" w:hAnsi="Times New Roman" w:cs="Times New Roman"/>
          </w:rPr>
          <w:id w:val="-352645002"/>
          <w:citation/>
        </w:sdtPr>
        <w:sdtContent>
          <w:r>
            <w:rPr>
              <w:rFonts w:ascii="Times New Roman" w:hAnsi="Times New Roman" w:cs="Times New Roman"/>
            </w:rPr>
            <w:fldChar w:fldCharType="begin"/>
          </w:r>
          <w:r>
            <w:rPr>
              <w:rFonts w:ascii="Times New Roman" w:hAnsi="Times New Roman" w:cs="Times New Roman"/>
            </w:rPr>
            <w:instrText xml:space="preserve"> CITATION Bla15 \l 2057 </w:instrText>
          </w:r>
          <w:r>
            <w:rPr>
              <w:rFonts w:ascii="Times New Roman" w:hAnsi="Times New Roman" w:cs="Times New Roman"/>
            </w:rPr>
            <w:fldChar w:fldCharType="separate"/>
          </w:r>
          <w:r w:rsidRPr="00392B5A">
            <w:rPr>
              <w:rFonts w:ascii="Times New Roman" w:hAnsi="Times New Roman" w:cs="Times New Roman"/>
              <w:noProof/>
            </w:rPr>
            <w:t>(Blackburn, 2015)</w:t>
          </w:r>
          <w:r>
            <w:rPr>
              <w:rFonts w:ascii="Times New Roman" w:hAnsi="Times New Roman" w:cs="Times New Roman"/>
            </w:rPr>
            <w:fldChar w:fldCharType="end"/>
          </w:r>
        </w:sdtContent>
      </w:sdt>
      <w:r>
        <w:rPr>
          <w:rFonts w:ascii="Times New Roman" w:hAnsi="Times New Roman" w:cs="Times New Roman"/>
        </w:rPr>
        <w:t xml:space="preserve">. </w:t>
      </w:r>
    </w:p>
    <w:p w14:paraId="4CFE035F" w14:textId="195A4092" w:rsidR="0096591E" w:rsidRDefault="0096591E" w:rsidP="00222A57">
      <w:pPr>
        <w:shd w:val="clear" w:color="auto" w:fill="FFFFFF"/>
        <w:spacing w:after="75" w:line="240" w:lineRule="auto"/>
        <w:rPr>
          <w:rFonts w:ascii="Times New Roman" w:hAnsi="Times New Roman" w:cs="Times New Roman"/>
        </w:rPr>
      </w:pPr>
      <w:r>
        <w:rPr>
          <w:rFonts w:ascii="Times New Roman" w:hAnsi="Times New Roman" w:cs="Times New Roman"/>
        </w:rPr>
        <w:t>When considering all three theories, it is important to look at their purpose in ultimately achieving an understanding around risky behaviour, contributing environmental factors, and individuals’ characteristics, although</w:t>
      </w:r>
      <w:r w:rsidRPr="0096591E">
        <w:rPr>
          <w:rFonts w:ascii="Times New Roman" w:hAnsi="Times New Roman" w:cs="Times New Roman"/>
        </w:rPr>
        <w:t xml:space="preserve"> “</w:t>
      </w:r>
      <w:r>
        <w:rPr>
          <w:rFonts w:ascii="Times New Roman" w:hAnsi="Times New Roman" w:cs="Times New Roman"/>
        </w:rPr>
        <w:t>t</w:t>
      </w:r>
      <w:r w:rsidRPr="0096591E">
        <w:rPr>
          <w:rFonts w:ascii="Times New Roman" w:hAnsi="Times New Roman" w:cs="Times New Roman"/>
        </w:rPr>
        <w:t>he purpose of victimology theories is not to shift the blame to the victims as it has been argued. However, to provide awareness about the factors that increase the chance of becoming a victim or being targeted</w:t>
      </w:r>
      <w:r w:rsidRPr="0096591E">
        <w:rPr>
          <w:rFonts w:ascii="Times New Roman" w:hAnsi="Times New Roman" w:cs="Times New Roman"/>
        </w:rPr>
        <w:t>”</w:t>
      </w:r>
      <w:r>
        <w:rPr>
          <w:rFonts w:ascii="Times New Roman" w:hAnsi="Times New Roman" w:cs="Times New Roman"/>
        </w:rPr>
        <w:t xml:space="preserve"> </w:t>
      </w:r>
      <w:sdt>
        <w:sdtPr>
          <w:rPr>
            <w:rFonts w:ascii="Times New Roman" w:hAnsi="Times New Roman" w:cs="Times New Roman"/>
          </w:rPr>
          <w:id w:val="1614096870"/>
          <w:citation/>
        </w:sdtPr>
        <w:sdtContent>
          <w:r>
            <w:rPr>
              <w:rFonts w:ascii="Times New Roman" w:hAnsi="Times New Roman" w:cs="Times New Roman"/>
            </w:rPr>
            <w:fldChar w:fldCharType="begin"/>
          </w:r>
          <w:r>
            <w:rPr>
              <w:rFonts w:ascii="Times New Roman" w:hAnsi="Times New Roman" w:cs="Times New Roman"/>
            </w:rPr>
            <w:instrText xml:space="preserve"> CITATION Mkh21 \l 2057 </w:instrText>
          </w:r>
          <w:r>
            <w:rPr>
              <w:rFonts w:ascii="Times New Roman" w:hAnsi="Times New Roman" w:cs="Times New Roman"/>
            </w:rPr>
            <w:fldChar w:fldCharType="separate"/>
          </w:r>
          <w:r w:rsidRPr="0096591E">
            <w:rPr>
              <w:rFonts w:ascii="Times New Roman" w:hAnsi="Times New Roman" w:cs="Times New Roman"/>
              <w:noProof/>
            </w:rPr>
            <w:t>(Mkhize &amp; Majola, 2021)</w:t>
          </w:r>
          <w:r>
            <w:rPr>
              <w:rFonts w:ascii="Times New Roman" w:hAnsi="Times New Roman" w:cs="Times New Roman"/>
            </w:rPr>
            <w:fldChar w:fldCharType="end"/>
          </w:r>
        </w:sdtContent>
      </w:sdt>
      <w:r>
        <w:rPr>
          <w:rFonts w:ascii="Times New Roman" w:hAnsi="Times New Roman" w:cs="Times New Roman"/>
        </w:rPr>
        <w:t xml:space="preserve">. </w:t>
      </w:r>
    </w:p>
    <w:p w14:paraId="6E3C2E00" w14:textId="40E65509" w:rsidR="000B2685" w:rsidRDefault="0096591E" w:rsidP="00222A57">
      <w:pPr>
        <w:shd w:val="clear" w:color="auto" w:fill="FFFFFF"/>
        <w:spacing w:after="75" w:line="240" w:lineRule="auto"/>
        <w:rPr>
          <w:rFonts w:ascii="Times New Roman" w:eastAsia="Times New Roman" w:hAnsi="Times New Roman" w:cs="Times New Roman"/>
          <w:color w:val="231F20"/>
          <w:kern w:val="0"/>
          <w:lang w:eastAsia="en-GB"/>
          <w14:ligatures w14:val="none"/>
        </w:rPr>
      </w:pPr>
      <w:r>
        <w:rPr>
          <w:rFonts w:ascii="Times New Roman" w:hAnsi="Times New Roman" w:cs="Times New Roman"/>
        </w:rPr>
        <w:t xml:space="preserve">All </w:t>
      </w:r>
      <w:r w:rsidR="000B2685">
        <w:rPr>
          <w:rFonts w:ascii="Times New Roman" w:hAnsi="Times New Roman" w:cs="Times New Roman"/>
        </w:rPr>
        <w:t xml:space="preserve">information </w:t>
      </w:r>
      <w:r>
        <w:rPr>
          <w:rFonts w:ascii="Times New Roman" w:hAnsi="Times New Roman" w:cs="Times New Roman"/>
        </w:rPr>
        <w:t xml:space="preserve">considered </w:t>
      </w:r>
      <w:r w:rsidR="000B2685">
        <w:rPr>
          <w:rFonts w:ascii="Times New Roman" w:hAnsi="Times New Roman" w:cs="Times New Roman"/>
        </w:rPr>
        <w:t xml:space="preserve">suggests that Lifestyle theory isn’t the most accurate, but Routine Activity Theory is more likely. This is not conclusive data, as all three theories considered do have interlinking themes around vulnerability. Whilst Lifestyle theory and Victim precipitation </w:t>
      </w:r>
      <w:r>
        <w:rPr>
          <w:rFonts w:ascii="Times New Roman" w:hAnsi="Times New Roman" w:cs="Times New Roman"/>
        </w:rPr>
        <w:t>have both been argued to have</w:t>
      </w:r>
      <w:r w:rsidR="000B2685">
        <w:rPr>
          <w:rFonts w:ascii="Times New Roman" w:hAnsi="Times New Roman" w:cs="Times New Roman"/>
        </w:rPr>
        <w:t xml:space="preserve"> victim blaming tendencies</w:t>
      </w:r>
      <w:r w:rsidR="00AF73D2">
        <w:rPr>
          <w:rFonts w:ascii="Times New Roman" w:hAnsi="Times New Roman" w:cs="Times New Roman"/>
        </w:rPr>
        <w:t xml:space="preserve"> in suggesting that it is the person who has caused themselves to be victimized</w:t>
      </w:r>
      <w:r w:rsidR="000B2685">
        <w:rPr>
          <w:rFonts w:ascii="Times New Roman" w:hAnsi="Times New Roman" w:cs="Times New Roman"/>
        </w:rPr>
        <w:t xml:space="preserve">, RAT considers that it is not the victim but rather a lack of support around the victim who is as defined, unable to adequately safeguard themselves from harm from another, which enables to offence to be committed. </w:t>
      </w:r>
      <w:r w:rsidR="001D5469">
        <w:rPr>
          <w:rFonts w:ascii="Times New Roman" w:hAnsi="Times New Roman" w:cs="Times New Roman"/>
        </w:rPr>
        <w:t xml:space="preserve">There is an argument to the contrary which that states the theories are not victim blaming, rather shining a light on the circumstances of individuals that create an environment for them to be targeted considering the circumstances and characteristics they present with. </w:t>
      </w:r>
    </w:p>
    <w:p w14:paraId="54EDE3CE" w14:textId="5D322AA0" w:rsidR="0036646D" w:rsidRDefault="0036646D" w:rsidP="00E82BFB">
      <w:pPr>
        <w:shd w:val="clear" w:color="auto" w:fill="FFFFFF"/>
        <w:spacing w:after="75" w:line="240" w:lineRule="auto"/>
        <w:rPr>
          <w:rFonts w:ascii="Times New Roman" w:eastAsia="Times New Roman" w:hAnsi="Times New Roman" w:cs="Times New Roman"/>
          <w:color w:val="0B0C0C"/>
          <w:kern w:val="0"/>
          <w:lang w:eastAsia="en-GB"/>
          <w14:ligatures w14:val="none"/>
        </w:rPr>
      </w:pPr>
    </w:p>
    <w:p w14:paraId="7EDB61C3" w14:textId="679CB7A6" w:rsidR="0036646D" w:rsidRDefault="0036646D"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r w:rsidRPr="0036646D">
        <w:rPr>
          <w:rFonts w:ascii="Times New Roman" w:eastAsia="Times New Roman" w:hAnsi="Times New Roman" w:cs="Times New Roman"/>
          <w:b/>
          <w:bCs/>
          <w:color w:val="0B0C0C"/>
          <w:kern w:val="0"/>
          <w:lang w:eastAsia="en-GB"/>
          <w14:ligatures w14:val="none"/>
        </w:rPr>
        <w:t>960 words</w:t>
      </w:r>
    </w:p>
    <w:p w14:paraId="60E2A073" w14:textId="77777777" w:rsidR="008D651F" w:rsidRDefault="008D651F"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3E2391B0"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02595A52"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1B7E35F8"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350F4D21"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29E30B91" w14:textId="77777777" w:rsidR="003A5B2C" w:rsidRDefault="003A5B2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4D591FAA" w14:textId="77777777" w:rsidR="003A5B2C" w:rsidRDefault="003A5B2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4EEB0C84" w14:textId="77777777" w:rsidR="003A5B2C" w:rsidRDefault="003A5B2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3E65BCAA" w14:textId="77777777" w:rsidR="003A5B2C" w:rsidRDefault="003A5B2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7B6878C8"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2F08F705" w14:textId="270EBCA9" w:rsidR="008D651F" w:rsidRDefault="008D651F"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r>
        <w:rPr>
          <w:rFonts w:ascii="Times New Roman" w:eastAsia="Times New Roman" w:hAnsi="Times New Roman" w:cs="Times New Roman"/>
          <w:b/>
          <w:bCs/>
          <w:color w:val="0B0C0C"/>
          <w:kern w:val="0"/>
          <w:lang w:eastAsia="en-GB"/>
          <w14:ligatures w14:val="none"/>
        </w:rPr>
        <w:t xml:space="preserve">Why is a partnership approach the most effective way of preventing re-offending? (1000 words) </w:t>
      </w:r>
    </w:p>
    <w:p w14:paraId="53391F0E"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4C1E5894"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7F870E63"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5DDB44CC"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608E3BD2"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64D4FDAF"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751DFDE8"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6B25FF8D"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749B9146"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03961B66"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60C9313E"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56ACF463"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5E7C4575"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63970D18"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4AD7F782" w14:textId="77777777" w:rsidR="00F704CC"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4396AA4C" w14:textId="16D72499" w:rsidR="008D651F" w:rsidRDefault="00F704CC"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r>
        <w:rPr>
          <w:rFonts w:ascii="Times New Roman" w:eastAsia="Times New Roman" w:hAnsi="Times New Roman" w:cs="Times New Roman"/>
          <w:b/>
          <w:bCs/>
          <w:color w:val="0B0C0C"/>
          <w:kern w:val="0"/>
          <w:lang w:eastAsia="en-GB"/>
          <w14:ligatures w14:val="none"/>
        </w:rPr>
        <w:lastRenderedPageBreak/>
        <w:t xml:space="preserve">Bibliography </w:t>
      </w:r>
    </w:p>
    <w:p w14:paraId="30750AB7" w14:textId="77777777" w:rsidR="008D651F" w:rsidRPr="0036646D" w:rsidRDefault="008D651F" w:rsidP="00E82BFB">
      <w:pPr>
        <w:shd w:val="clear" w:color="auto" w:fill="FFFFFF"/>
        <w:spacing w:after="75" w:line="240" w:lineRule="auto"/>
        <w:rPr>
          <w:rFonts w:ascii="Times New Roman" w:eastAsia="Times New Roman" w:hAnsi="Times New Roman" w:cs="Times New Roman"/>
          <w:b/>
          <w:bCs/>
          <w:color w:val="0B0C0C"/>
          <w:kern w:val="0"/>
          <w:lang w:eastAsia="en-GB"/>
          <w14:ligatures w14:val="none"/>
        </w:rPr>
      </w:pPr>
    </w:p>
    <w:p w14:paraId="1528D6CA" w14:textId="77777777" w:rsidR="008D651F" w:rsidRPr="00F14E50" w:rsidRDefault="008D651F" w:rsidP="008D651F">
      <w:pPr>
        <w:pStyle w:val="Bibliography"/>
        <w:ind w:left="720" w:hanging="720"/>
        <w:rPr>
          <w:rFonts w:ascii="Times New Roman" w:hAnsi="Times New Roman" w:cs="Times New Roman"/>
          <w:noProof/>
          <w:kern w:val="0"/>
          <w14:ligatures w14:val="none"/>
        </w:rPr>
      </w:pPr>
      <w:r w:rsidRPr="00F14E50">
        <w:rPr>
          <w:rFonts w:ascii="Times New Roman" w:hAnsi="Times New Roman" w:cs="Times New Roman"/>
          <w:noProof/>
        </w:rPr>
        <w:t xml:space="preserve">Angiolini, D. E. (2020, November 11). </w:t>
      </w:r>
      <w:r w:rsidRPr="00F14E50">
        <w:rPr>
          <w:rFonts w:ascii="Times New Roman" w:hAnsi="Times New Roman" w:cs="Times New Roman"/>
          <w:i/>
          <w:iCs/>
          <w:noProof/>
        </w:rPr>
        <w:t>Policing - complaints handling, investigations and misconduct issues: independent review</w:t>
      </w:r>
      <w:r w:rsidRPr="00F14E50">
        <w:rPr>
          <w:rFonts w:ascii="Times New Roman" w:hAnsi="Times New Roman" w:cs="Times New Roman"/>
          <w:noProof/>
        </w:rPr>
        <w:t>. Retrieved from www.gov.scot: https://www.gov.scot/publications/independent-review-complaints-handling-investigations-misconduct-issues-relation-policing/pages/13/#:~:text=10.1%20The%20term%20%22whistleblowing%22%20relates,the%20body%20which%20receives%20them.</w:t>
      </w:r>
    </w:p>
    <w:p w14:paraId="62E7A5C2" w14:textId="2E62034E" w:rsidR="00E82BFB" w:rsidRPr="00E82BFB"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t xml:space="preserve">Bates, L. (2021). </w:t>
      </w:r>
      <w:r w:rsidRPr="00F14E50">
        <w:rPr>
          <w:rFonts w:ascii="Times New Roman" w:hAnsi="Times New Roman" w:cs="Times New Roman"/>
          <w:i/>
          <w:iCs/>
          <w:noProof/>
        </w:rPr>
        <w:t>After Everard.</w:t>
      </w:r>
      <w:r w:rsidRPr="00F14E50">
        <w:rPr>
          <w:rFonts w:ascii="Times New Roman" w:hAnsi="Times New Roman" w:cs="Times New Roman"/>
          <w:noProof/>
        </w:rPr>
        <w:t xml:space="preserve"> Retrieved from https://www.proquest.com/magazines/after-everard/docview/2552127701/se-2?accountid=26861</w:t>
      </w:r>
    </w:p>
    <w:p w14:paraId="29E2C43B" w14:textId="77777777" w:rsidR="0036646D" w:rsidRPr="008D651F" w:rsidRDefault="0036646D" w:rsidP="0036646D">
      <w:pPr>
        <w:pStyle w:val="Bibliography"/>
        <w:ind w:left="720" w:hanging="720"/>
        <w:rPr>
          <w:rFonts w:ascii="Times New Roman" w:hAnsi="Times New Roman" w:cs="Times New Roman"/>
          <w:noProof/>
          <w:kern w:val="0"/>
          <w:sz w:val="24"/>
          <w:szCs w:val="24"/>
          <w14:ligatures w14:val="none"/>
        </w:rPr>
      </w:pPr>
      <w:r w:rsidRPr="008D651F">
        <w:rPr>
          <w:rFonts w:ascii="Times New Roman" w:hAnsi="Times New Roman" w:cs="Times New Roman"/>
          <w:spacing w:val="3"/>
        </w:rPr>
        <w:fldChar w:fldCharType="begin"/>
      </w:r>
      <w:r w:rsidRPr="008D651F">
        <w:rPr>
          <w:rFonts w:ascii="Times New Roman" w:hAnsi="Times New Roman" w:cs="Times New Roman"/>
          <w:spacing w:val="3"/>
        </w:rPr>
        <w:instrText xml:space="preserve"> BIBLIOGRAPHY  \l 2057 </w:instrText>
      </w:r>
      <w:r w:rsidRPr="008D651F">
        <w:rPr>
          <w:rFonts w:ascii="Times New Roman" w:hAnsi="Times New Roman" w:cs="Times New Roman"/>
          <w:spacing w:val="3"/>
        </w:rPr>
        <w:fldChar w:fldCharType="separate"/>
      </w:r>
      <w:r w:rsidRPr="008D651F">
        <w:rPr>
          <w:rFonts w:ascii="Times New Roman" w:hAnsi="Times New Roman" w:cs="Times New Roman"/>
          <w:noProof/>
        </w:rPr>
        <w:t xml:space="preserve">Blackburn, S. (2015, August). </w:t>
      </w:r>
      <w:r w:rsidRPr="008D651F">
        <w:rPr>
          <w:rFonts w:ascii="Times New Roman" w:hAnsi="Times New Roman" w:cs="Times New Roman"/>
          <w:i/>
          <w:iCs/>
          <w:noProof/>
        </w:rPr>
        <w:t>Tackling Serious and Organised Crime .</w:t>
      </w:r>
      <w:r w:rsidRPr="008D651F">
        <w:rPr>
          <w:rFonts w:ascii="Times New Roman" w:hAnsi="Times New Roman" w:cs="Times New Roman"/>
          <w:noProof/>
        </w:rPr>
        <w:t xml:space="preserve"> Retrieved from local.gov.uk: https://www.local.gov.uk/sites/default/files/documents/tackling-serious-and-orga-44a.pdf</w:t>
      </w:r>
    </w:p>
    <w:p w14:paraId="7B8EE040" w14:textId="77777777" w:rsidR="0036646D" w:rsidRPr="008D651F" w:rsidRDefault="0036646D" w:rsidP="0036646D">
      <w:pPr>
        <w:pStyle w:val="Bibliography"/>
        <w:ind w:left="720" w:hanging="720"/>
        <w:rPr>
          <w:rFonts w:ascii="Times New Roman" w:hAnsi="Times New Roman" w:cs="Times New Roman"/>
          <w:noProof/>
        </w:rPr>
      </w:pPr>
      <w:r w:rsidRPr="008D651F">
        <w:rPr>
          <w:rFonts w:ascii="Times New Roman" w:hAnsi="Times New Roman" w:cs="Times New Roman"/>
          <w:noProof/>
        </w:rPr>
        <w:t xml:space="preserve">Brotto, G., Petherick, W., &amp; Sinnamon, G. (2017). Victimology and Predicting Victims of Personal Violence. In </w:t>
      </w:r>
      <w:r w:rsidRPr="008D651F">
        <w:rPr>
          <w:rFonts w:ascii="Times New Roman" w:hAnsi="Times New Roman" w:cs="Times New Roman"/>
          <w:i/>
          <w:iCs/>
          <w:noProof/>
        </w:rPr>
        <w:t>The Psychology of Criminal and Antisocial Behavior</w:t>
      </w:r>
      <w:r w:rsidRPr="008D651F">
        <w:rPr>
          <w:rFonts w:ascii="Times New Roman" w:hAnsi="Times New Roman" w:cs="Times New Roman"/>
          <w:noProof/>
        </w:rPr>
        <w:t xml:space="preserve"> (pp. 79-144). Academic Press.</w:t>
      </w:r>
    </w:p>
    <w:p w14:paraId="17A16089" w14:textId="27443647" w:rsidR="008D651F" w:rsidRPr="008D651F" w:rsidRDefault="008D651F" w:rsidP="008D651F">
      <w:pPr>
        <w:pStyle w:val="Bibliography"/>
        <w:ind w:left="720" w:hanging="720"/>
        <w:rPr>
          <w:rFonts w:ascii="Times New Roman" w:hAnsi="Times New Roman" w:cs="Times New Roman"/>
          <w:noProof/>
          <w:kern w:val="0"/>
          <w14:ligatures w14:val="none"/>
        </w:rPr>
      </w:pPr>
      <w:r w:rsidRPr="00F14E50">
        <w:rPr>
          <w:rFonts w:ascii="Times New Roman" w:hAnsi="Times New Roman" w:cs="Times New Roman"/>
          <w:noProof/>
        </w:rPr>
        <w:t xml:space="preserve">College of Police. (2018, September 6). </w:t>
      </w:r>
      <w:r w:rsidRPr="00F14E50">
        <w:rPr>
          <w:rFonts w:ascii="Times New Roman" w:hAnsi="Times New Roman" w:cs="Times New Roman"/>
          <w:i/>
          <w:iCs/>
          <w:noProof/>
        </w:rPr>
        <w:t>Partnership working and multi-agency responses/mechanisms</w:t>
      </w:r>
      <w:r w:rsidRPr="00F14E50">
        <w:rPr>
          <w:rFonts w:ascii="Times New Roman" w:hAnsi="Times New Roman" w:cs="Times New Roman"/>
          <w:noProof/>
        </w:rPr>
        <w:t>. Retrieved from www.college.police.uk: https://www.college.police.uk/app/major-investigation-and-public-protection/domestic-abuse/partnership-working-and-multi-agency-responsesmechanisms</w:t>
      </w:r>
    </w:p>
    <w:p w14:paraId="333DE8C4" w14:textId="0543DDD1" w:rsidR="0036646D" w:rsidRDefault="0036646D" w:rsidP="0036646D">
      <w:pPr>
        <w:pStyle w:val="Bibliography"/>
        <w:ind w:left="720" w:hanging="720"/>
        <w:rPr>
          <w:rFonts w:ascii="Times New Roman" w:hAnsi="Times New Roman" w:cs="Times New Roman"/>
          <w:noProof/>
        </w:rPr>
      </w:pPr>
      <w:r w:rsidRPr="008D651F">
        <w:rPr>
          <w:rFonts w:ascii="Times New Roman" w:hAnsi="Times New Roman" w:cs="Times New Roman"/>
          <w:noProof/>
        </w:rPr>
        <w:t xml:space="preserve">College of Policing . (2021, November 18 ). </w:t>
      </w:r>
      <w:r w:rsidRPr="008D651F">
        <w:rPr>
          <w:rFonts w:ascii="Times New Roman" w:hAnsi="Times New Roman" w:cs="Times New Roman"/>
          <w:i/>
          <w:iCs/>
          <w:noProof/>
        </w:rPr>
        <w:t xml:space="preserve">Curiosity </w:t>
      </w:r>
      <w:r w:rsidRPr="008D651F">
        <w:rPr>
          <w:rFonts w:ascii="Times New Roman" w:hAnsi="Times New Roman" w:cs="Times New Roman"/>
          <w:noProof/>
        </w:rPr>
        <w:t>. Retrieved from www.college.police.uk: https://www.college.police.uk/guidance/vulnerability-related-risks/curiosity#a864005c-8aec-43a7-9475-ce25a3a0b86e</w:t>
      </w:r>
    </w:p>
    <w:p w14:paraId="1A0B8566" w14:textId="0DB79A96" w:rsidR="008D651F" w:rsidRPr="008D651F"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t xml:space="preserve">College of Policing. (2023). </w:t>
      </w:r>
      <w:r w:rsidRPr="00F14E50">
        <w:rPr>
          <w:rFonts w:ascii="Times New Roman" w:hAnsi="Times New Roman" w:cs="Times New Roman"/>
          <w:i/>
          <w:iCs/>
          <w:noProof/>
        </w:rPr>
        <w:t>Code of Ethics</w:t>
      </w:r>
      <w:r w:rsidRPr="00F14E50">
        <w:rPr>
          <w:rFonts w:ascii="Times New Roman" w:hAnsi="Times New Roman" w:cs="Times New Roman"/>
          <w:noProof/>
        </w:rPr>
        <w:t>. Retrieved from College of Policing: https://www.college.police.uk/ethics/code-of-ethics</w:t>
      </w:r>
    </w:p>
    <w:p w14:paraId="6917883C" w14:textId="77777777" w:rsidR="0036646D" w:rsidRDefault="0036646D" w:rsidP="0036646D">
      <w:pPr>
        <w:pStyle w:val="Bibliography"/>
        <w:ind w:left="720" w:hanging="720"/>
        <w:rPr>
          <w:rFonts w:ascii="Times New Roman" w:hAnsi="Times New Roman" w:cs="Times New Roman"/>
          <w:noProof/>
        </w:rPr>
      </w:pPr>
      <w:r w:rsidRPr="008D651F">
        <w:rPr>
          <w:rFonts w:ascii="Times New Roman" w:hAnsi="Times New Roman" w:cs="Times New Roman"/>
          <w:noProof/>
        </w:rPr>
        <w:t xml:space="preserve">Crimestoppers. (ND). </w:t>
      </w:r>
      <w:r w:rsidRPr="008D651F">
        <w:rPr>
          <w:rFonts w:ascii="Times New Roman" w:hAnsi="Times New Roman" w:cs="Times New Roman"/>
          <w:i/>
          <w:iCs/>
          <w:noProof/>
        </w:rPr>
        <w:t>Serious and Organised Crime</w:t>
      </w:r>
      <w:r w:rsidRPr="008D651F">
        <w:rPr>
          <w:rFonts w:ascii="Times New Roman" w:hAnsi="Times New Roman" w:cs="Times New Roman"/>
          <w:noProof/>
        </w:rPr>
        <w:t>. Retrieved from crimestoppers-uk.org: https://crimestoppers-uk.org/keeping-safe/community-family/serious-and-organised-crime</w:t>
      </w:r>
    </w:p>
    <w:p w14:paraId="24C7BC18" w14:textId="0D7D4800" w:rsidR="008D651F" w:rsidRPr="008D651F"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t xml:space="preserve">Edwards, D. (2003). </w:t>
      </w:r>
      <w:r w:rsidRPr="00F14E50">
        <w:rPr>
          <w:rFonts w:ascii="Times New Roman" w:hAnsi="Times New Roman" w:cs="Times New Roman"/>
          <w:i/>
          <w:iCs/>
          <w:noProof/>
        </w:rPr>
        <w:t>ViSOR Violent and Sex Offender register</w:t>
      </w:r>
      <w:r w:rsidRPr="00F14E50">
        <w:rPr>
          <w:rFonts w:ascii="Times New Roman" w:hAnsi="Times New Roman" w:cs="Times New Roman"/>
          <w:noProof/>
        </w:rPr>
        <w:t>. Retrieved from crimeandjustice.org.uk: https://www.crimeandjustice.org.uk/publications/cjm/article/visor-violent-and-sex-offender-register</w:t>
      </w:r>
    </w:p>
    <w:p w14:paraId="46D24841" w14:textId="77777777" w:rsidR="0036646D" w:rsidRPr="008D651F" w:rsidRDefault="0036646D" w:rsidP="0036646D">
      <w:pPr>
        <w:pStyle w:val="Bibliography"/>
        <w:ind w:left="720" w:hanging="720"/>
        <w:rPr>
          <w:rFonts w:ascii="Times New Roman" w:hAnsi="Times New Roman" w:cs="Times New Roman"/>
          <w:noProof/>
        </w:rPr>
      </w:pPr>
      <w:r w:rsidRPr="008D651F">
        <w:rPr>
          <w:rFonts w:ascii="Times New Roman" w:hAnsi="Times New Roman" w:cs="Times New Roman"/>
          <w:noProof/>
        </w:rPr>
        <w:t xml:space="preserve">Engström, A. (2018). Associations between Risky Lifestyles and Involvement inViolent Crime during Adolescence. </w:t>
      </w:r>
      <w:r w:rsidRPr="008D651F">
        <w:rPr>
          <w:rFonts w:ascii="Times New Roman" w:hAnsi="Times New Roman" w:cs="Times New Roman"/>
          <w:i/>
          <w:iCs/>
          <w:noProof/>
        </w:rPr>
        <w:t>VICTIMS &amp; OFFENDERS</w:t>
      </w:r>
      <w:r w:rsidRPr="008D651F">
        <w:rPr>
          <w:rFonts w:ascii="Times New Roman" w:hAnsi="Times New Roman" w:cs="Times New Roman"/>
          <w:noProof/>
        </w:rPr>
        <w:t>, 898-920.</w:t>
      </w:r>
    </w:p>
    <w:p w14:paraId="0C2AB305" w14:textId="77777777" w:rsidR="0036646D" w:rsidRDefault="0036646D" w:rsidP="0036646D">
      <w:pPr>
        <w:pStyle w:val="Bibliography"/>
        <w:ind w:left="720" w:hanging="720"/>
        <w:rPr>
          <w:rFonts w:ascii="Times New Roman" w:hAnsi="Times New Roman" w:cs="Times New Roman"/>
          <w:noProof/>
        </w:rPr>
      </w:pPr>
      <w:r w:rsidRPr="008D651F">
        <w:rPr>
          <w:rFonts w:ascii="Times New Roman" w:hAnsi="Times New Roman" w:cs="Times New Roman"/>
          <w:noProof/>
        </w:rPr>
        <w:t xml:space="preserve">Grand Canyon University . (2019, September 2). </w:t>
      </w:r>
      <w:r w:rsidRPr="008D651F">
        <w:rPr>
          <w:rFonts w:ascii="Times New Roman" w:hAnsi="Times New Roman" w:cs="Times New Roman"/>
          <w:i/>
          <w:iCs/>
          <w:noProof/>
        </w:rPr>
        <w:t>3 Modern Theories of Victimology</w:t>
      </w:r>
      <w:r w:rsidRPr="008D651F">
        <w:rPr>
          <w:rFonts w:ascii="Times New Roman" w:hAnsi="Times New Roman" w:cs="Times New Roman"/>
          <w:noProof/>
        </w:rPr>
        <w:t>. Retrieved from www.gcu.edu: https://www.gcu.edu/blog/criminal-justice-government-and-public-administration/3-modern-theories-victimology</w:t>
      </w:r>
    </w:p>
    <w:p w14:paraId="738B08DC" w14:textId="34C84BAA" w:rsidR="008D651F" w:rsidRPr="008D651F"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t xml:space="preserve">HMICFRS. (2023, April 11). </w:t>
      </w:r>
      <w:r w:rsidRPr="00F14E50">
        <w:rPr>
          <w:rFonts w:ascii="Times New Roman" w:hAnsi="Times New Roman" w:cs="Times New Roman"/>
          <w:i/>
          <w:iCs/>
          <w:noProof/>
        </w:rPr>
        <w:t xml:space="preserve">Violent and Sex Offender register </w:t>
      </w:r>
      <w:r w:rsidRPr="00F14E50">
        <w:rPr>
          <w:rFonts w:ascii="Times New Roman" w:hAnsi="Times New Roman" w:cs="Times New Roman"/>
          <w:noProof/>
        </w:rPr>
        <w:t>. Retrieved from justiceinspectorates.gov.uk: https://hmicfrs.justiceinspectorates.gov.uk/glossary/violent-and-sex-offender-register/</w:t>
      </w:r>
    </w:p>
    <w:p w14:paraId="747B4994" w14:textId="77777777" w:rsidR="008D651F" w:rsidRPr="00F14E50"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t xml:space="preserve">HMICFRS. (2021, May 21). </w:t>
      </w:r>
      <w:r w:rsidRPr="00F14E50">
        <w:rPr>
          <w:rFonts w:ascii="Times New Roman" w:hAnsi="Times New Roman" w:cs="Times New Roman"/>
          <w:i/>
          <w:iCs/>
          <w:noProof/>
        </w:rPr>
        <w:t xml:space="preserve">Public Interest </w:t>
      </w:r>
      <w:r w:rsidRPr="00F14E50">
        <w:rPr>
          <w:rFonts w:ascii="Times New Roman" w:hAnsi="Times New Roman" w:cs="Times New Roman"/>
          <w:noProof/>
        </w:rPr>
        <w:t>. Retrieved from JusticeInspectorates.gov.uk: https://hmicfrs.justiceinspectorates.gov.uk/about-us/what-we-do/public-interest/</w:t>
      </w:r>
    </w:p>
    <w:p w14:paraId="38C2ACE6" w14:textId="77777777" w:rsidR="008D651F" w:rsidRPr="00F14E50"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t xml:space="preserve">HMICFRS. (2023, March 29). </w:t>
      </w:r>
      <w:r w:rsidRPr="00F14E50">
        <w:rPr>
          <w:rFonts w:ascii="Times New Roman" w:hAnsi="Times New Roman" w:cs="Times New Roman"/>
          <w:i/>
          <w:iCs/>
          <w:noProof/>
        </w:rPr>
        <w:t>Professional Standards Department</w:t>
      </w:r>
      <w:r w:rsidRPr="00F14E50">
        <w:rPr>
          <w:rFonts w:ascii="Times New Roman" w:hAnsi="Times New Roman" w:cs="Times New Roman"/>
          <w:noProof/>
        </w:rPr>
        <w:t>. Retrieved from JusticeInspectorates.gov.uk: https://hmicfrs.justiceinspectorates.gov.uk/glossary/professional-standards-department/</w:t>
      </w:r>
    </w:p>
    <w:p w14:paraId="72E4FFE1" w14:textId="77777777" w:rsidR="008D651F" w:rsidRPr="00F14E50"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lastRenderedPageBreak/>
        <w:t xml:space="preserve">IOPC. (2023). </w:t>
      </w:r>
      <w:r w:rsidRPr="00F14E50">
        <w:rPr>
          <w:rFonts w:ascii="Times New Roman" w:hAnsi="Times New Roman" w:cs="Times New Roman"/>
          <w:i/>
          <w:iCs/>
          <w:noProof/>
        </w:rPr>
        <w:t>Our Independce and Governance</w:t>
      </w:r>
      <w:r w:rsidRPr="00F14E50">
        <w:rPr>
          <w:rFonts w:ascii="Times New Roman" w:hAnsi="Times New Roman" w:cs="Times New Roman"/>
          <w:noProof/>
        </w:rPr>
        <w:t>. Retrieved from Police Conduct: https://www.policeconduct.gov.uk/about-us/our-independence-and-governance</w:t>
      </w:r>
    </w:p>
    <w:p w14:paraId="5639588B" w14:textId="77777777" w:rsidR="008D651F"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t xml:space="preserve">IOPC. (2023). </w:t>
      </w:r>
      <w:r w:rsidRPr="00F14E50">
        <w:rPr>
          <w:rFonts w:ascii="Times New Roman" w:hAnsi="Times New Roman" w:cs="Times New Roman"/>
          <w:i/>
          <w:iCs/>
          <w:noProof/>
        </w:rPr>
        <w:t>Police complaints statistics</w:t>
      </w:r>
      <w:r w:rsidRPr="00F14E50">
        <w:rPr>
          <w:rFonts w:ascii="Times New Roman" w:hAnsi="Times New Roman" w:cs="Times New Roman"/>
          <w:noProof/>
        </w:rPr>
        <w:t>. Retrieved from policeconduct.gov.uk: https://www.policeconduct.gov.uk/our-work/research-and-statistics/police-complaints-statistics</w:t>
      </w:r>
    </w:p>
    <w:p w14:paraId="4E6E5DBB" w14:textId="77777777" w:rsidR="008D651F" w:rsidRPr="00F14E50"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t xml:space="preserve">Kent and Medway. (2023, April). </w:t>
      </w:r>
      <w:r w:rsidRPr="00F14E50">
        <w:rPr>
          <w:rFonts w:ascii="Times New Roman" w:hAnsi="Times New Roman" w:cs="Times New Roman"/>
          <w:i/>
          <w:iCs/>
          <w:noProof/>
        </w:rPr>
        <w:t>2.4.5 Multi-Agency Public Protection Arrangements</w:t>
      </w:r>
      <w:r w:rsidRPr="00F14E50">
        <w:rPr>
          <w:rFonts w:ascii="Times New Roman" w:hAnsi="Times New Roman" w:cs="Times New Roman"/>
          <w:noProof/>
        </w:rPr>
        <w:t>. Retrieved from Kent and Medway Safeguarding Children Procedures: https://www.proceduresonline.com/kentandmedway/chapters/p_mappa.html#purpose</w:t>
      </w:r>
    </w:p>
    <w:p w14:paraId="06D2575E" w14:textId="1139A512" w:rsidR="008D651F" w:rsidRPr="008D651F"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t xml:space="preserve">(2019). </w:t>
      </w:r>
      <w:r w:rsidRPr="00F14E50">
        <w:rPr>
          <w:rFonts w:ascii="Times New Roman" w:hAnsi="Times New Roman" w:cs="Times New Roman"/>
          <w:i/>
          <w:iCs/>
          <w:noProof/>
        </w:rPr>
        <w:t>Mappa Annual Repor 2018-2019 .</w:t>
      </w:r>
      <w:r w:rsidRPr="00F14E50">
        <w:rPr>
          <w:rFonts w:ascii="Times New Roman" w:hAnsi="Times New Roman" w:cs="Times New Roman"/>
          <w:noProof/>
        </w:rPr>
        <w:t xml:space="preserve"> https://assets.publishing.service.gov.uk/government/uploads/system/uploads/attachment_data/file/843057/mappa-annual-report-2018-19.pdf.</w:t>
      </w:r>
    </w:p>
    <w:p w14:paraId="15BC50FA" w14:textId="29E0C733" w:rsidR="008D651F" w:rsidRDefault="008D651F" w:rsidP="008D651F">
      <w:pPr>
        <w:rPr>
          <w:rFonts w:ascii="Times New Roman" w:hAnsi="Times New Roman" w:cs="Times New Roman"/>
          <w:noProof/>
        </w:rPr>
      </w:pPr>
      <w:r w:rsidRPr="00F14E50">
        <w:rPr>
          <w:rFonts w:ascii="Times New Roman" w:hAnsi="Times New Roman" w:cs="Times New Roman"/>
          <w:noProof/>
        </w:rPr>
        <w:t xml:space="preserve">Lea, H. &amp;. (2012, March). </w:t>
      </w:r>
      <w:r w:rsidRPr="00F14E50">
        <w:rPr>
          <w:rFonts w:ascii="Times New Roman" w:hAnsi="Times New Roman" w:cs="Times New Roman"/>
          <w:i/>
          <w:iCs/>
          <w:noProof/>
        </w:rPr>
        <w:t>Understanding the Riots</w:t>
      </w:r>
      <w:r w:rsidRPr="00F14E50">
        <w:rPr>
          <w:rFonts w:ascii="Times New Roman" w:hAnsi="Times New Roman" w:cs="Times New Roman"/>
          <w:noProof/>
        </w:rPr>
        <w:t>. Retrieved from www.crimeandjustice.org.uk: https://www.crimeandjustice.org.uk/sites/crimeandjustice.org.uk/files/09627251.2012.671013_0.pdf</w:t>
      </w:r>
    </w:p>
    <w:p w14:paraId="77C39D8E" w14:textId="1E213A70" w:rsidR="008C6E6C" w:rsidRPr="008C6E6C" w:rsidRDefault="008C6E6C" w:rsidP="008C6E6C">
      <w:pPr>
        <w:pStyle w:val="Bibliography"/>
        <w:ind w:left="720" w:hanging="720"/>
        <w:rPr>
          <w:rFonts w:ascii="Times New Roman" w:hAnsi="Times New Roman" w:cs="Times New Roman"/>
          <w:noProof/>
        </w:rPr>
      </w:pPr>
      <w:r w:rsidRPr="00F14E50">
        <w:rPr>
          <w:rFonts w:ascii="Times New Roman" w:hAnsi="Times New Roman" w:cs="Times New Roman"/>
          <w:noProof/>
        </w:rPr>
        <w:t xml:space="preserve">Ministry of Justice. (2019, October 31). </w:t>
      </w:r>
      <w:r w:rsidRPr="00F14E50">
        <w:rPr>
          <w:rFonts w:ascii="Times New Roman" w:hAnsi="Times New Roman" w:cs="Times New Roman"/>
          <w:i/>
          <w:iCs/>
          <w:noProof/>
        </w:rPr>
        <w:t>Multi-Agency Public Protection Arrangements - Annual Report 2018/2019</w:t>
      </w:r>
      <w:r w:rsidRPr="00F14E50">
        <w:rPr>
          <w:rFonts w:ascii="Times New Roman" w:hAnsi="Times New Roman" w:cs="Times New Roman"/>
          <w:noProof/>
        </w:rPr>
        <w:t>. Retrieved from assets.publishing.service.gov.uk: https://assets.publishing.service.gov.uk/government/uploads/system/uploads/attachment_data/file/843057/mappa-annual-report-2018-19.pdf</w:t>
      </w:r>
    </w:p>
    <w:p w14:paraId="5D226C47" w14:textId="77777777" w:rsidR="0036646D" w:rsidRPr="008D651F" w:rsidRDefault="0036646D" w:rsidP="0036646D">
      <w:pPr>
        <w:pStyle w:val="Bibliography"/>
        <w:ind w:left="720" w:hanging="720"/>
        <w:rPr>
          <w:rFonts w:ascii="Times New Roman" w:hAnsi="Times New Roman" w:cs="Times New Roman"/>
          <w:noProof/>
        </w:rPr>
      </w:pPr>
      <w:r w:rsidRPr="008D651F">
        <w:rPr>
          <w:rFonts w:ascii="Times New Roman" w:hAnsi="Times New Roman" w:cs="Times New Roman"/>
          <w:noProof/>
        </w:rPr>
        <w:t xml:space="preserve">Ministry of Justice. (2023, September 12). </w:t>
      </w:r>
      <w:r w:rsidRPr="008D651F">
        <w:rPr>
          <w:rFonts w:ascii="Times New Roman" w:hAnsi="Times New Roman" w:cs="Times New Roman"/>
          <w:i/>
          <w:iCs/>
          <w:noProof/>
        </w:rPr>
        <w:t>Code of Practice for Victims of Crime in England and Wales (Victims' Code)</w:t>
      </w:r>
      <w:r w:rsidRPr="008D651F">
        <w:rPr>
          <w:rFonts w:ascii="Times New Roman" w:hAnsi="Times New Roman" w:cs="Times New Roman"/>
          <w:noProof/>
        </w:rPr>
        <w:t>. Retrieved from www.gov.uk: https://www.gov.uk/government/publications/the-code-of-practice-for-victims-of-crime/code-of-practice-for-victims-of-crime-in-england-and-wales-victims-code</w:t>
      </w:r>
    </w:p>
    <w:p w14:paraId="0CA0D91B" w14:textId="77777777" w:rsidR="0036646D" w:rsidRDefault="0036646D" w:rsidP="0036646D">
      <w:pPr>
        <w:pStyle w:val="Bibliography"/>
        <w:ind w:left="720" w:hanging="720"/>
        <w:rPr>
          <w:rFonts w:ascii="Times New Roman" w:hAnsi="Times New Roman" w:cs="Times New Roman"/>
          <w:noProof/>
        </w:rPr>
      </w:pPr>
      <w:r w:rsidRPr="008D651F">
        <w:rPr>
          <w:rFonts w:ascii="Times New Roman" w:hAnsi="Times New Roman" w:cs="Times New Roman"/>
          <w:noProof/>
        </w:rPr>
        <w:t xml:space="preserve">Mkhize, S. M., &amp; Majola, K. B. (2021). Misconception about Victimology Theories. </w:t>
      </w:r>
      <w:r w:rsidRPr="008D651F">
        <w:rPr>
          <w:rFonts w:ascii="Times New Roman" w:hAnsi="Times New Roman" w:cs="Times New Roman"/>
          <w:i/>
          <w:iCs/>
          <w:noProof/>
        </w:rPr>
        <w:t>Global Journal of Archeology &amp; Anthropology</w:t>
      </w:r>
      <w:r w:rsidRPr="008D651F">
        <w:rPr>
          <w:rFonts w:ascii="Times New Roman" w:hAnsi="Times New Roman" w:cs="Times New Roman"/>
          <w:noProof/>
        </w:rPr>
        <w:t>.</w:t>
      </w:r>
    </w:p>
    <w:p w14:paraId="2A128C9F" w14:textId="77777777" w:rsidR="008D651F" w:rsidRPr="00F14E50"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t xml:space="preserve">NACRO. (2023 ). </w:t>
      </w:r>
      <w:r w:rsidRPr="00F14E50">
        <w:rPr>
          <w:rFonts w:ascii="Times New Roman" w:hAnsi="Times New Roman" w:cs="Times New Roman"/>
          <w:i/>
          <w:iCs/>
          <w:noProof/>
        </w:rPr>
        <w:t>Advice for people under MAPPA</w:t>
      </w:r>
      <w:r w:rsidRPr="00F14E50">
        <w:rPr>
          <w:rFonts w:ascii="Times New Roman" w:hAnsi="Times New Roman" w:cs="Times New Roman"/>
          <w:noProof/>
        </w:rPr>
        <w:t>. Retrieved from NACRO.org: https://www.nacro.org.uk/nacro-services/advice/advice-for-individuals/sex-offences-shpo-mappa/advice-for-people-under-mappa/</w:t>
      </w:r>
    </w:p>
    <w:p w14:paraId="24A97991" w14:textId="77777777" w:rsidR="008D651F" w:rsidRPr="00F14E50"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t xml:space="preserve">NACRO. (2023). </w:t>
      </w:r>
      <w:r w:rsidRPr="00F14E50">
        <w:rPr>
          <w:rFonts w:ascii="Times New Roman" w:hAnsi="Times New Roman" w:cs="Times New Roman"/>
          <w:i/>
          <w:iCs/>
          <w:noProof/>
        </w:rPr>
        <w:t>Advice for people under MAPPA</w:t>
      </w:r>
      <w:r w:rsidRPr="00F14E50">
        <w:rPr>
          <w:rFonts w:ascii="Times New Roman" w:hAnsi="Times New Roman" w:cs="Times New Roman"/>
          <w:noProof/>
        </w:rPr>
        <w:t>. Retrieved from NACRO.org: https://www.nacro.org.uk/nacro-services/advice/advice-for-individuals/sex-offences-shpo-mappa/advice-for-people-under-mappa/</w:t>
      </w:r>
    </w:p>
    <w:p w14:paraId="14A9864C" w14:textId="77777777" w:rsidR="008D651F" w:rsidRPr="00F14E50"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t xml:space="preserve">Nerissa Steel, L. B. (2011). </w:t>
      </w:r>
      <w:r w:rsidRPr="00F14E50">
        <w:rPr>
          <w:rFonts w:ascii="Times New Roman" w:hAnsi="Times New Roman" w:cs="Times New Roman"/>
          <w:i/>
          <w:iCs/>
          <w:noProof/>
        </w:rPr>
        <w:t>Supporting high-risk victims of domestic violence: a review of Multi-Agency Risk Assessment Conferences (MARACs).</w:t>
      </w:r>
      <w:r w:rsidRPr="00F14E50">
        <w:rPr>
          <w:rFonts w:ascii="Times New Roman" w:hAnsi="Times New Roman" w:cs="Times New Roman"/>
          <w:noProof/>
        </w:rPr>
        <w:t xml:space="preserve"> Retrieved from https://library.college.police.uk/docs/horr/horr55.pdf</w:t>
      </w:r>
    </w:p>
    <w:p w14:paraId="11B59736" w14:textId="77777777" w:rsidR="0036646D" w:rsidRPr="008D651F" w:rsidRDefault="0036646D" w:rsidP="0036646D">
      <w:pPr>
        <w:pStyle w:val="Bibliography"/>
        <w:ind w:left="720" w:hanging="720"/>
        <w:rPr>
          <w:rFonts w:ascii="Times New Roman" w:hAnsi="Times New Roman" w:cs="Times New Roman"/>
          <w:noProof/>
        </w:rPr>
      </w:pPr>
      <w:r w:rsidRPr="008D651F">
        <w:rPr>
          <w:rFonts w:ascii="Times New Roman" w:hAnsi="Times New Roman" w:cs="Times New Roman"/>
          <w:noProof/>
        </w:rPr>
        <w:t xml:space="preserve">NPCC. (2021, March). </w:t>
      </w:r>
      <w:r w:rsidRPr="008D651F">
        <w:rPr>
          <w:rFonts w:ascii="Times New Roman" w:hAnsi="Times New Roman" w:cs="Times New Roman"/>
          <w:i/>
          <w:iCs/>
          <w:noProof/>
        </w:rPr>
        <w:t>National vulnerability action plan 2020-2022</w:t>
      </w:r>
      <w:r w:rsidRPr="008D651F">
        <w:rPr>
          <w:rFonts w:ascii="Times New Roman" w:hAnsi="Times New Roman" w:cs="Times New Roman"/>
          <w:noProof/>
        </w:rPr>
        <w:t>. Retrieved from www.npcc.police.uk: https://www.npcc.police.uk/SysSiteAssets/media/downloads/publications/publications-log/2019/national-vulnerability-action-plan-2020-2022.pdf</w:t>
      </w:r>
    </w:p>
    <w:p w14:paraId="7E76A125" w14:textId="77777777" w:rsidR="0036646D" w:rsidRPr="008D651F" w:rsidRDefault="0036646D" w:rsidP="0036646D">
      <w:pPr>
        <w:pStyle w:val="Bibliography"/>
        <w:ind w:left="720" w:hanging="720"/>
        <w:rPr>
          <w:rFonts w:ascii="Times New Roman" w:hAnsi="Times New Roman" w:cs="Times New Roman"/>
          <w:noProof/>
        </w:rPr>
      </w:pPr>
      <w:r w:rsidRPr="008D651F">
        <w:rPr>
          <w:rFonts w:ascii="Times New Roman" w:hAnsi="Times New Roman" w:cs="Times New Roman"/>
          <w:noProof/>
        </w:rPr>
        <w:t xml:space="preserve">Office for National Statistics. (ND). </w:t>
      </w:r>
      <w:r w:rsidRPr="008D651F">
        <w:rPr>
          <w:rFonts w:ascii="Times New Roman" w:hAnsi="Times New Roman" w:cs="Times New Roman"/>
          <w:i/>
          <w:iCs/>
          <w:noProof/>
        </w:rPr>
        <w:t>Risk of Crime calculator; methodology notes</w:t>
      </w:r>
      <w:r w:rsidRPr="008D651F">
        <w:rPr>
          <w:rFonts w:ascii="Times New Roman" w:hAnsi="Times New Roman" w:cs="Times New Roman"/>
          <w:noProof/>
        </w:rPr>
        <w:t>. Retrieved from www.ons.gov.uk: https://www.ons.gov.uk/visualisations/riskofcrimemetadata/index.html</w:t>
      </w:r>
    </w:p>
    <w:p w14:paraId="2AF575B0" w14:textId="186B5D47" w:rsidR="008D651F" w:rsidRPr="00F14E50" w:rsidRDefault="0036646D" w:rsidP="008D651F">
      <w:pPr>
        <w:pStyle w:val="Bibliography"/>
        <w:ind w:left="720" w:hanging="720"/>
        <w:rPr>
          <w:rFonts w:ascii="Times New Roman" w:hAnsi="Times New Roman" w:cs="Times New Roman"/>
          <w:noProof/>
        </w:rPr>
      </w:pPr>
      <w:r w:rsidRPr="008D651F">
        <w:rPr>
          <w:rFonts w:ascii="Times New Roman" w:hAnsi="Times New Roman" w:cs="Times New Roman"/>
          <w:spacing w:val="3"/>
        </w:rPr>
        <w:fldChar w:fldCharType="end"/>
      </w:r>
      <w:r w:rsidR="008D651F" w:rsidRPr="008D651F">
        <w:rPr>
          <w:rFonts w:ascii="Times New Roman" w:hAnsi="Times New Roman" w:cs="Times New Roman"/>
          <w:noProof/>
        </w:rPr>
        <w:t xml:space="preserve"> </w:t>
      </w:r>
      <w:r w:rsidR="008D651F" w:rsidRPr="00F14E50">
        <w:rPr>
          <w:rFonts w:ascii="Times New Roman" w:hAnsi="Times New Roman" w:cs="Times New Roman"/>
          <w:noProof/>
        </w:rPr>
        <w:t xml:space="preserve">Office for National Statistics. (2023, March). </w:t>
      </w:r>
      <w:r w:rsidR="008D651F" w:rsidRPr="00F14E50">
        <w:rPr>
          <w:rFonts w:ascii="Times New Roman" w:hAnsi="Times New Roman" w:cs="Times New Roman"/>
          <w:i/>
          <w:iCs/>
          <w:noProof/>
        </w:rPr>
        <w:t>Sexual offences prevalence and trends, England and Wales: year ending March 2022</w:t>
      </w:r>
      <w:r w:rsidR="008D651F" w:rsidRPr="00F14E50">
        <w:rPr>
          <w:rFonts w:ascii="Times New Roman" w:hAnsi="Times New Roman" w:cs="Times New Roman"/>
          <w:noProof/>
        </w:rPr>
        <w:t>. Retrieved from www.ons.gov.uk: https://www.ons.gov.uk/peoplepopulationandcommunity/crimeandjustice/articles/sexualoffencesprevalenceandtrendsenglandandwales/yearendingmarch2022#:~:text=The%20police%20recorded%20193%2C566%20sexual,the%20year%20ending%20March%202020.</w:t>
      </w:r>
    </w:p>
    <w:p w14:paraId="25B0AEF1" w14:textId="77777777" w:rsidR="008D651F" w:rsidRPr="00F14E50"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lastRenderedPageBreak/>
        <w:t xml:space="preserve">Policing Institue for the Eastern Region. (2023, April). </w:t>
      </w:r>
      <w:r w:rsidRPr="00F14E50">
        <w:rPr>
          <w:rFonts w:ascii="Times New Roman" w:hAnsi="Times New Roman" w:cs="Times New Roman"/>
          <w:i/>
          <w:iCs/>
          <w:noProof/>
        </w:rPr>
        <w:t>The National MAPPA Research</w:t>
      </w:r>
      <w:r w:rsidRPr="00F14E50">
        <w:rPr>
          <w:rFonts w:ascii="Times New Roman" w:hAnsi="Times New Roman" w:cs="Times New Roman"/>
          <w:noProof/>
        </w:rPr>
        <w:t>. Retrieved from aru.ac.uk: https://www.aru.ac.uk/policing-institute/research/national-mappa-research</w:t>
      </w:r>
    </w:p>
    <w:p w14:paraId="06340A67" w14:textId="77777777" w:rsidR="008D651F" w:rsidRPr="00F14E50"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t xml:space="preserve">Safe Lives. (ND). </w:t>
      </w:r>
      <w:r w:rsidRPr="00F14E50">
        <w:rPr>
          <w:rFonts w:ascii="Times New Roman" w:hAnsi="Times New Roman" w:cs="Times New Roman"/>
          <w:i/>
          <w:iCs/>
          <w:noProof/>
        </w:rPr>
        <w:t>Resources for Marac meetings</w:t>
      </w:r>
      <w:r w:rsidRPr="00F14E50">
        <w:rPr>
          <w:rFonts w:ascii="Times New Roman" w:hAnsi="Times New Roman" w:cs="Times New Roman"/>
          <w:noProof/>
        </w:rPr>
        <w:t>. Retrieved from safelives.org.uk: https://safelives.org.uk/practice-support/resources-marac-meetings</w:t>
      </w:r>
    </w:p>
    <w:p w14:paraId="157FC366" w14:textId="77777777" w:rsidR="008D651F" w:rsidRPr="00F14E50"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t xml:space="preserve">SafeLives. (2023, March 31). </w:t>
      </w:r>
      <w:r w:rsidRPr="00F14E50">
        <w:rPr>
          <w:rFonts w:ascii="Times New Roman" w:hAnsi="Times New Roman" w:cs="Times New Roman"/>
          <w:i/>
          <w:iCs/>
          <w:noProof/>
        </w:rPr>
        <w:t>Marac Data - Key Findings</w:t>
      </w:r>
      <w:r w:rsidRPr="00F14E50">
        <w:rPr>
          <w:rFonts w:ascii="Times New Roman" w:hAnsi="Times New Roman" w:cs="Times New Roman"/>
          <w:noProof/>
        </w:rPr>
        <w:t>. Retrieved from safelives.org.uk: https://safelives.org.uk/sites/default/files/resources/Marac%20Data%20External%20Key%20Findings%20April%2022%20to%20March%2023_0.pdf</w:t>
      </w:r>
    </w:p>
    <w:p w14:paraId="6177D973" w14:textId="77777777" w:rsidR="008D651F" w:rsidRPr="00F14E50"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t xml:space="preserve">Victim Support. (ND). </w:t>
      </w:r>
      <w:r w:rsidRPr="00F14E50">
        <w:rPr>
          <w:rFonts w:ascii="Times New Roman" w:hAnsi="Times New Roman" w:cs="Times New Roman"/>
          <w:i/>
          <w:iCs/>
          <w:noProof/>
        </w:rPr>
        <w:t>Domestic Abuse</w:t>
      </w:r>
      <w:r w:rsidRPr="00F14E50">
        <w:rPr>
          <w:rFonts w:ascii="Times New Roman" w:hAnsi="Times New Roman" w:cs="Times New Roman"/>
          <w:noProof/>
        </w:rPr>
        <w:t>. Retrieved from victimsupport.org.uk: https://www.victimsupport.org.uk/crime-info/types-crime/domestic-abuse/</w:t>
      </w:r>
    </w:p>
    <w:p w14:paraId="4DDDEFDC" w14:textId="77777777" w:rsidR="008D651F" w:rsidRPr="00F14E50" w:rsidRDefault="008D651F" w:rsidP="008D651F">
      <w:pPr>
        <w:pStyle w:val="Bibliography"/>
        <w:ind w:left="720" w:hanging="720"/>
        <w:rPr>
          <w:rFonts w:ascii="Times New Roman" w:hAnsi="Times New Roman" w:cs="Times New Roman"/>
          <w:noProof/>
        </w:rPr>
      </w:pPr>
      <w:r w:rsidRPr="00F14E50">
        <w:rPr>
          <w:rFonts w:ascii="Times New Roman" w:hAnsi="Times New Roman" w:cs="Times New Roman"/>
          <w:noProof/>
        </w:rPr>
        <w:t xml:space="preserve">Women's Aid. (2019). </w:t>
      </w:r>
      <w:r w:rsidRPr="00F14E50">
        <w:rPr>
          <w:rFonts w:ascii="Times New Roman" w:hAnsi="Times New Roman" w:cs="Times New Roman"/>
          <w:i/>
          <w:iCs/>
          <w:noProof/>
        </w:rPr>
        <w:t>Supporting Women and Babies after Domestic Abuse</w:t>
      </w:r>
      <w:r w:rsidRPr="00F14E50">
        <w:rPr>
          <w:rFonts w:ascii="Times New Roman" w:hAnsi="Times New Roman" w:cs="Times New Roman"/>
          <w:noProof/>
        </w:rPr>
        <w:t>. Retrieved from www.womensaid.org.uk: https://www.womensaid.org.uk/wp-content/uploads/2019/12/Supporting-women-and-babies-after-domestic-abuse.pdf</w:t>
      </w:r>
    </w:p>
    <w:p w14:paraId="0A044139" w14:textId="5647B804" w:rsidR="00E82BFB" w:rsidRPr="008D651F" w:rsidRDefault="00E82BFB" w:rsidP="0036646D">
      <w:pPr>
        <w:rPr>
          <w:rFonts w:ascii="Times New Roman" w:hAnsi="Times New Roman" w:cs="Times New Roman"/>
          <w:spacing w:val="3"/>
        </w:rPr>
      </w:pPr>
    </w:p>
    <w:sectPr w:rsidR="00E82BFB" w:rsidRPr="008D65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F1066"/>
    <w:multiLevelType w:val="multilevel"/>
    <w:tmpl w:val="A2DC5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63664F0"/>
    <w:multiLevelType w:val="hybridMultilevel"/>
    <w:tmpl w:val="4E5A2F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66036CC"/>
    <w:multiLevelType w:val="multilevel"/>
    <w:tmpl w:val="03A8A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6202864">
    <w:abstractNumId w:val="0"/>
  </w:num>
  <w:num w:numId="2" w16cid:durableId="293755653">
    <w:abstractNumId w:val="1"/>
  </w:num>
  <w:num w:numId="3" w16cid:durableId="2790738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6C1"/>
    <w:rsid w:val="00000C18"/>
    <w:rsid w:val="00021C1D"/>
    <w:rsid w:val="000B2685"/>
    <w:rsid w:val="000C02ED"/>
    <w:rsid w:val="000F5495"/>
    <w:rsid w:val="00110B42"/>
    <w:rsid w:val="001628E1"/>
    <w:rsid w:val="001D5469"/>
    <w:rsid w:val="00222A57"/>
    <w:rsid w:val="002D13B2"/>
    <w:rsid w:val="002E5AED"/>
    <w:rsid w:val="002E7DE4"/>
    <w:rsid w:val="0036646D"/>
    <w:rsid w:val="00392B5A"/>
    <w:rsid w:val="003A5B2C"/>
    <w:rsid w:val="004726F7"/>
    <w:rsid w:val="004C3936"/>
    <w:rsid w:val="00570CB3"/>
    <w:rsid w:val="005E4BDB"/>
    <w:rsid w:val="00665EA7"/>
    <w:rsid w:val="0073709F"/>
    <w:rsid w:val="007619EF"/>
    <w:rsid w:val="0084268C"/>
    <w:rsid w:val="008C6E6C"/>
    <w:rsid w:val="008D651F"/>
    <w:rsid w:val="0096591E"/>
    <w:rsid w:val="009868D9"/>
    <w:rsid w:val="00AA3D78"/>
    <w:rsid w:val="00AF73D2"/>
    <w:rsid w:val="00C314F7"/>
    <w:rsid w:val="00C566C1"/>
    <w:rsid w:val="00CF0C09"/>
    <w:rsid w:val="00D44A32"/>
    <w:rsid w:val="00E555FA"/>
    <w:rsid w:val="00E82BFB"/>
    <w:rsid w:val="00F44E15"/>
    <w:rsid w:val="00F70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38BE0"/>
  <w15:chartTrackingRefBased/>
  <w15:docId w15:val="{BCD0E005-F15D-450D-B427-E970B956F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6C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36646D"/>
  </w:style>
  <w:style w:type="paragraph" w:styleId="ListParagraph">
    <w:name w:val="List Paragraph"/>
    <w:basedOn w:val="Normal"/>
    <w:uiPriority w:val="34"/>
    <w:qFormat/>
    <w:rsid w:val="00F704CC"/>
    <w:pPr>
      <w:ind w:left="720"/>
      <w:contextualSpacing/>
    </w:pPr>
  </w:style>
  <w:style w:type="character" w:customStyle="1" w:styleId="normaltextrun">
    <w:name w:val="normaltextrun"/>
    <w:basedOn w:val="DefaultParagraphFont"/>
    <w:rsid w:val="00F704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30045">
      <w:bodyDiv w:val="1"/>
      <w:marLeft w:val="0"/>
      <w:marRight w:val="0"/>
      <w:marTop w:val="0"/>
      <w:marBottom w:val="0"/>
      <w:divBdr>
        <w:top w:val="none" w:sz="0" w:space="0" w:color="auto"/>
        <w:left w:val="none" w:sz="0" w:space="0" w:color="auto"/>
        <w:bottom w:val="none" w:sz="0" w:space="0" w:color="auto"/>
        <w:right w:val="none" w:sz="0" w:space="0" w:color="auto"/>
      </w:divBdr>
    </w:div>
    <w:div w:id="172765123">
      <w:bodyDiv w:val="1"/>
      <w:marLeft w:val="0"/>
      <w:marRight w:val="0"/>
      <w:marTop w:val="0"/>
      <w:marBottom w:val="0"/>
      <w:divBdr>
        <w:top w:val="none" w:sz="0" w:space="0" w:color="auto"/>
        <w:left w:val="none" w:sz="0" w:space="0" w:color="auto"/>
        <w:bottom w:val="none" w:sz="0" w:space="0" w:color="auto"/>
        <w:right w:val="none" w:sz="0" w:space="0" w:color="auto"/>
      </w:divBdr>
    </w:div>
    <w:div w:id="195629947">
      <w:bodyDiv w:val="1"/>
      <w:marLeft w:val="0"/>
      <w:marRight w:val="0"/>
      <w:marTop w:val="0"/>
      <w:marBottom w:val="0"/>
      <w:divBdr>
        <w:top w:val="none" w:sz="0" w:space="0" w:color="auto"/>
        <w:left w:val="none" w:sz="0" w:space="0" w:color="auto"/>
        <w:bottom w:val="none" w:sz="0" w:space="0" w:color="auto"/>
        <w:right w:val="none" w:sz="0" w:space="0" w:color="auto"/>
      </w:divBdr>
    </w:div>
    <w:div w:id="339087576">
      <w:bodyDiv w:val="1"/>
      <w:marLeft w:val="0"/>
      <w:marRight w:val="0"/>
      <w:marTop w:val="0"/>
      <w:marBottom w:val="0"/>
      <w:divBdr>
        <w:top w:val="none" w:sz="0" w:space="0" w:color="auto"/>
        <w:left w:val="none" w:sz="0" w:space="0" w:color="auto"/>
        <w:bottom w:val="none" w:sz="0" w:space="0" w:color="auto"/>
        <w:right w:val="none" w:sz="0" w:space="0" w:color="auto"/>
      </w:divBdr>
    </w:div>
    <w:div w:id="339431754">
      <w:bodyDiv w:val="1"/>
      <w:marLeft w:val="0"/>
      <w:marRight w:val="0"/>
      <w:marTop w:val="0"/>
      <w:marBottom w:val="0"/>
      <w:divBdr>
        <w:top w:val="none" w:sz="0" w:space="0" w:color="auto"/>
        <w:left w:val="none" w:sz="0" w:space="0" w:color="auto"/>
        <w:bottom w:val="none" w:sz="0" w:space="0" w:color="auto"/>
        <w:right w:val="none" w:sz="0" w:space="0" w:color="auto"/>
      </w:divBdr>
    </w:div>
    <w:div w:id="350953100">
      <w:bodyDiv w:val="1"/>
      <w:marLeft w:val="0"/>
      <w:marRight w:val="0"/>
      <w:marTop w:val="0"/>
      <w:marBottom w:val="0"/>
      <w:divBdr>
        <w:top w:val="none" w:sz="0" w:space="0" w:color="auto"/>
        <w:left w:val="none" w:sz="0" w:space="0" w:color="auto"/>
        <w:bottom w:val="none" w:sz="0" w:space="0" w:color="auto"/>
        <w:right w:val="none" w:sz="0" w:space="0" w:color="auto"/>
      </w:divBdr>
    </w:div>
    <w:div w:id="460533895">
      <w:bodyDiv w:val="1"/>
      <w:marLeft w:val="0"/>
      <w:marRight w:val="0"/>
      <w:marTop w:val="0"/>
      <w:marBottom w:val="0"/>
      <w:divBdr>
        <w:top w:val="none" w:sz="0" w:space="0" w:color="auto"/>
        <w:left w:val="none" w:sz="0" w:space="0" w:color="auto"/>
        <w:bottom w:val="none" w:sz="0" w:space="0" w:color="auto"/>
        <w:right w:val="none" w:sz="0" w:space="0" w:color="auto"/>
      </w:divBdr>
    </w:div>
    <w:div w:id="490412615">
      <w:bodyDiv w:val="1"/>
      <w:marLeft w:val="0"/>
      <w:marRight w:val="0"/>
      <w:marTop w:val="0"/>
      <w:marBottom w:val="0"/>
      <w:divBdr>
        <w:top w:val="none" w:sz="0" w:space="0" w:color="auto"/>
        <w:left w:val="none" w:sz="0" w:space="0" w:color="auto"/>
        <w:bottom w:val="none" w:sz="0" w:space="0" w:color="auto"/>
        <w:right w:val="none" w:sz="0" w:space="0" w:color="auto"/>
      </w:divBdr>
    </w:div>
    <w:div w:id="684869716">
      <w:bodyDiv w:val="1"/>
      <w:marLeft w:val="0"/>
      <w:marRight w:val="0"/>
      <w:marTop w:val="0"/>
      <w:marBottom w:val="0"/>
      <w:divBdr>
        <w:top w:val="none" w:sz="0" w:space="0" w:color="auto"/>
        <w:left w:val="none" w:sz="0" w:space="0" w:color="auto"/>
        <w:bottom w:val="none" w:sz="0" w:space="0" w:color="auto"/>
        <w:right w:val="none" w:sz="0" w:space="0" w:color="auto"/>
      </w:divBdr>
    </w:div>
    <w:div w:id="738133900">
      <w:bodyDiv w:val="1"/>
      <w:marLeft w:val="0"/>
      <w:marRight w:val="0"/>
      <w:marTop w:val="0"/>
      <w:marBottom w:val="0"/>
      <w:divBdr>
        <w:top w:val="none" w:sz="0" w:space="0" w:color="auto"/>
        <w:left w:val="none" w:sz="0" w:space="0" w:color="auto"/>
        <w:bottom w:val="none" w:sz="0" w:space="0" w:color="auto"/>
        <w:right w:val="none" w:sz="0" w:space="0" w:color="auto"/>
      </w:divBdr>
    </w:div>
    <w:div w:id="885414289">
      <w:bodyDiv w:val="1"/>
      <w:marLeft w:val="0"/>
      <w:marRight w:val="0"/>
      <w:marTop w:val="0"/>
      <w:marBottom w:val="0"/>
      <w:divBdr>
        <w:top w:val="none" w:sz="0" w:space="0" w:color="auto"/>
        <w:left w:val="none" w:sz="0" w:space="0" w:color="auto"/>
        <w:bottom w:val="none" w:sz="0" w:space="0" w:color="auto"/>
        <w:right w:val="none" w:sz="0" w:space="0" w:color="auto"/>
      </w:divBdr>
    </w:div>
    <w:div w:id="1487747706">
      <w:bodyDiv w:val="1"/>
      <w:marLeft w:val="0"/>
      <w:marRight w:val="0"/>
      <w:marTop w:val="0"/>
      <w:marBottom w:val="0"/>
      <w:divBdr>
        <w:top w:val="none" w:sz="0" w:space="0" w:color="auto"/>
        <w:left w:val="none" w:sz="0" w:space="0" w:color="auto"/>
        <w:bottom w:val="none" w:sz="0" w:space="0" w:color="auto"/>
        <w:right w:val="none" w:sz="0" w:space="0" w:color="auto"/>
      </w:divBdr>
    </w:div>
    <w:div w:id="1495219252">
      <w:bodyDiv w:val="1"/>
      <w:marLeft w:val="0"/>
      <w:marRight w:val="0"/>
      <w:marTop w:val="0"/>
      <w:marBottom w:val="0"/>
      <w:divBdr>
        <w:top w:val="none" w:sz="0" w:space="0" w:color="auto"/>
        <w:left w:val="none" w:sz="0" w:space="0" w:color="auto"/>
        <w:bottom w:val="none" w:sz="0" w:space="0" w:color="auto"/>
        <w:right w:val="none" w:sz="0" w:space="0" w:color="auto"/>
      </w:divBdr>
    </w:div>
    <w:div w:id="1563053132">
      <w:bodyDiv w:val="1"/>
      <w:marLeft w:val="0"/>
      <w:marRight w:val="0"/>
      <w:marTop w:val="0"/>
      <w:marBottom w:val="0"/>
      <w:divBdr>
        <w:top w:val="none" w:sz="0" w:space="0" w:color="auto"/>
        <w:left w:val="none" w:sz="0" w:space="0" w:color="auto"/>
        <w:bottom w:val="none" w:sz="0" w:space="0" w:color="auto"/>
        <w:right w:val="none" w:sz="0" w:space="0" w:color="auto"/>
      </w:divBdr>
    </w:div>
    <w:div w:id="1709838173">
      <w:bodyDiv w:val="1"/>
      <w:marLeft w:val="0"/>
      <w:marRight w:val="0"/>
      <w:marTop w:val="0"/>
      <w:marBottom w:val="0"/>
      <w:divBdr>
        <w:top w:val="none" w:sz="0" w:space="0" w:color="auto"/>
        <w:left w:val="none" w:sz="0" w:space="0" w:color="auto"/>
        <w:bottom w:val="none" w:sz="0" w:space="0" w:color="auto"/>
        <w:right w:val="none" w:sz="0" w:space="0" w:color="auto"/>
      </w:divBdr>
    </w:div>
    <w:div w:id="1730035676">
      <w:bodyDiv w:val="1"/>
      <w:marLeft w:val="0"/>
      <w:marRight w:val="0"/>
      <w:marTop w:val="0"/>
      <w:marBottom w:val="0"/>
      <w:divBdr>
        <w:top w:val="none" w:sz="0" w:space="0" w:color="auto"/>
        <w:left w:val="none" w:sz="0" w:space="0" w:color="auto"/>
        <w:bottom w:val="none" w:sz="0" w:space="0" w:color="auto"/>
        <w:right w:val="none" w:sz="0" w:space="0" w:color="auto"/>
      </w:divBdr>
    </w:div>
    <w:div w:id="2038583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NPC21</b:Tag>
    <b:SourceType>InternetSite</b:SourceType>
    <b:Guid>{CE5B9B78-A355-4204-BD4B-722EE803A019}</b:Guid>
    <b:Author>
      <b:Author>
        <b:Corporate>NPCC</b:Corporate>
      </b:Author>
    </b:Author>
    <b:Title>National vulnerability action plan 2020-2022</b:Title>
    <b:InternetSiteTitle>www.npcc.police.uk</b:InternetSiteTitle>
    <b:Year>2021</b:Year>
    <b:Month>March</b:Month>
    <b:URL>https://www.npcc.police.uk/SysSiteAssets/media/downloads/publications/publications-log/2019/national-vulnerability-action-plan-2020-2022.pdf</b:URL>
    <b:RefOrder>18</b:RefOrder>
  </b:Source>
  <b:Source>
    <b:Tag>Col21</b:Tag>
    <b:SourceType>InternetSite</b:SourceType>
    <b:Guid>{3CE735BF-9341-4F72-A188-D236CBA80CA4}</b:Guid>
    <b:Author>
      <b:Author>
        <b:Corporate>College of Policing </b:Corporate>
      </b:Author>
    </b:Author>
    <b:Title>Curiosity </b:Title>
    <b:InternetSiteTitle>www.college.police.uk</b:InternetSiteTitle>
    <b:Year>2021</b:Year>
    <b:Month>November</b:Month>
    <b:Day>18 </b:Day>
    <b:URL>https://www.college.police.uk/guidance/vulnerability-related-risks/curiosity#a864005c-8aec-43a7-9475-ce25a3a0b86e</b:URL>
    <b:RefOrder>19</b:RefOrder>
  </b:Source>
  <b:Source>
    <b:Tag>Min23</b:Tag>
    <b:SourceType>InternetSite</b:SourceType>
    <b:Guid>{9D7DA3DF-6448-45DA-8DAD-3E80D6FE77BB}</b:Guid>
    <b:Author>
      <b:Author>
        <b:Corporate>Ministry of Justice</b:Corporate>
      </b:Author>
    </b:Author>
    <b:Title>Code of Practice for Victims of Crime in England and Wales (Victims' Code)</b:Title>
    <b:InternetSiteTitle>www.gov.uk</b:InternetSiteTitle>
    <b:Year>2023</b:Year>
    <b:Month>September</b:Month>
    <b:Day>12</b:Day>
    <b:URL>https://www.gov.uk/government/publications/the-code-of-practice-for-victims-of-crime/code-of-practice-for-victims-of-crime-in-england-and-wales-victims-code</b:URL>
    <b:RefOrder>20</b:RefOrder>
  </b:Source>
  <b:Source>
    <b:Tag>CriND</b:Tag>
    <b:SourceType>InternetSite</b:SourceType>
    <b:Guid>{86D27380-2B3B-4A09-8A75-5F03DA9BA409}</b:Guid>
    <b:Author>
      <b:Author>
        <b:Corporate>Crimestoppers</b:Corporate>
      </b:Author>
    </b:Author>
    <b:Title>Serious and Organised Crime</b:Title>
    <b:InternetSiteTitle>crimestoppers-uk.org</b:InternetSiteTitle>
    <b:Year>ND</b:Year>
    <b:URL>https://crimestoppers-uk.org/keeping-safe/community-family/serious-and-organised-crime</b:URL>
    <b:RefOrder>21</b:RefOrder>
  </b:Source>
  <b:Source>
    <b:Tag>Eng18</b:Tag>
    <b:SourceType>JournalArticle</b:SourceType>
    <b:Guid>{C868A251-1697-40B4-9F25-A0FA5B359AC2}</b:Guid>
    <b:Title>Associations between Risky Lifestyles and Involvement inViolent Crime during Adolescence</b:Title>
    <b:Year>2018</b:Year>
    <b:Author>
      <b:Author>
        <b:NameList>
          <b:Person>
            <b:Last>Engström</b:Last>
            <b:First>Alexander</b:First>
          </b:Person>
        </b:NameList>
      </b:Author>
    </b:Author>
    <b:JournalName>VICTIMS &amp; OFFENDERS</b:JournalName>
    <b:Pages>898-920</b:Pages>
    <b:RefOrder>22</b:RefOrder>
  </b:Source>
  <b:Source>
    <b:Tag>Gra19</b:Tag>
    <b:SourceType>InternetSite</b:SourceType>
    <b:Guid>{F733ABF6-66C9-4DB3-A1AC-33109DCC265A}</b:Guid>
    <b:Title>3 Modern Theories of Victimology</b:Title>
    <b:Year>2019</b:Year>
    <b:Author>
      <b:Author>
        <b:Corporate>Grand Canyon University </b:Corporate>
      </b:Author>
    </b:Author>
    <b:InternetSiteTitle>www.gcu.edu</b:InternetSiteTitle>
    <b:Month>September</b:Month>
    <b:Day>2</b:Day>
    <b:URL>https://www.gcu.edu/blog/criminal-justice-government-and-public-administration/3-modern-theories-victimology</b:URL>
    <b:RefOrder>24</b:RefOrder>
  </b:Source>
  <b:Source>
    <b:Tag>OffND</b:Tag>
    <b:SourceType>InternetSite</b:SourceType>
    <b:Guid>{29676BC8-F802-40C3-9707-5F65EFAE2C54}</b:Guid>
    <b:Author>
      <b:Author>
        <b:Corporate>Office for National Statistics</b:Corporate>
      </b:Author>
    </b:Author>
    <b:Title>Risk of Crime calculator; methodology notes</b:Title>
    <b:InternetSiteTitle>www.ons.gov.uk</b:InternetSiteTitle>
    <b:Year>ND</b:Year>
    <b:URL>https://www.ons.gov.uk/visualisations/riskofcrimemetadata/index.html</b:URL>
    <b:RefOrder>23</b:RefOrder>
  </b:Source>
  <b:Source>
    <b:Tag>Bro17</b:Tag>
    <b:SourceType>BookSection</b:SourceType>
    <b:Guid>{BEA7CE16-8FD3-4779-9765-4BBDB7FD4849}</b:Guid>
    <b:Title>Victimology and Predicting Victims of Personal Violence</b:Title>
    <b:Year>2017</b:Year>
    <b:Pages>79-144</b:Pages>
    <b:Author>
      <b:Author>
        <b:NameList>
          <b:Person>
            <b:Last>Brotto</b:Last>
            <b:First>Gaelle</b:First>
          </b:Person>
          <b:Person>
            <b:Last>Petherick</b:Last>
            <b:First>Wayne</b:First>
          </b:Person>
          <b:Person>
            <b:Last>Sinnamon</b:Last>
            <b:First>Grant</b:First>
          </b:Person>
        </b:NameList>
      </b:Author>
    </b:Author>
    <b:BookTitle>The Psychology of Criminal and Antisocial Behavior</b:BookTitle>
    <b:Publisher>Academic Press</b:Publisher>
    <b:RefOrder>25</b:RefOrder>
  </b:Source>
  <b:Source>
    <b:Tag>Bla15</b:Tag>
    <b:SourceType>DocumentFromInternetSite</b:SourceType>
    <b:Guid>{38648889-37AA-4DFB-94EF-69F2D311F7AD}</b:Guid>
    <b:Title>Tackling Serious and Organised Crime </b:Title>
    <b:Year>2015</b:Year>
    <b:Author>
      <b:Author>
        <b:NameList>
          <b:Person>
            <b:Last>Blackburn</b:Last>
            <b:First>Simon</b:First>
          </b:Person>
        </b:NameList>
      </b:Author>
    </b:Author>
    <b:InternetSiteTitle>local.gov.uk</b:InternetSiteTitle>
    <b:Month>August</b:Month>
    <b:URL>https://www.local.gov.uk/sites/default/files/documents/tackling-serious-and-orga-44a.pdf</b:URL>
    <b:RefOrder>26</b:RefOrder>
  </b:Source>
  <b:Source>
    <b:Tag>Mkh21</b:Tag>
    <b:SourceType>JournalArticle</b:SourceType>
    <b:Guid>{DAA8002B-682F-4F40-9882-4BD75FA12573}</b:Guid>
    <b:Title>Misconception about Victimology Theories</b:Title>
    <b:Year>2021</b:Year>
    <b:Author>
      <b:Author>
        <b:NameList>
          <b:Person>
            <b:Last>Mkhize</b:Last>
            <b:First>Sazelo</b:First>
            <b:Middle>Michael</b:Middle>
          </b:Person>
          <b:Person>
            <b:Last>Majola</b:Last>
            <b:First>Khanyisile</b:First>
            <b:Middle>Berlinda</b:Middle>
          </b:Person>
        </b:NameList>
      </b:Author>
    </b:Author>
    <b:JournalName>Global Journal of Archeology &amp; Anthropology</b:JournalName>
    <b:RefOrder>27</b:RefOrder>
  </b:Source>
  <b:Source>
    <b:Tag>Col23</b:Tag>
    <b:SourceType>InternetSite</b:SourceType>
    <b:Guid>{DC166044-1D83-4F87-9DD3-C8DF0ABE1E0C}</b:Guid>
    <b:Title>Code of Ethics</b:Title>
    <b:Year>2023</b:Year>
    <b:Author>
      <b:Author>
        <b:Corporate>College of Policing</b:Corporate>
      </b:Author>
    </b:Author>
    <b:InternetSiteTitle>College of Policing</b:InternetSiteTitle>
    <b:URL>https://www.college.police.uk/ethics/code-of-ethics</b:URL>
    <b:RefOrder>1</b:RefOrder>
  </b:Source>
  <b:Source>
    <b:Tag>Lau21</b:Tag>
    <b:SourceType>DocumentFromInternetSite</b:SourceType>
    <b:Guid>{9DE9478D-556C-45F8-B41A-ECB380A1AC43}</b:Guid>
    <b:Title>After Everard</b:Title>
    <b:Year>2021</b:Year>
    <b:URL>https://www.proquest.com/magazines/after-everard/docview/2552127701/se-2?accountid=26861</b:URL>
    <b:Author>
      <b:Author>
        <b:NameList>
          <b:Person>
            <b:Last>Bates</b:Last>
            <b:First>Laura</b:First>
          </b:Person>
        </b:NameList>
      </b:Author>
    </b:Author>
    <b:RefOrder>2</b:RefOrder>
  </b:Source>
  <b:Source>
    <b:Tag>Joh12</b:Tag>
    <b:SourceType>InternetSite</b:SourceType>
    <b:Guid>{57AD77F1-E7C7-4C53-B133-E522B6BF4DCA}</b:Guid>
    <b:Author>
      <b:Author>
        <b:NameList>
          <b:Person>
            <b:Last>Lea</b:Last>
            <b:First>Hallsworth</b:First>
            <b:Middle>&amp;</b:Middle>
          </b:Person>
        </b:NameList>
      </b:Author>
    </b:Author>
    <b:Title>Understanding the Riots</b:Title>
    <b:InternetSiteTitle>www.crimeandjustice.org.uk</b:InternetSiteTitle>
    <b:Year>2012</b:Year>
    <b:Month>March</b:Month>
    <b:URL>https://www.crimeandjustice.org.uk/sites/crimeandjustice.org.uk/files/09627251.2012.671013_0.pdf</b:URL>
    <b:RefOrder>3</b:RefOrder>
  </b:Source>
  <b:Source>
    <b:Tag>Pol23</b:Tag>
    <b:SourceType>InternetSite</b:SourceType>
    <b:Guid>{538C1CCE-4110-4D00-A629-3784187F99A9}</b:Guid>
    <b:Title>Our Independce and Governance</b:Title>
    <b:InternetSiteTitle>Police Conduct</b:InternetSiteTitle>
    <b:Year>2023</b:Year>
    <b:URL>https://www.policeconduct.gov.uk/about-us/our-independence-and-governance</b:URL>
    <b:Author>
      <b:Author>
        <b:Corporate>IOPC</b:Corporate>
      </b:Author>
    </b:Author>
    <b:RefOrder>4</b:RefOrder>
  </b:Source>
  <b:Source>
    <b:Tag>IOP23</b:Tag>
    <b:SourceType>InternetSite</b:SourceType>
    <b:Guid>{17C31BC4-70B3-4313-8B2D-8EF14D0B7B34}</b:Guid>
    <b:Title>Police complaints statistics</b:Title>
    <b:InternetSiteTitle>policeconduct.gov.uk</b:InternetSiteTitle>
    <b:Year>2023</b:Year>
    <b:URL>https://www.policeconduct.gov.uk/our-work/research-and-statistics/police-complaints-statistics</b:URL>
    <b:Author>
      <b:Author>
        <b:Corporate>IOPC</b:Corporate>
      </b:Author>
    </b:Author>
    <b:RefOrder>5</b:RefOrder>
  </b:Source>
  <b:Source>
    <b:Tag>HMI21</b:Tag>
    <b:SourceType>InternetSite</b:SourceType>
    <b:Guid>{005AFDD4-1EDF-4C37-86FF-BBCA06485B70}</b:Guid>
    <b:Author>
      <b:Author>
        <b:Corporate>HMICFRS</b:Corporate>
      </b:Author>
    </b:Author>
    <b:Title>Public Interest </b:Title>
    <b:InternetSiteTitle>JusticeInspectorates.gov.uk</b:InternetSiteTitle>
    <b:Year>2021</b:Year>
    <b:Month>May </b:Month>
    <b:Day>21</b:Day>
    <b:URL>https://hmicfrs.justiceinspectorates.gov.uk/about-us/what-we-do/public-interest/</b:URL>
    <b:RefOrder>6</b:RefOrder>
  </b:Source>
  <b:Source>
    <b:Tag>HMI23</b:Tag>
    <b:SourceType>InternetSite</b:SourceType>
    <b:Guid>{A8127243-3E3B-4278-A3B3-2F080A16C754}</b:Guid>
    <b:Author>
      <b:Author>
        <b:Corporate>HMICFRS</b:Corporate>
      </b:Author>
    </b:Author>
    <b:Title>Professional Standards Department</b:Title>
    <b:InternetSiteTitle>JusticeInspectorates.gov.uk</b:InternetSiteTitle>
    <b:Year>2023</b:Year>
    <b:Month>March</b:Month>
    <b:Day>29</b:Day>
    <b:URL>https://hmicfrs.justiceinspectorates.gov.uk/glossary/professional-standards-department/</b:URL>
    <b:RefOrder>7</b:RefOrder>
  </b:Source>
  <b:Source>
    <b:Tag>Dam20</b:Tag>
    <b:SourceType>InternetSite</b:SourceType>
    <b:Guid>{FB2F93BF-0E52-432A-8FCB-37009ED68AA4}</b:Guid>
    <b:Author>
      <b:Author>
        <b:NameList>
          <b:Person>
            <b:Last>Angiolini</b:Last>
            <b:First>Dame</b:First>
            <b:Middle>Elish</b:Middle>
          </b:Person>
        </b:NameList>
      </b:Author>
    </b:Author>
    <b:Title>Policing - complaints handling, investigations and misconduct issues: independent review</b:Title>
    <b:InternetSiteTitle>www.gov.scot</b:InternetSiteTitle>
    <b:Year>2020</b:Year>
    <b:Month>November</b:Month>
    <b:Day>11</b:Day>
    <b:URL>https://www.gov.scot/publications/independent-review-complaints-handling-investigations-misconduct-issues-relation-policing/pages/13/#:~:text=10.1%20The%20term%20%22whistleblowing%22%20relates,the%20body%20which%20receives%20them.</b:URL>
    <b:RefOrder>8</b:RefOrder>
  </b:Source>
  <b:Source>
    <b:Tag>NAC231</b:Tag>
    <b:SourceType>InternetSite</b:SourceType>
    <b:Guid>{E0FB817E-CCB1-4EAF-8570-98D0DCDF7C41}</b:Guid>
    <b:Author>
      <b:Author>
        <b:Corporate>NACRO</b:Corporate>
      </b:Author>
    </b:Author>
    <b:Title>Advice for people under MAPPA</b:Title>
    <b:InternetSiteTitle>NACRO.org</b:InternetSiteTitle>
    <b:Year>2023</b:Year>
    <b:URL>https://www.nacro.org.uk/nacro-services/advice/advice-for-individuals/sex-offences-shpo-mappa/advice-for-people-under-mappa/</b:URL>
    <b:RefOrder>9</b:RefOrder>
  </b:Source>
  <b:Source>
    <b:Tag>Min19</b:Tag>
    <b:SourceType>InternetSite</b:SourceType>
    <b:Guid>{CE739E40-19EC-4DDE-8633-9F695EB59801}</b:Guid>
    <b:Title>Multi-Agency Public Protection Arrangements - Annual Report 2018/2019</b:Title>
    <b:Year>2019</b:Year>
    <b:Author>
      <b:Author>
        <b:Corporate>Ministry of Justice</b:Corporate>
      </b:Author>
    </b:Author>
    <b:InternetSiteTitle>assets.publishing.service.gov.uk</b:InternetSiteTitle>
    <b:Month>October</b:Month>
    <b:Day>31</b:Day>
    <b:URL>https://assets.publishing.service.gov.uk/government/uploads/system/uploads/attachment_data/file/843057/mappa-annual-report-2018-19.pdf</b:URL>
    <b:RefOrder>10</b:RefOrder>
  </b:Source>
  <b:Source>
    <b:Tag>Ken23</b:Tag>
    <b:SourceType>InternetSite</b:SourceType>
    <b:Guid>{F1B57095-A529-45B8-9B74-56D930D86C29}</b:Guid>
    <b:Author>
      <b:Author>
        <b:Corporate>Kent and Medway</b:Corporate>
      </b:Author>
    </b:Author>
    <b:Title>2.4.5 Multi-Agency Public Protection Arrangements</b:Title>
    <b:InternetSiteTitle>Kent and Medway Safeguarding Children Procedures</b:InternetSiteTitle>
    <b:Year>2023</b:Year>
    <b:Month>April</b:Month>
    <b:URL>https://www.proceduresonline.com/kentandmedway/chapters/p_mappa.html#purpose</b:URL>
    <b:RefOrder>11</b:RefOrder>
  </b:Source>
  <b:Source>
    <b:Tag>Placeholder1</b:Tag>
    <b:SourceType>InternetSite</b:SourceType>
    <b:Guid>{81F7A340-EA1D-4B82-B80B-7B18227C7340}</b:Guid>
    <b:Author>
      <b:Author>
        <b:Corporate>HMICFRS</b:Corporate>
      </b:Author>
    </b:Author>
    <b:Title>Violent and Sex Offender register </b:Title>
    <b:InternetSiteTitle>justiceinspectorates.gov.uk</b:InternetSiteTitle>
    <b:Year>2023</b:Year>
    <b:Month>April</b:Month>
    <b:Day>11</b:Day>
    <b:URL>https://hmicfrs.justiceinspectorates.gov.uk/glossary/violent-and-sex-offender-register/</b:URL>
    <b:RefOrder>12</b:RefOrder>
  </b:Source>
  <b:Source>
    <b:Tag>Dav03</b:Tag>
    <b:SourceType>InternetSite</b:SourceType>
    <b:Guid>{C2DE967B-C859-44E3-A32B-FA19FC2C08FC}</b:Guid>
    <b:Author>
      <b:Author>
        <b:NameList>
          <b:Person>
            <b:Last>Edwards</b:Last>
            <b:First>David</b:First>
          </b:Person>
        </b:NameList>
      </b:Author>
    </b:Author>
    <b:Title>ViSOR Violent and Sex Offender register</b:Title>
    <b:InternetSiteTitle>crimeandjustice.org.uk</b:InternetSiteTitle>
    <b:Year>2003</b:Year>
    <b:URL>https://www.crimeandjustice.org.uk/publications/cjm/article/visor-violent-and-sex-offender-register</b:URL>
    <b:RefOrder>13</b:RefOrder>
  </b:Source>
  <b:Source>
    <b:Tag>SafND</b:Tag>
    <b:SourceType>InternetSite</b:SourceType>
    <b:Guid>{0016763B-A604-41DD-A69F-7E673245800E}</b:Guid>
    <b:Title>Resources for Marac meetings</b:Title>
    <b:Year>ND</b:Year>
    <b:Author>
      <b:Author>
        <b:Corporate>Safe Lives</b:Corporate>
      </b:Author>
    </b:Author>
    <b:InternetSiteTitle>safelives.org.uk</b:InternetSiteTitle>
    <b:URL>https://safelives.org.uk/practice-support/resources-marac-meetings</b:URL>
    <b:RefOrder>14</b:RefOrder>
  </b:Source>
  <b:Source>
    <b:Tag>VicND</b:Tag>
    <b:SourceType>InternetSite</b:SourceType>
    <b:Guid>{2B261D3E-6809-48B6-8181-AFDB1F30A7B9}</b:Guid>
    <b:Author>
      <b:Author>
        <b:Corporate>Victim Support</b:Corporate>
      </b:Author>
    </b:Author>
    <b:Title>Domestic Abuse</b:Title>
    <b:InternetSiteTitle>victimsupport.org.uk</b:InternetSiteTitle>
    <b:Year>ND</b:Year>
    <b:URL>https://www.victimsupport.org.uk/crime-info/types-crime/domestic-abuse/</b:URL>
    <b:RefOrder>15</b:RefOrder>
  </b:Source>
  <b:Source>
    <b:Tag>Col18</b:Tag>
    <b:SourceType>InternetSite</b:SourceType>
    <b:Guid>{A73548A7-0A74-4AFC-90FD-A3CCE700C6DC}</b:Guid>
    <b:Author>
      <b:Author>
        <b:Corporate>College of Police</b:Corporate>
      </b:Author>
    </b:Author>
    <b:Title>Partnership working and multi-agency responses/mechanisms</b:Title>
    <b:InternetSiteTitle>www.college.police.uk</b:InternetSiteTitle>
    <b:Year>2018</b:Year>
    <b:Month>September </b:Month>
    <b:Day>6</b:Day>
    <b:URL>https://www.college.police.uk/app/major-investigation-and-public-protection/domestic-abuse/partnership-working-and-multi-agency-responsesmechanisms</b:URL>
    <b:RefOrder>16</b:RefOrder>
  </b:Source>
  <b:Source>
    <b:Tag>Placeholder2</b:Tag>
    <b:SourceType>InternetSite</b:SourceType>
    <b:Guid>{D4577D7B-80CC-4888-9367-40E6E3E25B5E}</b:Guid>
    <b:Author>
      <b:Author>
        <b:Corporate>Policing Institue for the Eastern Region</b:Corporate>
      </b:Author>
    </b:Author>
    <b:Title>The National MAPPA Research</b:Title>
    <b:InternetSiteTitle>aru.ac.uk</b:InternetSiteTitle>
    <b:Year>2023</b:Year>
    <b:Month>April</b:Month>
    <b:URL>https://www.aru.ac.uk/policing-institute/research/national-mappa-research</b:URL>
    <b:RefOrder>17</b:RefOrder>
  </b:Source>
  <b:Source>
    <b:Tag>Off23</b:Tag>
    <b:SourceType>InternetSite</b:SourceType>
    <b:Guid>{40C8390C-DD03-415D-8218-4551DAAE6063}</b:Guid>
    <b:Author>
      <b:Author>
        <b:Corporate>Office for National Statistics</b:Corporate>
      </b:Author>
    </b:Author>
    <b:Title>Sexual offences prevalence and trends, England and Wales: year ending March 2022</b:Title>
    <b:InternetSiteTitle>www.ons.gov.uk</b:InternetSiteTitle>
    <b:Year>2023</b:Year>
    <b:Month>March</b:Month>
    <b:URL>https://www.ons.gov.uk/peoplepopulationandcommunity/crimeandjustice/articles/sexualoffencesprevalenceandtrendsenglandandwales/yearendingmarch2022#:~:text=The%20police%20recorded%20193%2C566%20sexual,the%20year%20ending%20March%202020.</b:URL>
    <b:RefOrder>10</b:RefOrder>
  </b:Source>
  <b:Source>
    <b:Tag>Wom19</b:Tag>
    <b:SourceType>InternetSite</b:SourceType>
    <b:Guid>{CB8F3B60-76AB-4B79-9CF2-8EC9EEC67DA3}</b:Guid>
    <b:Author>
      <b:Author>
        <b:Corporate>Women's Aid</b:Corporate>
      </b:Author>
    </b:Author>
    <b:Title>Supporting Women and Babies after Domestic Abuse</b:Title>
    <b:InternetSiteTitle>www.womensaid.org.uk</b:InternetSiteTitle>
    <b:Year>2019</b:Year>
    <b:URL>https://www.womensaid.org.uk/wp-content/uploads/2019/12/Supporting-women-and-babies-after-domestic-abuse.pdf</b:URL>
    <b:RefOrder>11</b:RefOrder>
  </b:Source>
  <b:Source>
    <b:Tag>Saf23</b:Tag>
    <b:SourceType>InternetSite</b:SourceType>
    <b:Guid>{011F8B20-A683-44B4-8BC3-088463306B70}</b:Guid>
    <b:Author>
      <b:Author>
        <b:Corporate>SafeLives</b:Corporate>
      </b:Author>
    </b:Author>
    <b:Title>Marac Data - Key Findings</b:Title>
    <b:InternetSiteTitle>safelives.org.uk</b:InternetSiteTitle>
    <b:Year>2023</b:Year>
    <b:Month>March</b:Month>
    <b:Day>31</b:Day>
    <b:URL>https://safelives.org.uk/sites/default/files/resources/Marac%20Data%20External%20Key%20Findings%20April%2022%20to%20March%2023_0.pdf</b:URL>
    <b:RefOrder>12</b:RefOrder>
  </b:Source>
</b:Sources>
</file>

<file path=customXml/itemProps1.xml><?xml version="1.0" encoding="utf-8"?>
<ds:datastoreItem xmlns:ds="http://schemas.openxmlformats.org/officeDocument/2006/customXml" ds:itemID="{5CE2E5CF-AA7E-49A8-AD3A-AFE7EA5BF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4110</Words>
  <Characters>23430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Shaw,Amy swp8369</dc:creator>
  <cp:keywords/>
  <dc:description/>
  <cp:lastModifiedBy>Amy Shaw</cp:lastModifiedBy>
  <cp:revision>2</cp:revision>
  <dcterms:created xsi:type="dcterms:W3CDTF">2023-11-06T21:43:00Z</dcterms:created>
  <dcterms:modified xsi:type="dcterms:W3CDTF">2023-11-06T21:43:00Z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2023-10-11T16:27:25Z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b892da7a-b6a6-4e87-8d7c-93ec3ccfc603</vt:lpwstr>
  </property>
  <property fmtid="{D5CDD505-2E9C-101B-9397-08002B2CF9AE}" pid="8" name="MSIP_Label_66cf8fe5-b7b7-4df7-b38d-1c61ac2f6639_ContentBits">
    <vt:lpwstr>0</vt:lpwstr>
  </property>
</Properties>
</file>