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BA1C39" w14:textId="77777777" w:rsidR="001B2AD2" w:rsidRPr="006B3F28" w:rsidRDefault="001B2AD2" w:rsidP="006B3F28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proofErr w:type="spellStart"/>
      <w:r w:rsidRPr="006B3F28">
        <w:rPr>
          <w:rFonts w:ascii="Arial" w:hAnsi="Arial" w:cs="Arial"/>
          <w:color w:val="000000" w:themeColor="text1"/>
          <w:u w:val="single"/>
        </w:rPr>
        <w:t>Cyflwyniad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</w:p>
    <w:p w14:paraId="4ED24B42" w14:textId="77777777" w:rsidR="001B2AD2" w:rsidRPr="006B3F28" w:rsidRDefault="001B2AD2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5C559E6D" w14:textId="3F32ACFD" w:rsidR="001B2AD2" w:rsidRPr="006B3F28" w:rsidRDefault="001637BC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Nod y </w:t>
      </w:r>
      <w:proofErr w:type="spellStart"/>
      <w:r w:rsidRPr="006B3F28">
        <w:rPr>
          <w:rFonts w:ascii="Arial" w:hAnsi="Arial" w:cs="Arial"/>
          <w:color w:val="000000" w:themeColor="text1"/>
        </w:rPr>
        <w:t>traethawd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ymchwilio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adnabod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ôl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gwylio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ystafell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ymdroch</w:t>
      </w:r>
      <w:r w:rsidR="00A87568" w:rsidRPr="006B3F28">
        <w:rPr>
          <w:rFonts w:ascii="Arial" w:hAnsi="Arial" w:cs="Arial"/>
          <w:color w:val="000000" w:themeColor="text1"/>
        </w:rPr>
        <w:t>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adnabod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traethawd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bwriadu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wedi’u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darganfod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profiad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ymdroch</w:t>
      </w:r>
      <w:r w:rsidR="00A87568" w:rsidRPr="006B3F28">
        <w:rPr>
          <w:rFonts w:ascii="Arial" w:hAnsi="Arial" w:cs="Arial"/>
          <w:color w:val="000000" w:themeColor="text1"/>
        </w:rPr>
        <w:t>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ffyrdd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sut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Deffiniad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ddigwyddiad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hadnabod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Raj Joshi (2018),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sefyllfa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heb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baratoi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ddeall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sialens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feddwl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sefyllfa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synnwyr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adfyfyrio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addysgu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(Raj Joshi, 2018; Richards a Farrell, 20</w:t>
      </w:r>
      <w:r w:rsidR="006446CD" w:rsidRPr="006B3F28">
        <w:rPr>
          <w:rFonts w:ascii="Arial" w:hAnsi="Arial" w:cs="Arial"/>
          <w:color w:val="000000" w:themeColor="text1"/>
        </w:rPr>
        <w:t>05</w:t>
      </w:r>
      <w:r w:rsidRPr="006B3F28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6B3F28">
        <w:rPr>
          <w:rFonts w:ascii="Arial" w:hAnsi="Arial" w:cs="Arial"/>
          <w:color w:val="000000" w:themeColor="text1"/>
        </w:rPr>
        <w:t>Cytunwyd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Tripp (1993),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sylwi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dehongliad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arwyddocâd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328A6C0C" w14:textId="77777777" w:rsidR="001637BC" w:rsidRPr="006B3F28" w:rsidRDefault="001637BC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6DB196E1" w14:textId="10EA4BE2" w:rsidR="00A87568" w:rsidRPr="006B3F28" w:rsidRDefault="001637BC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ôl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ystafell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ymdrochi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sylwais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amlwg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mi, ac un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sefyll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mas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fi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ohono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yw'r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  <w:r w:rsidR="006446CD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30 o </w:t>
      </w:r>
      <w:proofErr w:type="spellStart"/>
      <w:r w:rsidRPr="006B3F28">
        <w:rPr>
          <w:rFonts w:ascii="Arial" w:hAnsi="Arial" w:cs="Arial"/>
          <w:color w:val="000000" w:themeColor="text1"/>
        </w:rPr>
        <w:t>blant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arsylwi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ddigwyddiad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6B3F28">
        <w:rPr>
          <w:rFonts w:ascii="Arial" w:hAnsi="Arial" w:cs="Arial"/>
          <w:color w:val="000000" w:themeColor="text1"/>
        </w:rPr>
        <w:t>awgrymwyd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oedran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rhwng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6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7 </w:t>
      </w:r>
      <w:proofErr w:type="spellStart"/>
      <w:r w:rsidRPr="006B3F28">
        <w:rPr>
          <w:rFonts w:ascii="Arial" w:hAnsi="Arial" w:cs="Arial"/>
          <w:color w:val="000000" w:themeColor="text1"/>
        </w:rPr>
        <w:t>oed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gweithio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gam </w:t>
      </w:r>
      <w:proofErr w:type="spellStart"/>
      <w:r w:rsidRPr="006B3F28">
        <w:rPr>
          <w:rFonts w:ascii="Arial" w:hAnsi="Arial" w:cs="Arial"/>
          <w:color w:val="000000" w:themeColor="text1"/>
        </w:rPr>
        <w:t>gynnydd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1, a </w:t>
      </w:r>
      <w:proofErr w:type="spellStart"/>
      <w:r w:rsidRPr="006B3F28">
        <w:rPr>
          <w:rFonts w:ascii="Arial" w:hAnsi="Arial" w:cs="Arial"/>
          <w:color w:val="000000" w:themeColor="text1"/>
        </w:rPr>
        <w:t>welwyd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cynghori’r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egluro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gynnal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bore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groesawu’r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ddweud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“Bore Da”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0E8C06CE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7A70B3C9" w14:textId="7D0ECF08" w:rsidR="001B2AD2" w:rsidRPr="006B3F28" w:rsidRDefault="001637BC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traethawd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bwriadu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’ ac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materion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niferoedd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blant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gynorthwywraig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proofErr w:type="gramStart"/>
      <w:r w:rsidRPr="006B3F28">
        <w:rPr>
          <w:rFonts w:ascii="Arial" w:hAnsi="Arial" w:cs="Arial"/>
          <w:color w:val="000000" w:themeColor="text1"/>
        </w:rPr>
        <w:t>gritigol.</w:t>
      </w:r>
      <w:r w:rsidR="00A87568" w:rsidRPr="006B3F28">
        <w:rPr>
          <w:rFonts w:ascii="Arial" w:hAnsi="Arial" w:cs="Arial"/>
          <w:color w:val="000000" w:themeColor="text1"/>
        </w:rPr>
        <w:t>Trwy</w:t>
      </w:r>
      <w:proofErr w:type="spellEnd"/>
      <w:proofErr w:type="gram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gydol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traethawd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mae’r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digwyddiad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critigol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o ‘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’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yn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mynd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i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gael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ei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gyfeirio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at. Mae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yn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rhywbeth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fe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ddylid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gwneud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fel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athrawon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mwyn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hybu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cynnydd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disgyblion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Dywedir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Bartlett (2016)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fod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yw’r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broses o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sicrhau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fod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darpariaeth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waith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yn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cael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ei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mwyn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i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ddisgyblion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o bob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gallu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gwneud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cynnydd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personol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a bod y broses o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ym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myd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addysg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yn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sydd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yn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ateb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ar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ofynion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unigol</w:t>
      </w:r>
      <w:proofErr w:type="spellEnd"/>
      <w:r w:rsidR="00A87568"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="00A87568" w:rsidRPr="006B3F28">
        <w:rPr>
          <w:rFonts w:ascii="Arial" w:hAnsi="Arial" w:cs="Arial"/>
          <w:color w:val="000000" w:themeColor="text1"/>
        </w:rPr>
        <w:t>plentyn</w:t>
      </w:r>
      <w:proofErr w:type="spellEnd"/>
      <w:r w:rsidR="00A87568" w:rsidRPr="006B3F28">
        <w:rPr>
          <w:rFonts w:ascii="Arial" w:hAnsi="Arial" w:cs="Arial"/>
          <w:color w:val="000000" w:themeColor="text1"/>
        </w:rPr>
        <w:t>.</w:t>
      </w:r>
    </w:p>
    <w:p w14:paraId="7FE0D06B" w14:textId="52ED3008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0053B3DF" w14:textId="3B1992F9" w:rsidR="001B2AD2" w:rsidRPr="006B3F28" w:rsidRDefault="001B2AD2" w:rsidP="006B3F28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proofErr w:type="spellStart"/>
      <w:r w:rsidRPr="006B3F28">
        <w:rPr>
          <w:rFonts w:ascii="Arial" w:hAnsi="Arial" w:cs="Arial"/>
          <w:color w:val="000000" w:themeColor="text1"/>
          <w:u w:val="single"/>
        </w:rPr>
        <w:lastRenderedPageBreak/>
        <w:t>Eglurhad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  <w:u w:val="single"/>
        </w:rPr>
        <w:t>o’r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="006B3F28" w:rsidRPr="006B3F28">
        <w:rPr>
          <w:rFonts w:ascii="Arial" w:hAnsi="Arial" w:cs="Arial"/>
          <w:color w:val="000000" w:themeColor="text1"/>
          <w:u w:val="single"/>
        </w:rPr>
        <w:t>A</w:t>
      </w:r>
      <w:r w:rsidRPr="006B3F28">
        <w:rPr>
          <w:rFonts w:ascii="Arial" w:hAnsi="Arial" w:cs="Arial"/>
          <w:color w:val="000000" w:themeColor="text1"/>
          <w:u w:val="single"/>
        </w:rPr>
        <w:t>studiaeth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="006B3F28" w:rsidRPr="006B3F28">
        <w:rPr>
          <w:rFonts w:ascii="Arial" w:hAnsi="Arial" w:cs="Arial"/>
          <w:color w:val="000000" w:themeColor="text1"/>
          <w:u w:val="single"/>
        </w:rPr>
        <w:t>A</w:t>
      </w:r>
      <w:r w:rsidRPr="006B3F28">
        <w:rPr>
          <w:rFonts w:ascii="Arial" w:hAnsi="Arial" w:cs="Arial"/>
          <w:color w:val="000000" w:themeColor="text1"/>
          <w:u w:val="single"/>
        </w:rPr>
        <w:t>chos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</w:p>
    <w:p w14:paraId="2E56E7BE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21A8518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Welwyd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bod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carped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croesawu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chyflwyno’r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sesiwn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cynorthwywraig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nghefn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awgrymu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taw hi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cefnogi’r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gwersi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</w:p>
    <w:p w14:paraId="7E914E88" w14:textId="13E0868F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awyrgylch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lliwgar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waliau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cynnwys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gwybodaeth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ddefnyddiol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ddydd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gwrtais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lonydd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ddechrau’r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esbonio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awgrymwyd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 bod y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barchus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awyddus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lawer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liwiau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parod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egni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wybodaeth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2796D233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2818B260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Defnyddwyr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bwrdd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rhyngweithiol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carped a </w:t>
      </w:r>
      <w:proofErr w:type="spellStart"/>
      <w:r w:rsidRPr="006B3F28">
        <w:rPr>
          <w:rFonts w:ascii="Arial" w:hAnsi="Arial" w:cs="Arial"/>
          <w:color w:val="000000" w:themeColor="text1"/>
        </w:rPr>
        <w:t>gwylio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seilio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‘Pie Corbett’,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symudiadau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darn o </w:t>
      </w:r>
      <w:proofErr w:type="spellStart"/>
      <w:r w:rsidRPr="006B3F28">
        <w:rPr>
          <w:rFonts w:ascii="Arial" w:hAnsi="Arial" w:cs="Arial"/>
          <w:color w:val="000000" w:themeColor="text1"/>
        </w:rPr>
        <w:t>lenyddiaeth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stori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adrodd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adlewyrchu’r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symudiadau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gyd-fynd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cyn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symid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ymlaen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ysgrifenedig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(Talk for Writing, 2023).Er bod y dull o </w:t>
      </w:r>
      <w:proofErr w:type="spellStart"/>
      <w:r w:rsidRPr="006B3F28">
        <w:rPr>
          <w:rFonts w:ascii="Arial" w:hAnsi="Arial" w:cs="Arial"/>
          <w:color w:val="000000" w:themeColor="text1"/>
        </w:rPr>
        <w:t>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Pie Corbett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cynnwys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o bob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neu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gymhleth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</w:p>
    <w:p w14:paraId="42C13425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720F6054" w14:textId="23CCAE45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bwrdd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rhyngweithiol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lluniau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stori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bwriadu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symudiadau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cwestiynu’r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gynnwys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stori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cyn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symud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ymlaen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adrodd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dewis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chwestiynau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dwylo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fyny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hapus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ansicrwydd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mhoen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sylw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neu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mynd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swil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mhoen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canmol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roi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cwestiwn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hi’n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ansicr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eirfa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Serch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hynny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gofyn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ddewis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ffrind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cwestiwn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le. </w:t>
      </w:r>
      <w:proofErr w:type="spellStart"/>
      <w:r w:rsidRPr="006B3F28">
        <w:rPr>
          <w:rFonts w:ascii="Arial" w:hAnsi="Arial" w:cs="Arial"/>
          <w:color w:val="000000" w:themeColor="text1"/>
        </w:rPr>
        <w:t>Canmolwyd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cwestiynau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hi’n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gofyn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7E465991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77C39E77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defnyddio’r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dull o </w:t>
      </w:r>
      <w:proofErr w:type="spellStart"/>
      <w:r w:rsidRPr="006B3F28">
        <w:rPr>
          <w:rFonts w:ascii="Arial" w:hAnsi="Arial" w:cs="Arial"/>
          <w:color w:val="000000" w:themeColor="text1"/>
        </w:rPr>
        <w:t>gwestiynu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dim </w:t>
      </w:r>
      <w:proofErr w:type="spellStart"/>
      <w:r w:rsidRPr="006B3F28">
        <w:rPr>
          <w:rFonts w:ascii="Arial" w:hAnsi="Arial" w:cs="Arial"/>
          <w:color w:val="000000" w:themeColor="text1"/>
        </w:rPr>
        <w:t>pob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cyfle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er bod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holi’r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law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fyny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0372D0FF" w14:textId="5DD012CB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lastRenderedPageBreak/>
        <w:t>Awgrymwyd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dim </w:t>
      </w:r>
      <w:proofErr w:type="spellStart"/>
      <w:r w:rsidRPr="006B3F28">
        <w:rPr>
          <w:rFonts w:ascii="Arial" w:hAnsi="Arial" w:cs="Arial"/>
          <w:color w:val="000000" w:themeColor="text1"/>
        </w:rPr>
        <w:t>tegwch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cwestiynau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dim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rheina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law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fyny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ddewis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elfen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atgyfnerthu’r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rheolau’r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cofio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dilyn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ailadrodd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rheolau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cardiau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llun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rheolau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126DDD00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4AB6B935" w14:textId="6B009AB1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nghefn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colli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diddordeb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lot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cyflym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gweddill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taw </w:t>
      </w:r>
      <w:proofErr w:type="spellStart"/>
      <w:r w:rsidRPr="006B3F28">
        <w:rPr>
          <w:rFonts w:ascii="Arial" w:hAnsi="Arial" w:cs="Arial"/>
          <w:color w:val="000000" w:themeColor="text1"/>
        </w:rPr>
        <w:t>achos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nhw’n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ffwrdd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bwrdd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ddim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teimlo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nhw’n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cynnwys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cymaint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Galled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problemau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sgrin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ryngweithiol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Welwyd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un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dewis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cymeriad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stori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pryderu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y </w:t>
      </w:r>
      <w:proofErr w:type="spellStart"/>
      <w:r w:rsidRPr="006B3F28">
        <w:rPr>
          <w:rFonts w:ascii="Arial" w:hAnsi="Arial" w:cs="Arial"/>
          <w:color w:val="000000" w:themeColor="text1"/>
        </w:rPr>
        <w:t>bathodyn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ddechrau’r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ddiwedd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sesiwn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gofyn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salw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cwestiwn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gyfeirio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nôl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6B3F28">
        <w:rPr>
          <w:rFonts w:ascii="Arial" w:hAnsi="Arial" w:cs="Arial"/>
          <w:color w:val="000000" w:themeColor="text1"/>
        </w:rPr>
        <w:t>stori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alle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diffyg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 gall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maint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stopio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gwestiynu’r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am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darllen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pawb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canolbwyntio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113B5823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3665C0A9" w14:textId="35FC7E89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gall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rhwystr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sgrin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Mae un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sefyll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mas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diddordeb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ôl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cwpwrdd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ochr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6B3F28">
        <w:rPr>
          <w:rFonts w:ascii="Arial" w:hAnsi="Arial" w:cs="Arial"/>
          <w:color w:val="000000" w:themeColor="text1"/>
        </w:rPr>
        <w:t>crwtyn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chwyddo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allan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hapus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ffidlo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edrych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gwmpas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hon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teimlo’r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drist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rywbeth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cartrefol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neu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ddiflas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dasg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neu’n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gymhleth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29FEFB54" w14:textId="77777777" w:rsidR="00A87568" w:rsidRPr="006B3F28" w:rsidRDefault="00A87568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1BC4F1B7" w14:textId="4CDBEBDE" w:rsidR="001B2AD2" w:rsidRPr="006B3F28" w:rsidRDefault="005F6925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ddiwedd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Pie-Corbett,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gofyn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drafod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diweddglo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phartner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bachgen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eto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ceisio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hon,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sawl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aelod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arall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carped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peth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drafodaeth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ymuno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cynghori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sgwrs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blaen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taw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grŵp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lleiaf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awgrymu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rhannu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grwpiau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carped. Ni </w:t>
      </w:r>
      <w:proofErr w:type="spellStart"/>
      <w:r w:rsidRPr="006B3F28">
        <w:rPr>
          <w:rFonts w:ascii="Arial" w:hAnsi="Arial" w:cs="Arial"/>
          <w:color w:val="000000" w:themeColor="text1"/>
        </w:rPr>
        <w:t>welwyd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gynorthwywraig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ymuno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gwbl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 </w:t>
      </w:r>
    </w:p>
    <w:p w14:paraId="2BF477DF" w14:textId="77777777" w:rsidR="006B3F28" w:rsidRPr="006B3F28" w:rsidRDefault="006B3F28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73D277CC" w14:textId="3A13756D" w:rsidR="001B2AD2" w:rsidRPr="006B3F28" w:rsidRDefault="001B2AD2" w:rsidP="006B3F28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proofErr w:type="spellStart"/>
      <w:r w:rsidRPr="006B3F28">
        <w:rPr>
          <w:rFonts w:ascii="Arial" w:hAnsi="Arial" w:cs="Arial"/>
          <w:color w:val="000000" w:themeColor="text1"/>
          <w:u w:val="single"/>
        </w:rPr>
        <w:t>Trosolwg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  <w:u w:val="single"/>
        </w:rPr>
        <w:t>ar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="006B3F28" w:rsidRPr="006B3F28">
        <w:rPr>
          <w:rFonts w:ascii="Arial" w:hAnsi="Arial" w:cs="Arial"/>
          <w:color w:val="000000" w:themeColor="text1"/>
          <w:u w:val="single"/>
        </w:rPr>
        <w:t>L</w:t>
      </w:r>
      <w:r w:rsidRPr="006B3F28">
        <w:rPr>
          <w:rFonts w:ascii="Arial" w:hAnsi="Arial" w:cs="Arial"/>
          <w:color w:val="000000" w:themeColor="text1"/>
          <w:u w:val="single"/>
        </w:rPr>
        <w:t>enyddiaeth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="006B3F28" w:rsidRPr="006B3F28">
        <w:rPr>
          <w:rFonts w:ascii="Arial" w:hAnsi="Arial" w:cs="Arial"/>
          <w:color w:val="000000" w:themeColor="text1"/>
          <w:u w:val="single"/>
        </w:rPr>
        <w:t>B</w:t>
      </w:r>
      <w:r w:rsidRPr="006B3F28">
        <w:rPr>
          <w:rFonts w:ascii="Arial" w:hAnsi="Arial" w:cs="Arial"/>
          <w:color w:val="000000" w:themeColor="text1"/>
          <w:u w:val="single"/>
        </w:rPr>
        <w:t>erthnasol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</w:p>
    <w:p w14:paraId="04B402FD" w14:textId="08E34D0D" w:rsidR="00011724" w:rsidRPr="006B3F28" w:rsidRDefault="00011724" w:rsidP="006B3F28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00BBE12F" w14:textId="721A2C1B" w:rsidR="005F6925" w:rsidRPr="006B3F28" w:rsidRDefault="005F6925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 </w:t>
      </w:r>
      <w:proofErr w:type="spellStart"/>
      <w:r w:rsidRPr="006B3F28">
        <w:rPr>
          <w:rFonts w:ascii="Arial" w:hAnsi="Arial" w:cs="Arial"/>
          <w:color w:val="000000" w:themeColor="text1"/>
        </w:rPr>
        <w:t>arsylwi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sefyll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mas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a galled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yw’r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diffyg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Bartlett (2016), does dim </w:t>
      </w:r>
      <w:proofErr w:type="spellStart"/>
      <w:r w:rsidRPr="006B3F28">
        <w:rPr>
          <w:rFonts w:ascii="Arial" w:hAnsi="Arial" w:cs="Arial"/>
          <w:color w:val="000000" w:themeColor="text1"/>
        </w:rPr>
        <w:t>diffiniad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cywir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fewn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proses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le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broses o </w:t>
      </w:r>
      <w:proofErr w:type="spellStart"/>
      <w:r w:rsidRPr="006B3F28">
        <w:rPr>
          <w:rFonts w:ascii="Arial" w:hAnsi="Arial" w:cs="Arial"/>
          <w:color w:val="000000" w:themeColor="text1"/>
        </w:rPr>
        <w:t>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bersonol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711AEC5C" w14:textId="77777777" w:rsidR="005F6925" w:rsidRPr="006B3F28" w:rsidRDefault="005F6925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07EA655F" w14:textId="77777777" w:rsidR="005F6925" w:rsidRPr="006B3F28" w:rsidRDefault="004B61E2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 </w:t>
      </w:r>
      <w:r w:rsidR="005F6925" w:rsidRPr="006B3F28">
        <w:rPr>
          <w:rFonts w:ascii="Arial" w:hAnsi="Arial" w:cs="Arial"/>
          <w:color w:val="000000" w:themeColor="text1"/>
        </w:rPr>
        <w:t xml:space="preserve">Mae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cynllunio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gwersi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sydd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ar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allu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plentyn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sicrhau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ei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fod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bob un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gwneud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cynnydd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llwyddo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(Bartlett, 2016). Er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hynny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hyd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oed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bod plant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yr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oedran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mewn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dosbarthiadau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mae’r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ymdrin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â un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maint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ffitio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pawb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sydd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ddim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gweithio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tu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fewn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i’r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dosbarth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enwedig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wrth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(Tomlinson, 2017).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Wrth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gwers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mae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angen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i’r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athrawes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sicrhau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datblygiad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adnoddau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dysgu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dulliau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asesu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chwricwlwm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arloesol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sydd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gosod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sylfeini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sydd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angen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i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gyflawni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tuag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at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anghenion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unigryw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pob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plentyn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 (Brighton et al., 2005; </w:t>
      </w:r>
      <w:proofErr w:type="spellStart"/>
      <w:r w:rsidR="005F6925" w:rsidRPr="006B3F28">
        <w:rPr>
          <w:rFonts w:ascii="Arial" w:hAnsi="Arial" w:cs="Arial"/>
          <w:color w:val="000000" w:themeColor="text1"/>
        </w:rPr>
        <w:t>Hertberg</w:t>
      </w:r>
      <w:proofErr w:type="spellEnd"/>
      <w:r w:rsidR="005F6925" w:rsidRPr="006B3F28">
        <w:rPr>
          <w:rFonts w:ascii="Arial" w:hAnsi="Arial" w:cs="Arial"/>
          <w:color w:val="000000" w:themeColor="text1"/>
        </w:rPr>
        <w:t xml:space="preserve">-Davis, 2009). </w:t>
      </w:r>
    </w:p>
    <w:p w14:paraId="1270AEC2" w14:textId="463FA4BC" w:rsidR="00904EC4" w:rsidRPr="006B3F28" w:rsidRDefault="005F6925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arsylwi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ni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welir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unigryw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 bod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ffordd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unig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Roedd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esboniad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gwbl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anelu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bob un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ffordd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Darganfydded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Burkett (2013)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gyfarwyddiadau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tasg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chwarae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rôl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anferthol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unigryw'r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plant.</w:t>
      </w:r>
    </w:p>
    <w:p w14:paraId="46ACE07A" w14:textId="712C7678" w:rsidR="00904EC4" w:rsidRPr="006B3F28" w:rsidRDefault="00904EC4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2D2355FA" w14:textId="598F2D25" w:rsidR="0091148B" w:rsidRPr="006B3F28" w:rsidRDefault="005F6925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Fe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arsylwi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bod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trafodaeth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blaen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awgrymu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taw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grŵp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cymorth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ychwanegol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Eto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cysylltu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6B3F28">
        <w:rPr>
          <w:rFonts w:ascii="Arial" w:hAnsi="Arial" w:cs="Arial"/>
          <w:color w:val="000000" w:themeColor="text1"/>
        </w:rPr>
        <w:t>chamddealltwriaeth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Hertberg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-Davis (2009) bod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camddealltwriaeth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dueddol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proses o </w:t>
      </w:r>
      <w:proofErr w:type="spellStart"/>
      <w:r w:rsidRPr="006B3F28">
        <w:rPr>
          <w:rFonts w:ascii="Arial" w:hAnsi="Arial" w:cs="Arial"/>
          <w:color w:val="000000" w:themeColor="text1"/>
        </w:rPr>
        <w:t>sgaffoldio’r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gwanaf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gosod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grŵp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gwmws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sgaffoldi’r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grŵp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proofErr w:type="gramStart"/>
      <w:r w:rsidRPr="006B3F28">
        <w:rPr>
          <w:rFonts w:ascii="Arial" w:hAnsi="Arial" w:cs="Arial"/>
          <w:color w:val="000000" w:themeColor="text1"/>
        </w:rPr>
        <w:t>mhlaen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r w:rsidRPr="006B3F28">
        <w:rPr>
          <w:rFonts w:ascii="Arial" w:hAnsi="Arial" w:cs="Arial"/>
          <w:color w:val="000000" w:themeColor="text1"/>
        </w:rPr>
        <w:t xml:space="preserve"> y</w:t>
      </w:r>
      <w:proofErr w:type="gram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gofyn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cyfan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drafod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diweddglo’r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stori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gilydd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I </w:t>
      </w:r>
      <w:proofErr w:type="spellStart"/>
      <w:r w:rsidRPr="006B3F28">
        <w:rPr>
          <w:rFonts w:ascii="Arial" w:hAnsi="Arial" w:cs="Arial"/>
          <w:color w:val="000000" w:themeColor="text1"/>
        </w:rPr>
        <w:t>ychwanegu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hon,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Westwood (2013)</w:t>
      </w:r>
      <w:r w:rsidR="00B156A1" w:rsidRPr="006B3F28">
        <w:rPr>
          <w:rFonts w:ascii="Arial" w:hAnsi="Arial" w:cs="Arial"/>
          <w:color w:val="000000" w:themeColor="text1"/>
        </w:rPr>
        <w:t>,</w:t>
      </w:r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adnabod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drin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dull o </w:t>
      </w:r>
      <w:proofErr w:type="spellStart"/>
      <w:r w:rsidRPr="006B3F28">
        <w:rPr>
          <w:rFonts w:ascii="Arial" w:hAnsi="Arial" w:cs="Arial"/>
          <w:color w:val="000000" w:themeColor="text1"/>
        </w:rPr>
        <w:t>gymorth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lleiaf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abl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herio’r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fwyaf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abl.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lastRenderedPageBreak/>
        <w:t>addasu’r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hi’n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gosod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dasg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bawb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farn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‘un </w:t>
      </w:r>
      <w:proofErr w:type="spellStart"/>
      <w:r w:rsidRPr="006B3F28">
        <w:rPr>
          <w:rFonts w:ascii="Arial" w:hAnsi="Arial" w:cs="Arial"/>
          <w:color w:val="000000" w:themeColor="text1"/>
        </w:rPr>
        <w:t>maint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ffitio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pawb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’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gwthio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herio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bob un (Brighton </w:t>
      </w:r>
      <w:r w:rsidRPr="006B3F28">
        <w:rPr>
          <w:rFonts w:ascii="Arial" w:hAnsi="Arial" w:cs="Arial"/>
          <w:i/>
          <w:iCs/>
          <w:color w:val="000000" w:themeColor="text1"/>
        </w:rPr>
        <w:t>et al</w:t>
      </w:r>
      <w:r w:rsidRPr="006B3F28">
        <w:rPr>
          <w:rFonts w:ascii="Arial" w:hAnsi="Arial" w:cs="Arial"/>
          <w:color w:val="000000" w:themeColor="text1"/>
        </w:rPr>
        <w:t>., 2005).</w:t>
      </w:r>
    </w:p>
    <w:p w14:paraId="2F998206" w14:textId="77777777" w:rsidR="005F6925" w:rsidRPr="006B3F28" w:rsidRDefault="005F6925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1E44E59A" w14:textId="77C7CE6B" w:rsidR="00C00436" w:rsidRPr="006B3F28" w:rsidRDefault="005F6925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A gall </w:t>
      </w:r>
      <w:proofErr w:type="spellStart"/>
      <w:r w:rsidRPr="006B3F28">
        <w:rPr>
          <w:rFonts w:ascii="Arial" w:hAnsi="Arial" w:cs="Arial"/>
          <w:color w:val="000000" w:themeColor="text1"/>
        </w:rPr>
        <w:t>hyn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gymhleth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trafferth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economaidd-gymdeithasol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lleiaf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6B3F28">
        <w:rPr>
          <w:rFonts w:ascii="Arial" w:hAnsi="Arial" w:cs="Arial"/>
          <w:color w:val="000000" w:themeColor="text1"/>
        </w:rPr>
        <w:t>llenyddiaeth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deuluoedd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economaidd-gymdeithasol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uchel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tebygol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proofErr w:type="gramStart"/>
      <w:r w:rsidRPr="006B3F28">
        <w:rPr>
          <w:rFonts w:ascii="Arial" w:hAnsi="Arial" w:cs="Arial"/>
          <w:color w:val="000000" w:themeColor="text1"/>
        </w:rPr>
        <w:t>gael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 </w:t>
      </w:r>
      <w:proofErr w:type="spellStart"/>
      <w:r w:rsidRPr="006B3F28">
        <w:rPr>
          <w:rFonts w:ascii="Arial" w:hAnsi="Arial" w:cs="Arial"/>
          <w:color w:val="000000" w:themeColor="text1"/>
        </w:rPr>
        <w:t>canlyniadau</w:t>
      </w:r>
      <w:proofErr w:type="spellEnd"/>
      <w:proofErr w:type="gram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academaidd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uwch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(Considine a Zappala, 2002). </w:t>
      </w:r>
      <w:proofErr w:type="spellStart"/>
      <w:r w:rsidRPr="006B3F28">
        <w:rPr>
          <w:rFonts w:ascii="Arial" w:hAnsi="Arial" w:cs="Arial"/>
          <w:color w:val="000000" w:themeColor="text1"/>
        </w:rPr>
        <w:t>Awgrymwyd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Consididine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Zappala (2002)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bod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econonomaidd-gymdeithasol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lleiaf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dueddol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ymddangos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lefelau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neu </w:t>
      </w:r>
      <w:proofErr w:type="spellStart"/>
      <w:r w:rsidRPr="006B3F28">
        <w:rPr>
          <w:rFonts w:ascii="Arial" w:hAnsi="Arial" w:cs="Arial"/>
          <w:color w:val="000000" w:themeColor="text1"/>
        </w:rPr>
        <w:t>rifedd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iaith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agweddau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negyddol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6B3F28">
        <w:rPr>
          <w:rFonts w:ascii="Arial" w:hAnsi="Arial" w:cs="Arial"/>
          <w:color w:val="000000" w:themeColor="text1"/>
        </w:rPr>
        <w:t>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problemau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ymddygiad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Fe gall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addas at </w:t>
      </w:r>
      <w:proofErr w:type="spellStart"/>
      <w:r w:rsidRPr="006B3F28">
        <w:rPr>
          <w:rFonts w:ascii="Arial" w:hAnsi="Arial" w:cs="Arial"/>
          <w:color w:val="000000" w:themeColor="text1"/>
        </w:rPr>
        <w:t>blant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colli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diddordeb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ansicrwydd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agwedd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negyddol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4746CB98" w14:textId="77777777" w:rsidR="005F6925" w:rsidRPr="006B3F28" w:rsidRDefault="005F6925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74826FEB" w14:textId="5795265F" w:rsidR="0089037A" w:rsidRPr="006B3F28" w:rsidRDefault="0089037A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anogaeth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hybu’r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drafod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stori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ffrind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diweddglo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Gellid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dadlau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drafodaeth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hi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dasg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ffordd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dadlau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damcaniaeth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Vygotsky (1978)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buddion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Creda Vygotsky (1978)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damcaniaeth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roi’r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cyfle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bobl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economaidd-gymdeithasol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lleiaf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drafod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pwnc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dasg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gwybodus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ddatblygu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creda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Vygotsky (1978)</w:t>
      </w:r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modelu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rywun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gwybodus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ddysgu’r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sgiliau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Procsimol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sef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 beth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annibynnol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beth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allant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proofErr w:type="gramStart"/>
      <w:r w:rsidRPr="006B3F28">
        <w:rPr>
          <w:rFonts w:ascii="Arial" w:hAnsi="Arial" w:cs="Arial"/>
          <w:color w:val="000000" w:themeColor="text1"/>
        </w:rPr>
        <w:t>chymorth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.</w:t>
      </w:r>
      <w:proofErr w:type="gram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gyfathrebu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rhuwyn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gwybodus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ni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fyddent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gwybodaeth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newydd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gweithredai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meddwl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drefn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uwch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Adnabyddir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Kozulin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(1999)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Vygotsky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credu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pobl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alluoedd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meddwl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uwch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hybu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eraill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gallent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gyfoed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3A190791" w14:textId="77777777" w:rsidR="0089037A" w:rsidRPr="006B3F28" w:rsidRDefault="0089037A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66801EE5" w14:textId="77777777" w:rsidR="0089037A" w:rsidRPr="006B3F28" w:rsidRDefault="0089037A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5C78C99B" w14:textId="77777777" w:rsidR="000E5A71" w:rsidRPr="006B3F28" w:rsidRDefault="000E5A71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Fe </w:t>
      </w:r>
      <w:proofErr w:type="spellStart"/>
      <w:r w:rsidRPr="006B3F28">
        <w:rPr>
          <w:rFonts w:ascii="Arial" w:hAnsi="Arial" w:cs="Arial"/>
          <w:color w:val="000000" w:themeColor="text1"/>
        </w:rPr>
        <w:t>wnaeth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Gardner (1999) </w:t>
      </w:r>
      <w:proofErr w:type="spellStart"/>
      <w:r w:rsidRPr="006B3F28">
        <w:rPr>
          <w:rFonts w:ascii="Arial" w:hAnsi="Arial" w:cs="Arial"/>
          <w:color w:val="000000" w:themeColor="text1"/>
        </w:rPr>
        <w:t>atgyfnerthu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ddamcaniaeth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Vygotsky (1978)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ddamcaniaeth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‘Cudd-</w:t>
      </w:r>
      <w:proofErr w:type="spellStart"/>
      <w:r w:rsidRPr="006B3F28">
        <w:rPr>
          <w:rFonts w:ascii="Arial" w:hAnsi="Arial" w:cs="Arial"/>
          <w:color w:val="000000" w:themeColor="text1"/>
        </w:rPr>
        <w:t>wybodaeth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luosog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’,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bwyslais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dylid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wedi’u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teilwra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lastRenderedPageBreak/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ffocws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rannau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gwannach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ddeallus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Fodd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bynnag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Eaton (2022)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gywir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hybu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llwyddiant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I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darparith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hon,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addasu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gwersi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siŵr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pob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disgwyliadau’r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da o </w:t>
      </w:r>
      <w:proofErr w:type="spellStart"/>
      <w:r w:rsidRPr="006B3F28">
        <w:rPr>
          <w:rFonts w:ascii="Arial" w:hAnsi="Arial" w:cs="Arial"/>
          <w:color w:val="000000" w:themeColor="text1"/>
        </w:rPr>
        <w:t>gynorthwyydd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0A48BA10" w14:textId="5783203E" w:rsidR="005D68C1" w:rsidRPr="006B3F28" w:rsidRDefault="0005261F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>Fe ddylw</w:t>
      </w:r>
      <w:proofErr w:type="spellStart"/>
      <w:r w:rsidRPr="006B3F28">
        <w:rPr>
          <w:rFonts w:ascii="Arial" w:hAnsi="Arial" w:cs="Arial"/>
          <w:color w:val="000000" w:themeColor="text1"/>
        </w:rPr>
        <w:t>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6B3F28">
        <w:rPr>
          <w:rFonts w:ascii="Arial" w:hAnsi="Arial" w:cs="Arial"/>
          <w:color w:val="000000" w:themeColor="text1"/>
        </w:rPr>
        <w:t>blentyn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derbyn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dapariaeth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ansawdd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uchel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potensial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ychwanegol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dylid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ddarparwyr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trefniadau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cymorth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yma</w:t>
      </w:r>
      <w:proofErr w:type="spellEnd"/>
      <w:r w:rsidR="000E5A71" w:rsidRPr="006B3F28">
        <w:rPr>
          <w:rFonts w:ascii="Arial" w:hAnsi="Arial" w:cs="Arial"/>
          <w:color w:val="000000" w:themeColor="text1"/>
        </w:rPr>
        <w:t xml:space="preserve"> (UK Government, 2023). </w:t>
      </w:r>
    </w:p>
    <w:p w14:paraId="726FF1A7" w14:textId="77777777" w:rsidR="001B2AD2" w:rsidRPr="006B3F28" w:rsidRDefault="001B2AD2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2C00ECDC" w14:textId="56CE4244" w:rsidR="00D26E37" w:rsidRPr="006B3F28" w:rsidRDefault="001B2AD2" w:rsidP="006B3F28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proofErr w:type="spellStart"/>
      <w:r w:rsidRPr="006B3F28">
        <w:rPr>
          <w:rFonts w:ascii="Arial" w:hAnsi="Arial" w:cs="Arial"/>
          <w:color w:val="000000" w:themeColor="text1"/>
          <w:u w:val="single"/>
        </w:rPr>
        <w:t>Dul</w:t>
      </w:r>
      <w:r w:rsidR="006B3F28" w:rsidRPr="006B3F28">
        <w:rPr>
          <w:rFonts w:ascii="Arial" w:hAnsi="Arial" w:cs="Arial"/>
          <w:color w:val="000000" w:themeColor="text1"/>
          <w:u w:val="single"/>
        </w:rPr>
        <w:t>l</w:t>
      </w:r>
      <w:r w:rsidRPr="006B3F28">
        <w:rPr>
          <w:rFonts w:ascii="Arial" w:hAnsi="Arial" w:cs="Arial"/>
          <w:color w:val="000000" w:themeColor="text1"/>
          <w:u w:val="single"/>
        </w:rPr>
        <w:t>iau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o </w:t>
      </w:r>
      <w:proofErr w:type="spellStart"/>
      <w:r w:rsidR="006B3F28" w:rsidRPr="006B3F28">
        <w:rPr>
          <w:rFonts w:ascii="Arial" w:hAnsi="Arial" w:cs="Arial"/>
          <w:color w:val="000000" w:themeColor="text1"/>
          <w:u w:val="single"/>
        </w:rPr>
        <w:t>A</w:t>
      </w:r>
      <w:r w:rsidRPr="006B3F28">
        <w:rPr>
          <w:rFonts w:ascii="Arial" w:hAnsi="Arial" w:cs="Arial"/>
          <w:color w:val="000000" w:themeColor="text1"/>
          <w:u w:val="single"/>
        </w:rPr>
        <w:t>ddysgu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a </w:t>
      </w:r>
      <w:proofErr w:type="spellStart"/>
      <w:r w:rsidR="006B3F28" w:rsidRPr="006B3F28">
        <w:rPr>
          <w:rFonts w:ascii="Arial" w:hAnsi="Arial" w:cs="Arial"/>
          <w:color w:val="000000" w:themeColor="text1"/>
          <w:u w:val="single"/>
        </w:rPr>
        <w:t>D</w:t>
      </w:r>
      <w:r w:rsidRPr="006B3F28">
        <w:rPr>
          <w:rFonts w:ascii="Arial" w:hAnsi="Arial" w:cs="Arial"/>
          <w:color w:val="000000" w:themeColor="text1"/>
          <w:u w:val="single"/>
        </w:rPr>
        <w:t>ysgu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</w:p>
    <w:p w14:paraId="091715CD" w14:textId="55AC036E" w:rsidR="00F60A25" w:rsidRPr="006B3F28" w:rsidRDefault="00F60A25" w:rsidP="006B3F28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6FA928DD" w14:textId="6BB9D5C5" w:rsidR="008A1B27" w:rsidRPr="006B3F28" w:rsidRDefault="008A1B27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Pie Corbett </w:t>
      </w:r>
      <w:proofErr w:type="spellStart"/>
      <w:r w:rsidRPr="006B3F28">
        <w:rPr>
          <w:rFonts w:ascii="Arial" w:hAnsi="Arial" w:cs="Arial"/>
          <w:color w:val="000000" w:themeColor="text1"/>
        </w:rPr>
        <w:t>a’I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6B3F28">
        <w:rPr>
          <w:rFonts w:ascii="Arial" w:hAnsi="Arial" w:cs="Arial"/>
          <w:color w:val="000000" w:themeColor="text1"/>
        </w:rPr>
        <w:t>Siarad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ysgrifennu</w:t>
      </w:r>
      <w:proofErr w:type="spellEnd"/>
      <w:r w:rsidRPr="006B3F28">
        <w:rPr>
          <w:rFonts w:ascii="Arial" w:hAnsi="Arial" w:cs="Arial"/>
          <w:color w:val="000000" w:themeColor="text1"/>
        </w:rPr>
        <w:t>’. Creda</w:t>
      </w:r>
      <w:r w:rsidR="00C52819" w:rsidRPr="006B3F28">
        <w:rPr>
          <w:rFonts w:ascii="Arial" w:hAnsi="Arial" w:cs="Arial"/>
          <w:color w:val="000000" w:themeColor="text1"/>
        </w:rPr>
        <w:t xml:space="preserve"> </w:t>
      </w:r>
      <w:r w:rsidRPr="006B3F28">
        <w:rPr>
          <w:rFonts w:ascii="Arial" w:hAnsi="Arial" w:cs="Arial"/>
          <w:color w:val="000000" w:themeColor="text1"/>
        </w:rPr>
        <w:t xml:space="preserve">Education Endowment Foundation (2014) bod y dull </w:t>
      </w:r>
      <w:proofErr w:type="spellStart"/>
      <w:r w:rsidRPr="006B3F28">
        <w:rPr>
          <w:rFonts w:ascii="Arial" w:hAnsi="Arial" w:cs="Arial"/>
          <w:color w:val="000000" w:themeColor="text1"/>
        </w:rPr>
        <w:t>yma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gynhwysol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gwelliant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llafaredd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plant,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ysgrifenedig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Education Endowment Foundation (2014)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Pie Corbett,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gynhwysol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bawb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phob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un, </w:t>
      </w:r>
      <w:proofErr w:type="spellStart"/>
      <w:r w:rsidRPr="006B3F28">
        <w:rPr>
          <w:rFonts w:ascii="Arial" w:hAnsi="Arial" w:cs="Arial"/>
          <w:color w:val="000000" w:themeColor="text1"/>
        </w:rPr>
        <w:t>heb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ots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bod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eglurdeb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hon, o ran bod dal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gwblhau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pwysig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ddeall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2B3DF454" w14:textId="09174A3E" w:rsidR="008A1B27" w:rsidRPr="006B3F28" w:rsidRDefault="008A1B27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Bydd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Newydd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yrfa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hyder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6B3F28">
        <w:rPr>
          <w:rFonts w:ascii="Arial" w:hAnsi="Arial" w:cs="Arial"/>
          <w:color w:val="000000" w:themeColor="text1"/>
        </w:rPr>
        <w:t>bydd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fath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hyfforddiant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Hetberg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-Davis (2009) bod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cysylltiad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rhwng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Newydd </w:t>
      </w:r>
      <w:proofErr w:type="spellStart"/>
      <w:r w:rsidRPr="006B3F28">
        <w:rPr>
          <w:rFonts w:ascii="Arial" w:hAnsi="Arial" w:cs="Arial"/>
          <w:color w:val="000000" w:themeColor="text1"/>
        </w:rPr>
        <w:t>gymwys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chamddealltwriaeth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heblaw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anfanteision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gwersi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I </w:t>
      </w:r>
      <w:proofErr w:type="spellStart"/>
      <w:r w:rsidRPr="006B3F28">
        <w:rPr>
          <w:rFonts w:ascii="Arial" w:hAnsi="Arial" w:cs="Arial"/>
          <w:color w:val="000000" w:themeColor="text1"/>
        </w:rPr>
        <w:t>gysylltu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hon, </w:t>
      </w: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Dixon et al.</w:t>
      </w:r>
      <w:r w:rsidR="00FF4A81" w:rsidRPr="006B3F28">
        <w:rPr>
          <w:rFonts w:ascii="Arial" w:hAnsi="Arial" w:cs="Arial"/>
          <w:color w:val="000000" w:themeColor="text1"/>
        </w:rPr>
        <w:t>,</w:t>
      </w:r>
      <w:r w:rsidRPr="006B3F28">
        <w:rPr>
          <w:rFonts w:ascii="Arial" w:hAnsi="Arial" w:cs="Arial"/>
          <w:color w:val="000000" w:themeColor="text1"/>
        </w:rPr>
        <w:t xml:space="preserve"> (2014) bod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darparu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hyfforddiant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gweithle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wella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hon. </w:t>
      </w:r>
      <w:proofErr w:type="spellStart"/>
      <w:r w:rsidRPr="006B3F28">
        <w:rPr>
          <w:rFonts w:ascii="Arial" w:hAnsi="Arial" w:cs="Arial"/>
          <w:color w:val="000000" w:themeColor="text1"/>
        </w:rPr>
        <w:t>Dylid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darpariaeth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arsylwi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eraill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da o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ymwybyddiaeth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(Dixon et al., 2014). </w:t>
      </w: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53436FF3" w14:textId="475C5B4B" w:rsidR="00057E00" w:rsidRPr="006B3F28" w:rsidRDefault="00057E00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FF4A81" w:rsidRPr="006B3F28">
        <w:rPr>
          <w:rFonts w:ascii="Arial" w:hAnsi="Arial" w:cs="Arial"/>
          <w:color w:val="000000" w:themeColor="text1"/>
        </w:rPr>
        <w:t>Valiande</w:t>
      </w:r>
      <w:proofErr w:type="spellEnd"/>
      <w:r w:rsidR="00FF4A81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FF4A81" w:rsidRPr="006B3F28">
        <w:rPr>
          <w:rFonts w:ascii="Arial" w:hAnsi="Arial" w:cs="Arial"/>
          <w:color w:val="000000" w:themeColor="text1"/>
        </w:rPr>
        <w:t>Kyriakides</w:t>
      </w:r>
      <w:proofErr w:type="spellEnd"/>
      <w:r w:rsidR="00FF4A81"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="00FF4A81" w:rsidRPr="006B3F28">
        <w:rPr>
          <w:rFonts w:ascii="Arial" w:hAnsi="Arial" w:cs="Arial"/>
          <w:color w:val="000000" w:themeColor="text1"/>
        </w:rPr>
        <w:t>Koutselini</w:t>
      </w:r>
      <w:proofErr w:type="spellEnd"/>
      <w:r w:rsidR="00FF4A81" w:rsidRPr="006B3F28">
        <w:rPr>
          <w:rFonts w:ascii="Arial" w:hAnsi="Arial" w:cs="Arial"/>
          <w:color w:val="000000" w:themeColor="text1"/>
        </w:rPr>
        <w:t xml:space="preserve"> (2011</w:t>
      </w:r>
      <w:r w:rsidRPr="006B3F28">
        <w:rPr>
          <w:rFonts w:ascii="Arial" w:hAnsi="Arial" w:cs="Arial"/>
          <w:color w:val="000000" w:themeColor="text1"/>
        </w:rPr>
        <w:t xml:space="preserve">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cysylltiad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rhwng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statws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economaidd-gymdeithasol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Mae Considine &amp; Zappala </w:t>
      </w:r>
      <w:r w:rsidRPr="006B3F28">
        <w:rPr>
          <w:rFonts w:ascii="Arial" w:hAnsi="Arial" w:cs="Arial"/>
          <w:color w:val="000000" w:themeColor="text1"/>
        </w:rPr>
        <w:lastRenderedPageBreak/>
        <w:t xml:space="preserve">(2002),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awgrymu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hon,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ymddangos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statws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hi’n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statws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economaidd-gymdeithasol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darparu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gwersi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lefel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B3F28">
        <w:rPr>
          <w:rFonts w:ascii="Arial" w:hAnsi="Arial" w:cs="Arial"/>
          <w:color w:val="000000" w:themeColor="text1"/>
        </w:rPr>
        <w:t>Valiande</w:t>
      </w:r>
      <w:proofErr w:type="spellEnd"/>
      <w:r w:rsidR="00FF4A81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FF4A81" w:rsidRPr="006B3F28">
        <w:rPr>
          <w:rFonts w:ascii="Arial" w:hAnsi="Arial" w:cs="Arial"/>
          <w:color w:val="000000" w:themeColor="text1"/>
        </w:rPr>
        <w:t>Kyriakides</w:t>
      </w:r>
      <w:proofErr w:type="spellEnd"/>
      <w:r w:rsidR="00FF4A81"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="00FF4A81" w:rsidRPr="006B3F28">
        <w:rPr>
          <w:rFonts w:ascii="Arial" w:hAnsi="Arial" w:cs="Arial"/>
          <w:color w:val="000000" w:themeColor="text1"/>
        </w:rPr>
        <w:t>Koutselini</w:t>
      </w:r>
      <w:proofErr w:type="spellEnd"/>
      <w:r w:rsidRPr="006B3F28">
        <w:rPr>
          <w:rFonts w:ascii="Arial" w:hAnsi="Arial" w:cs="Arial"/>
          <w:color w:val="000000" w:themeColor="text1"/>
        </w:rPr>
        <w:t>,</w:t>
      </w:r>
      <w:r w:rsidR="00FF4A81" w:rsidRPr="006B3F28">
        <w:rPr>
          <w:rFonts w:ascii="Arial" w:hAnsi="Arial" w:cs="Arial"/>
          <w:color w:val="000000" w:themeColor="text1"/>
        </w:rPr>
        <w:t xml:space="preserve"> </w:t>
      </w:r>
      <w:r w:rsidRPr="006B3F28">
        <w:rPr>
          <w:rFonts w:ascii="Arial" w:hAnsi="Arial" w:cs="Arial"/>
          <w:color w:val="000000" w:themeColor="text1"/>
        </w:rPr>
        <w:t>201</w:t>
      </w:r>
      <w:r w:rsidR="00FF4A81" w:rsidRPr="006B3F28">
        <w:rPr>
          <w:rFonts w:ascii="Arial" w:hAnsi="Arial" w:cs="Arial"/>
          <w:color w:val="000000" w:themeColor="text1"/>
        </w:rPr>
        <w:t>1</w:t>
      </w:r>
      <w:r w:rsidRPr="006B3F28">
        <w:rPr>
          <w:rFonts w:ascii="Arial" w:hAnsi="Arial" w:cs="Arial"/>
          <w:color w:val="000000" w:themeColor="text1"/>
        </w:rPr>
        <w:t xml:space="preserve">). </w:t>
      </w:r>
      <w:proofErr w:type="spellStart"/>
      <w:r w:rsidRPr="006B3F28">
        <w:rPr>
          <w:rFonts w:ascii="Arial" w:hAnsi="Arial" w:cs="Arial"/>
          <w:color w:val="000000" w:themeColor="text1"/>
        </w:rPr>
        <w:t>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hon,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ddarpariaeth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arnyn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botensial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Comisiynydd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Cymru (2023)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hawl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botensial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felly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cynghori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</w:p>
    <w:p w14:paraId="46ED0E71" w14:textId="77777777" w:rsidR="00057E00" w:rsidRPr="006B3F28" w:rsidRDefault="00057E00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Gynorthwywraig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hybu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ddatblygiad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Welwyd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gynorthwywraig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ymuno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gwbl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6B3F28">
        <w:rPr>
          <w:rFonts w:ascii="Arial" w:hAnsi="Arial" w:cs="Arial"/>
          <w:color w:val="000000" w:themeColor="text1"/>
        </w:rPr>
        <w:t>llenyddiaeth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cymorth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ychwanegol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blant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ychwanegol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drafferthion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cymdeithasol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hybu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diffyg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ddatblygu’n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academaidd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(Clarke, 2020). </w:t>
      </w:r>
    </w:p>
    <w:p w14:paraId="66F60B71" w14:textId="35C93632" w:rsidR="00057E00" w:rsidRPr="006B3F28" w:rsidRDefault="00057E00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Education Endowment Foundation (2014),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chwarae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rôl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weithgar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gwersi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Pie Corbett, a </w:t>
      </w:r>
      <w:proofErr w:type="spellStart"/>
      <w:r w:rsidRPr="006B3F28">
        <w:rPr>
          <w:rFonts w:ascii="Arial" w:hAnsi="Arial" w:cs="Arial"/>
          <w:color w:val="000000" w:themeColor="text1"/>
        </w:rPr>
        <w:t>defnyddwyr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Awgrymwyd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cymorth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athro</w:t>
      </w:r>
      <w:proofErr w:type="spellEnd"/>
      <w:r w:rsidRPr="006B3F28">
        <w:rPr>
          <w:rFonts w:ascii="Arial" w:hAnsi="Arial" w:cs="Arial"/>
          <w:color w:val="000000" w:themeColor="text1"/>
        </w:rPr>
        <w:t>/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ddarparu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sesiwn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Pie Corbett,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gynghori’r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dynnu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Awgrymwyd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Blatchford</w:t>
      </w:r>
      <w:r w:rsidR="005E2074" w:rsidRPr="006B3F28">
        <w:rPr>
          <w:rFonts w:ascii="Arial" w:hAnsi="Arial" w:cs="Arial"/>
          <w:color w:val="000000" w:themeColor="text1"/>
        </w:rPr>
        <w:t>, Russell a Webster</w:t>
      </w:r>
      <w:r w:rsidRPr="006B3F28">
        <w:rPr>
          <w:rFonts w:ascii="Arial" w:hAnsi="Arial" w:cs="Arial"/>
          <w:color w:val="000000" w:themeColor="text1"/>
        </w:rPr>
        <w:t xml:space="preserve"> (2012)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gymorth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wybod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sut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cynghori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wahân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gweddill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gall y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carped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gynghori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dealltwriaeth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6B3F28">
        <w:rPr>
          <w:rFonts w:ascii="Arial" w:hAnsi="Arial" w:cs="Arial"/>
          <w:color w:val="000000" w:themeColor="text1"/>
        </w:rPr>
        <w:t>pob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carped am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holl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Pie Corbett. </w:t>
      </w: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08BB8E81" w14:textId="5AC5B462" w:rsidR="00B8463F" w:rsidRPr="006B3F28" w:rsidRDefault="00B8463F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National Association for Special Educational Needs (2023),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darpariaeth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meddwl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ffyrdd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wahaniaeth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Gall y </w:t>
      </w:r>
      <w:proofErr w:type="spellStart"/>
      <w:r w:rsidRPr="006B3F28">
        <w:rPr>
          <w:rFonts w:ascii="Arial" w:hAnsi="Arial" w:cs="Arial"/>
          <w:color w:val="000000" w:themeColor="text1"/>
        </w:rPr>
        <w:t>sesiwn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Pie Corbett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rhannu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sawl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sesiwn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deall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gyfnod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ffordd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tasg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fer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eglurder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well.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lastRenderedPageBreak/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awgrymwyd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National Association for Special Educational Needs (2023), bod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darparu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gwastad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ffordd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cymorth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tasg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r w:rsidRPr="006B3F28">
        <w:rPr>
          <w:rFonts w:ascii="Arial" w:hAnsi="Arial" w:cs="Arial"/>
          <w:color w:val="000000" w:themeColor="text1"/>
        </w:rPr>
        <w:t xml:space="preserve"> </w:t>
      </w:r>
      <w:r w:rsidRPr="006B3F28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weithio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plant,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pam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mynd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hybu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sut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Adnabyddid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Glazzard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(2018)</w:t>
      </w:r>
      <w:r w:rsidR="005E2074" w:rsidRPr="006B3F28">
        <w:rPr>
          <w:rFonts w:ascii="Arial" w:hAnsi="Arial" w:cs="Arial"/>
          <w:color w:val="000000" w:themeColor="text1"/>
        </w:rPr>
        <w:t>,</w:t>
      </w:r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negyddol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ddefnyddiwr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gynorthwyydd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blant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dwys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positif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4B031113" w14:textId="21F6B0A3" w:rsidR="00A239DA" w:rsidRPr="006B3F28" w:rsidRDefault="00B8463F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sawl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sefyll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mas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am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ymddygiad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negyddol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ymddygiad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yw’r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nghefn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ymddygiad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ymddangos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teimlo’n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gynhwysol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Eglurhad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Sobel a Alston (2021)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rhestr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gwirio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ddylid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dilyn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darpariaeth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gynhwysol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rhestr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nodi bod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ystafell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ardal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ymgysylltiad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cynnwys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pobl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adnodd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(Sobel &amp; Alston, 2021). Er </w:t>
      </w:r>
      <w:proofErr w:type="spellStart"/>
      <w:r w:rsidRPr="006B3F28">
        <w:rPr>
          <w:rFonts w:ascii="Arial" w:hAnsi="Arial" w:cs="Arial"/>
          <w:color w:val="000000" w:themeColor="text1"/>
        </w:rPr>
        <w:t>enghraifft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digysylltiad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sgrin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I </w:t>
      </w:r>
      <w:proofErr w:type="spellStart"/>
      <w:r w:rsidRPr="006B3F28">
        <w:rPr>
          <w:rFonts w:ascii="Arial" w:hAnsi="Arial" w:cs="Arial"/>
          <w:color w:val="000000" w:themeColor="text1"/>
        </w:rPr>
        <w:t>ychwanegu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hon,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trefniadau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plant. </w:t>
      </w: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Sobel &amp; Alston (2021)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dilyn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rhestr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gwirio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darparu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gynhwysol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6B3F28">
        <w:rPr>
          <w:rFonts w:ascii="Arial" w:hAnsi="Arial" w:cs="Arial"/>
          <w:color w:val="000000" w:themeColor="text1"/>
        </w:rPr>
        <w:t>dysgwr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unigryw</w:t>
      </w:r>
      <w:proofErr w:type="spellEnd"/>
      <w:r w:rsidR="00A11C2E"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Trwy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greu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r w:rsidR="00A239DA" w:rsidRPr="006B3F28">
        <w:rPr>
          <w:rFonts w:ascii="Arial" w:hAnsi="Arial" w:cs="Arial"/>
          <w:color w:val="000000" w:themeColor="text1"/>
        </w:rPr>
        <w:t>a</w:t>
      </w:r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dysgu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gan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ddefnyddio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adnodd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arddangosfa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mae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angen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ystyried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taw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weithiau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mae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rhai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yn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gweld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lot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o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bethau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yn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digwydd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yn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ormod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iddyn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nhw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i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ganolbwyntio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ar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dysgu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penodol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Dylid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sicrhau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fod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yr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arddangosfa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yn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sydd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yn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ddigon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cynghorol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phosib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yn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gadael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lle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annog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dysgu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ond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does dim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angen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cynnwys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gormod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wybodaeth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wrthdyniad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diangen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sydd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yn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mynd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i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osgoi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gymhlethu’r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="00A239DA" w:rsidRPr="006B3F28">
        <w:rPr>
          <w:rFonts w:ascii="Arial" w:hAnsi="Arial" w:cs="Arial"/>
          <w:color w:val="000000" w:themeColor="text1"/>
        </w:rPr>
        <w:t>dysgu</w:t>
      </w:r>
      <w:proofErr w:type="spellEnd"/>
      <w:r w:rsidR="00A239DA" w:rsidRPr="006B3F28">
        <w:rPr>
          <w:rFonts w:ascii="Arial" w:hAnsi="Arial" w:cs="Arial"/>
          <w:color w:val="000000" w:themeColor="text1"/>
        </w:rPr>
        <w:t xml:space="preserve"> (Sobel &amp; Alston, 2021).</w:t>
      </w:r>
      <w:r w:rsidR="00A239DA" w:rsidRPr="006B3F28">
        <w:rPr>
          <w:rFonts w:ascii="Arial" w:hAnsi="Arial" w:cs="Arial"/>
          <w:color w:val="000000" w:themeColor="text1"/>
        </w:rPr>
        <w:t xml:space="preserve"> </w:t>
      </w:r>
    </w:p>
    <w:p w14:paraId="4CB13B54" w14:textId="77777777" w:rsidR="007E1E42" w:rsidRPr="006B3F28" w:rsidRDefault="007E1E42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Gan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trafferth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lonydd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fethu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ymyriadau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mynd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alluogi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hybu’r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ddatblygu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(Sobel &amp; Alston, 2021). </w:t>
      </w:r>
      <w:proofErr w:type="spellStart"/>
      <w:r w:rsidRPr="006B3F28">
        <w:rPr>
          <w:rFonts w:ascii="Arial" w:hAnsi="Arial" w:cs="Arial"/>
          <w:color w:val="000000" w:themeColor="text1"/>
        </w:rPr>
        <w:t>Dangoswyd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Sobel a Alston (2021)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diffyg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ffocws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hawdd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tynnu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sylw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diffyg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llonydd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dylid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lastRenderedPageBreak/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cymryd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gynllunio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gwersi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ddarpariaeth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Dywedwyd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Grimmer a </w:t>
      </w:r>
      <w:proofErr w:type="spellStart"/>
      <w:r w:rsidRPr="006B3F28">
        <w:rPr>
          <w:rFonts w:ascii="Arial" w:hAnsi="Arial" w:cs="Arial"/>
          <w:color w:val="000000" w:themeColor="text1"/>
        </w:rPr>
        <w:t>Geens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(2022) bod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ddarparwyr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all bob </w:t>
      </w:r>
      <w:proofErr w:type="spellStart"/>
      <w:r w:rsidRPr="006B3F28">
        <w:rPr>
          <w:rFonts w:ascii="Arial" w:hAnsi="Arial" w:cs="Arial"/>
          <w:color w:val="000000" w:themeColor="text1"/>
        </w:rPr>
        <w:t>plentyn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un </w:t>
      </w:r>
      <w:proofErr w:type="spellStart"/>
      <w:r w:rsidRPr="006B3F28">
        <w:rPr>
          <w:rFonts w:ascii="Arial" w:hAnsi="Arial" w:cs="Arial"/>
          <w:color w:val="000000" w:themeColor="text1"/>
        </w:rPr>
        <w:t>maint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cyfoedion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gweld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bractis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dylid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addasu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darpariaeth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6B3F28">
        <w:rPr>
          <w:rFonts w:ascii="Arial" w:hAnsi="Arial" w:cs="Arial"/>
          <w:color w:val="000000" w:themeColor="text1"/>
        </w:rPr>
        <w:t>hynny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Welwyd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sawl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colli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diddordeb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diffyg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wers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mae’n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amlwg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carped y </w:t>
      </w:r>
      <w:proofErr w:type="spellStart"/>
      <w:r w:rsidRPr="006B3F28">
        <w:rPr>
          <w:rFonts w:ascii="Arial" w:hAnsi="Arial" w:cs="Arial"/>
          <w:color w:val="000000" w:themeColor="text1"/>
        </w:rPr>
        <w:t>maen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dechrau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ffidlo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lonydd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7685037E" w14:textId="5CA75FC8" w:rsidR="001B2AD2" w:rsidRPr="006B3F28" w:rsidRDefault="006A6A21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Grimmer a </w:t>
      </w:r>
      <w:proofErr w:type="spellStart"/>
      <w:r w:rsidRPr="006B3F28">
        <w:rPr>
          <w:rFonts w:ascii="Arial" w:hAnsi="Arial" w:cs="Arial"/>
          <w:color w:val="000000" w:themeColor="text1"/>
        </w:rPr>
        <w:t>Geens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(2022), bod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ffidlo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rhywbeth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dueddol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cadw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teganau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'fidget'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helpu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hon. Er bod </w:t>
      </w:r>
      <w:proofErr w:type="spellStart"/>
      <w:r w:rsidRPr="006B3F28">
        <w:rPr>
          <w:rFonts w:ascii="Arial" w:hAnsi="Arial" w:cs="Arial"/>
          <w:color w:val="000000" w:themeColor="text1"/>
        </w:rPr>
        <w:t>ansicrwydd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dros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niferoedd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blant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ychwanegol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ychwanegol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neu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lonydd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her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o'r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teganau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fidget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rhywbeth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fydd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helpu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Er </w:t>
      </w:r>
      <w:proofErr w:type="spellStart"/>
      <w:r w:rsidRPr="006B3F28">
        <w:rPr>
          <w:rFonts w:ascii="Arial" w:hAnsi="Arial" w:cs="Arial"/>
          <w:color w:val="000000" w:themeColor="text1"/>
        </w:rPr>
        <w:t>llenyddiaeth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teganau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help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symptomau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bryder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Awtistaidd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wella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(</w:t>
      </w:r>
      <w:proofErr w:type="spellStart"/>
      <w:r w:rsidRPr="006B3F28">
        <w:rPr>
          <w:rFonts w:ascii="Arial" w:hAnsi="Arial" w:cs="Arial"/>
          <w:color w:val="000000" w:themeColor="text1"/>
        </w:rPr>
        <w:t>Belluz</w:t>
      </w:r>
      <w:proofErr w:type="spellEnd"/>
      <w:r w:rsidR="00C815AB" w:rsidRPr="006B3F28">
        <w:rPr>
          <w:rFonts w:ascii="Arial" w:hAnsi="Arial" w:cs="Arial"/>
          <w:color w:val="000000" w:themeColor="text1"/>
        </w:rPr>
        <w:t xml:space="preserve">, </w:t>
      </w:r>
      <w:r w:rsidRPr="006B3F28">
        <w:rPr>
          <w:rFonts w:ascii="Arial" w:hAnsi="Arial" w:cs="Arial"/>
          <w:color w:val="000000" w:themeColor="text1"/>
        </w:rPr>
        <w:t xml:space="preserve">2017).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dechneg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helpu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Fodd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bynnag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ymchwil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dadlau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datganiad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bositif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deganau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fidget,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ymchwil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proofErr w:type="gramStart"/>
      <w:r w:rsidRPr="006B3F28">
        <w:rPr>
          <w:rFonts w:ascii="Arial" w:hAnsi="Arial" w:cs="Arial"/>
          <w:color w:val="000000" w:themeColor="text1"/>
        </w:rPr>
        <w:t>dangoswyd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 bod</w:t>
      </w:r>
      <w:proofErr w:type="gram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dim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ganolbwyntio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teganau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B3F28">
        <w:rPr>
          <w:rFonts w:ascii="Arial" w:hAnsi="Arial" w:cs="Arial"/>
          <w:color w:val="000000" w:themeColor="text1"/>
        </w:rPr>
        <w:t>Croley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r w:rsidRPr="006B3F28">
        <w:rPr>
          <w:rFonts w:ascii="Arial" w:hAnsi="Arial" w:cs="Arial"/>
          <w:i/>
          <w:iCs/>
          <w:color w:val="000000" w:themeColor="text1"/>
        </w:rPr>
        <w:t>et al</w:t>
      </w:r>
      <w:r w:rsidR="0058375B" w:rsidRPr="006B3F28">
        <w:rPr>
          <w:rFonts w:ascii="Arial" w:hAnsi="Arial" w:cs="Arial"/>
          <w:i/>
          <w:iCs/>
          <w:color w:val="000000" w:themeColor="text1"/>
        </w:rPr>
        <w:t>.,</w:t>
      </w:r>
      <w:r w:rsidR="0058375B" w:rsidRPr="006B3F28">
        <w:rPr>
          <w:rFonts w:ascii="Arial" w:hAnsi="Arial" w:cs="Arial"/>
          <w:color w:val="000000" w:themeColor="text1"/>
        </w:rPr>
        <w:t xml:space="preserve"> </w:t>
      </w:r>
      <w:r w:rsidRPr="006B3F28">
        <w:rPr>
          <w:rFonts w:ascii="Arial" w:hAnsi="Arial" w:cs="Arial"/>
          <w:color w:val="000000" w:themeColor="text1"/>
        </w:rPr>
        <w:t xml:space="preserve">2023).  </w:t>
      </w:r>
      <w:proofErr w:type="spellStart"/>
      <w:r w:rsidRPr="006B3F28">
        <w:rPr>
          <w:rFonts w:ascii="Arial" w:hAnsi="Arial" w:cs="Arial"/>
          <w:color w:val="000000" w:themeColor="text1"/>
        </w:rPr>
        <w:t>Fodd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bynnag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ddarganfuwyd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r w:rsidR="00E27CFE" w:rsidRPr="006B3F28">
        <w:rPr>
          <w:rFonts w:ascii="Arial" w:hAnsi="Arial" w:cs="Arial"/>
          <w:color w:val="000000" w:themeColor="text1"/>
        </w:rPr>
        <w:t>Graziano, Garcia a Landis (2018),</w:t>
      </w:r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positif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leihau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gorfywiogrwydd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'Attention Deficit Hyperactivity Disorder'.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ychwanegwyd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6B3F28">
        <w:rPr>
          <w:rFonts w:ascii="Arial" w:hAnsi="Arial" w:cs="Arial"/>
          <w:color w:val="000000" w:themeColor="text1"/>
        </w:rPr>
        <w:t>ddadl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o'r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dymor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ddweud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dim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wythnos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barodd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lefelau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lleiaf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orfywiogrwydd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1799D5D3" w14:textId="3265230E" w:rsidR="001B2AD2" w:rsidRPr="006B3F28" w:rsidRDefault="00CF2279" w:rsidP="006B3F28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proofErr w:type="spellStart"/>
      <w:r w:rsidRPr="006B3F28">
        <w:rPr>
          <w:rFonts w:ascii="Arial" w:hAnsi="Arial" w:cs="Arial"/>
          <w:color w:val="000000" w:themeColor="text1"/>
          <w:u w:val="single"/>
        </w:rPr>
        <w:t>Trafodaeth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</w:p>
    <w:p w14:paraId="510F9C6E" w14:textId="50EB6075" w:rsidR="00E27CFE" w:rsidRPr="006B3F28" w:rsidRDefault="00E27CFE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ddadansoddi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cyfle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feddwl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y </w:t>
      </w:r>
      <w:proofErr w:type="spellStart"/>
      <w:r w:rsidRPr="006B3F28">
        <w:rPr>
          <w:rFonts w:ascii="Arial" w:hAnsi="Arial" w:cs="Arial"/>
          <w:color w:val="000000" w:themeColor="text1"/>
        </w:rPr>
        <w:t>ffordd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galluogi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gwestiynu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harfer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hybu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proffesiynol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</w:t>
      </w:r>
      <w:r w:rsidRPr="006B3F28">
        <w:rPr>
          <w:rFonts w:ascii="Arial" w:hAnsi="Arial" w:cs="Arial"/>
          <w:color w:val="000000" w:themeColor="text1"/>
        </w:rPr>
        <w:t xml:space="preserve">Richards &amp; Farrell, 2005) Mae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dadansoddiad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ddigwyddiad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nodi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arferion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da o </w:t>
      </w:r>
      <w:proofErr w:type="spellStart"/>
      <w:r w:rsidRPr="006B3F28">
        <w:rPr>
          <w:rFonts w:ascii="Arial" w:hAnsi="Arial" w:cs="Arial"/>
          <w:color w:val="000000" w:themeColor="text1"/>
        </w:rPr>
        <w:t>addysgu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rhai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ddim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gweithio’n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mor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6B3F28">
        <w:rPr>
          <w:rFonts w:ascii="Arial" w:hAnsi="Arial" w:cs="Arial"/>
          <w:color w:val="000000" w:themeColor="text1"/>
        </w:rPr>
        <w:t>nifer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fuddion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ddadansoddi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enwedig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safbwynt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myfyriol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(Richards &amp; Farrell, 2005). </w:t>
      </w:r>
    </w:p>
    <w:p w14:paraId="6A0C5372" w14:textId="05078271" w:rsidR="00E27CFE" w:rsidRPr="006B3F28" w:rsidRDefault="00E27CFE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lastRenderedPageBreak/>
        <w:t>Dadleua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Richards a Farrell (2005)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dadansoddi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ddigwyddiadau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cyfle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hunanymwybyddiaeth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uchel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ysgogi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gwerthusiad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arferion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gweithdrefnau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sefydledig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hybu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feddwl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gwestiynu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feirniadol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addysgu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cymuned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ymarferwyr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myfyriol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Model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hyd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ffafr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lefelau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uwch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ymarfer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proffesiynol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Brookfield</w:t>
      </w:r>
      <w:r w:rsidR="001E2C7B" w:rsidRPr="006B3F28">
        <w:rPr>
          <w:rFonts w:ascii="Arial" w:hAnsi="Arial" w:cs="Arial"/>
          <w:color w:val="000000" w:themeColor="text1"/>
        </w:rPr>
        <w:t xml:space="preserve"> </w:t>
      </w:r>
      <w:r w:rsidRPr="006B3F28">
        <w:rPr>
          <w:rFonts w:ascii="Arial" w:hAnsi="Arial" w:cs="Arial"/>
          <w:color w:val="000000" w:themeColor="text1"/>
        </w:rPr>
        <w:t>(2005)</w:t>
      </w:r>
      <w:r w:rsidR="001E2C7B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a’i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pedair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lens. </w:t>
      </w:r>
    </w:p>
    <w:p w14:paraId="13B6D214" w14:textId="7F035F4A" w:rsidR="00E27CFE" w:rsidRPr="006B3F28" w:rsidRDefault="00E27CFE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Datblygodd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Brookfield (2005)</w:t>
      </w:r>
      <w:r w:rsidR="001E2C7B" w:rsidRPr="006B3F28">
        <w:rPr>
          <w:rFonts w:ascii="Arial" w:hAnsi="Arial" w:cs="Arial"/>
          <w:color w:val="000000" w:themeColor="text1"/>
        </w:rPr>
        <w:t>,</w:t>
      </w:r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fodel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4 lens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fyfyrio’n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feirniadol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ddigwyddiadau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safbwyntiau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Dywed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Brookfield (2005)</w:t>
      </w:r>
      <w:r w:rsidR="001E2C7B"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tu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pedair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lens </w:t>
      </w:r>
      <w:proofErr w:type="spellStart"/>
      <w:r w:rsidRPr="006B3F28">
        <w:rPr>
          <w:rFonts w:ascii="Arial" w:hAnsi="Arial" w:cs="Arial"/>
          <w:color w:val="000000" w:themeColor="text1"/>
        </w:rPr>
        <w:t>fyfyriol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: (1)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hunangofiannol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sefyllfa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phrofiad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blaenorol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brofiadau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cyfredol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(2) barn </w:t>
      </w:r>
      <w:proofErr w:type="spellStart"/>
      <w:r w:rsidRPr="006B3F28">
        <w:rPr>
          <w:rFonts w:ascii="Arial" w:hAnsi="Arial" w:cs="Arial"/>
          <w:color w:val="000000" w:themeColor="text1"/>
        </w:rPr>
        <w:t>myfyrwyr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profiad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safbwynt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myfyrwyr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(3) Ein </w:t>
      </w:r>
      <w:proofErr w:type="spellStart"/>
      <w:r w:rsidRPr="006B3F28">
        <w:rPr>
          <w:rFonts w:ascii="Arial" w:hAnsi="Arial" w:cs="Arial"/>
          <w:color w:val="000000" w:themeColor="text1"/>
        </w:rPr>
        <w:t>cydweithiwr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barn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cydweithwyr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olaf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(4) y lens </w:t>
      </w:r>
      <w:proofErr w:type="spellStart"/>
      <w:r w:rsidRPr="006B3F28">
        <w:rPr>
          <w:rFonts w:ascii="Arial" w:hAnsi="Arial" w:cs="Arial"/>
          <w:color w:val="000000" w:themeColor="text1"/>
        </w:rPr>
        <w:t>ddamcaniaethol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sy’n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chael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darlun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ymgynghori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6B3F28">
        <w:rPr>
          <w:rFonts w:ascii="Arial" w:hAnsi="Arial" w:cs="Arial"/>
          <w:color w:val="000000" w:themeColor="text1"/>
        </w:rPr>
        <w:t>llenyddiaeth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Bernir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bod y model Brookfield (</w:t>
      </w:r>
      <w:proofErr w:type="gramStart"/>
      <w:r w:rsidRPr="006B3F28">
        <w:rPr>
          <w:rFonts w:ascii="Arial" w:hAnsi="Arial" w:cs="Arial"/>
          <w:color w:val="000000" w:themeColor="text1"/>
        </w:rPr>
        <w:t>2005)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proofErr w:type="gram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pedair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lens,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oherwydd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rhagdybiaethau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edrych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sefyllfa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gyfannol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</w:p>
    <w:p w14:paraId="4E5DCBA7" w14:textId="77777777" w:rsidR="00E27CFE" w:rsidRPr="006B3F28" w:rsidRDefault="00E27CFE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Teimlaf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fuddiol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fodel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Brookfield (2005)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ddadansoddi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fuddiol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myfyrwyr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fyfyriol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ymhellach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ngyrfa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feddwl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fydda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ymwybodol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strategaethau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ymarfer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soniwyd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gynharach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y </w:t>
      </w:r>
      <w:proofErr w:type="spellStart"/>
      <w:r w:rsidRPr="006B3F28">
        <w:rPr>
          <w:rFonts w:ascii="Arial" w:hAnsi="Arial" w:cs="Arial"/>
          <w:color w:val="000000" w:themeColor="text1"/>
        </w:rPr>
        <w:t>dulliau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sawl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ffordd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fydda’n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gallu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fyfyrio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Mae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cynorthwyo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ysgogi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ddefnyddio’n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723638E4" w14:textId="5756B65A" w:rsidR="00E27CFE" w:rsidRPr="006B3F28" w:rsidRDefault="00E27CFE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Soniwyd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Clarke (2020)</w:t>
      </w:r>
      <w:r w:rsidR="001E2C7B" w:rsidRPr="006B3F28">
        <w:rPr>
          <w:rFonts w:ascii="Arial" w:hAnsi="Arial" w:cs="Arial"/>
          <w:color w:val="000000" w:themeColor="text1"/>
        </w:rPr>
        <w:t>,</w:t>
      </w:r>
      <w:r w:rsidRPr="006B3F2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da o </w:t>
      </w:r>
      <w:proofErr w:type="spellStart"/>
      <w:r w:rsidRPr="006B3F28">
        <w:rPr>
          <w:rFonts w:ascii="Arial" w:hAnsi="Arial" w:cs="Arial"/>
          <w:color w:val="000000" w:themeColor="text1"/>
        </w:rPr>
        <w:t>gynorthwyydd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am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gynorthwyo’r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plant,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gorau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hybu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academaidd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Deallaf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6B3F28">
        <w:rPr>
          <w:rFonts w:ascii="Arial" w:hAnsi="Arial" w:cs="Arial"/>
          <w:color w:val="000000" w:themeColor="text1"/>
        </w:rPr>
        <w:t>cyn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athro</w:t>
      </w:r>
      <w:proofErr w:type="spellEnd"/>
      <w:r w:rsidRPr="006B3F28">
        <w:rPr>
          <w:rFonts w:ascii="Arial" w:hAnsi="Arial" w:cs="Arial"/>
          <w:color w:val="000000" w:themeColor="text1"/>
        </w:rPr>
        <w:t>/</w:t>
      </w:r>
      <w:proofErr w:type="spellStart"/>
      <w:r w:rsidRPr="006B3F28">
        <w:rPr>
          <w:rFonts w:ascii="Arial" w:hAnsi="Arial" w:cs="Arial"/>
          <w:color w:val="000000" w:themeColor="text1"/>
        </w:rPr>
        <w:t>athrawes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wthio’r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botensial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enwedig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weithio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phlant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ychwanegol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rhai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gymorth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</w:p>
    <w:p w14:paraId="74969914" w14:textId="1C125739" w:rsidR="003F6818" w:rsidRPr="006B3F28" w:rsidRDefault="00CB3D10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lastRenderedPageBreak/>
        <w:t>Dadleua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Education for Endowment Foundation (2021),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positif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chynnydd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plant, </w:t>
      </w:r>
      <w:proofErr w:type="spellStart"/>
      <w:r w:rsidRPr="006B3F28">
        <w:rPr>
          <w:rFonts w:ascii="Arial" w:hAnsi="Arial" w:cs="Arial"/>
          <w:color w:val="000000" w:themeColor="text1"/>
        </w:rPr>
        <w:t>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gweithio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grwpiau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bach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I mi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ymwybodol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positif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o </w:t>
      </w:r>
      <w:proofErr w:type="spellStart"/>
      <w:r w:rsidRPr="006B3F28">
        <w:rPr>
          <w:rFonts w:ascii="Arial" w:hAnsi="Arial" w:cs="Arial"/>
          <w:color w:val="000000" w:themeColor="text1"/>
        </w:rPr>
        <w:t>ddarparu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tharged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teimlaf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awyddus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hon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digwydd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Cytunwyd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Vygotsky</w:t>
      </w:r>
      <w:r w:rsidRPr="006B3F28">
        <w:rPr>
          <w:rFonts w:ascii="Arial" w:hAnsi="Arial" w:cs="Arial"/>
          <w:color w:val="000000" w:themeColor="text1"/>
        </w:rPr>
        <w:t xml:space="preserve"> (1978)</w:t>
      </w:r>
      <w:r w:rsidR="006B3F28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damcaniaeth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sgaffaldi</w:t>
      </w:r>
      <w:proofErr w:type="spellEnd"/>
      <w:r w:rsidR="001E2C7B"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bwysigrwydd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="001E2C7B" w:rsidRPr="006B3F28">
        <w:rPr>
          <w:rFonts w:ascii="Arial" w:hAnsi="Arial" w:cs="Arial"/>
          <w:color w:val="000000" w:themeColor="text1"/>
        </w:rPr>
        <w:t xml:space="preserve">, </w:t>
      </w:r>
      <w:r w:rsidRPr="006B3F28">
        <w:rPr>
          <w:rFonts w:ascii="Arial" w:hAnsi="Arial" w:cs="Arial"/>
          <w:color w:val="000000" w:themeColor="text1"/>
        </w:rPr>
        <w:t xml:space="preserve">o </w:t>
      </w:r>
      <w:proofErr w:type="spellStart"/>
      <w:r w:rsidRPr="006B3F28">
        <w:rPr>
          <w:rFonts w:ascii="Arial" w:hAnsi="Arial" w:cs="Arial"/>
          <w:color w:val="000000" w:themeColor="text1"/>
        </w:rPr>
        <w:t>ddefnyddio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6B3F28">
        <w:rPr>
          <w:rFonts w:ascii="Arial" w:hAnsi="Arial" w:cs="Arial"/>
          <w:color w:val="000000" w:themeColor="text1"/>
        </w:rPr>
        <w:t>gynorthwyydd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gefnogi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a’u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derbyn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arweiniad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cwblhau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rhywbeth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annibynnol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 </w:t>
      </w:r>
      <w:proofErr w:type="spellStart"/>
      <w:r w:rsidRPr="006B3F28">
        <w:rPr>
          <w:rFonts w:ascii="Arial" w:hAnsi="Arial" w:cs="Arial"/>
          <w:color w:val="000000" w:themeColor="text1"/>
        </w:rPr>
        <w:t>lle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fyddent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datblygu’r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hyder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gwblhau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annibynnol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efallai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rhoi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ychydig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anogaeth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B3F28">
        <w:rPr>
          <w:rFonts w:ascii="Arial" w:hAnsi="Arial" w:cs="Arial"/>
          <w:color w:val="000000" w:themeColor="text1"/>
        </w:rPr>
        <w:t>Shabani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Khatib &amp; Ebadi,2010).  </w:t>
      </w:r>
      <w:proofErr w:type="spellStart"/>
      <w:r w:rsidRPr="006B3F28">
        <w:rPr>
          <w:rFonts w:ascii="Arial" w:hAnsi="Arial" w:cs="Arial"/>
          <w:color w:val="000000" w:themeColor="text1"/>
        </w:rPr>
        <w:t>Bydd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sgaffaldi’r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botensial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gorau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gallant.</w:t>
      </w:r>
    </w:p>
    <w:p w14:paraId="39FA7394" w14:textId="47E8CBD6" w:rsidR="00AA1AC7" w:rsidRPr="006B3F28" w:rsidRDefault="00442DDE" w:rsidP="006B3F28">
      <w:pPr>
        <w:pStyle w:val="NormalWeb"/>
        <w:spacing w:line="360" w:lineRule="auto"/>
        <w:rPr>
          <w:rFonts w:ascii="Arial" w:hAnsi="Arial" w:cs="Arial"/>
          <w:color w:val="000000" w:themeColor="text1"/>
          <w:u w:val="single"/>
        </w:rPr>
      </w:pPr>
      <w:proofErr w:type="spellStart"/>
      <w:r w:rsidRPr="006B3F28">
        <w:rPr>
          <w:rFonts w:ascii="Arial" w:hAnsi="Arial" w:cs="Arial"/>
          <w:color w:val="000000" w:themeColor="text1"/>
          <w:u w:val="single"/>
        </w:rPr>
        <w:t>Casgliad</w:t>
      </w:r>
      <w:proofErr w:type="spellEnd"/>
    </w:p>
    <w:p w14:paraId="26C8C771" w14:textId="77777777" w:rsidR="00CB3D10" w:rsidRPr="006B3F28" w:rsidRDefault="00CB3D10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arsylwi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digwyddiad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critigol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sef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traethawd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ôl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pwysigrwydd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ddatblygiad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plant </w:t>
      </w:r>
      <w:proofErr w:type="spellStart"/>
      <w:r w:rsidRPr="006B3F28">
        <w:rPr>
          <w:rFonts w:ascii="Arial" w:hAnsi="Arial" w:cs="Arial"/>
          <w:color w:val="000000" w:themeColor="text1"/>
        </w:rPr>
        <w:t>mae’n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nawr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amlwg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fi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da o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ngyrfa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myfyrwraig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Mi </w:t>
      </w:r>
      <w:proofErr w:type="spellStart"/>
      <w:r w:rsidRPr="006B3F28">
        <w:rPr>
          <w:rFonts w:ascii="Arial" w:hAnsi="Arial" w:cs="Arial"/>
          <w:color w:val="000000" w:themeColor="text1"/>
        </w:rPr>
        <w:t>wna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mod </w:t>
      </w:r>
      <w:proofErr w:type="spellStart"/>
      <w:r w:rsidRPr="006B3F28">
        <w:rPr>
          <w:rFonts w:ascii="Arial" w:hAnsi="Arial" w:cs="Arial"/>
          <w:color w:val="000000" w:themeColor="text1"/>
        </w:rPr>
        <w:t>i’n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cofio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nid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dim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bwysigrwydd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amlwg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blant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ateb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botensial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hefyd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 gofio bod </w:t>
      </w:r>
      <w:proofErr w:type="spellStart"/>
      <w:r w:rsidRPr="006B3F28">
        <w:rPr>
          <w:rFonts w:ascii="Arial" w:hAnsi="Arial" w:cs="Arial"/>
          <w:color w:val="000000" w:themeColor="text1"/>
        </w:rPr>
        <w:t>yna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sawl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elfen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feddwl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ddarparu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disgyblion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cynnwys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gwestiynu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trefniadau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eistedd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hyd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adnoddau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waliau'r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50C5545D" w14:textId="77777777" w:rsidR="00CB3D10" w:rsidRPr="006B3F28" w:rsidRDefault="00CB3D10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fyfyriol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ngwaith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byddaf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Brookfield (2005) </w:t>
      </w:r>
      <w:proofErr w:type="spellStart"/>
      <w:r w:rsidRPr="006B3F28">
        <w:rPr>
          <w:rFonts w:ascii="Arial" w:hAnsi="Arial" w:cs="Arial"/>
          <w:color w:val="000000" w:themeColor="text1"/>
        </w:rPr>
        <w:t>a’i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lensys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fi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rwyf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datblygu’n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broffesiynol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addasiadau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ngwaith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weithio’n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well. Fe </w:t>
      </w:r>
      <w:proofErr w:type="spellStart"/>
      <w:r w:rsidRPr="006B3F28">
        <w:rPr>
          <w:rFonts w:ascii="Arial" w:hAnsi="Arial" w:cs="Arial"/>
          <w:color w:val="000000" w:themeColor="text1"/>
        </w:rPr>
        <w:t>wna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Vygotsky (1978)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 </w:t>
      </w:r>
      <w:proofErr w:type="spellStart"/>
      <w:r w:rsidRPr="006B3F28">
        <w:rPr>
          <w:rFonts w:ascii="Arial" w:hAnsi="Arial" w:cs="Arial"/>
          <w:color w:val="000000" w:themeColor="text1"/>
        </w:rPr>
        <w:t>feddwl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B3F28">
        <w:rPr>
          <w:rFonts w:ascii="Arial" w:hAnsi="Arial" w:cs="Arial"/>
          <w:color w:val="000000" w:themeColor="text1"/>
        </w:rPr>
        <w:t>sut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chynorthwyydd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sgaffaldi’r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Byddaf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cofio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sgaffaldi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dangos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annog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fod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annibynnol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weithio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ond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pwysig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iddyn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nhw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llawn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botensial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gydag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ychydig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anogaeth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32EA89E5" w14:textId="166CF414" w:rsidR="00442DDE" w:rsidRPr="006B3F28" w:rsidRDefault="00CB3D10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 </w:t>
      </w:r>
      <w:proofErr w:type="spellStart"/>
      <w:r w:rsidRPr="006B3F28">
        <w:rPr>
          <w:rFonts w:ascii="Arial" w:hAnsi="Arial" w:cs="Arial"/>
          <w:color w:val="000000" w:themeColor="text1"/>
        </w:rPr>
        <w:t>ddatblygu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myfyrio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ngwaith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byddaf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cyfeirio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nôl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6B3F28">
        <w:rPr>
          <w:rFonts w:ascii="Arial" w:hAnsi="Arial" w:cs="Arial"/>
          <w:color w:val="000000" w:themeColor="text1"/>
        </w:rPr>
        <w:t>safonau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proffesiynol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atgoffa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gwersi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effeithiol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 </w:t>
      </w:r>
      <w:proofErr w:type="spellStart"/>
      <w:r w:rsidRPr="006B3F28">
        <w:rPr>
          <w:rFonts w:ascii="Arial" w:hAnsi="Arial" w:cs="Arial"/>
          <w:color w:val="000000" w:themeColor="text1"/>
        </w:rPr>
        <w:t>gyrraedd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lastRenderedPageBreak/>
        <w:t>safonau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ddarn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elfen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Mireinio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safon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addysgeg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fewn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safonau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proffesiynol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Fe </w:t>
      </w:r>
      <w:proofErr w:type="spellStart"/>
      <w:r w:rsidRPr="006B3F28">
        <w:rPr>
          <w:rFonts w:ascii="Arial" w:hAnsi="Arial" w:cs="Arial"/>
          <w:color w:val="000000" w:themeColor="text1"/>
        </w:rPr>
        <w:t>fydd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mi </w:t>
      </w:r>
      <w:proofErr w:type="spellStart"/>
      <w:r w:rsidRPr="006B3F28">
        <w:rPr>
          <w:rFonts w:ascii="Arial" w:hAnsi="Arial" w:cs="Arial"/>
          <w:color w:val="000000" w:themeColor="text1"/>
        </w:rPr>
        <w:t>sicrhau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mod </w:t>
      </w:r>
      <w:proofErr w:type="spellStart"/>
      <w:r w:rsidRPr="006B3F28">
        <w:rPr>
          <w:rFonts w:ascii="Arial" w:hAnsi="Arial" w:cs="Arial"/>
          <w:color w:val="000000" w:themeColor="text1"/>
        </w:rPr>
        <w:t>i’n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cyrraedd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elfen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yma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trwy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ddarparu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profiad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B3F28">
        <w:rPr>
          <w:rFonts w:ascii="Arial" w:hAnsi="Arial" w:cs="Arial"/>
          <w:color w:val="000000" w:themeColor="text1"/>
        </w:rPr>
        <w:t>dealltwriaeth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B3F28">
        <w:rPr>
          <w:rFonts w:ascii="Arial" w:hAnsi="Arial" w:cs="Arial"/>
          <w:color w:val="000000" w:themeColor="text1"/>
        </w:rPr>
        <w:t>ddisgwyliadau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uchel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gyfer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pob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disgybl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nosbarth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ddiwallu'r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anghenion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unigol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gan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bob </w:t>
      </w:r>
      <w:proofErr w:type="spellStart"/>
      <w:r w:rsidRPr="006B3F28">
        <w:rPr>
          <w:rFonts w:ascii="Arial" w:hAnsi="Arial" w:cs="Arial"/>
          <w:color w:val="000000" w:themeColor="text1"/>
        </w:rPr>
        <w:t>disgybl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amser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lawr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myfyrwyr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hoffwn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sylwi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defnydd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o’r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cynorthwyydd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enwedig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wrth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athrawon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gwersi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 pa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darpar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disgyblion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. Er </w:t>
      </w:r>
      <w:proofErr w:type="spellStart"/>
      <w:r w:rsidRPr="006B3F28">
        <w:rPr>
          <w:rFonts w:ascii="Arial" w:hAnsi="Arial" w:cs="Arial"/>
          <w:color w:val="000000" w:themeColor="text1"/>
        </w:rPr>
        <w:t>mwyn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fi </w:t>
      </w:r>
      <w:proofErr w:type="spellStart"/>
      <w:r w:rsidRPr="006B3F28">
        <w:rPr>
          <w:rFonts w:ascii="Arial" w:hAnsi="Arial" w:cs="Arial"/>
          <w:color w:val="000000" w:themeColor="text1"/>
        </w:rPr>
        <w:t>wneud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hwn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6B3F28">
        <w:rPr>
          <w:rFonts w:ascii="Arial" w:hAnsi="Arial" w:cs="Arial"/>
          <w:color w:val="000000" w:themeColor="text1"/>
        </w:rPr>
        <w:t>eto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fydda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i’n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defnyddio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model </w:t>
      </w:r>
      <w:proofErr w:type="spellStart"/>
      <w:r w:rsidRPr="006B3F28">
        <w:rPr>
          <w:rFonts w:ascii="Arial" w:hAnsi="Arial" w:cs="Arial"/>
          <w:color w:val="000000" w:themeColor="text1"/>
        </w:rPr>
        <w:t>myfyriol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Brookfield (2005) </w:t>
      </w:r>
      <w:proofErr w:type="spellStart"/>
      <w:r w:rsidRPr="006B3F28">
        <w:rPr>
          <w:rFonts w:ascii="Arial" w:hAnsi="Arial" w:cs="Arial"/>
          <w:color w:val="000000" w:themeColor="text1"/>
        </w:rPr>
        <w:t>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ystyried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gwahaniaethu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a’r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effaith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maent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yn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cael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ar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</w:rPr>
        <w:t>lawr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B3F28">
        <w:rPr>
          <w:rFonts w:ascii="Arial" w:hAnsi="Arial" w:cs="Arial"/>
          <w:color w:val="000000" w:themeColor="text1"/>
        </w:rPr>
        <w:t>dosbarth</w:t>
      </w:r>
      <w:proofErr w:type="spellEnd"/>
      <w:r w:rsidRPr="006B3F28">
        <w:rPr>
          <w:rFonts w:ascii="Arial" w:hAnsi="Arial" w:cs="Arial"/>
          <w:color w:val="000000" w:themeColor="text1"/>
        </w:rPr>
        <w:t>.</w:t>
      </w:r>
    </w:p>
    <w:p w14:paraId="2E1EBDE5" w14:textId="7AF7AE18" w:rsidR="00F728FE" w:rsidRPr="006B3F28" w:rsidRDefault="006B3F28" w:rsidP="006B3F28">
      <w:pPr>
        <w:pStyle w:val="NormalWeb"/>
        <w:spacing w:line="360" w:lineRule="auto"/>
        <w:rPr>
          <w:rFonts w:ascii="Arial" w:hAnsi="Arial" w:cs="Arial"/>
          <w:color w:val="000000" w:themeColor="text1"/>
          <w:u w:val="single"/>
        </w:rPr>
      </w:pPr>
      <w:proofErr w:type="spellStart"/>
      <w:r w:rsidRPr="006B3F28">
        <w:rPr>
          <w:rFonts w:ascii="Arial" w:hAnsi="Arial" w:cs="Arial"/>
          <w:color w:val="000000" w:themeColor="text1"/>
          <w:u w:val="single"/>
        </w:rPr>
        <w:t>Rhestr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  <w:proofErr w:type="spellStart"/>
      <w:r w:rsidRPr="006B3F28">
        <w:rPr>
          <w:rFonts w:ascii="Arial" w:hAnsi="Arial" w:cs="Arial"/>
          <w:color w:val="000000" w:themeColor="text1"/>
          <w:u w:val="single"/>
        </w:rPr>
        <w:t>Gyfeirio</w:t>
      </w:r>
      <w:proofErr w:type="spellEnd"/>
      <w:r w:rsidRPr="006B3F28">
        <w:rPr>
          <w:rFonts w:ascii="Arial" w:hAnsi="Arial" w:cs="Arial"/>
          <w:color w:val="000000" w:themeColor="text1"/>
          <w:u w:val="single"/>
        </w:rPr>
        <w:t xml:space="preserve"> </w:t>
      </w:r>
    </w:p>
    <w:p w14:paraId="24E15445" w14:textId="13F17E99" w:rsidR="001E2C7B" w:rsidRPr="006B3F28" w:rsidRDefault="001E2C7B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>Bartlett, J. (2016).</w:t>
      </w:r>
      <w:r w:rsidRPr="006B3F28">
        <w:rPr>
          <w:rStyle w:val="apple-converted-space"/>
          <w:rFonts w:ascii="Arial" w:hAnsi="Arial" w:cs="Arial"/>
          <w:color w:val="000000" w:themeColor="text1"/>
        </w:rPr>
        <w:t> </w:t>
      </w:r>
      <w:r w:rsidRPr="006B3F28">
        <w:rPr>
          <w:rFonts w:ascii="Arial" w:hAnsi="Arial" w:cs="Arial"/>
          <w:i/>
          <w:iCs/>
          <w:color w:val="000000" w:themeColor="text1"/>
        </w:rPr>
        <w:t>Outstanding Differentiation for Learning in the Classroom</w:t>
      </w:r>
      <w:r w:rsidRPr="006B3F28">
        <w:rPr>
          <w:rFonts w:ascii="Arial" w:hAnsi="Arial" w:cs="Arial"/>
          <w:color w:val="000000" w:themeColor="text1"/>
        </w:rPr>
        <w:t xml:space="preserve">. Oxon: Routledge. </w:t>
      </w:r>
    </w:p>
    <w:p w14:paraId="32927213" w14:textId="372F091C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3DBC04B3" w14:textId="77777777" w:rsidR="0050267C" w:rsidRPr="006B3F28" w:rsidRDefault="0050267C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Belluz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J. (2017) </w:t>
      </w:r>
      <w:r w:rsidRPr="008160FB">
        <w:rPr>
          <w:rFonts w:ascii="Arial" w:eastAsia="Times New Roman" w:hAnsi="Arial" w:cs="Arial"/>
          <w:i/>
          <w:iCs/>
          <w:color w:val="000000" w:themeColor="text1"/>
          <w:lang w:eastAsia="en-GB"/>
        </w:rPr>
        <w:t>Fidget spinners, the latest distraction craze, explained</w:t>
      </w:r>
      <w:r w:rsidRPr="006B3F28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. 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Available at: </w:t>
      </w:r>
      <w:r w:rsidRPr="006B3F28">
        <w:rPr>
          <w:rFonts w:ascii="Arial" w:hAnsi="Arial" w:cs="Arial"/>
          <w:color w:val="000000" w:themeColor="text1"/>
        </w:rPr>
        <w:fldChar w:fldCharType="begin"/>
      </w:r>
      <w:r w:rsidRPr="006B3F28">
        <w:rPr>
          <w:rFonts w:ascii="Arial" w:hAnsi="Arial" w:cs="Arial"/>
          <w:color w:val="000000" w:themeColor="text1"/>
        </w:rPr>
        <w:instrText xml:space="preserve"> HYPERLINK "https://www.vox.com/science-and-health/2017/5/3/15529506/fidget-spinners-trend-science" </w:instrText>
      </w:r>
      <w:r w:rsidRPr="006B3F28">
        <w:rPr>
          <w:rFonts w:ascii="Arial" w:hAnsi="Arial" w:cs="Arial"/>
          <w:color w:val="000000" w:themeColor="text1"/>
        </w:rPr>
        <w:fldChar w:fldCharType="separate"/>
      </w:r>
      <w:r w:rsidRPr="006B3F28">
        <w:rPr>
          <w:rStyle w:val="Hyperlink"/>
          <w:rFonts w:ascii="Arial" w:hAnsi="Arial" w:cs="Arial"/>
          <w:color w:val="000000" w:themeColor="text1"/>
        </w:rPr>
        <w:t>https://www.vox.com/science-and-health/2017/5/3/15529506/fidget-spinners-trend-science</w:t>
      </w:r>
      <w:r w:rsidRPr="006B3F28">
        <w:rPr>
          <w:rFonts w:ascii="Arial" w:hAnsi="Arial" w:cs="Arial"/>
          <w:color w:val="000000" w:themeColor="text1"/>
        </w:rPr>
        <w:fldChar w:fldCharType="end"/>
      </w:r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</w:t>
      </w:r>
    </w:p>
    <w:p w14:paraId="5D7B6FEE" w14:textId="77777777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1580F2F1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Blatchford, P., Russell, A. and Webster, R. (2012) </w:t>
      </w:r>
      <w:r w:rsidRPr="006B3F28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Reassessing the impact of teaching assistants: How research challenges practice and policy. 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>Oxon: Routledge.</w:t>
      </w:r>
    </w:p>
    <w:p w14:paraId="04A6AC0C" w14:textId="77777777" w:rsidR="001E2C7B" w:rsidRPr="006B3F28" w:rsidRDefault="001E2C7B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3B909F7E" w14:textId="5B858DDE" w:rsidR="0050267C" w:rsidRPr="006B3F28" w:rsidRDefault="001E2C7B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Brighton, C. M., </w:t>
      </w:r>
      <w:proofErr w:type="spellStart"/>
      <w:r w:rsidRPr="006B3F28">
        <w:rPr>
          <w:rFonts w:ascii="Arial" w:hAnsi="Arial" w:cs="Arial"/>
          <w:color w:val="000000" w:themeColor="text1"/>
        </w:rPr>
        <w:t>Hertberg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H. L., Moon, T. R., Tomlinson, C, A., and Callahan C. M., (2005) 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The Feasibility of High-end Learning in a Diverse Middle School, The National Research </w:t>
      </w:r>
      <w:proofErr w:type="spellStart"/>
      <w:r w:rsidRPr="006B3F28">
        <w:rPr>
          <w:rFonts w:ascii="Arial" w:hAnsi="Arial" w:cs="Arial"/>
          <w:i/>
          <w:iCs/>
          <w:color w:val="000000" w:themeColor="text1"/>
        </w:rPr>
        <w:t>Center</w:t>
      </w:r>
      <w:proofErr w:type="spellEnd"/>
      <w:r w:rsidRPr="006B3F28">
        <w:rPr>
          <w:rFonts w:ascii="Arial" w:hAnsi="Arial" w:cs="Arial"/>
          <w:i/>
          <w:iCs/>
          <w:color w:val="000000" w:themeColor="text1"/>
        </w:rPr>
        <w:t xml:space="preserve"> on the Gifted and Talented</w:t>
      </w:r>
      <w:r w:rsidRPr="006B3F28">
        <w:rPr>
          <w:rFonts w:ascii="Arial" w:hAnsi="Arial" w:cs="Arial"/>
          <w:color w:val="000000" w:themeColor="text1"/>
        </w:rPr>
        <w:t xml:space="preserve">. Available at: </w:t>
      </w:r>
      <w:hyperlink r:id="rId6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https://files.eric.ed.gov/fulltext/ED505377.pdf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</w:t>
      </w:r>
    </w:p>
    <w:p w14:paraId="2DA06294" w14:textId="77777777" w:rsidR="006B3F28" w:rsidRPr="006B3F28" w:rsidRDefault="006B3F28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77334916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6B3F28">
        <w:rPr>
          <w:rFonts w:ascii="Arial" w:hAnsi="Arial" w:cs="Arial"/>
          <w:color w:val="000000" w:themeColor="text1"/>
        </w:rPr>
        <w:t>‌</w:t>
      </w:r>
      <w:r w:rsidRPr="006B3F2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Brookfield, S. (2005) ‘Learning Democratic Reason: The Adult Education Project of Jürgen Habermas’, </w:t>
      </w:r>
      <w:r w:rsidRPr="006B3F28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Teachers College Record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 107(6), pp.1127-1168. Available at: </w:t>
      </w:r>
      <w:hyperlink r:id="rId7" w:history="1">
        <w:r w:rsidRPr="006B3F28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  <w:lang w:eastAsia="en-GB"/>
          </w:rPr>
          <w:t>https://journals.sagepub.com/doi/abs/10.1111/j.1467-9620.2005.00508.x</w:t>
        </w:r>
      </w:hyperlink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(Accessed: 28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  <w:lang w:eastAsia="en-GB"/>
        </w:rPr>
        <w:t>th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Oct, 2023).</w:t>
      </w:r>
    </w:p>
    <w:p w14:paraId="1C0EE64C" w14:textId="02A5B7F9" w:rsidR="001E2C7B" w:rsidRPr="006B3F28" w:rsidRDefault="001E2C7B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2A8F6E13" w14:textId="7C257565" w:rsidR="001E2C7B" w:rsidRPr="006B3F28" w:rsidRDefault="001E2C7B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Burkett, J. A. (2013) </w:t>
      </w:r>
      <w:r w:rsidR="0050267C" w:rsidRPr="006B3F28">
        <w:rPr>
          <w:rFonts w:ascii="Arial" w:hAnsi="Arial" w:cs="Arial"/>
          <w:i/>
          <w:iCs/>
          <w:color w:val="000000" w:themeColor="text1"/>
        </w:rPr>
        <w:t xml:space="preserve">Teacher perception on differentiated instruction and its influence on instructional practice. </w:t>
      </w:r>
      <w:r w:rsidR="0050267C" w:rsidRPr="006B3F28">
        <w:rPr>
          <w:rFonts w:ascii="Arial" w:hAnsi="Arial" w:cs="Arial"/>
          <w:color w:val="000000" w:themeColor="text1"/>
        </w:rPr>
        <w:t xml:space="preserve">Available at: </w:t>
      </w:r>
      <w:hyperlink r:id="rId8" w:history="1">
        <w:r w:rsidR="0050267C" w:rsidRPr="006B3F28">
          <w:rPr>
            <w:rStyle w:val="Hyperlink"/>
            <w:rFonts w:ascii="Arial" w:hAnsi="Arial" w:cs="Arial"/>
            <w:color w:val="000000" w:themeColor="text1"/>
          </w:rPr>
          <w:t>https://www.proquest.com/docview/1427918798?pq-origsite=gscholar&amp;fromopenview=true</w:t>
        </w:r>
      </w:hyperlink>
      <w:r w:rsidR="0050267C" w:rsidRPr="006B3F28">
        <w:rPr>
          <w:rFonts w:ascii="Arial" w:hAnsi="Arial" w:cs="Arial"/>
          <w:color w:val="000000" w:themeColor="text1"/>
        </w:rPr>
        <w:t xml:space="preserve"> (Accessed 28</w:t>
      </w:r>
      <w:r w:rsidR="0050267C" w:rsidRPr="006B3F28">
        <w:rPr>
          <w:rFonts w:ascii="Arial" w:hAnsi="Arial" w:cs="Arial"/>
          <w:color w:val="000000" w:themeColor="text1"/>
          <w:vertAlign w:val="superscript"/>
        </w:rPr>
        <w:t>th</w:t>
      </w:r>
      <w:r w:rsidR="0050267C" w:rsidRPr="006B3F28">
        <w:rPr>
          <w:rFonts w:ascii="Arial" w:hAnsi="Arial" w:cs="Arial"/>
          <w:color w:val="000000" w:themeColor="text1"/>
        </w:rPr>
        <w:t xml:space="preserve"> Oct, 2023). </w:t>
      </w:r>
    </w:p>
    <w:p w14:paraId="3B9EABCC" w14:textId="77777777" w:rsidR="0050267C" w:rsidRPr="006B3F28" w:rsidRDefault="0050267C" w:rsidP="006B3F28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Clarke, E. (2020) </w:t>
      </w:r>
      <w:r w:rsidRPr="006B3F28">
        <w:rPr>
          <w:rFonts w:ascii="Arial" w:eastAsia="Times New Roman" w:hAnsi="Arial" w:cs="Arial"/>
          <w:i/>
          <w:iCs/>
          <w:color w:val="000000" w:themeColor="text1"/>
          <w:lang w:eastAsia="en-GB"/>
        </w:rPr>
        <w:t>Behaviour Management and the Role of the Teaching Assistant: A Guide for Schools.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 United Kingdom: Taylor &amp; Francis </w:t>
      </w:r>
    </w:p>
    <w:p w14:paraId="42E08D6F" w14:textId="27111BB7" w:rsidR="0050267C" w:rsidRPr="006B3F28" w:rsidRDefault="0050267C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Comisiynydd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Plant Cymru (2023) 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Growing up to reach their full potential. </w:t>
      </w:r>
      <w:r w:rsidRPr="006B3F28">
        <w:rPr>
          <w:rFonts w:ascii="Arial" w:hAnsi="Arial" w:cs="Arial"/>
          <w:color w:val="000000" w:themeColor="text1"/>
        </w:rPr>
        <w:t xml:space="preserve">Available at: </w:t>
      </w:r>
      <w:hyperlink r:id="rId9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https://www.childcomwales.org.uk/uncrc-guide-for-parents/growing-up-to-reach-full-potential/#:~:text=Article%206,and%20reach%20their%20full%20potential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</w:t>
      </w:r>
    </w:p>
    <w:p w14:paraId="5191A71A" w14:textId="2430F9E8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Considine, G. &amp; </w:t>
      </w:r>
      <w:proofErr w:type="spellStart"/>
      <w:r w:rsidRPr="006B3F28">
        <w:rPr>
          <w:rFonts w:ascii="Arial" w:hAnsi="Arial" w:cs="Arial"/>
          <w:color w:val="000000" w:themeColor="text1"/>
        </w:rPr>
        <w:t>Zappalà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G. (2002) ‘The influence of social and economic disadvantage in the academic performance of school students in Australia’, 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Journal of Sociology, </w:t>
      </w:r>
      <w:r w:rsidRPr="006B3F28">
        <w:rPr>
          <w:rFonts w:ascii="Arial" w:hAnsi="Arial" w:cs="Arial"/>
          <w:color w:val="000000" w:themeColor="text1"/>
        </w:rPr>
        <w:t xml:space="preserve">38(2), pp. 129-148. Available at: </w:t>
      </w:r>
      <w:hyperlink r:id="rId10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https://journals.sagepub.com/doi/10.1177/144078302128756543#tab-contributors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 </w:t>
      </w:r>
    </w:p>
    <w:p w14:paraId="2DE8E4C5" w14:textId="0894C67C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64A4C173" w14:textId="77777777" w:rsidR="0050267C" w:rsidRPr="006B3F28" w:rsidRDefault="0050267C" w:rsidP="006B3F28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Croley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K.E., </w:t>
      </w:r>
      <w:proofErr w:type="spellStart"/>
      <w:r w:rsidRPr="006B3F28">
        <w:rPr>
          <w:rFonts w:ascii="Arial" w:hAnsi="Arial" w:cs="Arial"/>
          <w:color w:val="000000" w:themeColor="text1"/>
        </w:rPr>
        <w:t>Drevon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D.D., Decker, D.M., Hixson, M.D., Radley, K.C. (2023) ‘The Effect of the Fidget Cube on Classroom </w:t>
      </w:r>
      <w:proofErr w:type="spellStart"/>
      <w:r w:rsidRPr="006B3F28">
        <w:rPr>
          <w:rFonts w:ascii="Arial" w:hAnsi="Arial" w:cs="Arial"/>
          <w:color w:val="000000" w:themeColor="text1"/>
        </w:rPr>
        <w:t>Behavior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 among Students with Perceived Attention Difficulties’, </w:t>
      </w:r>
      <w:proofErr w:type="spellStart"/>
      <w:r w:rsidRPr="006B3F28">
        <w:rPr>
          <w:rFonts w:ascii="Arial" w:hAnsi="Arial" w:cs="Arial"/>
          <w:i/>
          <w:iCs/>
          <w:color w:val="000000" w:themeColor="text1"/>
        </w:rPr>
        <w:t>Behav</w:t>
      </w:r>
      <w:proofErr w:type="spellEnd"/>
      <w:r w:rsidRPr="006B3F28">
        <w:rPr>
          <w:rFonts w:ascii="Arial" w:hAnsi="Arial" w:cs="Arial"/>
          <w:i/>
          <w:iCs/>
          <w:color w:val="000000" w:themeColor="text1"/>
        </w:rPr>
        <w:t xml:space="preserve"> Anal </w:t>
      </w:r>
      <w:proofErr w:type="spellStart"/>
      <w:r w:rsidRPr="006B3F28">
        <w:rPr>
          <w:rFonts w:ascii="Arial" w:hAnsi="Arial" w:cs="Arial"/>
          <w:i/>
          <w:iCs/>
          <w:color w:val="000000" w:themeColor="text1"/>
        </w:rPr>
        <w:t>Pract</w:t>
      </w:r>
      <w:proofErr w:type="spellEnd"/>
      <w:r w:rsidRPr="006B3F28">
        <w:rPr>
          <w:rFonts w:ascii="Arial" w:hAnsi="Arial" w:cs="Arial"/>
          <w:i/>
          <w:iCs/>
          <w:color w:val="000000" w:themeColor="text1"/>
        </w:rPr>
        <w:t xml:space="preserve">, </w:t>
      </w:r>
      <w:r w:rsidRPr="006B3F28">
        <w:rPr>
          <w:rFonts w:ascii="Arial" w:hAnsi="Arial" w:cs="Arial"/>
          <w:color w:val="000000" w:themeColor="text1"/>
        </w:rPr>
        <w:t xml:space="preserve">16(2), pp. 547-557. Available at: </w:t>
      </w:r>
      <w:hyperlink r:id="rId11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https://pubmed.ncbi.nlm.nih.gov/35999944/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</w:t>
      </w:r>
      <w:proofErr w:type="gramStart"/>
      <w:r w:rsidRPr="006B3F28">
        <w:rPr>
          <w:rFonts w:ascii="Arial" w:hAnsi="Arial" w:cs="Arial"/>
          <w:color w:val="000000" w:themeColor="text1"/>
        </w:rPr>
        <w:t>Oct,</w:t>
      </w:r>
      <w:proofErr w:type="gramEnd"/>
      <w:r w:rsidRPr="006B3F28">
        <w:rPr>
          <w:rFonts w:ascii="Arial" w:hAnsi="Arial" w:cs="Arial"/>
          <w:color w:val="000000" w:themeColor="text1"/>
        </w:rPr>
        <w:t xml:space="preserve"> 2023). </w:t>
      </w:r>
    </w:p>
    <w:p w14:paraId="4E8F25AA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26EEB348" w14:textId="77777777" w:rsidR="0050267C" w:rsidRPr="006B3F28" w:rsidRDefault="0050267C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Dixon, F. A., </w:t>
      </w:r>
      <w:proofErr w:type="spellStart"/>
      <w:r w:rsidRPr="006B3F28">
        <w:rPr>
          <w:rFonts w:ascii="Arial" w:hAnsi="Arial" w:cs="Arial"/>
          <w:color w:val="000000" w:themeColor="text1"/>
        </w:rPr>
        <w:t>Yssel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N., McConnell, J. M. and Hardin, T., (2014) ‘Differentiated instruction, professional development, and teacher efficacy’, </w:t>
      </w:r>
      <w:r w:rsidRPr="006B3F28">
        <w:rPr>
          <w:rFonts w:ascii="Arial" w:hAnsi="Arial" w:cs="Arial"/>
          <w:i/>
          <w:iCs/>
          <w:color w:val="000000" w:themeColor="text1"/>
        </w:rPr>
        <w:t>Journal for the Education of the Gifted</w:t>
      </w:r>
      <w:r w:rsidRPr="006B3F28">
        <w:rPr>
          <w:rFonts w:ascii="Arial" w:hAnsi="Arial" w:cs="Arial"/>
          <w:color w:val="000000" w:themeColor="text1"/>
        </w:rPr>
        <w:t xml:space="preserve">, 37(2), pp. 111-127. Available at: </w:t>
      </w:r>
      <w:hyperlink r:id="rId12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https://journals.sagepub.com/doi/abs/10.1177/0162353214529042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 </w:t>
      </w:r>
    </w:p>
    <w:p w14:paraId="61EF6553" w14:textId="7A9D8C71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6B3F28">
        <w:rPr>
          <w:rFonts w:ascii="Arial" w:hAnsi="Arial" w:cs="Arial"/>
          <w:color w:val="000000" w:themeColor="text1"/>
        </w:rPr>
        <w:t>Eaton, J. (2022) ‘Moving from ‘differentiation’ to ‘adaptive teaching’,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 </w:t>
      </w:r>
      <w:r w:rsidRPr="006B3F28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Guest Blog: Jon Eaton, Director of Kingsbridge Research School and Research Lead at Kingsbridge Community College, reflects on what adaptive teaching has meant for their Trust, Education Southwest 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[blog]. 19 Oct. Available at: </w:t>
      </w:r>
      <w:hyperlink r:id="rId13" w:history="1">
        <w:r w:rsidRPr="006B3F28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  <w:lang w:eastAsia="en-GB"/>
          </w:rPr>
          <w:t>https://educationendowmentfoundation.org.uk/news/moving-from-differentiation-to-adaptive-teaching</w:t>
        </w:r>
      </w:hyperlink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(Accessed: 28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  <w:lang w:eastAsia="en-GB"/>
        </w:rPr>
        <w:t>th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Oct, 2023).</w:t>
      </w:r>
    </w:p>
    <w:p w14:paraId="0921C76F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09E0DC0B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Education for Endowment Foundation (2014) </w:t>
      </w:r>
      <w:r w:rsidRPr="006B3F28">
        <w:rPr>
          <w:rFonts w:ascii="Arial" w:eastAsia="Times New Roman" w:hAnsi="Arial" w:cs="Arial"/>
          <w:i/>
          <w:iCs/>
          <w:color w:val="000000" w:themeColor="text1"/>
          <w:lang w:eastAsia="en-GB"/>
        </w:rPr>
        <w:t>Talk for Writing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. UCL Institute of Education London. Available at: </w:t>
      </w:r>
      <w:hyperlink r:id="rId14" w:history="1">
        <w:r w:rsidRPr="006B3F28">
          <w:rPr>
            <w:rStyle w:val="Hyperlink"/>
            <w:rFonts w:ascii="Arial" w:eastAsia="Times New Roman" w:hAnsi="Arial" w:cs="Arial"/>
            <w:color w:val="000000" w:themeColor="text1"/>
            <w:lang w:eastAsia="en-GB"/>
          </w:rPr>
          <w:t>https://files.eric.ed.gov/fulltext/ED581467.pdf</w:t>
        </w:r>
      </w:hyperlink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 (Accessed: 28</w:t>
      </w:r>
      <w:r w:rsidRPr="006B3F28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 Oct, 2023). </w:t>
      </w:r>
    </w:p>
    <w:p w14:paraId="228BD167" w14:textId="7CF294F0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Education for Endowment Foundation (2021) </w:t>
      </w:r>
      <w:r w:rsidRPr="006B3F28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Teaching Assistant Interventions. 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Available at: </w:t>
      </w:r>
      <w:hyperlink r:id="rId15" w:history="1">
        <w:r w:rsidRPr="006B3F28">
          <w:rPr>
            <w:rStyle w:val="Hyperlink"/>
            <w:rFonts w:ascii="Arial" w:eastAsia="Times New Roman" w:hAnsi="Arial" w:cs="Arial"/>
            <w:color w:val="000000" w:themeColor="text1"/>
            <w:lang w:eastAsia="en-GB"/>
          </w:rPr>
          <w:t>https://educationendowmentfoundation.org.uk/education-evidence/teaching-learning-toolkit/teaching-assistant-interventions</w:t>
        </w:r>
      </w:hyperlink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 (Accessed: 28</w:t>
      </w:r>
      <w:r w:rsidRPr="006B3F28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 Oct, 2023). </w:t>
      </w:r>
    </w:p>
    <w:p w14:paraId="69DAF21C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3EBB6C4C" w14:textId="6E39DEDA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126451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Gardner, H. (1999). </w:t>
      </w:r>
      <w:r w:rsidRPr="006B3F28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>In</w:t>
      </w:r>
      <w:r w:rsidRPr="00126451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eastAsia="en-GB"/>
        </w:rPr>
        <w:t xml:space="preserve">telligence Reframed: Multiple Intelligences for the 21st Century. </w:t>
      </w:r>
      <w:r w:rsidRPr="00126451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New York: Basic Books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</w:p>
    <w:p w14:paraId="3D27378C" w14:textId="248AD47F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0950406C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proofErr w:type="spellStart"/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Glazzard</w:t>
      </w:r>
      <w:proofErr w:type="spellEnd"/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, J. (2018) ‘Effectively deploying teaching assistants to support pupils with special educational needs and/or disabilities (SEND)’, BERA Blog [blog]. 2 Feb. Available at: </w:t>
      </w:r>
      <w:hyperlink r:id="rId16" w:history="1">
        <w:r w:rsidRPr="006B3F28">
          <w:rPr>
            <w:rStyle w:val="Hyperlink"/>
            <w:rFonts w:ascii="Arial" w:eastAsia="Times New Roman" w:hAnsi="Arial" w:cs="Arial"/>
            <w:color w:val="000000" w:themeColor="text1"/>
            <w:shd w:val="clear" w:color="auto" w:fill="FFFFFF"/>
            <w:lang w:eastAsia="en-GB"/>
          </w:rPr>
          <w:t>https://www.bera.ac.uk/blog/effectively-deploying-teaching-assistants-to-support-pupils-with-special-educational-needs-and-or-disabilities-send</w:t>
        </w:r>
      </w:hyperlink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(Accessed: 28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vertAlign w:val="superscript"/>
          <w:lang w:eastAsia="en-GB"/>
        </w:rPr>
        <w:t>th</w:t>
      </w:r>
      <w:r w:rsidRPr="006B3F28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Oct, 2023).</w:t>
      </w:r>
    </w:p>
    <w:p w14:paraId="7D06CF6B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52CC3947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66E4077C" w14:textId="7FBE4403" w:rsidR="0050267C" w:rsidRPr="006B3F28" w:rsidRDefault="0050267C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Graziano, P.A., Garcia, A.M. &amp; Landis, T.D. (2018) ‘To Fidget or Not to Fidget, That Is the Question: A Systematic Classroom Evaluation of Fidget Spinners Among Young Children with ADHD’, 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Journal of Attention Disorders, </w:t>
      </w:r>
      <w:r w:rsidRPr="006B3F28">
        <w:rPr>
          <w:rFonts w:ascii="Arial" w:hAnsi="Arial" w:cs="Arial"/>
          <w:color w:val="000000" w:themeColor="text1"/>
        </w:rPr>
        <w:t xml:space="preserve">24(1), pp. 163-171. Available at: </w:t>
      </w:r>
      <w:hyperlink r:id="rId17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https://journals.sagepub.com/doi/full/10.1177/1087054718770009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</w:t>
      </w:r>
      <w:r w:rsidRPr="006B3F28">
        <w:rPr>
          <w:rFonts w:ascii="Arial" w:hAnsi="Arial" w:cs="Arial"/>
          <w:color w:val="000000" w:themeColor="text1"/>
        </w:rPr>
        <w:t>.</w:t>
      </w:r>
    </w:p>
    <w:p w14:paraId="6B800A32" w14:textId="77777777" w:rsidR="0050267C" w:rsidRPr="006B3F28" w:rsidRDefault="0050267C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7C4D3DAF" w14:textId="48E6D59F" w:rsidR="0050267C" w:rsidRPr="006B3F28" w:rsidRDefault="0050267C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Grimmer, T., a </w:t>
      </w:r>
      <w:proofErr w:type="spellStart"/>
      <w:r w:rsidRPr="006B3F28">
        <w:rPr>
          <w:rFonts w:ascii="Arial" w:hAnsi="Arial" w:cs="Arial"/>
          <w:color w:val="000000" w:themeColor="text1"/>
        </w:rPr>
        <w:t>Geens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 W. (2022) </w:t>
      </w:r>
      <w:r w:rsidRPr="006B3F28">
        <w:rPr>
          <w:rFonts w:ascii="Arial" w:hAnsi="Arial" w:cs="Arial"/>
          <w:i/>
          <w:iCs/>
          <w:color w:val="000000" w:themeColor="text1"/>
        </w:rPr>
        <w:t>Nurturing Self-Regulation in Early Childhood: Adopting an Ethos and Approach. </w:t>
      </w:r>
      <w:r w:rsidRPr="006B3F28">
        <w:rPr>
          <w:rFonts w:ascii="Arial" w:hAnsi="Arial" w:cs="Arial"/>
          <w:color w:val="000000" w:themeColor="text1"/>
        </w:rPr>
        <w:t>United Kingdom: Taylor &amp; Francis.</w:t>
      </w:r>
    </w:p>
    <w:p w14:paraId="5A9E1AD0" w14:textId="77777777" w:rsidR="0050267C" w:rsidRPr="006B3F28" w:rsidRDefault="0050267C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0F519C53" w14:textId="4A7121F7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Hertberg</w:t>
      </w:r>
      <w:proofErr w:type="spellEnd"/>
      <w:r w:rsidRPr="006B3F28">
        <w:rPr>
          <w:rFonts w:ascii="Arial" w:hAnsi="Arial" w:cs="Arial"/>
          <w:color w:val="000000" w:themeColor="text1"/>
        </w:rPr>
        <w:t>-Davis, H. (2009) ‘Myth 7: Differentiation in the Regular Classroom Is Equivalent to Gifted Programs and Is Sufficient’,</w:t>
      </w:r>
      <w:r w:rsidRPr="006B3F28">
        <w:rPr>
          <w:rStyle w:val="apple-converted-space"/>
          <w:rFonts w:ascii="Arial" w:hAnsi="Arial" w:cs="Arial"/>
          <w:color w:val="000000" w:themeColor="text1"/>
        </w:rPr>
        <w:t> </w:t>
      </w:r>
      <w:r w:rsidRPr="006B3F28">
        <w:rPr>
          <w:rFonts w:ascii="Arial" w:hAnsi="Arial" w:cs="Arial"/>
          <w:i/>
          <w:iCs/>
          <w:color w:val="000000" w:themeColor="text1"/>
        </w:rPr>
        <w:t>Gifted Child Quarterly</w:t>
      </w:r>
      <w:r w:rsidRPr="006B3F28">
        <w:rPr>
          <w:rFonts w:ascii="Arial" w:hAnsi="Arial" w:cs="Arial"/>
          <w:color w:val="000000" w:themeColor="text1"/>
        </w:rPr>
        <w:t xml:space="preserve">, 53(4), pp.251–253. </w:t>
      </w:r>
      <w:proofErr w:type="spellStart"/>
      <w:proofErr w:type="gramStart"/>
      <w:r w:rsidRPr="006B3F28">
        <w:rPr>
          <w:rFonts w:ascii="Arial" w:hAnsi="Arial" w:cs="Arial"/>
          <w:color w:val="000000" w:themeColor="text1"/>
        </w:rPr>
        <w:t>doi:https</w:t>
      </w:r>
      <w:proofErr w:type="spellEnd"/>
      <w:r w:rsidRPr="006B3F28">
        <w:rPr>
          <w:rFonts w:ascii="Arial" w:hAnsi="Arial" w:cs="Arial"/>
          <w:color w:val="000000" w:themeColor="text1"/>
        </w:rPr>
        <w:t>://doi.org/10.1177/0016986209346927</w:t>
      </w:r>
      <w:proofErr w:type="gramEnd"/>
      <w:r w:rsidRPr="006B3F28">
        <w:rPr>
          <w:rFonts w:ascii="Arial" w:hAnsi="Arial" w:cs="Arial"/>
          <w:color w:val="000000" w:themeColor="text1"/>
        </w:rPr>
        <w:t xml:space="preserve">. Available at: </w:t>
      </w:r>
      <w:hyperlink r:id="rId18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https://journals.sagepub.com/doi/abs/10.1177/0016986209346927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</w:t>
      </w:r>
    </w:p>
    <w:p w14:paraId="7130E5A8" w14:textId="7BE75191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1D5DAE48" w14:textId="77777777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lastRenderedPageBreak/>
        <w:t>Joshi, K.R. (2018). ‘Critical Incidents for Teachers’ Professional Development</w:t>
      </w:r>
      <w:proofErr w:type="gramStart"/>
      <w:r w:rsidRPr="006B3F28">
        <w:rPr>
          <w:rFonts w:ascii="Arial" w:hAnsi="Arial" w:cs="Arial"/>
          <w:color w:val="000000" w:themeColor="text1"/>
        </w:rPr>
        <w:t xml:space="preserve">’, </w:t>
      </w:r>
      <w:r w:rsidRPr="006B3F28">
        <w:rPr>
          <w:rStyle w:val="apple-converted-space"/>
          <w:rFonts w:ascii="Arial" w:hAnsi="Arial" w:cs="Arial"/>
          <w:color w:val="000000" w:themeColor="text1"/>
        </w:rPr>
        <w:t> </w:t>
      </w:r>
      <w:r w:rsidRPr="006B3F28">
        <w:rPr>
          <w:rFonts w:ascii="Arial" w:hAnsi="Arial" w:cs="Arial"/>
          <w:i/>
          <w:iCs/>
          <w:color w:val="000000" w:themeColor="text1"/>
        </w:rPr>
        <w:t>Journal</w:t>
      </w:r>
      <w:proofErr w:type="gramEnd"/>
      <w:r w:rsidRPr="006B3F28">
        <w:rPr>
          <w:rFonts w:ascii="Arial" w:hAnsi="Arial" w:cs="Arial"/>
          <w:i/>
          <w:iCs/>
          <w:color w:val="000000" w:themeColor="text1"/>
        </w:rPr>
        <w:t xml:space="preserve"> of NELTA </w:t>
      </w:r>
      <w:proofErr w:type="spellStart"/>
      <w:r w:rsidRPr="006B3F28">
        <w:rPr>
          <w:rFonts w:ascii="Arial" w:hAnsi="Arial" w:cs="Arial"/>
          <w:i/>
          <w:iCs/>
          <w:color w:val="000000" w:themeColor="text1"/>
        </w:rPr>
        <w:t>Surkhet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5, pp.82–88. </w:t>
      </w:r>
      <w:proofErr w:type="spellStart"/>
      <w:proofErr w:type="gramStart"/>
      <w:r w:rsidRPr="006B3F28">
        <w:rPr>
          <w:rFonts w:ascii="Arial" w:hAnsi="Arial" w:cs="Arial"/>
          <w:color w:val="000000" w:themeColor="text1"/>
        </w:rPr>
        <w:t>doi:https</w:t>
      </w:r>
      <w:proofErr w:type="spellEnd"/>
      <w:r w:rsidRPr="006B3F28">
        <w:rPr>
          <w:rFonts w:ascii="Arial" w:hAnsi="Arial" w:cs="Arial"/>
          <w:color w:val="000000" w:themeColor="text1"/>
        </w:rPr>
        <w:t>://doi.org/10.3126/jns.v5i0.19493</w:t>
      </w:r>
      <w:proofErr w:type="gramEnd"/>
      <w:r w:rsidRPr="006B3F28">
        <w:rPr>
          <w:rFonts w:ascii="Arial" w:hAnsi="Arial" w:cs="Arial"/>
          <w:color w:val="000000" w:themeColor="text1"/>
        </w:rPr>
        <w:t xml:space="preserve">. Available at: </w:t>
      </w:r>
      <w:hyperlink r:id="rId19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https://www.researchgate.net/publication/324149214_Critical_Incidents_for_Teachers%27_Professional_Development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</w:t>
      </w:r>
    </w:p>
    <w:p w14:paraId="74312B79" w14:textId="4B7B9AFE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5FF5EE65" w14:textId="0148BED7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Kozulin</w:t>
      </w:r>
      <w:proofErr w:type="spellEnd"/>
      <w:r w:rsidRPr="006B3F28">
        <w:rPr>
          <w:rFonts w:ascii="Arial" w:hAnsi="Arial" w:cs="Arial"/>
          <w:color w:val="000000" w:themeColor="text1"/>
        </w:rPr>
        <w:t>, A. (1999) ‘Sociocultural Contexts of Cognitive Theory’,</w:t>
      </w:r>
      <w:r w:rsidRPr="006B3F28">
        <w:rPr>
          <w:rStyle w:val="apple-converted-space"/>
          <w:rFonts w:ascii="Arial" w:hAnsi="Arial" w:cs="Arial"/>
          <w:color w:val="000000" w:themeColor="text1"/>
        </w:rPr>
        <w:t> </w:t>
      </w:r>
      <w:r w:rsidRPr="006B3F28">
        <w:rPr>
          <w:rFonts w:ascii="Arial" w:hAnsi="Arial" w:cs="Arial"/>
          <w:i/>
          <w:iCs/>
          <w:color w:val="000000" w:themeColor="text1"/>
        </w:rPr>
        <w:t>Human Development</w:t>
      </w:r>
      <w:r w:rsidRPr="006B3F28">
        <w:rPr>
          <w:rFonts w:ascii="Arial" w:hAnsi="Arial" w:cs="Arial"/>
          <w:color w:val="000000" w:themeColor="text1"/>
        </w:rPr>
        <w:t xml:space="preserve">, 42(2), pp.78–82. Available at: </w:t>
      </w:r>
      <w:hyperlink r:id="rId20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https://www.jstor.org/stable/26763391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</w:t>
      </w:r>
      <w:proofErr w:type="gramStart"/>
      <w:r w:rsidRPr="006B3F28">
        <w:rPr>
          <w:rFonts w:ascii="Arial" w:hAnsi="Arial" w:cs="Arial"/>
          <w:color w:val="000000" w:themeColor="text1"/>
        </w:rPr>
        <w:t>Oct,</w:t>
      </w:r>
      <w:proofErr w:type="gramEnd"/>
      <w:r w:rsidRPr="006B3F28">
        <w:rPr>
          <w:rFonts w:ascii="Arial" w:hAnsi="Arial" w:cs="Arial"/>
          <w:color w:val="000000" w:themeColor="text1"/>
        </w:rPr>
        <w:t xml:space="preserve"> 2023).</w:t>
      </w:r>
    </w:p>
    <w:p w14:paraId="2FC0BE16" w14:textId="5ECDF720" w:rsidR="0050267C" w:rsidRPr="006B3F28" w:rsidRDefault="0050267C" w:rsidP="006B3F28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National Association for Special Educational Needs (2023) 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Differentiation- why and </w:t>
      </w:r>
      <w:proofErr w:type="gramStart"/>
      <w:r w:rsidRPr="006B3F28">
        <w:rPr>
          <w:rFonts w:ascii="Arial" w:hAnsi="Arial" w:cs="Arial"/>
          <w:i/>
          <w:iCs/>
          <w:color w:val="000000" w:themeColor="text1"/>
        </w:rPr>
        <w:t>how?.</w:t>
      </w:r>
      <w:proofErr w:type="gramEnd"/>
      <w:r w:rsidRPr="006B3F28">
        <w:rPr>
          <w:rFonts w:ascii="Arial" w:hAnsi="Arial" w:cs="Arial"/>
          <w:i/>
          <w:iCs/>
          <w:color w:val="000000" w:themeColor="text1"/>
        </w:rPr>
        <w:t xml:space="preserve"> </w:t>
      </w:r>
      <w:r w:rsidRPr="006B3F28">
        <w:rPr>
          <w:rFonts w:ascii="Arial" w:hAnsi="Arial" w:cs="Arial"/>
          <w:color w:val="000000" w:themeColor="text1"/>
        </w:rPr>
        <w:t xml:space="preserve">Available at: </w:t>
      </w:r>
      <w:hyperlink r:id="rId21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https://www.egfl.org.uk/sites/default/files/Services_for_children/SEND/Differentiation%20Nasen.pdf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</w:t>
      </w:r>
    </w:p>
    <w:p w14:paraId="47DB6A83" w14:textId="1E8E693C" w:rsidR="006B3F28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Richards, J.C. and Farrell, T.S.C. (2005). ‘Professional Development for Language Teachers’, </w:t>
      </w:r>
      <w:r w:rsidRPr="006B3F28">
        <w:rPr>
          <w:rFonts w:ascii="Arial" w:hAnsi="Arial" w:cs="Arial"/>
          <w:i/>
          <w:iCs/>
          <w:color w:val="000000" w:themeColor="text1"/>
        </w:rPr>
        <w:t>Cambridge Language Education</w:t>
      </w:r>
      <w:r w:rsidRPr="006B3F28">
        <w:rPr>
          <w:rFonts w:ascii="Arial" w:hAnsi="Arial" w:cs="Arial"/>
          <w:color w:val="000000" w:themeColor="text1"/>
        </w:rPr>
        <w:t xml:space="preserve">. Cambridge: Cambridge University Press.  </w:t>
      </w:r>
      <w:proofErr w:type="spellStart"/>
      <w:proofErr w:type="gramStart"/>
      <w:r w:rsidRPr="006B3F28">
        <w:rPr>
          <w:rFonts w:ascii="Arial" w:hAnsi="Arial" w:cs="Arial"/>
          <w:color w:val="000000" w:themeColor="text1"/>
        </w:rPr>
        <w:t>doi:https</w:t>
      </w:r>
      <w:proofErr w:type="spellEnd"/>
      <w:r w:rsidRPr="006B3F28">
        <w:rPr>
          <w:rFonts w:ascii="Arial" w:hAnsi="Arial" w:cs="Arial"/>
          <w:color w:val="000000" w:themeColor="text1"/>
        </w:rPr>
        <w:t>://doi.org/10.1017/cbo9780511667237</w:t>
      </w:r>
      <w:proofErr w:type="gramEnd"/>
      <w:r w:rsidRPr="006B3F28">
        <w:rPr>
          <w:rFonts w:ascii="Arial" w:hAnsi="Arial" w:cs="Arial"/>
          <w:color w:val="000000" w:themeColor="text1"/>
        </w:rPr>
        <w:t xml:space="preserve">. Available at: </w:t>
      </w:r>
      <w:hyperlink r:id="rId22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https://www.cambridge.org/core/books/professional-development-for-language-teachers/6CD2038A178603982F4FFE8AFC44A22D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</w:t>
      </w:r>
    </w:p>
    <w:p w14:paraId="170F9868" w14:textId="77777777" w:rsidR="006B3F28" w:rsidRPr="006B3F28" w:rsidRDefault="006B3F28" w:rsidP="006B3F28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Shabani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K., Khatib, M. &amp; </w:t>
      </w:r>
      <w:proofErr w:type="spellStart"/>
      <w:r w:rsidRPr="006B3F28">
        <w:rPr>
          <w:rFonts w:ascii="Arial" w:hAnsi="Arial" w:cs="Arial"/>
          <w:color w:val="000000" w:themeColor="text1"/>
        </w:rPr>
        <w:t>Ebadi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S. (2010) ‘Vygotsky’s Zone of Proximal Development: Instructional Implications and Teachers’ Professional Development’, 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English Language Teaching, </w:t>
      </w:r>
      <w:r w:rsidRPr="006B3F28">
        <w:rPr>
          <w:rFonts w:ascii="Arial" w:hAnsi="Arial" w:cs="Arial"/>
          <w:color w:val="000000" w:themeColor="text1"/>
        </w:rPr>
        <w:t xml:space="preserve">3(4), pp. 237-248. Available at: </w:t>
      </w:r>
      <w:hyperlink r:id="rId23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https://files.eric.ed.gov/fulltext/EJ1081990.pdf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2023). </w:t>
      </w:r>
    </w:p>
    <w:p w14:paraId="798DDF2E" w14:textId="5867E33C" w:rsidR="0050267C" w:rsidRPr="006B3F28" w:rsidRDefault="006B3F28" w:rsidP="006B3F28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Sobel, D. a Alston, S. (2021) </w:t>
      </w:r>
      <w:r w:rsidRPr="00305959">
        <w:rPr>
          <w:rFonts w:ascii="Arial" w:hAnsi="Arial" w:cs="Arial"/>
          <w:i/>
          <w:iCs/>
          <w:color w:val="000000" w:themeColor="text1"/>
        </w:rPr>
        <w:t xml:space="preserve">The inclusive </w:t>
      </w:r>
      <w:proofErr w:type="gramStart"/>
      <w:r w:rsidRPr="00305959">
        <w:rPr>
          <w:rFonts w:ascii="Arial" w:hAnsi="Arial" w:cs="Arial"/>
          <w:i/>
          <w:iCs/>
          <w:color w:val="000000" w:themeColor="text1"/>
        </w:rPr>
        <w:t>classroom :</w:t>
      </w:r>
      <w:proofErr w:type="gramEnd"/>
      <w:r w:rsidRPr="00305959">
        <w:rPr>
          <w:rFonts w:ascii="Arial" w:hAnsi="Arial" w:cs="Arial"/>
          <w:i/>
          <w:iCs/>
          <w:color w:val="000000" w:themeColor="text1"/>
        </w:rPr>
        <w:t xml:space="preserve"> a new approach to differentiatio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n. </w:t>
      </w:r>
      <w:r w:rsidRPr="006B3F28">
        <w:rPr>
          <w:rFonts w:ascii="Arial" w:hAnsi="Arial" w:cs="Arial"/>
          <w:color w:val="000000" w:themeColor="text1"/>
        </w:rPr>
        <w:t>London: Bloomsbury Education.</w:t>
      </w:r>
    </w:p>
    <w:p w14:paraId="52B7EF7B" w14:textId="0BED37CE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Talk for Writing (2023) 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Talk for Writing. </w:t>
      </w:r>
      <w:r w:rsidRPr="006B3F28">
        <w:rPr>
          <w:rFonts w:ascii="Arial" w:hAnsi="Arial" w:cs="Arial"/>
          <w:color w:val="000000" w:themeColor="text1"/>
        </w:rPr>
        <w:t xml:space="preserve">Available at: </w:t>
      </w:r>
      <w:hyperlink r:id="rId24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https://www.talk4writing.com/about/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</w:t>
      </w:r>
      <w:proofErr w:type="gramStart"/>
      <w:r w:rsidRPr="006B3F28">
        <w:rPr>
          <w:rFonts w:ascii="Arial" w:hAnsi="Arial" w:cs="Arial"/>
          <w:color w:val="000000" w:themeColor="text1"/>
        </w:rPr>
        <w:t>Oct,</w:t>
      </w:r>
      <w:proofErr w:type="gramEnd"/>
      <w:r w:rsidRPr="006B3F28">
        <w:rPr>
          <w:rFonts w:ascii="Arial" w:hAnsi="Arial" w:cs="Arial"/>
          <w:color w:val="000000" w:themeColor="text1"/>
        </w:rPr>
        <w:t xml:space="preserve"> 2023).</w:t>
      </w:r>
    </w:p>
    <w:p w14:paraId="268282C0" w14:textId="77777777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29CF2C8F" w14:textId="77777777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>Tomlinson, C.A. (2017).</w:t>
      </w:r>
      <w:r w:rsidRPr="006B3F28">
        <w:rPr>
          <w:rStyle w:val="apple-converted-space"/>
          <w:rFonts w:ascii="Arial" w:hAnsi="Arial" w:cs="Arial"/>
          <w:color w:val="000000" w:themeColor="text1"/>
        </w:rPr>
        <w:t> </w:t>
      </w:r>
      <w:r w:rsidRPr="006B3F28">
        <w:rPr>
          <w:rFonts w:ascii="Arial" w:hAnsi="Arial" w:cs="Arial"/>
          <w:i/>
          <w:iCs/>
          <w:color w:val="000000" w:themeColor="text1"/>
        </w:rPr>
        <w:t>How to differentiate instruction in academically diverse classrooms</w:t>
      </w:r>
      <w:r w:rsidRPr="006B3F28">
        <w:rPr>
          <w:rFonts w:ascii="Arial" w:hAnsi="Arial" w:cs="Arial"/>
          <w:color w:val="000000" w:themeColor="text1"/>
        </w:rPr>
        <w:t xml:space="preserve">. 3rd ed. Alexandria: ASCD. </w:t>
      </w:r>
    </w:p>
    <w:p w14:paraId="3DB3A4A9" w14:textId="0617913D" w:rsidR="0050267C" w:rsidRPr="006B3F28" w:rsidRDefault="0050267C" w:rsidP="006B3F28">
      <w:pPr>
        <w:pStyle w:val="NormalWeb"/>
        <w:shd w:val="clear" w:color="auto" w:fill="FFFFFF"/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lastRenderedPageBreak/>
        <w:t xml:space="preserve">Tripp, D. (1993) 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Critical incidents in </w:t>
      </w:r>
      <w:proofErr w:type="gramStart"/>
      <w:r w:rsidRPr="006B3F28">
        <w:rPr>
          <w:rFonts w:ascii="Arial" w:hAnsi="Arial" w:cs="Arial"/>
          <w:i/>
          <w:iCs/>
          <w:color w:val="000000" w:themeColor="text1"/>
        </w:rPr>
        <w:t>teaching :</w:t>
      </w:r>
      <w:proofErr w:type="gramEnd"/>
      <w:r w:rsidRPr="006B3F28">
        <w:rPr>
          <w:rFonts w:ascii="Arial" w:hAnsi="Arial" w:cs="Arial"/>
          <w:i/>
          <w:iCs/>
          <w:color w:val="000000" w:themeColor="text1"/>
        </w:rPr>
        <w:t xml:space="preserve"> developing professional judgement</w:t>
      </w:r>
      <w:r w:rsidRPr="006B3F28">
        <w:rPr>
          <w:rFonts w:ascii="Arial" w:hAnsi="Arial" w:cs="Arial"/>
          <w:i/>
          <w:iCs/>
          <w:color w:val="000000" w:themeColor="text1"/>
        </w:rPr>
        <w:t xml:space="preserve">. London: Routledge. </w:t>
      </w:r>
    </w:p>
    <w:p w14:paraId="0C3BE205" w14:textId="77777777" w:rsidR="0050267C" w:rsidRPr="006B3F28" w:rsidRDefault="0050267C" w:rsidP="006B3F28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UK Government (2023) </w:t>
      </w:r>
      <w:r w:rsidRPr="006B3F28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Get help to improve your practice: meeting the needs of all children. 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Available at: </w:t>
      </w:r>
      <w:hyperlink r:id="rId25" w:history="1">
        <w:r w:rsidRPr="006B3F28">
          <w:rPr>
            <w:rStyle w:val="Hyperlink"/>
            <w:rFonts w:ascii="Arial" w:eastAsia="Times New Roman" w:hAnsi="Arial" w:cs="Arial"/>
            <w:color w:val="000000" w:themeColor="text1"/>
            <w:lang w:eastAsia="en-GB"/>
          </w:rPr>
          <w:t>https://help-for-early-years-providers.education.gov.uk/get-help-to-improve-your-practice/meeting-the-needs-of-all-children#:~:text=All%20children%20are%20entitled%20to%20a%20high-quality%20education,their%20best%20possible%20outcomes%20and%20fulfil%20their%20potential</w:t>
        </w:r>
      </w:hyperlink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 (Accessed: 28</w:t>
      </w:r>
      <w:r w:rsidRPr="006B3F28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 Oct, 2023).</w:t>
      </w:r>
    </w:p>
    <w:p w14:paraId="6F5103FB" w14:textId="248556BB" w:rsidR="0050267C" w:rsidRPr="006B3F28" w:rsidRDefault="0050267C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6B3F28">
        <w:rPr>
          <w:rFonts w:ascii="Arial" w:hAnsi="Arial" w:cs="Arial"/>
          <w:color w:val="000000" w:themeColor="text1"/>
        </w:rPr>
        <w:t>Valiande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S., </w:t>
      </w:r>
      <w:proofErr w:type="spellStart"/>
      <w:r w:rsidRPr="006B3F28">
        <w:rPr>
          <w:rFonts w:ascii="Arial" w:hAnsi="Arial" w:cs="Arial"/>
          <w:color w:val="000000" w:themeColor="text1"/>
        </w:rPr>
        <w:t>Kyriakides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L., and </w:t>
      </w:r>
      <w:proofErr w:type="spellStart"/>
      <w:r w:rsidRPr="006B3F28">
        <w:rPr>
          <w:rFonts w:ascii="Arial" w:hAnsi="Arial" w:cs="Arial"/>
          <w:color w:val="000000" w:themeColor="text1"/>
        </w:rPr>
        <w:t>Koutselini</w:t>
      </w:r>
      <w:proofErr w:type="spellEnd"/>
      <w:r w:rsidRPr="006B3F28">
        <w:rPr>
          <w:rFonts w:ascii="Arial" w:hAnsi="Arial" w:cs="Arial"/>
          <w:color w:val="000000" w:themeColor="text1"/>
        </w:rPr>
        <w:t xml:space="preserve">, M., (2011) ‘Investigating the impact of differentiated instruction in mixed ability classrooms: Its impact on the quality and equity dimensions of education effectiveness’, </w:t>
      </w:r>
      <w:r w:rsidRPr="006B3F28">
        <w:rPr>
          <w:rFonts w:ascii="Arial" w:hAnsi="Arial" w:cs="Arial"/>
          <w:i/>
          <w:iCs/>
          <w:color w:val="000000" w:themeColor="text1"/>
        </w:rPr>
        <w:t>In International Congress for School Effectiveness and Improvement</w:t>
      </w:r>
      <w:r w:rsidRPr="006B3F28">
        <w:rPr>
          <w:rFonts w:ascii="Arial" w:hAnsi="Arial" w:cs="Arial"/>
          <w:color w:val="000000" w:themeColor="text1"/>
        </w:rPr>
        <w:t xml:space="preserve">. Available at: </w:t>
      </w:r>
      <w:hyperlink r:id="rId26" w:history="1">
        <w:r w:rsidRPr="006B3F28">
          <w:rPr>
            <w:rStyle w:val="Hyperlink"/>
            <w:rFonts w:ascii="Arial" w:hAnsi="Arial" w:cs="Arial"/>
            <w:color w:val="000000" w:themeColor="text1"/>
          </w:rPr>
          <w:t>https://www.researchgate.net/publication/262566283_Valiandes_S_Koutselini_M_Kyriakides_L_2011_Investigating_the_Impact_of_Differentiated_Instruction_in_Mixed_Ability_Classrooms_its_impact_on_the_Quality_and_Equity_Dimensions_of_Education_Effectiveness</w:t>
        </w:r>
      </w:hyperlink>
      <w:r w:rsidRPr="006B3F28">
        <w:rPr>
          <w:rFonts w:ascii="Arial" w:hAnsi="Arial" w:cs="Arial"/>
          <w:color w:val="000000" w:themeColor="text1"/>
        </w:rPr>
        <w:t xml:space="preserve"> (Accessed: 28</w:t>
      </w:r>
      <w:r w:rsidRPr="006B3F28">
        <w:rPr>
          <w:rFonts w:ascii="Arial" w:hAnsi="Arial" w:cs="Arial"/>
          <w:color w:val="000000" w:themeColor="text1"/>
          <w:vertAlign w:val="superscript"/>
        </w:rPr>
        <w:t>th</w:t>
      </w:r>
      <w:r w:rsidRPr="006B3F28">
        <w:rPr>
          <w:rFonts w:ascii="Arial" w:hAnsi="Arial" w:cs="Arial"/>
          <w:color w:val="000000" w:themeColor="text1"/>
        </w:rPr>
        <w:t xml:space="preserve"> Oct, 2023)</w:t>
      </w:r>
    </w:p>
    <w:p w14:paraId="4D87F2A0" w14:textId="77777777" w:rsidR="006B3F28" w:rsidRPr="006B3F28" w:rsidRDefault="0050267C" w:rsidP="006B3F28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89037A">
        <w:rPr>
          <w:rFonts w:ascii="Arial" w:eastAsia="Times New Roman" w:hAnsi="Arial" w:cs="Arial"/>
          <w:color w:val="000000" w:themeColor="text1"/>
          <w:lang w:eastAsia="en-GB"/>
        </w:rPr>
        <w:t xml:space="preserve">Vygotsky, L. S. (1978). </w:t>
      </w:r>
      <w:r w:rsidRPr="0089037A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Mind in Society: </w:t>
      </w:r>
      <w:r w:rsidRPr="006B3F28">
        <w:rPr>
          <w:rFonts w:ascii="Arial" w:eastAsia="Times New Roman" w:hAnsi="Arial" w:cs="Arial"/>
          <w:i/>
          <w:iCs/>
          <w:color w:val="000000" w:themeColor="text1"/>
          <w:lang w:eastAsia="en-GB"/>
        </w:rPr>
        <w:t>T</w:t>
      </w:r>
      <w:r w:rsidRPr="0089037A">
        <w:rPr>
          <w:rFonts w:ascii="Arial" w:eastAsia="Times New Roman" w:hAnsi="Arial" w:cs="Arial"/>
          <w:i/>
          <w:iCs/>
          <w:color w:val="000000" w:themeColor="text1"/>
          <w:lang w:eastAsia="en-GB"/>
        </w:rPr>
        <w:t>he Development of Higher Psychological Processes</w:t>
      </w:r>
      <w:r w:rsidRPr="0089037A">
        <w:rPr>
          <w:rFonts w:ascii="Arial" w:eastAsia="Times New Roman" w:hAnsi="Arial" w:cs="Arial"/>
          <w:color w:val="000000" w:themeColor="text1"/>
          <w:lang w:eastAsia="en-GB"/>
        </w:rPr>
        <w:t>. Cambridge, MA: Harvard University Press.</w:t>
      </w:r>
    </w:p>
    <w:p w14:paraId="24A7210A" w14:textId="0AC1F2B0" w:rsidR="0050267C" w:rsidRPr="006B3F28" w:rsidRDefault="0050267C" w:rsidP="006B3F28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6B3F28">
        <w:rPr>
          <w:rFonts w:ascii="Arial" w:eastAsia="Times New Roman" w:hAnsi="Arial" w:cs="Arial"/>
          <w:color w:val="000000" w:themeColor="text1"/>
          <w:lang w:eastAsia="en-GB"/>
        </w:rPr>
        <w:t xml:space="preserve">Westwood, P. (2013) </w:t>
      </w:r>
      <w:r w:rsidRPr="006B3F28">
        <w:rPr>
          <w:rFonts w:ascii="Arial" w:eastAsia="Times New Roman" w:hAnsi="Arial" w:cs="Arial"/>
          <w:i/>
          <w:iCs/>
          <w:color w:val="000000" w:themeColor="text1"/>
          <w:lang w:eastAsia="en-GB"/>
        </w:rPr>
        <w:t>Inclusive and Adaptive Teaching</w:t>
      </w:r>
      <w:r w:rsidRPr="006B3F28">
        <w:rPr>
          <w:rFonts w:ascii="Arial" w:eastAsia="Times New Roman" w:hAnsi="Arial" w:cs="Arial"/>
          <w:color w:val="000000" w:themeColor="text1"/>
          <w:lang w:eastAsia="en-GB"/>
        </w:rPr>
        <w:t>. London: Routledge.</w:t>
      </w:r>
    </w:p>
    <w:p w14:paraId="3AAB55B9" w14:textId="77777777" w:rsidR="0050267C" w:rsidRPr="006B3F28" w:rsidRDefault="0050267C" w:rsidP="006B3F28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5A0472EC" w14:textId="77777777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512B7BDE" w14:textId="77777777" w:rsidR="0050267C" w:rsidRPr="006B3F28" w:rsidRDefault="0050267C" w:rsidP="006B3F28">
      <w:pPr>
        <w:pStyle w:val="NormalWeb"/>
        <w:shd w:val="clear" w:color="auto" w:fill="FFFFFF"/>
        <w:spacing w:line="360" w:lineRule="auto"/>
        <w:rPr>
          <w:rFonts w:ascii="Arial" w:hAnsi="Arial" w:cs="Arial"/>
          <w:color w:val="000000" w:themeColor="text1"/>
        </w:rPr>
      </w:pPr>
    </w:p>
    <w:p w14:paraId="7F0CD347" w14:textId="77777777" w:rsidR="0050267C" w:rsidRPr="006B3F28" w:rsidRDefault="0050267C" w:rsidP="006B3F28">
      <w:pPr>
        <w:pStyle w:val="NormalWeb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72681D35" w14:textId="1F357045" w:rsidR="00CF2279" w:rsidRPr="006B3F28" w:rsidRDefault="00CF2279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08247234" w14:textId="77777777" w:rsidR="00CF2279" w:rsidRPr="006B3F28" w:rsidRDefault="00CF2279" w:rsidP="006B3F28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07A76220" w14:textId="2A148254" w:rsidR="001B2AD2" w:rsidRPr="006B3F28" w:rsidRDefault="00CF2279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6C9CFA8D" w14:textId="5D44E171" w:rsidR="00CF2279" w:rsidRPr="006B3F28" w:rsidRDefault="00CF2279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36898D62" w14:textId="5601C091" w:rsidR="00CF2279" w:rsidRPr="006B3F28" w:rsidRDefault="00CF2279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1C455DF5" w14:textId="2C324D55" w:rsidR="00CF2279" w:rsidRPr="006B3F28" w:rsidRDefault="00CF2279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1188CC50" w14:textId="4B931BD2" w:rsidR="001B2AD2" w:rsidRPr="006B3F28" w:rsidRDefault="00080184" w:rsidP="006B3F28">
      <w:pPr>
        <w:spacing w:line="360" w:lineRule="auto"/>
        <w:rPr>
          <w:rFonts w:ascii="Arial" w:hAnsi="Arial" w:cs="Arial"/>
          <w:color w:val="000000" w:themeColor="text1"/>
        </w:rPr>
      </w:pPr>
      <w:r w:rsidRPr="006B3F28">
        <w:rPr>
          <w:rFonts w:ascii="Arial" w:hAnsi="Arial" w:cs="Arial"/>
          <w:color w:val="000000" w:themeColor="text1"/>
        </w:rPr>
        <w:t xml:space="preserve"> </w:t>
      </w:r>
    </w:p>
    <w:p w14:paraId="162C1111" w14:textId="33976888" w:rsidR="001B2AD2" w:rsidRPr="006B3F28" w:rsidRDefault="001B2AD2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5291FB74" w14:textId="77777777" w:rsidR="001B2AD2" w:rsidRPr="006B3F28" w:rsidRDefault="001B2AD2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6ADA538C" w14:textId="77777777" w:rsidR="00F6088F" w:rsidRPr="006B3F28" w:rsidRDefault="00F6088F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73CD3968" w14:textId="23204F2F" w:rsidR="00F6088F" w:rsidRPr="006B3F28" w:rsidRDefault="00F6088F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298A86FB" w14:textId="524A246D" w:rsidR="00F6088F" w:rsidRPr="006B3F28" w:rsidRDefault="00F6088F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47340DA2" w14:textId="77777777" w:rsidR="00775AF1" w:rsidRPr="006B3F28" w:rsidRDefault="00775AF1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573EA223" w14:textId="18DEEB24" w:rsidR="00775AF1" w:rsidRPr="006B3F28" w:rsidRDefault="00775AF1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3AEF7010" w14:textId="77777777" w:rsidR="00775AF1" w:rsidRPr="006B3F28" w:rsidRDefault="00775AF1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3707EC98" w14:textId="77777777" w:rsidR="00775AF1" w:rsidRPr="006B3F28" w:rsidRDefault="00775AF1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460C54F7" w14:textId="77777777" w:rsidR="00775AF1" w:rsidRPr="006B3F28" w:rsidRDefault="00775AF1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62246816" w14:textId="77777777" w:rsidR="00775AF1" w:rsidRPr="006B3F28" w:rsidRDefault="00775AF1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29BA0476" w14:textId="77777777" w:rsidR="00775AF1" w:rsidRPr="006B3F28" w:rsidRDefault="00775AF1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6049EEFE" w14:textId="77777777" w:rsidR="00775AF1" w:rsidRPr="006B3F28" w:rsidRDefault="00775AF1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0F627518" w14:textId="77777777" w:rsidR="00775AF1" w:rsidRPr="006B3F28" w:rsidRDefault="00775AF1" w:rsidP="006B3F28">
      <w:pPr>
        <w:spacing w:line="360" w:lineRule="auto"/>
        <w:rPr>
          <w:rFonts w:ascii="Arial" w:hAnsi="Arial" w:cs="Arial"/>
          <w:color w:val="000000" w:themeColor="text1"/>
        </w:rPr>
      </w:pPr>
    </w:p>
    <w:p w14:paraId="0B1700FD" w14:textId="307425D9" w:rsidR="00E27CFE" w:rsidRPr="006B3F28" w:rsidRDefault="00E27CFE" w:rsidP="006B3F28">
      <w:pPr>
        <w:spacing w:line="360" w:lineRule="auto"/>
        <w:rPr>
          <w:rFonts w:ascii="Arial" w:hAnsi="Arial" w:cs="Arial"/>
          <w:b/>
          <w:bCs/>
          <w:color w:val="000000" w:themeColor="text1"/>
        </w:rPr>
      </w:pPr>
      <w:r w:rsidRPr="006B3F28">
        <w:rPr>
          <w:rFonts w:ascii="Arial" w:hAnsi="Arial" w:cs="Arial"/>
          <w:b/>
          <w:bCs/>
          <w:color w:val="000000" w:themeColor="text1"/>
        </w:rPr>
        <w:t xml:space="preserve"> </w:t>
      </w:r>
    </w:p>
    <w:sectPr w:rsidR="00E27CFE" w:rsidRPr="006B3F28" w:rsidSect="001A19A6">
      <w:headerReference w:type="default" r:id="rId27"/>
      <w:footerReference w:type="even" r:id="rId28"/>
      <w:footerReference w:type="default" r:id="rId2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EE12B6" w14:textId="77777777" w:rsidR="00773DB4" w:rsidRDefault="00773DB4" w:rsidP="006B3F28">
      <w:r>
        <w:separator/>
      </w:r>
    </w:p>
  </w:endnote>
  <w:endnote w:type="continuationSeparator" w:id="0">
    <w:p w14:paraId="75C062C1" w14:textId="77777777" w:rsidR="00773DB4" w:rsidRDefault="00773DB4" w:rsidP="006B3F2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961921260"/>
      <w:docPartObj>
        <w:docPartGallery w:val="Page Numbers (Bottom of Page)"/>
        <w:docPartUnique/>
      </w:docPartObj>
    </w:sdtPr>
    <w:sdtContent>
      <w:p w14:paraId="5634D439" w14:textId="7D91F3F0" w:rsidR="006B3F28" w:rsidRDefault="006B3F28" w:rsidP="001B4A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CAFFACA" w14:textId="77777777" w:rsidR="006B3F28" w:rsidRDefault="006B3F28" w:rsidP="006B3F2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8531262"/>
      <w:docPartObj>
        <w:docPartGallery w:val="Page Numbers (Bottom of Page)"/>
        <w:docPartUnique/>
      </w:docPartObj>
    </w:sdtPr>
    <w:sdtContent>
      <w:p w14:paraId="7579277E" w14:textId="4FDBE246" w:rsidR="006B3F28" w:rsidRDefault="006B3F28" w:rsidP="001B4A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E17E355" w14:textId="77777777" w:rsidR="006B3F28" w:rsidRDefault="006B3F28" w:rsidP="006B3F2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15DAB20" w14:textId="77777777" w:rsidR="00773DB4" w:rsidRDefault="00773DB4" w:rsidP="006B3F28">
      <w:r>
        <w:separator/>
      </w:r>
    </w:p>
  </w:footnote>
  <w:footnote w:type="continuationSeparator" w:id="0">
    <w:p w14:paraId="53111E74" w14:textId="77777777" w:rsidR="00773DB4" w:rsidRDefault="00773DB4" w:rsidP="006B3F2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F385CE7" w14:textId="7FDCDB56" w:rsidR="006B3F28" w:rsidRDefault="006B3F28" w:rsidP="006B3F28">
    <w:pPr>
      <w:pStyle w:val="Header"/>
      <w:tabs>
        <w:tab w:val="clear" w:pos="9026"/>
        <w:tab w:val="left" w:pos="8139"/>
      </w:tabs>
    </w:pPr>
    <w:r>
      <w:t>1804347                                             ECAD6007                                                                    4,482 gair</w:t>
    </w:r>
  </w:p>
  <w:p w14:paraId="09FF8DF0" w14:textId="77777777" w:rsidR="006B3F28" w:rsidRDefault="006B3F2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AF1"/>
    <w:rsid w:val="00011724"/>
    <w:rsid w:val="000377EE"/>
    <w:rsid w:val="0005261F"/>
    <w:rsid w:val="00057E00"/>
    <w:rsid w:val="00080184"/>
    <w:rsid w:val="000A6CF8"/>
    <w:rsid w:val="000E5A71"/>
    <w:rsid w:val="00115623"/>
    <w:rsid w:val="00126C21"/>
    <w:rsid w:val="001637BC"/>
    <w:rsid w:val="001646AA"/>
    <w:rsid w:val="001771F7"/>
    <w:rsid w:val="001A19A6"/>
    <w:rsid w:val="001B2AD2"/>
    <w:rsid w:val="001B3661"/>
    <w:rsid w:val="001E2C7B"/>
    <w:rsid w:val="002C3252"/>
    <w:rsid w:val="002C6F55"/>
    <w:rsid w:val="002E3E98"/>
    <w:rsid w:val="00303940"/>
    <w:rsid w:val="00321FDD"/>
    <w:rsid w:val="003351CC"/>
    <w:rsid w:val="00367AFD"/>
    <w:rsid w:val="003D16DF"/>
    <w:rsid w:val="003E710C"/>
    <w:rsid w:val="003F6818"/>
    <w:rsid w:val="00400145"/>
    <w:rsid w:val="004350C2"/>
    <w:rsid w:val="00442DDE"/>
    <w:rsid w:val="004959C6"/>
    <w:rsid w:val="00496FFC"/>
    <w:rsid w:val="004B61E2"/>
    <w:rsid w:val="004F5567"/>
    <w:rsid w:val="0050267C"/>
    <w:rsid w:val="00561744"/>
    <w:rsid w:val="00582BBF"/>
    <w:rsid w:val="0058375B"/>
    <w:rsid w:val="005844C0"/>
    <w:rsid w:val="005C3F78"/>
    <w:rsid w:val="005D68C1"/>
    <w:rsid w:val="005E2074"/>
    <w:rsid w:val="005F6925"/>
    <w:rsid w:val="00624D9C"/>
    <w:rsid w:val="006446CD"/>
    <w:rsid w:val="00646F38"/>
    <w:rsid w:val="006A6A21"/>
    <w:rsid w:val="006B3F28"/>
    <w:rsid w:val="006B6A00"/>
    <w:rsid w:val="006C23FE"/>
    <w:rsid w:val="0071511A"/>
    <w:rsid w:val="00752C03"/>
    <w:rsid w:val="00773DB4"/>
    <w:rsid w:val="00775AF1"/>
    <w:rsid w:val="007C5584"/>
    <w:rsid w:val="007E1E42"/>
    <w:rsid w:val="008717C6"/>
    <w:rsid w:val="0089037A"/>
    <w:rsid w:val="00896C4F"/>
    <w:rsid w:val="008A1B27"/>
    <w:rsid w:val="008A71FC"/>
    <w:rsid w:val="008D1AB7"/>
    <w:rsid w:val="00903BEE"/>
    <w:rsid w:val="00904EC4"/>
    <w:rsid w:val="0091148B"/>
    <w:rsid w:val="009330B7"/>
    <w:rsid w:val="00995594"/>
    <w:rsid w:val="009F1546"/>
    <w:rsid w:val="00A07154"/>
    <w:rsid w:val="00A11C2E"/>
    <w:rsid w:val="00A239DA"/>
    <w:rsid w:val="00A87568"/>
    <w:rsid w:val="00AA1AC7"/>
    <w:rsid w:val="00AF7791"/>
    <w:rsid w:val="00B03BAA"/>
    <w:rsid w:val="00B156A1"/>
    <w:rsid w:val="00B32D02"/>
    <w:rsid w:val="00B32DDD"/>
    <w:rsid w:val="00B3368D"/>
    <w:rsid w:val="00B80388"/>
    <w:rsid w:val="00B8463F"/>
    <w:rsid w:val="00BF7B15"/>
    <w:rsid w:val="00C00436"/>
    <w:rsid w:val="00C52819"/>
    <w:rsid w:val="00C815AB"/>
    <w:rsid w:val="00C94581"/>
    <w:rsid w:val="00CA7068"/>
    <w:rsid w:val="00CB3D10"/>
    <w:rsid w:val="00CB4E0E"/>
    <w:rsid w:val="00CC131B"/>
    <w:rsid w:val="00CC5782"/>
    <w:rsid w:val="00CF2279"/>
    <w:rsid w:val="00CF7C1C"/>
    <w:rsid w:val="00D26E37"/>
    <w:rsid w:val="00D44AA2"/>
    <w:rsid w:val="00DB2423"/>
    <w:rsid w:val="00DD25D0"/>
    <w:rsid w:val="00DD4AE1"/>
    <w:rsid w:val="00E23256"/>
    <w:rsid w:val="00E27CFE"/>
    <w:rsid w:val="00E45ECA"/>
    <w:rsid w:val="00EC1258"/>
    <w:rsid w:val="00EC1499"/>
    <w:rsid w:val="00EF3214"/>
    <w:rsid w:val="00F0328F"/>
    <w:rsid w:val="00F24313"/>
    <w:rsid w:val="00F37314"/>
    <w:rsid w:val="00F56BEF"/>
    <w:rsid w:val="00F6088F"/>
    <w:rsid w:val="00F60A25"/>
    <w:rsid w:val="00F728FE"/>
    <w:rsid w:val="00FF4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502541"/>
  <w15:chartTrackingRefBased/>
  <w15:docId w15:val="{26F92C6F-5365-F249-B29F-BBFA50BE15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75AF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1B2A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2AD2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32D02"/>
  </w:style>
  <w:style w:type="character" w:styleId="FollowedHyperlink">
    <w:name w:val="FollowedHyperlink"/>
    <w:basedOn w:val="DefaultParagraphFont"/>
    <w:uiPriority w:val="99"/>
    <w:semiHidden/>
    <w:unhideWhenUsed/>
    <w:rsid w:val="00F60A25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E45ECA"/>
    <w:rPr>
      <w:i/>
      <w:iCs/>
    </w:rPr>
  </w:style>
  <w:style w:type="paragraph" w:styleId="Footer">
    <w:name w:val="footer"/>
    <w:basedOn w:val="Normal"/>
    <w:link w:val="FooterChar"/>
    <w:uiPriority w:val="99"/>
    <w:unhideWhenUsed/>
    <w:rsid w:val="006B3F2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F28"/>
  </w:style>
  <w:style w:type="character" w:styleId="PageNumber">
    <w:name w:val="page number"/>
    <w:basedOn w:val="DefaultParagraphFont"/>
    <w:uiPriority w:val="99"/>
    <w:semiHidden/>
    <w:unhideWhenUsed/>
    <w:rsid w:val="006B3F28"/>
  </w:style>
  <w:style w:type="paragraph" w:styleId="Header">
    <w:name w:val="header"/>
    <w:basedOn w:val="Normal"/>
    <w:link w:val="HeaderChar"/>
    <w:uiPriority w:val="99"/>
    <w:unhideWhenUsed/>
    <w:rsid w:val="006B3F2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F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739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22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5162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2496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091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36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186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3771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459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9072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4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6682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4116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170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363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678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3784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23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9390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786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837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658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51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91857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765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1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7560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222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6535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248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61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02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589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433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494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559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060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4264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66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39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4618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051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363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733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45257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161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298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9809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7099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363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0971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008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016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65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2113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596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8572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498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484431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413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5059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3271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5263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3474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4568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714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3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144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868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4784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865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8768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853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320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4171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714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6714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879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quest.com/docview/1427918798?pq-origsite=gscholar&amp;fromopenview=true" TargetMode="External"/><Relationship Id="rId13" Type="http://schemas.openxmlformats.org/officeDocument/2006/relationships/hyperlink" Target="https://educationendowmentfoundation.org.uk/news/moving-from-differentiation-to-adaptive-teaching" TargetMode="External"/><Relationship Id="rId18" Type="http://schemas.openxmlformats.org/officeDocument/2006/relationships/hyperlink" Target="https://journals.sagepub.com/doi/abs/10.1177/0016986209346927" TargetMode="External"/><Relationship Id="rId26" Type="http://schemas.openxmlformats.org/officeDocument/2006/relationships/hyperlink" Target="https://www.researchgate.net/publication/262566283_Valiandes_S_Koutselini_M_Kyriakides_L_2011_Investigating_the_Impact_of_Differentiated_Instruction_in_Mixed_Ability_Classrooms_its_impact_on_the_Quality_and_Equity_Dimensions_of_Education_Effectivenes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egfl.org.uk/sites/default/files/Services_for_children/SEND/Differentiation%20Nasen.pdf" TargetMode="External"/><Relationship Id="rId7" Type="http://schemas.openxmlformats.org/officeDocument/2006/relationships/hyperlink" Target="https://journals.sagepub.com/doi/abs/10.1111/j.1467-9620.2005.00508.x" TargetMode="External"/><Relationship Id="rId12" Type="http://schemas.openxmlformats.org/officeDocument/2006/relationships/hyperlink" Target="https://journals.sagepub.com/doi/abs/10.1177/0162353214529042" TargetMode="External"/><Relationship Id="rId17" Type="http://schemas.openxmlformats.org/officeDocument/2006/relationships/hyperlink" Target="https://journals.sagepub.com/doi/full/10.1177/1087054718770009" TargetMode="External"/><Relationship Id="rId25" Type="http://schemas.openxmlformats.org/officeDocument/2006/relationships/hyperlink" Target="https://help-for-early-years-providers.education.gov.uk/get-help-to-improve-your-practice/meeting-the-needs-of-all-children#:~:text=All%20children%20are%20entitled%20to%20a%20high-quality%20education,their%20best%20possible%20outcomes%20and%20fulfil%20their%20potentia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era.ac.uk/blog/effectively-deploying-teaching-assistants-to-support-pupils-with-special-educational-needs-and-or-disabilities-send" TargetMode="External"/><Relationship Id="rId20" Type="http://schemas.openxmlformats.org/officeDocument/2006/relationships/hyperlink" Target="https://www.jstor.org/stable/26763391" TargetMode="External"/><Relationship Id="rId29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files.eric.ed.gov/fulltext/ED505377.pdf" TargetMode="External"/><Relationship Id="rId11" Type="http://schemas.openxmlformats.org/officeDocument/2006/relationships/hyperlink" Target="https://pubmed.ncbi.nlm.nih.gov/35999944/" TargetMode="External"/><Relationship Id="rId24" Type="http://schemas.openxmlformats.org/officeDocument/2006/relationships/hyperlink" Target="https://www.talk4writing.com/about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educationendowmentfoundation.org.uk/education-evidence/teaching-learning-toolkit/teaching-assistant-interventions" TargetMode="External"/><Relationship Id="rId23" Type="http://schemas.openxmlformats.org/officeDocument/2006/relationships/hyperlink" Target="https://files.eric.ed.gov/fulltext/EJ1081990.pdf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journals.sagepub.com/doi/10.1177/144078302128756543#tab-contributors" TargetMode="External"/><Relationship Id="rId19" Type="http://schemas.openxmlformats.org/officeDocument/2006/relationships/hyperlink" Target="https://www.researchgate.net/publication/324149214_Critical_Incidents_for_Teachers%27_Professional_Development" TargetMode="External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childcomwales.org.uk/uncrc-guide-for-parents/growing-up-to-reach-full-potential/#:~:text=Article%206,and%20reach%20their%20full%20potential" TargetMode="External"/><Relationship Id="rId14" Type="http://schemas.openxmlformats.org/officeDocument/2006/relationships/hyperlink" Target="https://files.eric.ed.gov/fulltext/ED581467.pdf" TargetMode="External"/><Relationship Id="rId22" Type="http://schemas.openxmlformats.org/officeDocument/2006/relationships/hyperlink" Target="https://www.cambridge.org/core/books/professional-development-for-language-teachers/6CD2038A178603982F4FFE8AFC44A22D" TargetMode="External"/><Relationship Id="rId27" Type="http://schemas.openxmlformats.org/officeDocument/2006/relationships/header" Target="header1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2261</TotalTime>
  <Pages>17</Pages>
  <Words>5422</Words>
  <Characters>30908</Characters>
  <Application>Microsoft Office Word</Application>
  <DocSecurity>0</DocSecurity>
  <Lines>257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Rees-Jones</dc:creator>
  <cp:keywords/>
  <dc:description/>
  <cp:lastModifiedBy>Nikita Rees-Jones</cp:lastModifiedBy>
  <cp:revision>27</cp:revision>
  <dcterms:created xsi:type="dcterms:W3CDTF">2023-10-02T12:26:00Z</dcterms:created>
  <dcterms:modified xsi:type="dcterms:W3CDTF">2023-11-05T17:32:00Z</dcterms:modified>
</cp:coreProperties>
</file>