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NET 25.6.0 -->
  <w:body>
    <w:p w:rsidR="007C62D1" w14:paraId="7BC6D4E7" w14:textId="77777777">
      <w:pPr>
        <w:rPr>
          <w:rFonts w:ascii="Arial" w:eastAsia="Times New Roman" w:hAnsi="Arial" w:cs="Arial"/>
          <w:b/>
          <w:bCs/>
          <w:sz w:val="36"/>
          <w:szCs w:val="36"/>
          <w:lang w:eastAsia="en-GB"/>
        </w:rPr>
      </w:pPr>
      <w:r w:rsidRPr="00900F84">
        <w:rPr>
          <w:rFonts w:asciiTheme="minorBidi" w:hAnsiTheme="minorBidi"/>
          <w:noProof/>
        </w:rPr>
        <w:drawing>
          <wp:anchor distT="0" distB="0" distL="114300" distR="114300" simplePos="0" relativeHeight="251658240" behindDoc="0" locked="0" layoutInCell="1" allowOverlap="1">
            <wp:simplePos x="0" y="0"/>
            <wp:positionH relativeFrom="margin">
              <wp:align>center</wp:align>
            </wp:positionH>
            <wp:positionV relativeFrom="margin">
              <wp:align>top</wp:align>
            </wp:positionV>
            <wp:extent cx="2711450" cy="15430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xmlns:r="http://schemas.openxmlformats.org/officeDocument/2006/relationships" r:embed="rId4" r:link="rId5">
                      <a:extLst>
                        <a:ext xmlns:a="http://schemas.openxmlformats.org/drawingml/2006/main" uri="{28A0092B-C50C-407E-A947-70E740481C1C}">
                          <a14:useLocalDpi xmlns:a14="http://schemas.microsoft.com/office/drawing/2010/main" val="0"/>
                        </a:ext>
                      </a:extLst>
                    </a:blip>
                    <a:stretch>
                      <a:fillRect/>
                    </a:stretch>
                  </pic:blipFill>
                  <pic:spPr bwMode="auto">
                    <a:xfrm>
                      <a:off x="0" y="0"/>
                      <a:ext cx="2711450" cy="15430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E670C" w14:paraId="15E289FF" w14:textId="77777777">
      <w:pPr>
        <w:rPr>
          <w:rFonts w:ascii="Arial" w:eastAsia="Times New Roman" w:hAnsi="Arial" w:cs="Arial"/>
          <w:b/>
          <w:bCs/>
          <w:sz w:val="36"/>
          <w:szCs w:val="36"/>
          <w:lang w:eastAsia="en-GB"/>
        </w:rPr>
      </w:pPr>
    </w:p>
    <w:p w:rsidR="007E670C" w14:paraId="2ED4BAA7" w14:textId="77777777">
      <w:pPr>
        <w:rPr>
          <w:rFonts w:ascii="Arial" w:eastAsia="Times New Roman" w:hAnsi="Arial" w:cs="Arial"/>
          <w:b/>
          <w:bCs/>
          <w:sz w:val="36"/>
          <w:szCs w:val="36"/>
          <w:lang w:eastAsia="en-GB"/>
        </w:rPr>
      </w:pPr>
    </w:p>
    <w:p w:rsidR="007E670C" w14:paraId="3209694B" w14:textId="77777777">
      <w:pPr>
        <w:rPr>
          <w:rFonts w:ascii="Arial" w:eastAsia="Times New Roman" w:hAnsi="Arial" w:cs="Arial"/>
          <w:b/>
          <w:bCs/>
          <w:sz w:val="36"/>
          <w:szCs w:val="36"/>
          <w:lang w:eastAsia="en-GB"/>
        </w:rPr>
      </w:pPr>
    </w:p>
    <w:p w:rsidR="007E670C" w14:paraId="2E1926CF" w14:textId="77777777">
      <w:pPr>
        <w:rPr>
          <w:rFonts w:ascii="Arial" w:eastAsia="Times New Roman" w:hAnsi="Arial" w:cs="Arial"/>
          <w:b/>
          <w:bCs/>
          <w:sz w:val="36"/>
          <w:szCs w:val="36"/>
          <w:lang w:eastAsia="en-GB"/>
        </w:rPr>
      </w:pPr>
    </w:p>
    <w:tbl>
      <w:tblPr>
        <w:tblStyle w:val="TableGrid"/>
        <w:tblpPr w:leftFromText="180" w:rightFromText="180" w:vertAnchor="text" w:horzAnchor="margin" w:tblpXSpec="center" w:tblpY="-22"/>
        <w:tblW w:w="0" w:type="auto"/>
        <w:tblLook w:val="04A0"/>
      </w:tblPr>
      <w:tblGrid>
        <w:gridCol w:w="2995"/>
        <w:gridCol w:w="5299"/>
      </w:tblGrid>
      <w:tr w14:paraId="298BE6A1" w14:textId="77777777" w:rsidTr="00CA3B0B">
        <w:tblPrEx>
          <w:tblW w:w="0" w:type="auto"/>
          <w:tblLook w:val="04A0"/>
        </w:tblPrEx>
        <w:trPr>
          <w:trHeight w:val="986"/>
        </w:trPr>
        <w:tc>
          <w:tcPr>
            <w:tcW w:w="2995" w:type="dxa"/>
          </w:tcPr>
          <w:p w:rsidR="00CA3B0B" w:rsidRPr="00CA3B0B" w:rsidP="00CA3B0B" w14:paraId="50564930" w14:textId="77777777">
            <w:pPr>
              <w:rPr>
                <w:rFonts w:ascii="Arial" w:eastAsia="Times New Roman" w:hAnsi="Arial" w:cs="Arial"/>
                <w:b/>
                <w:bCs/>
                <w:sz w:val="24"/>
                <w:szCs w:val="36"/>
                <w:lang w:eastAsia="en-GB"/>
              </w:rPr>
            </w:pPr>
            <w:r w:rsidRPr="00CA3B0B">
              <w:rPr>
                <w:rFonts w:ascii="Arial" w:eastAsia="Times New Roman" w:hAnsi="Arial" w:cs="Arial"/>
                <w:b/>
                <w:bCs/>
                <w:sz w:val="24"/>
                <w:szCs w:val="36"/>
                <w:lang w:eastAsia="en-GB"/>
              </w:rPr>
              <w:t>Name</w:t>
            </w:r>
          </w:p>
        </w:tc>
        <w:tc>
          <w:tcPr>
            <w:tcW w:w="5299" w:type="dxa"/>
          </w:tcPr>
          <w:p w:rsidR="00CA3B0B" w:rsidRPr="00CA3B0B" w:rsidP="00CA3B0B" w14:paraId="19428F9B" w14:textId="77777777">
            <w:pPr>
              <w:rPr>
                <w:rFonts w:ascii="Arial" w:eastAsia="Times New Roman" w:hAnsi="Arial" w:cs="Arial"/>
                <w:bCs/>
                <w:sz w:val="24"/>
                <w:szCs w:val="36"/>
                <w:lang w:eastAsia="en-GB"/>
              </w:rPr>
            </w:pPr>
            <w:r w:rsidRPr="00CA3B0B">
              <w:rPr>
                <w:rFonts w:ascii="Arial" w:eastAsia="Times New Roman" w:hAnsi="Arial" w:cs="Arial"/>
                <w:bCs/>
                <w:sz w:val="24"/>
                <w:szCs w:val="36"/>
                <w:lang w:eastAsia="en-GB"/>
              </w:rPr>
              <w:t>Fagaduita</w:t>
            </w:r>
            <w:r w:rsidRPr="00CA3B0B">
              <w:rPr>
                <w:rFonts w:ascii="Arial" w:eastAsia="Times New Roman" w:hAnsi="Arial" w:cs="Arial"/>
                <w:bCs/>
                <w:sz w:val="24"/>
                <w:szCs w:val="36"/>
                <w:lang w:eastAsia="en-GB"/>
              </w:rPr>
              <w:t xml:space="preserve"> Stefan</w:t>
            </w:r>
          </w:p>
        </w:tc>
      </w:tr>
      <w:tr w14:paraId="2071176B" w14:textId="77777777" w:rsidTr="00CA3B0B">
        <w:tblPrEx>
          <w:tblW w:w="0" w:type="auto"/>
          <w:tblLook w:val="04A0"/>
        </w:tblPrEx>
        <w:trPr>
          <w:trHeight w:val="1010"/>
        </w:trPr>
        <w:tc>
          <w:tcPr>
            <w:tcW w:w="2995" w:type="dxa"/>
          </w:tcPr>
          <w:p w:rsidR="00CA3B0B" w:rsidRPr="00CA3B0B" w:rsidP="00CA3B0B" w14:paraId="771B869A" w14:textId="77777777">
            <w:pPr>
              <w:rPr>
                <w:rFonts w:ascii="Arial" w:eastAsia="Times New Roman" w:hAnsi="Arial" w:cs="Arial"/>
                <w:b/>
                <w:bCs/>
                <w:sz w:val="24"/>
                <w:szCs w:val="36"/>
                <w:lang w:eastAsia="en-GB"/>
              </w:rPr>
            </w:pPr>
            <w:r w:rsidRPr="00CA3B0B">
              <w:rPr>
                <w:rFonts w:ascii="Arial" w:eastAsia="Times New Roman" w:hAnsi="Arial" w:cs="Arial"/>
                <w:b/>
                <w:bCs/>
                <w:sz w:val="24"/>
                <w:szCs w:val="36"/>
                <w:lang w:eastAsia="en-GB"/>
              </w:rPr>
              <w:t xml:space="preserve">Module </w:t>
            </w:r>
          </w:p>
        </w:tc>
        <w:tc>
          <w:tcPr>
            <w:tcW w:w="5299" w:type="dxa"/>
          </w:tcPr>
          <w:p w:rsidR="00CA3B0B" w:rsidRPr="00CA3B0B" w:rsidP="00CA3B0B" w14:paraId="7607B329" w14:textId="77777777">
            <w:pPr>
              <w:rPr>
                <w:rFonts w:ascii="Arial" w:eastAsia="Times New Roman" w:hAnsi="Arial" w:cs="Arial"/>
                <w:bCs/>
                <w:sz w:val="24"/>
                <w:szCs w:val="36"/>
                <w:lang w:eastAsia="en-GB"/>
              </w:rPr>
            </w:pPr>
            <w:r w:rsidRPr="00CA3B0B">
              <w:rPr>
                <w:rFonts w:ascii="Arial" w:eastAsia="Times New Roman" w:hAnsi="Arial" w:cs="Arial"/>
                <w:bCs/>
                <w:sz w:val="24"/>
                <w:szCs w:val="36"/>
                <w:lang w:eastAsia="en-GB"/>
              </w:rPr>
              <w:t>Introduction to Health and Social Care</w:t>
            </w:r>
          </w:p>
        </w:tc>
      </w:tr>
      <w:tr w14:paraId="47719204" w14:textId="77777777" w:rsidTr="00CA3B0B">
        <w:tblPrEx>
          <w:tblW w:w="0" w:type="auto"/>
          <w:tblLook w:val="04A0"/>
        </w:tblPrEx>
        <w:trPr>
          <w:trHeight w:val="986"/>
        </w:trPr>
        <w:tc>
          <w:tcPr>
            <w:tcW w:w="2995" w:type="dxa"/>
          </w:tcPr>
          <w:p w:rsidR="00CA3B0B" w:rsidRPr="00CA3B0B" w:rsidP="00CA3B0B" w14:paraId="2D9C3086" w14:textId="77777777">
            <w:pPr>
              <w:rPr>
                <w:rFonts w:ascii="Arial" w:eastAsia="Times New Roman" w:hAnsi="Arial" w:cs="Arial"/>
                <w:b/>
                <w:bCs/>
                <w:sz w:val="24"/>
                <w:szCs w:val="36"/>
                <w:lang w:eastAsia="en-GB"/>
              </w:rPr>
            </w:pPr>
            <w:r w:rsidRPr="00CA3B0B">
              <w:rPr>
                <w:rFonts w:ascii="Arial" w:eastAsia="Times New Roman" w:hAnsi="Arial" w:cs="Arial"/>
                <w:b/>
                <w:bCs/>
                <w:sz w:val="24"/>
                <w:szCs w:val="36"/>
                <w:lang w:eastAsia="en-GB"/>
              </w:rPr>
              <w:t>Module Code</w:t>
            </w:r>
          </w:p>
        </w:tc>
        <w:tc>
          <w:tcPr>
            <w:tcW w:w="5299" w:type="dxa"/>
          </w:tcPr>
          <w:p w:rsidR="00CA3B0B" w:rsidRPr="00CA3B0B" w:rsidP="00CA3B0B" w14:paraId="5BFE578D" w14:textId="77777777">
            <w:pPr>
              <w:spacing w:before="120" w:after="120"/>
              <w:rPr>
                <w:rFonts w:ascii="Arial" w:eastAsia="Times New Roman" w:hAnsi="Arial" w:cs="Arial"/>
                <w:bCs/>
                <w:sz w:val="24"/>
                <w:szCs w:val="36"/>
                <w:lang w:eastAsia="en-GB"/>
              </w:rPr>
            </w:pPr>
            <w:r w:rsidRPr="00CA3B0B">
              <w:rPr>
                <w:rFonts w:ascii="Arial" w:eastAsia="Times New Roman" w:hAnsi="Arial" w:cs="Arial"/>
                <w:bCs/>
                <w:sz w:val="24"/>
                <w:szCs w:val="36"/>
                <w:lang w:eastAsia="en-GB"/>
              </w:rPr>
              <w:t>LCHS4003</w:t>
            </w:r>
          </w:p>
        </w:tc>
      </w:tr>
      <w:tr w14:paraId="35B8BF0A" w14:textId="77777777" w:rsidTr="00CA3B0B">
        <w:tblPrEx>
          <w:tblW w:w="0" w:type="auto"/>
          <w:tblLook w:val="04A0"/>
        </w:tblPrEx>
        <w:trPr>
          <w:trHeight w:val="1010"/>
        </w:trPr>
        <w:tc>
          <w:tcPr>
            <w:tcW w:w="2995" w:type="dxa"/>
          </w:tcPr>
          <w:p w:rsidR="00CA3B0B" w:rsidRPr="00CA3B0B" w:rsidP="00CA3B0B" w14:paraId="6AFB7C77" w14:textId="77777777">
            <w:pPr>
              <w:rPr>
                <w:rFonts w:ascii="Arial" w:eastAsia="Times New Roman" w:hAnsi="Arial" w:cs="Arial"/>
                <w:b/>
                <w:bCs/>
                <w:sz w:val="24"/>
                <w:szCs w:val="36"/>
                <w:lang w:eastAsia="en-GB"/>
              </w:rPr>
            </w:pPr>
            <w:r w:rsidRPr="00CA3B0B">
              <w:rPr>
                <w:rFonts w:ascii="Arial" w:eastAsia="Times New Roman" w:hAnsi="Arial" w:cs="Arial"/>
                <w:b/>
                <w:bCs/>
                <w:sz w:val="24"/>
                <w:szCs w:val="36"/>
                <w:lang w:eastAsia="en-GB"/>
              </w:rPr>
              <w:t>Lecturer</w:t>
            </w:r>
          </w:p>
        </w:tc>
        <w:tc>
          <w:tcPr>
            <w:tcW w:w="5299" w:type="dxa"/>
          </w:tcPr>
          <w:p w:rsidR="00CA3B0B" w:rsidRPr="00CA3B0B" w:rsidP="00CA3B0B" w14:paraId="4CE2D957" w14:textId="77777777">
            <w:pPr>
              <w:rPr>
                <w:rFonts w:ascii="Arial" w:eastAsia="Times New Roman" w:hAnsi="Arial" w:cs="Arial"/>
                <w:bCs/>
                <w:sz w:val="24"/>
                <w:szCs w:val="36"/>
                <w:lang w:eastAsia="en-GB"/>
              </w:rPr>
            </w:pPr>
            <w:r w:rsidRPr="00CA3B0B">
              <w:rPr>
                <w:rFonts w:ascii="Arial" w:eastAsia="Times New Roman" w:hAnsi="Arial" w:cs="Arial"/>
                <w:bCs/>
                <w:sz w:val="24"/>
                <w:szCs w:val="36"/>
                <w:lang w:eastAsia="en-GB"/>
              </w:rPr>
              <w:t xml:space="preserve">Dr </w:t>
            </w:r>
            <w:r w:rsidRPr="00CA3B0B">
              <w:rPr>
                <w:rFonts w:ascii="Arial" w:eastAsia="Times New Roman" w:hAnsi="Arial" w:cs="Arial"/>
                <w:bCs/>
                <w:sz w:val="24"/>
                <w:szCs w:val="36"/>
                <w:lang w:eastAsia="en-GB"/>
              </w:rPr>
              <w:t>Raheela</w:t>
            </w:r>
            <w:r w:rsidRPr="00CA3B0B">
              <w:rPr>
                <w:rFonts w:ascii="Arial" w:eastAsia="Times New Roman" w:hAnsi="Arial" w:cs="Arial"/>
                <w:bCs/>
                <w:sz w:val="24"/>
                <w:szCs w:val="36"/>
                <w:lang w:eastAsia="en-GB"/>
              </w:rPr>
              <w:t xml:space="preserve"> Sheikh</w:t>
            </w:r>
          </w:p>
        </w:tc>
      </w:tr>
      <w:tr w14:paraId="331377AC" w14:textId="77777777" w:rsidTr="00CA3B0B">
        <w:tblPrEx>
          <w:tblW w:w="0" w:type="auto"/>
          <w:tblLook w:val="04A0"/>
        </w:tblPrEx>
        <w:trPr>
          <w:trHeight w:val="986"/>
        </w:trPr>
        <w:tc>
          <w:tcPr>
            <w:tcW w:w="2995" w:type="dxa"/>
          </w:tcPr>
          <w:p w:rsidR="00CA3B0B" w:rsidRPr="00CA3B0B" w:rsidP="00CA3B0B" w14:paraId="0B85B3B5" w14:textId="77777777">
            <w:pPr>
              <w:rPr>
                <w:rFonts w:ascii="Arial" w:eastAsia="Times New Roman" w:hAnsi="Arial" w:cs="Arial"/>
                <w:b/>
                <w:bCs/>
                <w:sz w:val="24"/>
                <w:szCs w:val="36"/>
                <w:lang w:eastAsia="en-GB"/>
              </w:rPr>
            </w:pPr>
            <w:r w:rsidRPr="00CA3B0B">
              <w:rPr>
                <w:rFonts w:ascii="Arial" w:eastAsia="Times New Roman" w:hAnsi="Arial" w:cs="Arial"/>
                <w:b/>
                <w:bCs/>
                <w:sz w:val="24"/>
                <w:szCs w:val="36"/>
                <w:lang w:eastAsia="en-GB"/>
              </w:rPr>
              <w:t>Assignment Title</w:t>
            </w:r>
          </w:p>
        </w:tc>
        <w:tc>
          <w:tcPr>
            <w:tcW w:w="5299" w:type="dxa"/>
          </w:tcPr>
          <w:p w:rsidR="00CA3B0B" w:rsidRPr="00CA3B0B" w:rsidP="00CA3B0B" w14:paraId="234BEEC3" w14:textId="77777777">
            <w:pPr>
              <w:rPr>
                <w:rFonts w:ascii="Arial" w:eastAsia="Times New Roman" w:hAnsi="Arial" w:cs="Arial"/>
                <w:bCs/>
                <w:sz w:val="24"/>
                <w:szCs w:val="36"/>
                <w:lang w:eastAsia="en-GB"/>
              </w:rPr>
            </w:pPr>
            <w:r w:rsidRPr="00CA3B0B">
              <w:rPr>
                <w:rFonts w:ascii="Arial" w:eastAsia="Times New Roman" w:hAnsi="Arial" w:cs="Arial"/>
                <w:bCs/>
                <w:sz w:val="24"/>
                <w:szCs w:val="36"/>
                <w:lang w:eastAsia="en-GB"/>
              </w:rPr>
              <w:t>Portfolio – Two Tasks</w:t>
            </w:r>
          </w:p>
        </w:tc>
      </w:tr>
    </w:tbl>
    <w:p w:rsidR="007E670C" w14:paraId="15F28E65" w14:textId="77777777">
      <w:pPr>
        <w:rPr>
          <w:rFonts w:ascii="Arial" w:eastAsia="Times New Roman" w:hAnsi="Arial" w:cs="Arial"/>
          <w:b/>
          <w:bCs/>
          <w:sz w:val="36"/>
          <w:szCs w:val="36"/>
          <w:lang w:eastAsia="en-GB"/>
        </w:rPr>
      </w:pPr>
    </w:p>
    <w:p w:rsidR="007E670C" w14:paraId="154D7F34" w14:textId="77777777">
      <w:pPr>
        <w:rPr>
          <w:rFonts w:ascii="Arial" w:eastAsia="Times New Roman" w:hAnsi="Arial" w:cs="Arial"/>
          <w:b/>
          <w:bCs/>
          <w:sz w:val="36"/>
          <w:szCs w:val="36"/>
          <w:lang w:eastAsia="en-GB"/>
        </w:rPr>
      </w:pPr>
    </w:p>
    <w:p w:rsidR="007E670C" w:rsidRPr="007E670C" w14:paraId="59159E71" w14:textId="77777777">
      <w:pPr>
        <w:rPr>
          <w:rFonts w:ascii="Arial" w:eastAsia="Times New Roman" w:hAnsi="Arial" w:cs="Arial"/>
          <w:b/>
          <w:bCs/>
          <w:sz w:val="36"/>
          <w:szCs w:val="36"/>
          <w:lang w:eastAsia="en-GB"/>
        </w:rPr>
      </w:pPr>
    </w:p>
    <w:p w:rsidR="007C62D1" w:rsidRPr="007E670C" w14:paraId="7D08849A" w14:textId="77777777">
      <w:pPr>
        <w:rPr>
          <w:rFonts w:ascii="Arial" w:eastAsia="Times New Roman" w:hAnsi="Arial" w:cs="Arial"/>
          <w:b/>
          <w:bCs/>
          <w:sz w:val="36"/>
          <w:szCs w:val="36"/>
          <w:lang w:eastAsia="en-GB"/>
        </w:rPr>
      </w:pPr>
    </w:p>
    <w:p w:rsidR="00CA3B0B" w:rsidRPr="00CA3B0B" w14:paraId="47E73132" w14:textId="3221C67C">
      <w:pPr>
        <w:rPr>
          <w:rFonts w:ascii="Arial" w:eastAsia="Times New Roman" w:hAnsi="Arial" w:cs="Arial"/>
          <w:b/>
          <w:bCs/>
          <w:sz w:val="36"/>
          <w:szCs w:val="36"/>
          <w:lang w:eastAsia="en-GB"/>
        </w:rPr>
      </w:pPr>
      <w:r>
        <w:rPr>
          <w:rFonts w:ascii="Arial" w:eastAsia="Times New Roman" w:hAnsi="Arial" w:cs="Arial"/>
          <w:b/>
          <w:bCs/>
          <w:lang w:eastAsia="en-GB"/>
        </w:rPr>
        <w:br w:type="page"/>
      </w:r>
      <w:r w:rsidRPr="00CA3B0B">
        <w:rPr>
          <w:rFonts w:ascii="Arial" w:eastAsia="Times New Roman" w:hAnsi="Arial" w:cs="Arial"/>
          <w:b/>
          <w:bCs/>
          <w:lang w:eastAsia="en-GB"/>
        </w:rPr>
        <w:drawing>
          <wp:inline distT="0" distB="0" distL="0" distR="0">
            <wp:extent cx="9323615" cy="5730949"/>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xmlns:r="http://schemas.openxmlformats.org/officeDocument/2006/relationships" r:embed="rId6"/>
                    <a:stretch>
                      <a:fillRect/>
                    </a:stretch>
                  </pic:blipFill>
                  <pic:spPr>
                    <a:xfrm>
                      <a:off x="0" y="0"/>
                      <a:ext cx="9363840" cy="5755674"/>
                    </a:xfrm>
                    <a:prstGeom prst="rect">
                      <a:avLst/>
                    </a:prstGeom>
                  </pic:spPr>
                </pic:pic>
              </a:graphicData>
            </a:graphic>
          </wp:inline>
        </w:drawing>
      </w:r>
    </w:p>
    <w:p w:rsidR="00CA3B0B" w14:paraId="21C08EC2" w14:textId="5867D84E">
      <w:pPr>
        <w:rPr>
          <w:rFonts w:ascii="Arial" w:eastAsia="Times New Roman" w:hAnsi="Arial" w:cs="Arial"/>
          <w:b/>
          <w:bCs/>
          <w:lang w:eastAsia="en-GB"/>
        </w:rPr>
      </w:pPr>
    </w:p>
    <w:p w:rsidR="0032497B" w:rsidRPr="007E670C" w:rsidP="005708B3" w14:paraId="44E19930" w14:textId="54C84309">
      <w:pPr>
        <w:spacing w:before="100" w:beforeAutospacing="1" w:after="100" w:afterAutospacing="1" w:line="360" w:lineRule="auto"/>
        <w:jc w:val="center"/>
        <w:outlineLvl w:val="1"/>
        <w:rPr>
          <w:rFonts w:ascii="Arial" w:eastAsia="Times New Roman" w:hAnsi="Arial" w:cs="Arial"/>
          <w:b/>
          <w:bCs/>
          <w:lang w:eastAsia="en-GB"/>
        </w:rPr>
      </w:pPr>
      <w:r w:rsidRPr="007E670C">
        <w:rPr>
          <w:rFonts w:ascii="Arial" w:eastAsia="Times New Roman" w:hAnsi="Arial" w:cs="Arial"/>
          <w:b/>
          <w:bCs/>
          <w:lang w:eastAsia="en-GB"/>
        </w:rPr>
        <w:t>The Origins and Structure of the NHS</w:t>
      </w:r>
    </w:p>
    <w:p w:rsidR="00615C11" w:rsidRPr="00615C11" w:rsidP="005708B3" w14:paraId="1DBE9D0F" w14:textId="77777777">
      <w:pPr>
        <w:spacing w:before="100" w:beforeAutospacing="1" w:after="100" w:afterAutospacing="1" w:line="360" w:lineRule="auto"/>
        <w:jc w:val="center"/>
        <w:outlineLvl w:val="1"/>
        <w:rPr>
          <w:rFonts w:ascii="Arial" w:eastAsia="Times New Roman" w:hAnsi="Arial" w:cs="Arial"/>
          <w:b/>
          <w:bCs/>
          <w:lang w:eastAsia="en-GB"/>
        </w:rPr>
      </w:pPr>
      <w:r w:rsidRPr="00615C11">
        <w:rPr>
          <w:rFonts w:ascii="Arial" w:eastAsia="Times New Roman" w:hAnsi="Arial" w:cs="Arial"/>
          <w:lang w:eastAsia="en-GB"/>
        </w:rPr>
        <w:t>LCHS4003 – Introduction to Health and Social Care</w:t>
      </w:r>
    </w:p>
    <w:p w:rsidR="0053470A" w:rsidP="001F38E5" w14:paraId="05C047E0" w14:textId="77777777">
      <w:pPr>
        <w:spacing w:before="100" w:beforeAutospacing="1" w:after="100" w:afterAutospacing="1" w:line="360" w:lineRule="auto"/>
        <w:outlineLvl w:val="2"/>
        <w:rPr>
          <w:rFonts w:ascii="Arial" w:eastAsia="Times New Roman" w:hAnsi="Arial" w:cs="Arial"/>
          <w:b/>
          <w:bCs/>
          <w:lang w:eastAsia="en-GB"/>
        </w:rPr>
      </w:pPr>
      <w:r w:rsidRPr="007E670C">
        <w:rPr>
          <w:rFonts w:ascii="Arial" w:eastAsia="Times New Roman" w:hAnsi="Arial" w:cs="Arial"/>
          <w:b/>
          <w:bCs/>
          <w:lang w:eastAsia="en-GB"/>
        </w:rPr>
        <w:t>Introduction</w:t>
      </w:r>
    </w:p>
    <w:p w:rsidR="001F38E5" w:rsidRPr="0053470A" w:rsidP="001F38E5" w14:paraId="5EFA0652" w14:textId="47F7BAA6">
      <w:pPr>
        <w:spacing w:before="100" w:beforeAutospacing="1" w:after="100" w:afterAutospacing="1" w:line="360" w:lineRule="auto"/>
        <w:outlineLvl w:val="2"/>
        <w:rPr>
          <w:rFonts w:ascii="Arial" w:eastAsia="Times New Roman" w:hAnsi="Arial" w:cs="Arial"/>
          <w:b/>
          <w:bCs/>
          <w:lang w:eastAsia="en-GB"/>
        </w:rPr>
      </w:pPr>
      <w:r w:rsidRPr="007E670C">
        <w:rPr>
          <w:rFonts w:ascii="Arial" w:eastAsia="Times New Roman" w:hAnsi="Arial" w:cs="Arial"/>
          <w:bCs/>
          <w:lang w:eastAsia="en-GB"/>
        </w:rPr>
        <w:t>The NHS is regarded as one of the most significant aspects of life in the UK. It offers health care to all irrespective of their income and background. The NHS was established following the Second World War to ensure that all people had access to free health care whenever they required it. The essay describes the origin of the NHS, its core values, and its current functioning (NHS England, 2023).</w:t>
      </w:r>
    </w:p>
    <w:p w:rsidR="001F38E5" w:rsidRPr="007E670C" w:rsidP="001F38E5" w14:paraId="38D15C45" w14:textId="77777777">
      <w:pPr>
        <w:spacing w:before="100" w:beforeAutospacing="1" w:after="100" w:afterAutospacing="1" w:line="360" w:lineRule="auto"/>
        <w:outlineLvl w:val="2"/>
        <w:rPr>
          <w:rFonts w:ascii="Arial" w:eastAsia="Times New Roman" w:hAnsi="Arial" w:cs="Arial"/>
          <w:bCs/>
          <w:lang w:eastAsia="en-GB"/>
        </w:rPr>
      </w:pPr>
    </w:p>
    <w:p w:rsidR="001F38E5" w:rsidRPr="007E670C" w:rsidP="001F38E5" w14:paraId="52CD8CCC" w14:textId="77777777">
      <w:pPr>
        <w:spacing w:before="100" w:beforeAutospacing="1" w:after="100" w:afterAutospacing="1" w:line="360" w:lineRule="auto"/>
        <w:outlineLvl w:val="2"/>
        <w:rPr>
          <w:rFonts w:ascii="Arial" w:eastAsia="Times New Roman" w:hAnsi="Arial" w:cs="Arial"/>
          <w:b/>
          <w:bCs/>
          <w:lang w:eastAsia="en-GB"/>
        </w:rPr>
      </w:pPr>
      <w:r w:rsidRPr="007E670C">
        <w:rPr>
          <w:rFonts w:ascii="Arial" w:eastAsia="Times New Roman" w:hAnsi="Arial" w:cs="Arial"/>
          <w:b/>
          <w:bCs/>
          <w:lang w:eastAsia="en-GB"/>
        </w:rPr>
        <w:t>Historical Origins and Background</w:t>
      </w:r>
    </w:p>
    <w:p w:rsidR="001F38E5" w:rsidRPr="007E670C" w:rsidP="001F38E5" w14:paraId="329F3DC2" w14:textId="77777777">
      <w:p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In the pre-NHS era, a lot of individuals were unable to afford medical care. Health care relied on charity hospitals or on private doctors. This was detrimental to poor families since medical care was unaffordable (Baggott, 2019).</w:t>
      </w:r>
    </w:p>
    <w:p w:rsidR="001F38E5" w:rsidRPr="007E670C" w:rsidP="001F38E5" w14:paraId="2211188A" w14:textId="77777777">
      <w:p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 xml:space="preserve">A report known as Beveridge Report was released in 1942. It implied that social welfare and health care should be offered by the government to safeguard individuals since they were born to their graves (British Library, 2018). It was to combat five great evils referred to as the five </w:t>
      </w:r>
      <w:r w:rsidRPr="007E670C">
        <w:rPr>
          <w:rFonts w:ascii="Arial" w:eastAsia="Times New Roman" w:hAnsi="Arial" w:cs="Arial"/>
          <w:bCs/>
          <w:lang w:eastAsia="en-GB"/>
        </w:rPr>
        <w:t>giants</w:t>
      </w:r>
      <w:r w:rsidRPr="007E670C">
        <w:rPr>
          <w:rFonts w:ascii="Arial" w:eastAsia="Times New Roman" w:hAnsi="Arial" w:cs="Arial"/>
          <w:bCs/>
          <w:lang w:eastAsia="en-GB"/>
        </w:rPr>
        <w:t xml:space="preserve"> disease, ignorance, squalor, idleness and want.</w:t>
      </w:r>
    </w:p>
    <w:p w:rsidR="001F38E5" w:rsidRPr="007E670C" w:rsidP="001F38E5" w14:paraId="04E7308A" w14:textId="77777777">
      <w:p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Following the war, the Labour government under the leadership of Clement Attlee and the Minister of Health Aneurin Bevan, came up with the National Health Service Act 1946. NHS came into being on 5 July 1948. It was founded on three principles:</w:t>
      </w:r>
    </w:p>
    <w:p w:rsidR="001F38E5" w:rsidRPr="007E670C" w:rsidP="001F38E5" w14:paraId="343DDFC5" w14:textId="77777777">
      <w:pPr>
        <w:pStyle w:val="ListParagraph"/>
        <w:numPr>
          <w:ilvl w:val="0"/>
          <w:numId w:val="8"/>
        </w:num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It satisfies the requirements of all people.</w:t>
      </w:r>
    </w:p>
    <w:p w:rsidR="001F38E5" w:rsidRPr="007E670C" w:rsidP="001F38E5" w14:paraId="44BE66E7" w14:textId="77777777">
      <w:pPr>
        <w:pStyle w:val="ListParagraph"/>
        <w:numPr>
          <w:ilvl w:val="0"/>
          <w:numId w:val="8"/>
        </w:num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It is free of charge at the point of delivery.</w:t>
      </w:r>
    </w:p>
    <w:p w:rsidR="001F38E5" w:rsidRPr="007E670C" w:rsidP="001F38E5" w14:paraId="577E79B1" w14:textId="77777777">
      <w:pPr>
        <w:pStyle w:val="ListParagraph"/>
        <w:numPr>
          <w:ilvl w:val="0"/>
          <w:numId w:val="8"/>
        </w:num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It is not grounded on the capacity to pay but rather on clinical need (NHS, 2023).</w:t>
      </w:r>
    </w:p>
    <w:p w:rsidR="00B468EC" w:rsidRPr="0053470A" w:rsidP="001F38E5" w14:paraId="537D3B91" w14:textId="3C92207C">
      <w:p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 xml:space="preserve">This was a </w:t>
      </w:r>
      <w:r>
        <w:rPr>
          <w:rFonts w:ascii="Arial" w:eastAsia="Times New Roman" w:hAnsi="Arial" w:cs="Arial"/>
          <w:bCs/>
          <w:lang w:eastAsia="en-GB"/>
        </w:rPr>
        <w:t>huge</w:t>
      </w:r>
      <w:r w:rsidRPr="007E670C">
        <w:rPr>
          <w:rFonts w:ascii="Arial" w:eastAsia="Times New Roman" w:hAnsi="Arial" w:cs="Arial"/>
          <w:bCs/>
          <w:lang w:eastAsia="en-GB"/>
        </w:rPr>
        <w:t xml:space="preserve"> transformation in the UK since it was the first time that the doctors, hospitals and health services would be under a single system that all people can access.</w:t>
      </w:r>
      <w:bookmarkStart w:id="0" w:name="_GoBack"/>
      <w:bookmarkEnd w:id="0"/>
    </w:p>
    <w:p w:rsidR="001F38E5" w:rsidRPr="007E670C" w:rsidP="001F38E5" w14:paraId="280CF7BF" w14:textId="189627B0">
      <w:pPr>
        <w:spacing w:before="100" w:beforeAutospacing="1" w:after="100" w:afterAutospacing="1" w:line="360" w:lineRule="auto"/>
        <w:outlineLvl w:val="2"/>
        <w:rPr>
          <w:rFonts w:ascii="Arial" w:eastAsia="Times New Roman" w:hAnsi="Arial" w:cs="Arial"/>
          <w:b/>
          <w:bCs/>
          <w:lang w:eastAsia="en-GB"/>
        </w:rPr>
      </w:pPr>
      <w:r w:rsidRPr="007E670C">
        <w:rPr>
          <w:rFonts w:ascii="Arial" w:eastAsia="Times New Roman" w:hAnsi="Arial" w:cs="Arial"/>
          <w:b/>
          <w:bCs/>
          <w:lang w:eastAsia="en-GB"/>
        </w:rPr>
        <w:t>Present Organization and Operation.</w:t>
      </w:r>
    </w:p>
    <w:p w:rsidR="001F38E5" w:rsidRPr="007E670C" w:rsidP="001F38E5" w14:paraId="14891DAD" w14:textId="6120849D">
      <w:p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The NHS</w:t>
      </w:r>
      <w:r w:rsidR="00B468EC">
        <w:rPr>
          <w:rFonts w:ascii="Arial" w:eastAsia="Times New Roman" w:hAnsi="Arial" w:cs="Arial"/>
          <w:bCs/>
          <w:lang w:eastAsia="en-GB"/>
        </w:rPr>
        <w:t xml:space="preserve"> today</w:t>
      </w:r>
      <w:r w:rsidRPr="007E670C">
        <w:rPr>
          <w:rFonts w:ascii="Arial" w:eastAsia="Times New Roman" w:hAnsi="Arial" w:cs="Arial"/>
          <w:bCs/>
          <w:lang w:eastAsia="en-GB"/>
        </w:rPr>
        <w:t xml:space="preserve"> </w:t>
      </w:r>
      <w:r w:rsidR="00B468EC">
        <w:rPr>
          <w:rFonts w:ascii="Arial" w:eastAsia="Times New Roman" w:hAnsi="Arial" w:cs="Arial"/>
          <w:bCs/>
          <w:lang w:eastAsia="en-GB"/>
        </w:rPr>
        <w:t>has</w:t>
      </w:r>
      <w:r w:rsidRPr="007E670C">
        <w:rPr>
          <w:rFonts w:ascii="Arial" w:eastAsia="Times New Roman" w:hAnsi="Arial" w:cs="Arial"/>
          <w:bCs/>
          <w:lang w:eastAsia="en-GB"/>
        </w:rPr>
        <w:t xml:space="preserve"> four distinct systems in England, Scotland, Wales and Northern Ireland. They are all run by their respective government departments but with the same objective of offering free and fair health care (The King’s Fund, 2023).</w:t>
      </w:r>
    </w:p>
    <w:p w:rsidR="001F38E5" w:rsidRPr="007E670C" w:rsidP="001F38E5" w14:paraId="6B442DAB" w14:textId="77777777">
      <w:p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The Department of Health and Social Care (DHSC) and NHS England are the leaders of the NHS in England. NHS England oversees funding and ensures that services are of quality. The Integrated Care Systems (ICSs) manage local areas, and involves hospitals, GPs, community care, councils to plan services (NHS England, 2024).</w:t>
      </w:r>
    </w:p>
    <w:p w:rsidR="001F38E5" w:rsidRPr="007E670C" w:rsidP="001F38E5" w14:paraId="3198DF53" w14:textId="77777777">
      <w:p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There are three general kinds of care which are offered in the NHS:</w:t>
      </w:r>
    </w:p>
    <w:p w:rsidR="001F38E5" w:rsidRPr="007E670C" w:rsidP="001F38E5" w14:paraId="50BC43B3" w14:textId="77777777">
      <w:pPr>
        <w:pStyle w:val="ListParagraph"/>
        <w:numPr>
          <w:ilvl w:val="0"/>
          <w:numId w:val="9"/>
        </w:num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Primary care that consists of GPs, dentists, pharmacists, and opticians.</w:t>
      </w:r>
    </w:p>
    <w:p w:rsidR="001F38E5" w:rsidRPr="007E670C" w:rsidP="001F38E5" w14:paraId="617E0DFB" w14:textId="77777777">
      <w:pPr>
        <w:pStyle w:val="ListParagraph"/>
        <w:numPr>
          <w:ilvl w:val="0"/>
          <w:numId w:val="9"/>
        </w:num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Secondary care that consists of hospitals and specialist services.</w:t>
      </w:r>
    </w:p>
    <w:p w:rsidR="001F38E5" w:rsidRPr="007E670C" w:rsidP="001F38E5" w14:paraId="3BEB3BDD" w14:textId="77777777">
      <w:pPr>
        <w:pStyle w:val="ListParagraph"/>
        <w:numPr>
          <w:ilvl w:val="0"/>
          <w:numId w:val="9"/>
        </w:num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Tertiary care, which provides specialized and complicated care.</w:t>
      </w:r>
    </w:p>
    <w:p w:rsidR="001F38E5" w:rsidRPr="007E670C" w:rsidP="001F38E5" w14:paraId="4A64536B" w14:textId="77777777">
      <w:p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The source of funding is mostly through general taxation. This implies that individuals do not pay directly to seek treatment but instead pay the NHS using their taxes. The expenditure by the NHS has been on the rise annually due to population growth and medical innovations (Office for National Statistics, 2024).</w:t>
      </w:r>
    </w:p>
    <w:p w:rsidR="001F38E5" w:rsidRPr="007E670C" w:rsidP="001F38E5" w14:paraId="05E10A50" w14:textId="77777777">
      <w:p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The NHS also collaborates with the private and voluntary organisations to achieve the increasing demand. Charities or social enterprises are now providing some community services. This will decrease the pressure on hospitals and provide patients with additional choices. NHS 111 online and NHS app represent digital tools that have facilitated access and enabled individuals to handle appointments and prescriptions remotely (NHS Digital, 2023).</w:t>
      </w:r>
    </w:p>
    <w:p w:rsidR="001F38E5" w:rsidRPr="007E670C" w:rsidP="001F38E5" w14:paraId="25555BC2" w14:textId="378C63B6">
      <w:p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Despite the fact that</w:t>
      </w:r>
      <w:r w:rsidRPr="007E670C">
        <w:rPr>
          <w:rFonts w:ascii="Arial" w:eastAsia="Times New Roman" w:hAnsi="Arial" w:cs="Arial"/>
          <w:bCs/>
          <w:lang w:eastAsia="en-GB"/>
        </w:rPr>
        <w:t xml:space="preserve"> NHS is still one of the largest governmental services in the world, it is still experiencing such issues as long queues, lack of staff and the necessity to invest more. However, regardless of these issues, surveys indicate that </w:t>
      </w:r>
      <w:r w:rsidRPr="007E670C">
        <w:rPr>
          <w:rFonts w:ascii="Arial" w:eastAsia="Times New Roman" w:hAnsi="Arial" w:cs="Arial"/>
          <w:bCs/>
          <w:lang w:eastAsia="en-GB"/>
        </w:rPr>
        <w:t>the majority of</w:t>
      </w:r>
      <w:r w:rsidRPr="007E670C">
        <w:rPr>
          <w:rFonts w:ascii="Arial" w:eastAsia="Times New Roman" w:hAnsi="Arial" w:cs="Arial"/>
          <w:bCs/>
          <w:lang w:eastAsia="en-GB"/>
        </w:rPr>
        <w:t xml:space="preserve"> the population in the UK continues to trust and appreciate the NHS because of its fairness and care (The King's Fund, 2023).</w:t>
      </w:r>
    </w:p>
    <w:p w:rsidR="001F38E5" w:rsidRPr="007E670C" w:rsidP="001F38E5" w14:paraId="56ADD9E6" w14:textId="77777777">
      <w:pPr>
        <w:spacing w:before="100" w:beforeAutospacing="1" w:after="100" w:afterAutospacing="1" w:line="360" w:lineRule="auto"/>
        <w:outlineLvl w:val="2"/>
        <w:rPr>
          <w:rFonts w:ascii="Arial" w:eastAsia="Times New Roman" w:hAnsi="Arial" w:cs="Arial"/>
          <w:b/>
          <w:bCs/>
          <w:lang w:eastAsia="en-GB"/>
        </w:rPr>
      </w:pPr>
      <w:r w:rsidRPr="007E670C">
        <w:rPr>
          <w:rFonts w:ascii="Arial" w:eastAsia="Times New Roman" w:hAnsi="Arial" w:cs="Arial"/>
          <w:b/>
          <w:bCs/>
          <w:lang w:eastAsia="en-GB"/>
        </w:rPr>
        <w:t>Conclusion</w:t>
      </w:r>
    </w:p>
    <w:p w:rsidR="001F38E5" w:rsidRPr="007E670C" w:rsidP="001F38E5" w14:paraId="668D1DC6" w14:textId="77777777">
      <w:pPr>
        <w:spacing w:before="100" w:beforeAutospacing="1" w:after="100" w:afterAutospacing="1" w:line="360" w:lineRule="auto"/>
        <w:outlineLvl w:val="2"/>
        <w:rPr>
          <w:rFonts w:ascii="Arial" w:eastAsia="Times New Roman" w:hAnsi="Arial" w:cs="Arial"/>
          <w:bCs/>
          <w:lang w:eastAsia="en-GB"/>
        </w:rPr>
      </w:pPr>
      <w:r w:rsidRPr="007E670C">
        <w:rPr>
          <w:rFonts w:ascii="Arial" w:eastAsia="Times New Roman" w:hAnsi="Arial" w:cs="Arial"/>
          <w:bCs/>
          <w:lang w:eastAsia="en-GB"/>
        </w:rPr>
        <w:t xml:space="preserve">NHS started as a concept of providing free health care to all people in the UK. It was constructed on equality and fairness, and it adheres to them nowadays. The NHS has over time evolved to be a complicated organisation with millions of employees and the entire population served. It is still adjusting to new health requirements and technology. Difficulties such as workforce deficits and lack of finances complicate the quality </w:t>
      </w:r>
      <w:r w:rsidRPr="007E670C">
        <w:rPr>
          <w:rFonts w:ascii="Arial" w:eastAsia="Times New Roman" w:hAnsi="Arial" w:cs="Arial"/>
          <w:bCs/>
          <w:lang w:eastAsia="en-GB"/>
        </w:rPr>
        <w:t>maintenance</w:t>
      </w:r>
      <w:r w:rsidRPr="007E670C">
        <w:rPr>
          <w:rFonts w:ascii="Arial" w:eastAsia="Times New Roman" w:hAnsi="Arial" w:cs="Arial"/>
          <w:bCs/>
          <w:lang w:eastAsia="en-GB"/>
        </w:rPr>
        <w:t xml:space="preserve"> but the NHS values are not weak. NHS is not only a health system but also a component of the British identity that is still saving lives </w:t>
      </w:r>
      <w:r w:rsidRPr="007E670C">
        <w:rPr>
          <w:rFonts w:ascii="Arial" w:eastAsia="Times New Roman" w:hAnsi="Arial" w:cs="Arial"/>
          <w:bCs/>
          <w:lang w:eastAsia="en-GB"/>
        </w:rPr>
        <w:t>on a daily basis</w:t>
      </w:r>
      <w:r w:rsidRPr="007E670C">
        <w:rPr>
          <w:rFonts w:ascii="Arial" w:eastAsia="Times New Roman" w:hAnsi="Arial" w:cs="Arial"/>
          <w:bCs/>
          <w:lang w:eastAsia="en-GB"/>
        </w:rPr>
        <w:t xml:space="preserve"> (NHS England, 2024).</w:t>
      </w:r>
    </w:p>
    <w:p w:rsidR="00615C11" w:rsidRPr="00615C11" w:rsidP="001F38E5" w14:paraId="4EBC313C" w14:textId="77777777">
      <w:pPr>
        <w:spacing w:before="100" w:beforeAutospacing="1" w:after="100" w:afterAutospacing="1" w:line="360" w:lineRule="auto"/>
        <w:outlineLvl w:val="2"/>
        <w:rPr>
          <w:rFonts w:ascii="Arial" w:eastAsia="Times New Roman" w:hAnsi="Arial" w:cs="Arial"/>
          <w:b/>
          <w:bCs/>
          <w:lang w:eastAsia="en-GB"/>
        </w:rPr>
      </w:pPr>
      <w:r w:rsidRPr="007E670C">
        <w:rPr>
          <w:rFonts w:ascii="Arial" w:eastAsia="Times New Roman" w:hAnsi="Arial" w:cs="Arial"/>
          <w:b/>
          <w:bCs/>
          <w:lang w:eastAsia="en-GB"/>
        </w:rPr>
        <w:t xml:space="preserve">References </w:t>
      </w:r>
    </w:p>
    <w:p w:rsidR="00615C11" w:rsidRPr="006F7CB0" w:rsidP="005708B3" w14:paraId="24B9B1C0" w14:textId="77777777">
      <w:pPr>
        <w:pStyle w:val="ListParagraph"/>
        <w:numPr>
          <w:ilvl w:val="0"/>
          <w:numId w:val="5"/>
        </w:numPr>
        <w:spacing w:before="100" w:beforeAutospacing="1" w:after="100" w:afterAutospacing="1" w:line="360" w:lineRule="auto"/>
        <w:rPr>
          <w:rFonts w:ascii="Arial" w:eastAsia="Times New Roman" w:hAnsi="Arial" w:cs="Arial"/>
          <w:lang w:eastAsia="en-GB"/>
        </w:rPr>
      </w:pPr>
      <w:r w:rsidRPr="006F7CB0">
        <w:rPr>
          <w:rFonts w:ascii="Arial" w:eastAsia="Times New Roman" w:hAnsi="Arial" w:cs="Arial"/>
          <w:lang w:eastAsia="en-GB"/>
        </w:rPr>
        <w:t xml:space="preserve">Baggott, R. (2019). </w:t>
      </w:r>
      <w:r w:rsidRPr="006F7CB0">
        <w:rPr>
          <w:rFonts w:ascii="Arial" w:eastAsia="Times New Roman" w:hAnsi="Arial" w:cs="Arial"/>
          <w:i/>
          <w:iCs/>
          <w:lang w:eastAsia="en-GB"/>
        </w:rPr>
        <w:t>Understanding Health Policy</w:t>
      </w:r>
      <w:r w:rsidRPr="006F7CB0">
        <w:rPr>
          <w:rFonts w:ascii="Arial" w:eastAsia="Times New Roman" w:hAnsi="Arial" w:cs="Arial"/>
          <w:lang w:eastAsia="en-GB"/>
        </w:rPr>
        <w:t>. 3rd ed. Bristol: Policy Press.</w:t>
      </w:r>
    </w:p>
    <w:p w:rsidR="00615C11" w:rsidRPr="006F7CB0" w:rsidP="005708B3" w14:paraId="02E4DC42" w14:textId="2E8F78C5">
      <w:pPr>
        <w:pStyle w:val="ListParagraph"/>
        <w:numPr>
          <w:ilvl w:val="0"/>
          <w:numId w:val="5"/>
        </w:numPr>
        <w:spacing w:before="100" w:beforeAutospacing="1" w:after="100" w:afterAutospacing="1" w:line="360" w:lineRule="auto"/>
        <w:rPr>
          <w:rFonts w:ascii="Arial" w:eastAsia="Times New Roman" w:hAnsi="Arial" w:cs="Arial"/>
          <w:lang w:eastAsia="en-GB"/>
        </w:rPr>
      </w:pPr>
      <w:r w:rsidRPr="006F7CB0">
        <w:rPr>
          <w:rFonts w:ascii="Arial" w:eastAsia="Times New Roman" w:hAnsi="Arial" w:cs="Arial"/>
          <w:lang w:eastAsia="en-GB"/>
        </w:rPr>
        <w:t xml:space="preserve">British Library. (2018). </w:t>
      </w:r>
      <w:r w:rsidRPr="006F7CB0">
        <w:rPr>
          <w:rFonts w:ascii="Arial" w:eastAsia="Times New Roman" w:hAnsi="Arial" w:cs="Arial"/>
          <w:i/>
          <w:iCs/>
          <w:lang w:eastAsia="en-GB"/>
        </w:rPr>
        <w:t>The Beveridge Report and the foundations of the welfare state</w:t>
      </w:r>
      <w:r w:rsidRPr="006F7CB0">
        <w:rPr>
          <w:rFonts w:ascii="Arial" w:eastAsia="Times New Roman" w:hAnsi="Arial" w:cs="Arial"/>
          <w:lang w:eastAsia="en-GB"/>
        </w:rPr>
        <w:t xml:space="preserve">. Available at: </w:t>
      </w:r>
      <w:hyperlink r:id="rId7" w:history="1">
        <w:r w:rsidRPr="006F7CB0" w:rsidR="006F7CB0">
          <w:rPr>
            <w:rStyle w:val="Hyperlink"/>
            <w:rFonts w:ascii="Arial" w:eastAsia="Times New Roman" w:hAnsi="Arial" w:cs="Arial"/>
            <w:lang w:eastAsia="en-GB"/>
          </w:rPr>
          <w:t>https://www.parliament.uk/about/living-heritage/transformingsociety/livinglearning/coll-9-health1/coll-9-health</w:t>
        </w:r>
      </w:hyperlink>
      <w:r w:rsidRPr="006F7CB0" w:rsidR="006F7CB0">
        <w:rPr>
          <w:rFonts w:ascii="Arial" w:eastAsia="Times New Roman" w:hAnsi="Arial" w:cs="Arial"/>
          <w:lang w:eastAsia="en-GB"/>
        </w:rPr>
        <w:t xml:space="preserve"> </w:t>
      </w:r>
      <w:r w:rsidRPr="006F7CB0">
        <w:rPr>
          <w:rFonts w:ascii="Arial" w:eastAsia="Times New Roman" w:hAnsi="Arial" w:cs="Arial"/>
          <w:lang w:eastAsia="en-GB"/>
        </w:rPr>
        <w:t>(Accessed: 1</w:t>
      </w:r>
      <w:r w:rsidRPr="006F7CB0" w:rsidR="005708B3">
        <w:rPr>
          <w:rFonts w:ascii="Arial" w:eastAsia="Times New Roman" w:hAnsi="Arial" w:cs="Arial"/>
          <w:lang w:eastAsia="en-GB"/>
        </w:rPr>
        <w:t>1</w:t>
      </w:r>
      <w:r w:rsidRPr="006F7CB0">
        <w:rPr>
          <w:rFonts w:ascii="Arial" w:eastAsia="Times New Roman" w:hAnsi="Arial" w:cs="Arial"/>
          <w:lang w:eastAsia="en-GB"/>
        </w:rPr>
        <w:t xml:space="preserve"> October 2025).</w:t>
      </w:r>
    </w:p>
    <w:p w:rsidR="00615C11" w:rsidRPr="006F7CB0" w:rsidP="005708B3" w14:paraId="20E28AB9" w14:textId="4906FE09">
      <w:pPr>
        <w:pStyle w:val="ListParagraph"/>
        <w:numPr>
          <w:ilvl w:val="0"/>
          <w:numId w:val="5"/>
        </w:numPr>
        <w:spacing w:before="100" w:beforeAutospacing="1" w:after="100" w:afterAutospacing="1" w:line="360" w:lineRule="auto"/>
        <w:rPr>
          <w:rFonts w:ascii="Arial" w:eastAsia="Times New Roman" w:hAnsi="Arial" w:cs="Arial"/>
          <w:lang w:eastAsia="en-GB"/>
        </w:rPr>
      </w:pPr>
      <w:r w:rsidRPr="006F7CB0">
        <w:rPr>
          <w:rFonts w:ascii="Arial" w:eastAsia="Times New Roman" w:hAnsi="Arial" w:cs="Arial"/>
          <w:lang w:eastAsia="en-GB"/>
        </w:rPr>
        <w:t xml:space="preserve">NHS. (2023). </w:t>
      </w:r>
      <w:r w:rsidRPr="006F7CB0">
        <w:rPr>
          <w:rFonts w:ascii="Arial" w:eastAsia="Times New Roman" w:hAnsi="Arial" w:cs="Arial"/>
          <w:i/>
          <w:iCs/>
          <w:lang w:eastAsia="en-GB"/>
        </w:rPr>
        <w:t>Principles and values of the NHS in England</w:t>
      </w:r>
      <w:r w:rsidRPr="006F7CB0">
        <w:rPr>
          <w:rFonts w:ascii="Arial" w:eastAsia="Times New Roman" w:hAnsi="Arial" w:cs="Arial"/>
          <w:lang w:eastAsia="en-GB"/>
        </w:rPr>
        <w:t xml:space="preserve">. Available at: </w:t>
      </w:r>
      <w:hyperlink r:id="rId8" w:history="1">
        <w:r w:rsidRPr="006F7CB0" w:rsidR="006F7CB0">
          <w:rPr>
            <w:rStyle w:val="Hyperlink"/>
            <w:rFonts w:ascii="Arial" w:hAnsi="Arial" w:cs="Arial"/>
          </w:rPr>
          <w:t>NHS Constitution for England - GOV.UK</w:t>
        </w:r>
      </w:hyperlink>
      <w:r w:rsidRPr="006F7CB0">
        <w:rPr>
          <w:rFonts w:ascii="Arial" w:eastAsia="Times New Roman" w:hAnsi="Arial" w:cs="Arial"/>
          <w:lang w:eastAsia="en-GB"/>
        </w:rPr>
        <w:t xml:space="preserve"> (Accessed: 1</w:t>
      </w:r>
      <w:r w:rsidRPr="006F7CB0" w:rsidR="005708B3">
        <w:rPr>
          <w:rFonts w:ascii="Arial" w:eastAsia="Times New Roman" w:hAnsi="Arial" w:cs="Arial"/>
          <w:lang w:eastAsia="en-GB"/>
        </w:rPr>
        <w:t>0</w:t>
      </w:r>
      <w:r w:rsidRPr="006F7CB0">
        <w:rPr>
          <w:rFonts w:ascii="Arial" w:eastAsia="Times New Roman" w:hAnsi="Arial" w:cs="Arial"/>
          <w:lang w:eastAsia="en-GB"/>
        </w:rPr>
        <w:t xml:space="preserve"> October 2025).</w:t>
      </w:r>
    </w:p>
    <w:p w:rsidR="00615C11" w:rsidRPr="006F7CB0" w:rsidP="005708B3" w14:paraId="2DF09E46" w14:textId="013FD853">
      <w:pPr>
        <w:pStyle w:val="ListParagraph"/>
        <w:numPr>
          <w:ilvl w:val="0"/>
          <w:numId w:val="5"/>
        </w:numPr>
        <w:spacing w:before="100" w:beforeAutospacing="1" w:after="100" w:afterAutospacing="1" w:line="360" w:lineRule="auto"/>
        <w:rPr>
          <w:rFonts w:ascii="Arial" w:eastAsia="Times New Roman" w:hAnsi="Arial" w:cs="Arial"/>
          <w:lang w:eastAsia="en-GB"/>
        </w:rPr>
      </w:pPr>
      <w:r w:rsidRPr="006F7CB0">
        <w:rPr>
          <w:rFonts w:ascii="Arial" w:eastAsia="Times New Roman" w:hAnsi="Arial" w:cs="Arial"/>
          <w:lang w:eastAsia="en-GB"/>
        </w:rPr>
        <w:t xml:space="preserve">NHS Digital. (2023). </w:t>
      </w:r>
      <w:r w:rsidRPr="006F7CB0">
        <w:rPr>
          <w:rFonts w:ascii="Arial" w:eastAsia="Times New Roman" w:hAnsi="Arial" w:cs="Arial"/>
          <w:i/>
          <w:iCs/>
          <w:lang w:eastAsia="en-GB"/>
        </w:rPr>
        <w:t>How the NHS uses digital technology</w:t>
      </w:r>
      <w:r w:rsidRPr="006F7CB0">
        <w:rPr>
          <w:rFonts w:ascii="Arial" w:eastAsia="Times New Roman" w:hAnsi="Arial" w:cs="Arial"/>
          <w:lang w:eastAsia="en-GB"/>
        </w:rPr>
        <w:t xml:space="preserve">. Available at: </w:t>
      </w:r>
      <w:hyperlink r:id="rId9" w:history="1">
        <w:r w:rsidRPr="006F7CB0" w:rsidR="006F7CB0">
          <w:rPr>
            <w:rStyle w:val="Hyperlink"/>
            <w:rFonts w:ascii="Arial" w:hAnsi="Arial" w:cs="Arial"/>
          </w:rPr>
          <w:t>https://digital.nhs.uk/</w:t>
        </w:r>
      </w:hyperlink>
      <w:r w:rsidRPr="006F7CB0" w:rsidR="006F7CB0">
        <w:rPr>
          <w:rFonts w:ascii="Arial" w:hAnsi="Arial" w:cs="Arial"/>
        </w:rPr>
        <w:t xml:space="preserve"> </w:t>
      </w:r>
      <w:r w:rsidRPr="006F7CB0" w:rsidR="006F7CB0">
        <w:rPr>
          <w:rFonts w:ascii="Arial" w:eastAsia="Times New Roman" w:hAnsi="Arial" w:cs="Arial"/>
          <w:lang w:eastAsia="en-GB"/>
        </w:rPr>
        <w:t xml:space="preserve"> </w:t>
      </w:r>
      <w:r w:rsidRPr="006F7CB0">
        <w:rPr>
          <w:rFonts w:ascii="Arial" w:eastAsia="Times New Roman" w:hAnsi="Arial" w:cs="Arial"/>
          <w:lang w:eastAsia="en-GB"/>
        </w:rPr>
        <w:t>(Accessed: 1</w:t>
      </w:r>
      <w:r w:rsidRPr="006F7CB0" w:rsidR="005708B3">
        <w:rPr>
          <w:rFonts w:ascii="Arial" w:eastAsia="Times New Roman" w:hAnsi="Arial" w:cs="Arial"/>
          <w:lang w:eastAsia="en-GB"/>
        </w:rPr>
        <w:t>0</w:t>
      </w:r>
      <w:r w:rsidRPr="006F7CB0">
        <w:rPr>
          <w:rFonts w:ascii="Arial" w:eastAsia="Times New Roman" w:hAnsi="Arial" w:cs="Arial"/>
          <w:lang w:eastAsia="en-GB"/>
        </w:rPr>
        <w:t xml:space="preserve"> October 2025).</w:t>
      </w:r>
    </w:p>
    <w:p w:rsidR="00615C11" w:rsidRPr="006F7CB0" w:rsidP="005708B3" w14:paraId="02F49D5A" w14:textId="25AF8A9B">
      <w:pPr>
        <w:pStyle w:val="ListParagraph"/>
        <w:numPr>
          <w:ilvl w:val="0"/>
          <w:numId w:val="5"/>
        </w:numPr>
        <w:spacing w:before="100" w:beforeAutospacing="1" w:after="100" w:afterAutospacing="1" w:line="360" w:lineRule="auto"/>
        <w:rPr>
          <w:rFonts w:ascii="Arial" w:eastAsia="Times New Roman" w:hAnsi="Arial" w:cs="Arial"/>
          <w:lang w:eastAsia="en-GB"/>
        </w:rPr>
      </w:pPr>
      <w:r w:rsidRPr="006F7CB0">
        <w:rPr>
          <w:rFonts w:ascii="Arial" w:eastAsia="Times New Roman" w:hAnsi="Arial" w:cs="Arial"/>
          <w:lang w:eastAsia="en-GB"/>
        </w:rPr>
        <w:t xml:space="preserve">NHS England. (2024). </w:t>
      </w:r>
      <w:r w:rsidRPr="006F7CB0">
        <w:rPr>
          <w:rFonts w:ascii="Arial" w:eastAsia="Times New Roman" w:hAnsi="Arial" w:cs="Arial"/>
          <w:i/>
          <w:iCs/>
          <w:lang w:eastAsia="en-GB"/>
        </w:rPr>
        <w:t>Integrated care systems explained</w:t>
      </w:r>
      <w:r w:rsidRPr="006F7CB0">
        <w:rPr>
          <w:rFonts w:ascii="Arial" w:eastAsia="Times New Roman" w:hAnsi="Arial" w:cs="Arial"/>
          <w:lang w:eastAsia="en-GB"/>
        </w:rPr>
        <w:t xml:space="preserve">. Available at: </w:t>
      </w:r>
      <w:hyperlink r:id="rId10" w:history="1">
        <w:r w:rsidRPr="006F7CB0" w:rsidR="006F7CB0">
          <w:rPr>
            <w:rStyle w:val="Hyperlink"/>
            <w:rFonts w:ascii="Arial" w:hAnsi="Arial" w:cs="Arial"/>
          </w:rPr>
          <w:t>NHS England » What are integrated care systems?</w:t>
        </w:r>
      </w:hyperlink>
      <w:r w:rsidRPr="006F7CB0" w:rsidR="006F7CB0">
        <w:rPr>
          <w:rFonts w:ascii="Arial" w:eastAsia="Times New Roman" w:hAnsi="Arial" w:cs="Arial"/>
          <w:lang w:eastAsia="en-GB"/>
        </w:rPr>
        <w:t xml:space="preserve"> </w:t>
      </w:r>
      <w:r w:rsidRPr="006F7CB0">
        <w:rPr>
          <w:rFonts w:ascii="Arial" w:eastAsia="Times New Roman" w:hAnsi="Arial" w:cs="Arial"/>
          <w:lang w:eastAsia="en-GB"/>
        </w:rPr>
        <w:t>(Accessed: 1</w:t>
      </w:r>
      <w:r w:rsidRPr="006F7CB0" w:rsidR="005708B3">
        <w:rPr>
          <w:rFonts w:ascii="Arial" w:eastAsia="Times New Roman" w:hAnsi="Arial" w:cs="Arial"/>
          <w:lang w:eastAsia="en-GB"/>
        </w:rPr>
        <w:t>0</w:t>
      </w:r>
      <w:r w:rsidRPr="006F7CB0">
        <w:rPr>
          <w:rFonts w:ascii="Arial" w:eastAsia="Times New Roman" w:hAnsi="Arial" w:cs="Arial"/>
          <w:lang w:eastAsia="en-GB"/>
        </w:rPr>
        <w:t xml:space="preserve"> October 2025).</w:t>
      </w:r>
    </w:p>
    <w:p w:rsidR="00615C11" w:rsidRPr="006F7CB0" w:rsidP="005708B3" w14:paraId="7D4548D4" w14:textId="21304E3A">
      <w:pPr>
        <w:pStyle w:val="ListParagraph"/>
        <w:numPr>
          <w:ilvl w:val="0"/>
          <w:numId w:val="5"/>
        </w:numPr>
        <w:spacing w:before="100" w:beforeAutospacing="1" w:after="100" w:afterAutospacing="1" w:line="360" w:lineRule="auto"/>
        <w:rPr>
          <w:rFonts w:ascii="Arial" w:eastAsia="Times New Roman" w:hAnsi="Arial" w:cs="Arial"/>
          <w:lang w:eastAsia="en-GB"/>
        </w:rPr>
      </w:pPr>
      <w:r w:rsidRPr="006F7CB0">
        <w:rPr>
          <w:rFonts w:ascii="Arial" w:eastAsia="Times New Roman" w:hAnsi="Arial" w:cs="Arial"/>
          <w:lang w:eastAsia="en-GB"/>
        </w:rPr>
        <w:t xml:space="preserve">NHS England. (2023). </w:t>
      </w:r>
      <w:r w:rsidRPr="006F7CB0">
        <w:rPr>
          <w:rFonts w:ascii="Arial" w:eastAsia="Times New Roman" w:hAnsi="Arial" w:cs="Arial"/>
          <w:i/>
          <w:iCs/>
          <w:lang w:eastAsia="en-GB"/>
        </w:rPr>
        <w:t>NHS at 75: How the NHS has changed since 1948</w:t>
      </w:r>
      <w:r w:rsidRPr="006F7CB0">
        <w:rPr>
          <w:rFonts w:ascii="Arial" w:eastAsia="Times New Roman" w:hAnsi="Arial" w:cs="Arial"/>
          <w:lang w:eastAsia="en-GB"/>
        </w:rPr>
        <w:t xml:space="preserve">. Available at: </w:t>
      </w:r>
      <w:hyperlink r:id="rId11" w:history="1">
        <w:r w:rsidRPr="006F7CB0" w:rsidR="006F7CB0">
          <w:rPr>
            <w:rStyle w:val="Hyperlink"/>
            <w:rFonts w:ascii="Arial" w:eastAsia="Times New Roman" w:hAnsi="Arial" w:cs="Arial"/>
            <w:lang w:eastAsia="en-GB"/>
          </w:rPr>
          <w:t>https://www.england.nhs.uk/long-read/the-nhs-in-england-at-75-report-summary</w:t>
        </w:r>
      </w:hyperlink>
      <w:r w:rsidRPr="006F7CB0" w:rsidR="006F7CB0">
        <w:rPr>
          <w:rFonts w:ascii="Arial" w:eastAsia="Times New Roman" w:hAnsi="Arial" w:cs="Arial"/>
          <w:lang w:eastAsia="en-GB"/>
        </w:rPr>
        <w:t xml:space="preserve">   </w:t>
      </w:r>
      <w:r w:rsidRPr="006F7CB0">
        <w:rPr>
          <w:rFonts w:ascii="Arial" w:eastAsia="Times New Roman" w:hAnsi="Arial" w:cs="Arial"/>
          <w:lang w:eastAsia="en-GB"/>
        </w:rPr>
        <w:t>(Accessed: 1</w:t>
      </w:r>
      <w:r w:rsidRPr="006F7CB0" w:rsidR="005708B3">
        <w:rPr>
          <w:rFonts w:ascii="Arial" w:eastAsia="Times New Roman" w:hAnsi="Arial" w:cs="Arial"/>
          <w:lang w:eastAsia="en-GB"/>
        </w:rPr>
        <w:t>2</w:t>
      </w:r>
      <w:r w:rsidRPr="006F7CB0">
        <w:rPr>
          <w:rFonts w:ascii="Arial" w:eastAsia="Times New Roman" w:hAnsi="Arial" w:cs="Arial"/>
          <w:lang w:eastAsia="en-GB"/>
        </w:rPr>
        <w:t xml:space="preserve"> October 2025).</w:t>
      </w:r>
    </w:p>
    <w:p w:rsidR="00615C11" w:rsidRPr="006F7CB0" w:rsidP="005708B3" w14:paraId="6607E3A1" w14:textId="3C8FDAF6">
      <w:pPr>
        <w:pStyle w:val="ListParagraph"/>
        <w:numPr>
          <w:ilvl w:val="0"/>
          <w:numId w:val="5"/>
        </w:numPr>
        <w:spacing w:before="100" w:beforeAutospacing="1" w:after="100" w:afterAutospacing="1" w:line="360" w:lineRule="auto"/>
        <w:rPr>
          <w:rFonts w:ascii="Arial" w:eastAsia="Times New Roman" w:hAnsi="Arial" w:cs="Arial"/>
          <w:lang w:eastAsia="en-GB"/>
        </w:rPr>
      </w:pPr>
      <w:r w:rsidRPr="006F7CB0">
        <w:rPr>
          <w:rFonts w:ascii="Arial" w:eastAsia="Times New Roman" w:hAnsi="Arial" w:cs="Arial"/>
          <w:lang w:eastAsia="en-GB"/>
        </w:rPr>
        <w:t xml:space="preserve">Office for National Statistics. (2024). </w:t>
      </w:r>
      <w:r w:rsidRPr="006F7CB0">
        <w:rPr>
          <w:rFonts w:ascii="Arial" w:eastAsia="Times New Roman" w:hAnsi="Arial" w:cs="Arial"/>
          <w:i/>
          <w:iCs/>
          <w:lang w:eastAsia="en-GB"/>
        </w:rPr>
        <w:t>UK health care expenditure 2023</w:t>
      </w:r>
      <w:r w:rsidRPr="006F7CB0">
        <w:rPr>
          <w:rFonts w:ascii="Arial" w:eastAsia="Times New Roman" w:hAnsi="Arial" w:cs="Arial"/>
          <w:lang w:eastAsia="en-GB"/>
        </w:rPr>
        <w:t xml:space="preserve">. Available at: </w:t>
      </w:r>
      <w:hyperlink r:id="rId12" w:history="1">
        <w:r w:rsidRPr="006F7CB0" w:rsidR="006F7CB0">
          <w:rPr>
            <w:rStyle w:val="Hyperlink"/>
            <w:rFonts w:ascii="Arial" w:hAnsi="Arial" w:cs="Arial"/>
          </w:rPr>
          <w:t>Healthcare expenditure, UK Health Accounts - Office for National Statistics</w:t>
        </w:r>
      </w:hyperlink>
      <w:r w:rsidRPr="006F7CB0" w:rsidR="006F7CB0">
        <w:rPr>
          <w:rFonts w:ascii="Arial" w:eastAsia="Times New Roman" w:hAnsi="Arial" w:cs="Arial"/>
          <w:lang w:eastAsia="en-GB"/>
        </w:rPr>
        <w:t xml:space="preserve"> </w:t>
      </w:r>
      <w:r w:rsidRPr="006F7CB0">
        <w:rPr>
          <w:rFonts w:ascii="Arial" w:eastAsia="Times New Roman" w:hAnsi="Arial" w:cs="Arial"/>
          <w:lang w:eastAsia="en-GB"/>
        </w:rPr>
        <w:t>(Accessed: 1</w:t>
      </w:r>
      <w:r w:rsidRPr="006F7CB0" w:rsidR="005708B3">
        <w:rPr>
          <w:rFonts w:ascii="Arial" w:eastAsia="Times New Roman" w:hAnsi="Arial" w:cs="Arial"/>
          <w:lang w:eastAsia="en-GB"/>
        </w:rPr>
        <w:t>5</w:t>
      </w:r>
      <w:r w:rsidRPr="006F7CB0">
        <w:rPr>
          <w:rFonts w:ascii="Arial" w:eastAsia="Times New Roman" w:hAnsi="Arial" w:cs="Arial"/>
          <w:lang w:eastAsia="en-GB"/>
        </w:rPr>
        <w:t xml:space="preserve"> October 2025).</w:t>
      </w:r>
    </w:p>
    <w:p w:rsidR="00615C11" w:rsidRPr="006F7CB0" w:rsidP="005708B3" w14:paraId="57B47692" w14:textId="3041959B">
      <w:pPr>
        <w:pStyle w:val="ListParagraph"/>
        <w:numPr>
          <w:ilvl w:val="0"/>
          <w:numId w:val="5"/>
        </w:numPr>
        <w:spacing w:before="100" w:beforeAutospacing="1" w:after="100" w:afterAutospacing="1" w:line="360" w:lineRule="auto"/>
        <w:rPr>
          <w:rFonts w:ascii="Arial" w:eastAsia="Times New Roman" w:hAnsi="Arial" w:cs="Arial"/>
          <w:lang w:eastAsia="en-GB"/>
        </w:rPr>
      </w:pPr>
      <w:r w:rsidRPr="006F7CB0">
        <w:rPr>
          <w:rFonts w:ascii="Arial" w:eastAsia="Times New Roman" w:hAnsi="Arial" w:cs="Arial"/>
          <w:lang w:eastAsia="en-GB"/>
        </w:rPr>
        <w:t xml:space="preserve">The King’s Fund. (2023). </w:t>
      </w:r>
      <w:r w:rsidRPr="006F7CB0">
        <w:rPr>
          <w:rFonts w:ascii="Arial" w:eastAsia="Times New Roman" w:hAnsi="Arial" w:cs="Arial"/>
          <w:i/>
          <w:iCs/>
          <w:lang w:eastAsia="en-GB"/>
        </w:rPr>
        <w:t>How is the NHS structured?</w:t>
      </w:r>
      <w:r w:rsidRPr="006F7CB0">
        <w:rPr>
          <w:rFonts w:ascii="Arial" w:eastAsia="Times New Roman" w:hAnsi="Arial" w:cs="Arial"/>
          <w:lang w:eastAsia="en-GB"/>
        </w:rPr>
        <w:t xml:space="preserve"> Available at: </w:t>
      </w:r>
      <w:hyperlink r:id="rId13" w:history="1">
        <w:r w:rsidRPr="006F7CB0" w:rsidR="006F7CB0">
          <w:rPr>
            <w:rStyle w:val="Hyperlink"/>
            <w:rFonts w:ascii="Arial" w:hAnsi="Arial" w:cs="Arial"/>
          </w:rPr>
          <w:t>How Does The NHS in England Work? | The King's Fund</w:t>
        </w:r>
      </w:hyperlink>
      <w:r w:rsidRPr="006F7CB0" w:rsidR="006F7CB0">
        <w:rPr>
          <w:rFonts w:ascii="Arial" w:eastAsia="Times New Roman" w:hAnsi="Arial" w:cs="Arial"/>
          <w:lang w:eastAsia="en-GB"/>
        </w:rPr>
        <w:t xml:space="preserve"> </w:t>
      </w:r>
      <w:r w:rsidRPr="006F7CB0">
        <w:rPr>
          <w:rFonts w:ascii="Arial" w:eastAsia="Times New Roman" w:hAnsi="Arial" w:cs="Arial"/>
          <w:lang w:eastAsia="en-GB"/>
        </w:rPr>
        <w:t>(Accessed: 1</w:t>
      </w:r>
      <w:r w:rsidRPr="006F7CB0" w:rsidR="005708B3">
        <w:rPr>
          <w:rFonts w:ascii="Arial" w:eastAsia="Times New Roman" w:hAnsi="Arial" w:cs="Arial"/>
          <w:lang w:eastAsia="en-GB"/>
        </w:rPr>
        <w:t xml:space="preserve">0 </w:t>
      </w:r>
      <w:r w:rsidRPr="006F7CB0">
        <w:rPr>
          <w:rFonts w:ascii="Arial" w:eastAsia="Times New Roman" w:hAnsi="Arial" w:cs="Arial"/>
          <w:lang w:eastAsia="en-GB"/>
        </w:rPr>
        <w:t>October 2025).</w:t>
      </w:r>
    </w:p>
    <w:p w:rsidR="00AE7759" w:rsidRPr="007E670C" w:rsidP="005708B3" w14:paraId="4135AC23" w14:textId="77777777">
      <w:pPr>
        <w:spacing w:line="360" w:lineRule="auto"/>
        <w:rPr>
          <w:rFonts w:ascii="Arial" w:hAnsi="Arial" w:cs="Arial"/>
        </w:rPr>
      </w:pPr>
    </w:p>
    <w:sectPr w:rsidSect="00CA3B0B">
      <w:footerReference w:type="default" r:id="rId14"/>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2087902496"/>
      <w:docPartObj>
        <w:docPartGallery w:val="Page Numbers (Bottom of Page)"/>
        <w:docPartUnique/>
      </w:docPartObj>
    </w:sdtPr>
    <w:sdtEndPr>
      <w:rPr>
        <w:noProof/>
      </w:rPr>
    </w:sdtEndPr>
    <w:sdtContent>
      <w:p w:rsidR="00EC45EC" w14:paraId="7FB93C4A" w14:textId="516CF1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EC45EC" w14:paraId="2009D7C0"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15:restartNumberingAfterBreak="0">
    <w:nsid w:val="1A2664D0"/>
    <w:multiLevelType w:val="hybridMultilevel"/>
    <w:tmpl w:val="8564DE90"/>
    <w:lvl w:ilvl="0">
      <w:start w:val="1"/>
      <w:numFmt w:val="bullet"/>
      <w:lvlText w:val="o"/>
      <w:lvlJc w:val="left"/>
      <w:pPr>
        <w:ind w:left="720" w:hanging="360"/>
      </w:pPr>
      <w:rPr>
        <w:rFonts w:ascii="Courier New" w:hAnsi="Courier New" w:cs="Courier New"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15:restartNumberingAfterBreak="0">
    <w:nsid w:val="259E54A9"/>
    <w:multiLevelType w:val="multilevel"/>
    <w:tmpl w:val="1F1CD3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5608AB"/>
    <w:multiLevelType w:val="hybridMultilevel"/>
    <w:tmpl w:val="7230FBF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15:restartNumberingAfterBreak="0">
    <w:nsid w:val="2A7C2197"/>
    <w:multiLevelType w:val="hybridMultilevel"/>
    <w:tmpl w:val="A5565184"/>
    <w:lvl w:ilvl="0">
      <w:start w:val="1"/>
      <w:numFmt w:val="bullet"/>
      <w:lvlText w:val="o"/>
      <w:lvlJc w:val="left"/>
      <w:pPr>
        <w:ind w:left="720" w:hanging="360"/>
      </w:pPr>
      <w:rPr>
        <w:rFonts w:ascii="Courier New" w:hAnsi="Courier New" w:cs="Courier New"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15:restartNumberingAfterBreak="0">
    <w:nsid w:val="456B6DD2"/>
    <w:multiLevelType w:val="multilevel"/>
    <w:tmpl w:val="D1C87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790F0B"/>
    <w:multiLevelType w:val="multilevel"/>
    <w:tmpl w:val="AC421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171BD9"/>
    <w:multiLevelType w:val="hybridMultilevel"/>
    <w:tmpl w:val="39BAEC1A"/>
    <w:lvl w:ilvl="0">
      <w:start w:val="1"/>
      <w:numFmt w:val="bullet"/>
      <w:lvlText w:val="o"/>
      <w:lvlJc w:val="left"/>
      <w:pPr>
        <w:ind w:left="720" w:hanging="360"/>
      </w:pPr>
      <w:rPr>
        <w:rFonts w:ascii="Courier New" w:hAnsi="Courier New" w:cs="Courier New"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15:restartNumberingAfterBreak="0">
    <w:nsid w:val="63365528"/>
    <w:multiLevelType w:val="multilevel"/>
    <w:tmpl w:val="708E9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392153"/>
    <w:multiLevelType w:val="hybridMultilevel"/>
    <w:tmpl w:val="68E0CA3E"/>
    <w:lvl w:ilvl="0">
      <w:start w:val="1"/>
      <w:numFmt w:val="bullet"/>
      <w:lvlText w:val="o"/>
      <w:lvlJc w:val="left"/>
      <w:pPr>
        <w:ind w:left="720" w:hanging="360"/>
      </w:pPr>
      <w:rPr>
        <w:rFonts w:ascii="Courier New" w:hAnsi="Courier New" w:cs="Courier New"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5"/>
  </w:num>
  <w:num w:numId="4">
    <w:abstractNumId w:val="4"/>
  </w:num>
  <w:num w:numId="5">
    <w:abstractNumId w:val="2"/>
  </w:num>
  <w:num w:numId="6">
    <w:abstractNumId w:val="3"/>
  </w:num>
  <w:num w:numId="7">
    <w:abstractNumId w:val="8"/>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C11"/>
    <w:rsid w:val="00184FC4"/>
    <w:rsid w:val="001C430A"/>
    <w:rsid w:val="001F38E5"/>
    <w:rsid w:val="002D07A8"/>
    <w:rsid w:val="0032497B"/>
    <w:rsid w:val="0053470A"/>
    <w:rsid w:val="005708B3"/>
    <w:rsid w:val="00615C11"/>
    <w:rsid w:val="006F7CB0"/>
    <w:rsid w:val="007835F4"/>
    <w:rsid w:val="007C62D1"/>
    <w:rsid w:val="007E670C"/>
    <w:rsid w:val="00AE7759"/>
    <w:rsid w:val="00B468EC"/>
    <w:rsid w:val="00CA3B0B"/>
    <w:rsid w:val="00D2430F"/>
    <w:rsid w:val="00EC45EC"/>
    <w:rsid w:val="00FE667A"/>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5EFFADEA"/>
  <w15:chartTrackingRefBased/>
  <w15:docId w15:val="{AC08D77E-6A0C-4BF0-BE83-4FA98D3D6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615C1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15C1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5C1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15C11"/>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15C11"/>
    <w:rPr>
      <w:b/>
      <w:bCs/>
    </w:rPr>
  </w:style>
  <w:style w:type="paragraph" w:styleId="NormalWeb">
    <w:name w:val="Normal (Web)"/>
    <w:basedOn w:val="Normal"/>
    <w:uiPriority w:val="99"/>
    <w:semiHidden/>
    <w:unhideWhenUsed/>
    <w:rsid w:val="00615C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15C11"/>
    <w:rPr>
      <w:i/>
      <w:iCs/>
    </w:rPr>
  </w:style>
  <w:style w:type="character" w:styleId="Hyperlink">
    <w:name w:val="Hyperlink"/>
    <w:basedOn w:val="DefaultParagraphFont"/>
    <w:uiPriority w:val="99"/>
    <w:unhideWhenUsed/>
    <w:rsid w:val="00615C11"/>
    <w:rPr>
      <w:color w:val="0000FF"/>
      <w:u w:val="single"/>
    </w:rPr>
  </w:style>
  <w:style w:type="paragraph" w:styleId="ListParagraph">
    <w:name w:val="List Paragraph"/>
    <w:basedOn w:val="Normal"/>
    <w:uiPriority w:val="34"/>
    <w:qFormat/>
    <w:rsid w:val="00615C11"/>
    <w:pPr>
      <w:ind w:left="720"/>
      <w:contextualSpacing/>
    </w:pPr>
  </w:style>
  <w:style w:type="table" w:styleId="TableGrid">
    <w:name w:val="Table Grid"/>
    <w:basedOn w:val="TableNormal"/>
    <w:uiPriority w:val="39"/>
    <w:rsid w:val="007C62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45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5EC"/>
  </w:style>
  <w:style w:type="paragraph" w:styleId="Footer">
    <w:name w:val="footer"/>
    <w:basedOn w:val="Normal"/>
    <w:link w:val="FooterChar"/>
    <w:uiPriority w:val="99"/>
    <w:unhideWhenUsed/>
    <w:rsid w:val="00EC45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5EC"/>
  </w:style>
  <w:style w:type="character" w:styleId="UnresolvedMention">
    <w:name w:val="Unresolved Mention"/>
    <w:basedOn w:val="DefaultParagraphFont"/>
    <w:uiPriority w:val="99"/>
    <w:semiHidden/>
    <w:unhideWhenUsed/>
    <w:rsid w:val="006F7C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www.england.nhs.uk/integratedcare/what-is-integrated-care/" TargetMode="External" /><Relationship Id="rId11" Type="http://schemas.openxmlformats.org/officeDocument/2006/relationships/hyperlink" Target="https://www.england.nhs.uk/long-read/the-nhs-in-england-at-75-report-summary" TargetMode="External" /><Relationship Id="rId12" Type="http://schemas.openxmlformats.org/officeDocument/2006/relationships/hyperlink" Target="https://www.ons.gov.uk/peoplepopulationandcommunity/healthandsocialcare/healthcaresystem/bulletins/ukhealthaccounts/2023and2024?utm_source=chatgpt.com" TargetMode="External" /><Relationship Id="rId13" Type="http://schemas.openxmlformats.org/officeDocument/2006/relationships/hyperlink" Target="https://www.kingsfund.org.uk/insight-and-analysis/animations/how-does-nhs-england-work?utm_source=chatgpt.com" TargetMode="External" /><Relationship Id="rId14" Type="http://schemas.openxmlformats.org/officeDocument/2006/relationships/footer" Target="footer1.xml" /><Relationship Id="rId15" Type="http://schemas.openxmlformats.org/officeDocument/2006/relationships/theme" Target="theme/theme1.xml" /><Relationship Id="rId16" Type="http://schemas.openxmlformats.org/officeDocument/2006/relationships/numbering" Target="numbering.xml" /><Relationship Id="rId17"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image" Target="media/image1.png" /><Relationship Id="rId5" Type="http://schemas.openxmlformats.org/officeDocument/2006/relationships/image" Target="cid:image001.png@01D0EA4A.2BD679A0" TargetMode="External" /><Relationship Id="rId6" Type="http://schemas.openxmlformats.org/officeDocument/2006/relationships/image" Target="media/image2.png" /><Relationship Id="rId7" Type="http://schemas.openxmlformats.org/officeDocument/2006/relationships/hyperlink" Target="https://www.parliament.uk/about/living-heritage/transformingsociety/livinglearning/coll-9-health1/coll-9-health" TargetMode="External" /><Relationship Id="rId8" Type="http://schemas.openxmlformats.org/officeDocument/2006/relationships/hyperlink" Target="https://www.gov.uk/government/publications/the-nhs-constitution-for-england" TargetMode="External" /><Relationship Id="rId9" Type="http://schemas.openxmlformats.org/officeDocument/2006/relationships/hyperlink" Target="https://digital.nhs.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5040</TotalTime>
  <Pages>6</Pages>
  <Words>975</Words>
  <Characters>5559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Fagaduita Stefan</dc:creator>
  <cp:lastModifiedBy>Fagaduita Stefan</cp:lastModifiedBy>
  <cp:revision>10</cp:revision>
  <dcterms:created xsi:type="dcterms:W3CDTF">2025-10-08T13:07:00Z</dcterms:created>
  <dcterms:modified xsi:type="dcterms:W3CDTF">2025-10-17T15:41:00Z</dcterms:modified>
</cp:coreProperties>
</file>