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4FEFC594" wp14:textId="77777777">
      <w:pPr>
        <w:pStyle w:val="Heading1"/>
        <w:jc w:val="left"/>
      </w:pPr>
      <w:r>
        <w:t>Assessment 3 Marking Criteria: Reflective Presentation</w:t>
      </w:r>
    </w:p>
    <w:p xmlns:wp14="http://schemas.microsoft.com/office/word/2010/wordml" w14:paraId="6BA8D898" wp14:textId="77777777">
      <w:pPr>
        <w:spacing w:after="40"/>
      </w:pPr>
      <w:r>
        <w:rPr>
          <w:b/>
        </w:rPr>
        <w:t>Assessment 3: Reflective Presentation</w:t>
      </w:r>
    </w:p>
    <w:p xmlns:wp14="http://schemas.microsoft.com/office/word/2010/wordml" w14:paraId="0B523FAC" wp14:textId="77777777">
      <w:pPr>
        <w:spacing w:after="120"/>
      </w:pPr>
      <w:r>
        <w:t>Engagement with Literature is N/A for this assessment. The assessed criteria are weighted equally. Students should record a 3-5 minute reflective presentation; no slides are required.</w:t>
      </w:r>
    </w:p>
    <w:tbl>
      <w:tblPr>
        <w:tblW w:w="0" w:type="auto"/>
        <w:jc w:val="center"/>
        <w:tblLayout w:type="fixed"/>
        <w:tblLook w:val="04A0" w:firstRow="1" w:lastRow="0" w:firstColumn="1" w:lastColumn="0" w:noHBand="0" w:noVBand="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Grid>
        <w:gridCol w:w="1800"/>
        <w:gridCol w:w="2016"/>
        <w:gridCol w:w="2016"/>
        <w:gridCol w:w="2016"/>
        <w:gridCol w:w="2016"/>
        <w:gridCol w:w="2016"/>
        <w:gridCol w:w="2016"/>
        <w:gridCol w:w="2016"/>
      </w:tblGrid>
      <w:tr xmlns:wp14="http://schemas.microsoft.com/office/word/2010/wordml" w:rsidTr="4C62776E" w14:paraId="6C1E9369" wp14:textId="77777777">
        <w:trPr>
          <w:tblHeader w:val="true"/>
        </w:trPr>
        <w:tc>
          <w:tcPr>
            <w:tcW w:w="1978" w:type="dxa"/>
            <w:shd w:val="clear" w:color="auto" w:fill="D9EAF7"/>
            <w:tcMar/>
            <w:vAlign w:val="top"/>
            <w:shd w:fill="D9EAF7"/>
          </w:tcPr>
          <w:p w:rsidP="4C62776E" w14:paraId="75694CF1" wp14:textId="77777777">
            <w:pPr>
              <w:spacing w:before="0" w:after="0" w:line="240" w:lineRule="auto"/>
              <w:jc w:val="left"/>
              <w:rPr>
                <w:b w:val="1"/>
                <w:bCs w:val="1"/>
                <w:sz w:val="22"/>
                <w:szCs w:val="22"/>
              </w:rPr>
            </w:pPr>
            <w:r w:rsidRPr="4C62776E" w:rsidR="4C62776E">
              <w:rPr>
                <w:b w:val="1"/>
                <w:bCs w:val="1"/>
                <w:sz w:val="22"/>
                <w:szCs w:val="22"/>
              </w:rPr>
              <w:t>Marking criterion</w:t>
            </w:r>
          </w:p>
        </w:tc>
        <w:tc>
          <w:tcPr>
            <w:tcW w:w="1978" w:type="dxa"/>
            <w:shd w:val="clear" w:color="auto" w:fill="D9EAF7"/>
            <w:tcMar/>
            <w:vAlign w:val="top"/>
            <w:shd w:fill="D9EAF7"/>
          </w:tcPr>
          <w:p w:rsidP="4C62776E" w14:paraId="50A71DB8" wp14:textId="77777777">
            <w:pPr>
              <w:spacing w:before="0" w:after="0" w:line="240" w:lineRule="auto"/>
              <w:jc w:val="left"/>
              <w:rPr>
                <w:b w:val="1"/>
                <w:bCs w:val="1"/>
                <w:sz w:val="22"/>
                <w:szCs w:val="22"/>
              </w:rPr>
            </w:pPr>
            <w:r w:rsidRPr="4C62776E" w:rsidR="4C62776E">
              <w:rPr>
                <w:b w:val="1"/>
                <w:bCs w:val="1"/>
                <w:sz w:val="22"/>
                <w:szCs w:val="22"/>
              </w:rPr>
              <w:t>Fail</w:t>
            </w:r>
            <w:r>
              <w:br/>
            </w:r>
            <w:r w:rsidRPr="4C62776E" w:rsidR="4C62776E">
              <w:rPr>
                <w:b w:val="1"/>
                <w:bCs w:val="1"/>
                <w:sz w:val="22"/>
                <w:szCs w:val="22"/>
              </w:rPr>
              <w:t>0-29%</w:t>
            </w:r>
          </w:p>
        </w:tc>
        <w:tc>
          <w:tcPr>
            <w:tcW w:w="1978" w:type="dxa"/>
            <w:shd w:val="clear" w:color="auto" w:fill="D9EAF7"/>
            <w:tcMar/>
            <w:vAlign w:val="top"/>
            <w:shd w:fill="D9EAF7"/>
          </w:tcPr>
          <w:p w:rsidP="4C62776E" w14:paraId="100500C0" wp14:textId="77777777">
            <w:pPr>
              <w:spacing w:before="0" w:after="0" w:line="240" w:lineRule="auto"/>
              <w:jc w:val="left"/>
              <w:rPr>
                <w:b w:val="1"/>
                <w:bCs w:val="1"/>
                <w:sz w:val="22"/>
                <w:szCs w:val="22"/>
              </w:rPr>
            </w:pPr>
            <w:r w:rsidRPr="4C62776E" w:rsidR="4C62776E">
              <w:rPr>
                <w:b w:val="1"/>
                <w:bCs w:val="1"/>
                <w:sz w:val="22"/>
                <w:szCs w:val="22"/>
              </w:rPr>
              <w:t>Marginal Fail</w:t>
            </w:r>
            <w:r>
              <w:br/>
            </w:r>
            <w:r w:rsidRPr="4C62776E" w:rsidR="4C62776E">
              <w:rPr>
                <w:b w:val="1"/>
                <w:bCs w:val="1"/>
                <w:sz w:val="22"/>
                <w:szCs w:val="22"/>
              </w:rPr>
              <w:t>30-39%</w:t>
            </w:r>
          </w:p>
        </w:tc>
        <w:tc>
          <w:tcPr>
            <w:tcW w:w="1978" w:type="dxa"/>
            <w:shd w:val="clear" w:color="auto" w:fill="D9EAF7"/>
            <w:tcMar/>
            <w:vAlign w:val="top"/>
            <w:shd w:fill="D9EAF7"/>
          </w:tcPr>
          <w:p w:rsidP="4C62776E" w14:paraId="75A2AEDB" wp14:textId="77777777">
            <w:pPr>
              <w:spacing w:before="0" w:after="0" w:line="240" w:lineRule="auto"/>
              <w:jc w:val="left"/>
              <w:rPr>
                <w:b w:val="1"/>
                <w:bCs w:val="1"/>
                <w:sz w:val="22"/>
                <w:szCs w:val="22"/>
              </w:rPr>
            </w:pPr>
            <w:r w:rsidRPr="4C62776E" w:rsidR="4C62776E">
              <w:rPr>
                <w:b w:val="1"/>
                <w:bCs w:val="1"/>
                <w:sz w:val="22"/>
                <w:szCs w:val="22"/>
              </w:rPr>
              <w:t>Satisfactory</w:t>
            </w:r>
            <w:r>
              <w:br/>
            </w:r>
            <w:r w:rsidRPr="4C62776E" w:rsidR="4C62776E">
              <w:rPr>
                <w:b w:val="1"/>
                <w:bCs w:val="1"/>
                <w:sz w:val="22"/>
                <w:szCs w:val="22"/>
              </w:rPr>
              <w:t>40-49%</w:t>
            </w:r>
          </w:p>
        </w:tc>
        <w:tc>
          <w:tcPr>
            <w:tcW w:w="1978" w:type="dxa"/>
            <w:shd w:val="clear" w:color="auto" w:fill="D9EAF7"/>
            <w:tcMar/>
            <w:vAlign w:val="top"/>
            <w:shd w:fill="D9EAF7"/>
          </w:tcPr>
          <w:p w:rsidP="4C62776E" w14:paraId="4953087E" wp14:textId="77777777">
            <w:pPr>
              <w:spacing w:before="0" w:after="0" w:line="240" w:lineRule="auto"/>
              <w:jc w:val="left"/>
              <w:rPr>
                <w:b w:val="1"/>
                <w:bCs w:val="1"/>
                <w:sz w:val="22"/>
                <w:szCs w:val="22"/>
              </w:rPr>
            </w:pPr>
            <w:r w:rsidRPr="4C62776E" w:rsidR="4C62776E">
              <w:rPr>
                <w:b w:val="1"/>
                <w:bCs w:val="1"/>
                <w:sz w:val="22"/>
                <w:szCs w:val="22"/>
              </w:rPr>
              <w:t>Good</w:t>
            </w:r>
            <w:r>
              <w:br/>
            </w:r>
            <w:r w:rsidRPr="4C62776E" w:rsidR="4C62776E">
              <w:rPr>
                <w:b w:val="1"/>
                <w:bCs w:val="1"/>
                <w:sz w:val="22"/>
                <w:szCs w:val="22"/>
              </w:rPr>
              <w:t>50-59%</w:t>
            </w:r>
          </w:p>
        </w:tc>
        <w:tc>
          <w:tcPr>
            <w:tcW w:w="1978" w:type="dxa"/>
            <w:shd w:val="clear" w:color="auto" w:fill="D9EAF7"/>
            <w:tcMar/>
            <w:vAlign w:val="top"/>
            <w:shd w:fill="D9EAF7"/>
          </w:tcPr>
          <w:p w:rsidP="4C62776E" w14:paraId="4C4FBCAD" wp14:textId="77777777">
            <w:pPr>
              <w:spacing w:before="0" w:after="0" w:line="240" w:lineRule="auto"/>
              <w:jc w:val="left"/>
              <w:rPr>
                <w:b w:val="1"/>
                <w:bCs w:val="1"/>
                <w:sz w:val="22"/>
                <w:szCs w:val="22"/>
              </w:rPr>
            </w:pPr>
            <w:r w:rsidRPr="4C62776E" w:rsidR="4C62776E">
              <w:rPr>
                <w:b w:val="1"/>
                <w:bCs w:val="1"/>
                <w:sz w:val="22"/>
                <w:szCs w:val="22"/>
              </w:rPr>
              <w:t>Very Good</w:t>
            </w:r>
            <w:r>
              <w:br/>
            </w:r>
            <w:r w:rsidRPr="4C62776E" w:rsidR="4C62776E">
              <w:rPr>
                <w:b w:val="1"/>
                <w:bCs w:val="1"/>
                <w:sz w:val="22"/>
                <w:szCs w:val="22"/>
              </w:rPr>
              <w:t>60-69%</w:t>
            </w:r>
          </w:p>
        </w:tc>
        <w:tc>
          <w:tcPr>
            <w:tcW w:w="1978" w:type="dxa"/>
            <w:shd w:val="clear" w:color="auto" w:fill="D9EAF7"/>
            <w:tcMar/>
            <w:vAlign w:val="top"/>
            <w:shd w:fill="D9EAF7"/>
          </w:tcPr>
          <w:p w:rsidP="4C62776E" w14:paraId="1F923B7B" wp14:textId="77777777">
            <w:pPr>
              <w:spacing w:before="0" w:after="0" w:line="240" w:lineRule="auto"/>
              <w:jc w:val="left"/>
              <w:rPr>
                <w:b w:val="1"/>
                <w:bCs w:val="1"/>
                <w:sz w:val="22"/>
                <w:szCs w:val="22"/>
              </w:rPr>
            </w:pPr>
            <w:r w:rsidRPr="4C62776E" w:rsidR="4C62776E">
              <w:rPr>
                <w:b w:val="1"/>
                <w:bCs w:val="1"/>
                <w:sz w:val="22"/>
                <w:szCs w:val="22"/>
              </w:rPr>
              <w:t>Excellent</w:t>
            </w:r>
            <w:r>
              <w:br/>
            </w:r>
            <w:r w:rsidRPr="4C62776E" w:rsidR="4C62776E">
              <w:rPr>
                <w:b w:val="1"/>
                <w:bCs w:val="1"/>
                <w:sz w:val="22"/>
                <w:szCs w:val="22"/>
              </w:rPr>
              <w:t>70-84%</w:t>
            </w:r>
          </w:p>
        </w:tc>
        <w:tc>
          <w:tcPr>
            <w:tcW w:w="1978" w:type="dxa"/>
            <w:shd w:val="clear" w:color="auto" w:fill="D9EAF7"/>
            <w:tcMar/>
            <w:vAlign w:val="top"/>
            <w:shd w:fill="D9EAF7"/>
          </w:tcPr>
          <w:p w:rsidP="4C62776E" w14:paraId="12A6937B" wp14:textId="77777777">
            <w:pPr>
              <w:spacing w:before="0" w:after="0" w:line="240" w:lineRule="auto"/>
              <w:jc w:val="left"/>
              <w:rPr>
                <w:b w:val="1"/>
                <w:bCs w:val="1"/>
                <w:sz w:val="22"/>
                <w:szCs w:val="22"/>
              </w:rPr>
            </w:pPr>
            <w:r w:rsidRPr="4C62776E" w:rsidR="4C62776E">
              <w:rPr>
                <w:b w:val="1"/>
                <w:bCs w:val="1"/>
                <w:sz w:val="22"/>
                <w:szCs w:val="22"/>
              </w:rPr>
              <w:t>Exceptional</w:t>
            </w:r>
            <w:r>
              <w:br/>
            </w:r>
            <w:r w:rsidRPr="4C62776E" w:rsidR="4C62776E">
              <w:rPr>
                <w:b w:val="1"/>
                <w:bCs w:val="1"/>
                <w:sz w:val="22"/>
                <w:szCs w:val="22"/>
              </w:rPr>
              <w:t>85-100%</w:t>
            </w:r>
          </w:p>
        </w:tc>
      </w:tr>
      <w:tr xmlns:wp14="http://schemas.microsoft.com/office/word/2010/wordml" w:rsidTr="4C62776E" w14:paraId="115F0513" wp14:textId="77777777">
        <w:tc>
          <w:tcPr>
            <w:tcW w:w="1800" w:type="dxa"/>
            <w:shd w:val="clear" w:color="auto" w:fill="EFEFEF"/>
            <w:tcMar/>
            <w:vAlign w:val="top"/>
            <w:shd w:fill="EFEFEF"/>
          </w:tcPr>
          <w:p w:rsidP="4C62776E" w14:paraId="1E80609A" wp14:textId="77777777">
            <w:pPr>
              <w:spacing w:before="0" w:after="0" w:line="240" w:lineRule="auto"/>
              <w:jc w:val="left"/>
              <w:rPr>
                <w:b w:val="1"/>
                <w:bCs w:val="1"/>
                <w:sz w:val="22"/>
                <w:szCs w:val="22"/>
              </w:rPr>
            </w:pPr>
            <w:r w:rsidRPr="4C62776E" w:rsidR="4C62776E">
              <w:rPr>
                <w:b w:val="1"/>
                <w:bCs w:val="1"/>
                <w:sz w:val="22"/>
                <w:szCs w:val="22"/>
              </w:rPr>
              <w:t>Engagement with Literature</w:t>
            </w:r>
          </w:p>
        </w:tc>
        <w:tc>
          <w:tcPr>
            <w:tcW w:w="2016" w:type="dxa"/>
            <w:shd w:val="clear" w:color="auto" w:fill="F6F6F6"/>
            <w:tcMar/>
            <w:vAlign w:val="top"/>
            <w:shd w:fill="F6F6F6"/>
          </w:tcPr>
          <w:p w:rsidP="4C62776E" w14:paraId="2D37F17F" wp14:textId="77777777">
            <w:pPr>
              <w:spacing w:before="0" w:after="0" w:line="240" w:lineRule="auto"/>
              <w:jc w:val="left"/>
              <w:rPr>
                <w:b w:val="0"/>
                <w:bCs w:val="0"/>
                <w:sz w:val="22"/>
                <w:szCs w:val="22"/>
              </w:rPr>
            </w:pPr>
            <w:r w:rsidRPr="4C62776E" w:rsidR="4C62776E">
              <w:rPr>
                <w:b w:val="0"/>
                <w:bCs w:val="0"/>
                <w:sz w:val="22"/>
                <w:szCs w:val="22"/>
              </w:rPr>
              <w:t>N/A - Engagement with Literature is not assessed in Assessment 3.</w:t>
            </w:r>
          </w:p>
        </w:tc>
        <w:tc>
          <w:tcPr>
            <w:tcW w:w="2016" w:type="dxa"/>
            <w:shd w:val="clear" w:color="auto" w:fill="F6F6F6"/>
            <w:tcMar/>
            <w:vAlign w:val="top"/>
            <w:shd w:fill="F6F6F6"/>
          </w:tcPr>
          <w:p w:rsidP="4C62776E" w14:paraId="2C3BF577" wp14:textId="77777777">
            <w:pPr>
              <w:spacing w:before="0" w:after="0" w:line="240" w:lineRule="auto"/>
              <w:jc w:val="left"/>
              <w:rPr>
                <w:b w:val="0"/>
                <w:bCs w:val="0"/>
                <w:sz w:val="22"/>
                <w:szCs w:val="22"/>
              </w:rPr>
            </w:pPr>
            <w:r w:rsidRPr="4C62776E" w:rsidR="4C62776E">
              <w:rPr>
                <w:b w:val="0"/>
                <w:bCs w:val="0"/>
                <w:sz w:val="22"/>
                <w:szCs w:val="22"/>
              </w:rPr>
              <w:t>N/A - Engagement with Literature is not assessed in Assessment 3.</w:t>
            </w:r>
          </w:p>
        </w:tc>
        <w:tc>
          <w:tcPr>
            <w:tcW w:w="2016" w:type="dxa"/>
            <w:shd w:val="clear" w:color="auto" w:fill="F6F6F6"/>
            <w:tcMar/>
            <w:vAlign w:val="top"/>
            <w:shd w:fill="F6F6F6"/>
          </w:tcPr>
          <w:p w:rsidP="4C62776E" w14:paraId="2EA1BA4D" wp14:textId="77777777">
            <w:pPr>
              <w:spacing w:before="0" w:after="0" w:line="240" w:lineRule="auto"/>
              <w:jc w:val="left"/>
              <w:rPr>
                <w:b w:val="0"/>
                <w:bCs w:val="0"/>
                <w:sz w:val="22"/>
                <w:szCs w:val="22"/>
              </w:rPr>
            </w:pPr>
            <w:r w:rsidRPr="4C62776E" w:rsidR="4C62776E">
              <w:rPr>
                <w:b w:val="0"/>
                <w:bCs w:val="0"/>
                <w:sz w:val="22"/>
                <w:szCs w:val="22"/>
              </w:rPr>
              <w:t>N/A - Engagement with Literature is not assessed in Assessment 3.</w:t>
            </w:r>
          </w:p>
        </w:tc>
        <w:tc>
          <w:tcPr>
            <w:tcW w:w="2016" w:type="dxa"/>
            <w:shd w:val="clear" w:color="auto" w:fill="F6F6F6"/>
            <w:tcMar/>
            <w:vAlign w:val="top"/>
            <w:shd w:fill="F6F6F6"/>
          </w:tcPr>
          <w:p w:rsidP="4C62776E" w14:paraId="6E6FEC84" wp14:textId="77777777">
            <w:pPr>
              <w:spacing w:before="0" w:after="0" w:line="240" w:lineRule="auto"/>
              <w:jc w:val="left"/>
              <w:rPr>
                <w:b w:val="0"/>
                <w:bCs w:val="0"/>
                <w:sz w:val="22"/>
                <w:szCs w:val="22"/>
              </w:rPr>
            </w:pPr>
            <w:r w:rsidRPr="4C62776E" w:rsidR="4C62776E">
              <w:rPr>
                <w:b w:val="0"/>
                <w:bCs w:val="0"/>
                <w:sz w:val="22"/>
                <w:szCs w:val="22"/>
              </w:rPr>
              <w:t>N/A - Engagement with Literature is not assessed in Assessment 3.</w:t>
            </w:r>
          </w:p>
        </w:tc>
        <w:tc>
          <w:tcPr>
            <w:tcW w:w="2016" w:type="dxa"/>
            <w:shd w:val="clear" w:color="auto" w:fill="F6F6F6"/>
            <w:tcMar/>
            <w:vAlign w:val="top"/>
            <w:shd w:fill="F6F6F6"/>
          </w:tcPr>
          <w:p w:rsidP="4C62776E" w14:paraId="53305EC1" wp14:textId="77777777">
            <w:pPr>
              <w:spacing w:before="0" w:after="0" w:line="240" w:lineRule="auto"/>
              <w:jc w:val="left"/>
              <w:rPr>
                <w:b w:val="0"/>
                <w:bCs w:val="0"/>
                <w:sz w:val="22"/>
                <w:szCs w:val="22"/>
              </w:rPr>
            </w:pPr>
            <w:r w:rsidRPr="4C62776E" w:rsidR="4C62776E">
              <w:rPr>
                <w:b w:val="0"/>
                <w:bCs w:val="0"/>
                <w:sz w:val="22"/>
                <w:szCs w:val="22"/>
              </w:rPr>
              <w:t>N/A - Engagement with Literature is not assessed in Assessment 3.</w:t>
            </w:r>
          </w:p>
        </w:tc>
        <w:tc>
          <w:tcPr>
            <w:tcW w:w="2016" w:type="dxa"/>
            <w:shd w:val="clear" w:color="auto" w:fill="F6F6F6"/>
            <w:tcMar/>
            <w:vAlign w:val="top"/>
            <w:shd w:fill="F6F6F6"/>
          </w:tcPr>
          <w:p w:rsidP="4C62776E" w14:paraId="1AD6CFF9" wp14:textId="77777777">
            <w:pPr>
              <w:spacing w:before="0" w:after="0" w:line="240" w:lineRule="auto"/>
              <w:jc w:val="left"/>
              <w:rPr>
                <w:b w:val="0"/>
                <w:bCs w:val="0"/>
                <w:sz w:val="22"/>
                <w:szCs w:val="22"/>
              </w:rPr>
            </w:pPr>
            <w:r w:rsidRPr="4C62776E" w:rsidR="4C62776E">
              <w:rPr>
                <w:b w:val="0"/>
                <w:bCs w:val="0"/>
                <w:sz w:val="22"/>
                <w:szCs w:val="22"/>
              </w:rPr>
              <w:t>N/A - Engagement with Literature is not assessed in Assessment 3.</w:t>
            </w:r>
          </w:p>
        </w:tc>
        <w:tc>
          <w:tcPr>
            <w:tcW w:w="2016" w:type="dxa"/>
            <w:shd w:val="clear" w:color="auto" w:fill="F6F6F6"/>
            <w:tcMar/>
            <w:vAlign w:val="top"/>
            <w:shd w:fill="F6F6F6"/>
          </w:tcPr>
          <w:p w:rsidP="4C62776E" w14:paraId="48DADF95" wp14:textId="77777777">
            <w:pPr>
              <w:spacing w:before="0" w:after="0" w:line="240" w:lineRule="auto"/>
              <w:jc w:val="left"/>
              <w:rPr>
                <w:b w:val="0"/>
                <w:bCs w:val="0"/>
                <w:sz w:val="22"/>
                <w:szCs w:val="22"/>
              </w:rPr>
            </w:pPr>
            <w:r w:rsidRPr="4C62776E" w:rsidR="4C62776E">
              <w:rPr>
                <w:b w:val="0"/>
                <w:bCs w:val="0"/>
                <w:sz w:val="22"/>
                <w:szCs w:val="22"/>
              </w:rPr>
              <w:t>N/A - Engagement with Literature is not assessed in Assessment 3.</w:t>
            </w:r>
          </w:p>
        </w:tc>
      </w:tr>
      <w:tr xmlns:wp14="http://schemas.microsoft.com/office/word/2010/wordml" w:rsidTr="4C62776E" w14:paraId="61DF20C8" wp14:textId="77777777">
        <w:tc>
          <w:tcPr>
            <w:tcW w:w="1800" w:type="dxa"/>
            <w:shd w:val="clear" w:color="auto" w:fill="EFEFEF"/>
            <w:tcMar/>
            <w:vAlign w:val="top"/>
            <w:shd w:fill="EFEFEF"/>
          </w:tcPr>
          <w:p w:rsidP="4C62776E" w14:paraId="6F2FFE9D" wp14:textId="77777777">
            <w:pPr>
              <w:spacing w:before="0" w:after="0" w:line="240" w:lineRule="auto"/>
              <w:jc w:val="left"/>
              <w:rPr>
                <w:b w:val="1"/>
                <w:bCs w:val="1"/>
                <w:sz w:val="22"/>
                <w:szCs w:val="22"/>
              </w:rPr>
            </w:pPr>
            <w:r w:rsidRPr="4C62776E" w:rsidR="4C62776E">
              <w:rPr>
                <w:b w:val="1"/>
                <w:bCs w:val="1"/>
                <w:sz w:val="22"/>
                <w:szCs w:val="22"/>
              </w:rPr>
              <w:t>Knowledge and Understanding</w:t>
            </w:r>
          </w:p>
        </w:tc>
        <w:tc>
          <w:tcPr>
            <w:tcW w:w="2016" w:type="dxa"/>
            <w:tcMar/>
            <w:vAlign w:val="top"/>
          </w:tcPr>
          <w:p w:rsidP="4C62776E" w14:paraId="7CF7A505" wp14:textId="77777777">
            <w:pPr>
              <w:spacing w:before="0" w:after="0" w:line="240" w:lineRule="auto"/>
              <w:jc w:val="left"/>
              <w:rPr>
                <w:b w:val="0"/>
                <w:bCs w:val="0"/>
                <w:sz w:val="22"/>
                <w:szCs w:val="22"/>
              </w:rPr>
            </w:pPr>
            <w:r w:rsidRPr="4C62776E" w:rsidR="4C62776E">
              <w:rPr>
                <w:b w:val="0"/>
                <w:bCs w:val="0"/>
                <w:sz w:val="22"/>
                <w:szCs w:val="22"/>
              </w:rPr>
              <w:t>Shows little or no understanding of academic or communication skills from the module. The presentation may be mostly unrelated to Academic Skills.</w:t>
            </w:r>
          </w:p>
        </w:tc>
        <w:tc>
          <w:tcPr>
            <w:tcW w:w="2016" w:type="dxa"/>
            <w:tcMar/>
            <w:vAlign w:val="top"/>
          </w:tcPr>
          <w:p w:rsidP="4C62776E" w14:paraId="2DD737D1" wp14:textId="77777777">
            <w:pPr>
              <w:spacing w:before="0" w:after="0" w:line="240" w:lineRule="auto"/>
              <w:jc w:val="left"/>
              <w:rPr>
                <w:b w:val="0"/>
                <w:bCs w:val="0"/>
                <w:sz w:val="22"/>
                <w:szCs w:val="22"/>
              </w:rPr>
            </w:pPr>
            <w:r w:rsidRPr="4C62776E" w:rsidR="4C62776E">
              <w:rPr>
                <w:b w:val="0"/>
                <w:bCs w:val="0"/>
                <w:sz w:val="22"/>
                <w:szCs w:val="22"/>
              </w:rPr>
              <w:t>Shows very limited understanding of one academic or communication skill. Explanation is unclear, inaccurate or mostly descriptive.</w:t>
            </w:r>
          </w:p>
        </w:tc>
        <w:tc>
          <w:tcPr>
            <w:tcW w:w="2016" w:type="dxa"/>
            <w:tcMar/>
            <w:vAlign w:val="top"/>
          </w:tcPr>
          <w:p w:rsidP="4C62776E" w14:paraId="39938AF3" wp14:textId="77777777">
            <w:pPr>
              <w:spacing w:before="0" w:after="0" w:line="240" w:lineRule="auto"/>
              <w:jc w:val="left"/>
              <w:rPr>
                <w:b w:val="0"/>
                <w:bCs w:val="0"/>
                <w:sz w:val="22"/>
                <w:szCs w:val="22"/>
              </w:rPr>
            </w:pPr>
            <w:r w:rsidRPr="4C62776E" w:rsidR="4C62776E">
              <w:rPr>
                <w:b w:val="0"/>
                <w:bCs w:val="0"/>
                <w:sz w:val="22"/>
                <w:szCs w:val="22"/>
              </w:rPr>
              <w:t>Shows basic understanding of at least one academic or communication skill from the module. Explanation may be simple, but the student shows some awareness of what they learned.</w:t>
            </w:r>
          </w:p>
        </w:tc>
        <w:tc>
          <w:tcPr>
            <w:tcW w:w="2016" w:type="dxa"/>
            <w:tcMar/>
            <w:vAlign w:val="top"/>
          </w:tcPr>
          <w:p w:rsidP="4C62776E" w14:paraId="3CC35E5A" wp14:textId="77777777">
            <w:pPr>
              <w:spacing w:before="0" w:after="0" w:line="240" w:lineRule="auto"/>
              <w:jc w:val="left"/>
              <w:rPr>
                <w:b w:val="0"/>
                <w:bCs w:val="0"/>
                <w:sz w:val="22"/>
                <w:szCs w:val="22"/>
              </w:rPr>
            </w:pPr>
            <w:r w:rsidRPr="4C62776E" w:rsidR="4C62776E">
              <w:rPr>
                <w:b w:val="0"/>
                <w:bCs w:val="0"/>
                <w:sz w:val="22"/>
                <w:szCs w:val="22"/>
              </w:rPr>
              <w:t>Shows clear understanding of one or two academic or communication skills from the module. Some explanation is given of why the skill matters for university study or workplace development.</w:t>
            </w:r>
          </w:p>
        </w:tc>
        <w:tc>
          <w:tcPr>
            <w:tcW w:w="2016" w:type="dxa"/>
            <w:tcMar/>
            <w:vAlign w:val="top"/>
          </w:tcPr>
          <w:p w:rsidP="4C62776E" w14:paraId="705FF8AD" wp14:textId="77777777">
            <w:pPr>
              <w:spacing w:before="0" w:after="0" w:line="240" w:lineRule="auto"/>
              <w:jc w:val="left"/>
              <w:rPr>
                <w:b w:val="0"/>
                <w:bCs w:val="0"/>
                <w:sz w:val="22"/>
                <w:szCs w:val="22"/>
              </w:rPr>
            </w:pPr>
            <w:r w:rsidRPr="4C62776E" w:rsidR="4C62776E">
              <w:rPr>
                <w:b w:val="0"/>
                <w:bCs w:val="0"/>
                <w:sz w:val="22"/>
                <w:szCs w:val="22"/>
              </w:rPr>
              <w:t>Shows very good understanding of two academic and/or communication skills from the module. Explains both skills clearly and links them to university study and/or workplace development.</w:t>
            </w:r>
          </w:p>
        </w:tc>
        <w:tc>
          <w:tcPr>
            <w:tcW w:w="2016" w:type="dxa"/>
            <w:tcMar/>
            <w:vAlign w:val="top"/>
          </w:tcPr>
          <w:p w:rsidP="4C62776E" w14:paraId="3D2E48DE" wp14:textId="77777777">
            <w:pPr>
              <w:spacing w:before="0" w:after="0" w:line="240" w:lineRule="auto"/>
              <w:jc w:val="left"/>
              <w:rPr>
                <w:b w:val="0"/>
                <w:bCs w:val="0"/>
                <w:sz w:val="22"/>
                <w:szCs w:val="22"/>
              </w:rPr>
            </w:pPr>
            <w:r w:rsidRPr="4C62776E" w:rsidR="4C62776E">
              <w:rPr>
                <w:b w:val="0"/>
                <w:bCs w:val="0"/>
                <w:sz w:val="22"/>
                <w:szCs w:val="22"/>
              </w:rPr>
              <w:t>Shows excellent understanding of two academic and/or communication skills from the module. Explains both skills accurately and clearly, with strong links to university study and/or workplace development.</w:t>
            </w:r>
          </w:p>
        </w:tc>
        <w:tc>
          <w:tcPr>
            <w:tcW w:w="2016" w:type="dxa"/>
            <w:tcMar/>
            <w:vAlign w:val="top"/>
          </w:tcPr>
          <w:p w:rsidP="4C62776E" w14:paraId="5923C86A" wp14:textId="77777777">
            <w:pPr>
              <w:spacing w:before="0" w:after="0" w:line="240" w:lineRule="auto"/>
              <w:jc w:val="left"/>
              <w:rPr>
                <w:b w:val="0"/>
                <w:bCs w:val="0"/>
                <w:sz w:val="22"/>
                <w:szCs w:val="22"/>
              </w:rPr>
            </w:pPr>
            <w:r w:rsidRPr="4C62776E" w:rsidR="4C62776E">
              <w:rPr>
                <w:b w:val="0"/>
                <w:bCs w:val="0"/>
                <w:sz w:val="22"/>
                <w:szCs w:val="22"/>
              </w:rPr>
              <w:t>Shows exceptional understanding of two academic and/or communication skills from the module. Explains both skills confidently and insightfully, with highly effective links to university study and/or workplace development.</w:t>
            </w:r>
          </w:p>
        </w:tc>
      </w:tr>
      <w:tr xmlns:wp14="http://schemas.microsoft.com/office/word/2010/wordml" w:rsidTr="4C62776E" w14:paraId="10CC73AD" wp14:textId="77777777">
        <w:tc>
          <w:tcPr>
            <w:tcW w:w="1800" w:type="dxa"/>
            <w:shd w:val="clear" w:color="auto" w:fill="EFEFEF"/>
            <w:tcMar/>
            <w:vAlign w:val="top"/>
            <w:shd w:fill="EFEFEF"/>
          </w:tcPr>
          <w:p w:rsidP="4C62776E" w14:paraId="02B51C01" wp14:textId="77777777">
            <w:pPr>
              <w:spacing w:before="0" w:after="0" w:line="240" w:lineRule="auto"/>
              <w:jc w:val="left"/>
              <w:rPr>
                <w:b w:val="1"/>
                <w:bCs w:val="1"/>
                <w:sz w:val="22"/>
                <w:szCs w:val="22"/>
              </w:rPr>
            </w:pPr>
            <w:r w:rsidRPr="4C62776E" w:rsidR="4C62776E">
              <w:rPr>
                <w:b w:val="1"/>
                <w:bCs w:val="1"/>
                <w:sz w:val="22"/>
                <w:szCs w:val="22"/>
              </w:rPr>
              <w:t>Cognitive and Intellectual Skills</w:t>
            </w:r>
          </w:p>
        </w:tc>
        <w:tc>
          <w:tcPr>
            <w:tcW w:w="2016" w:type="dxa"/>
            <w:tcMar/>
            <w:vAlign w:val="top"/>
          </w:tcPr>
          <w:p w:rsidP="4C62776E" w14:paraId="2E636CAF" wp14:textId="77777777">
            <w:pPr>
              <w:spacing w:before="0" w:after="0" w:line="240" w:lineRule="auto"/>
              <w:jc w:val="left"/>
              <w:rPr>
                <w:b w:val="0"/>
                <w:bCs w:val="0"/>
                <w:sz w:val="22"/>
                <w:szCs w:val="22"/>
              </w:rPr>
            </w:pPr>
            <w:r w:rsidRPr="4C62776E" w:rsidR="4C62776E">
              <w:rPr>
                <w:b w:val="0"/>
                <w:bCs w:val="0"/>
                <w:sz w:val="22"/>
                <w:szCs w:val="22"/>
              </w:rPr>
              <w:t>Shows little or no reflection on learning or development. The presentation mainly lists activities or gives unrelated information.</w:t>
            </w:r>
          </w:p>
        </w:tc>
        <w:tc>
          <w:tcPr>
            <w:tcW w:w="2016" w:type="dxa"/>
            <w:tcMar/>
            <w:vAlign w:val="top"/>
          </w:tcPr>
          <w:p w:rsidP="4C62776E" w14:paraId="574C64D8" wp14:textId="77777777">
            <w:pPr>
              <w:spacing w:before="0" w:after="0" w:line="240" w:lineRule="auto"/>
              <w:jc w:val="left"/>
              <w:rPr>
                <w:b w:val="0"/>
                <w:bCs w:val="0"/>
                <w:sz w:val="22"/>
                <w:szCs w:val="22"/>
              </w:rPr>
            </w:pPr>
            <w:r w:rsidRPr="4C62776E" w:rsidR="4C62776E">
              <w:rPr>
                <w:b w:val="0"/>
                <w:bCs w:val="0"/>
                <w:sz w:val="22"/>
                <w:szCs w:val="22"/>
              </w:rPr>
              <w:t>Reflection is very limited. The student may describe what happened, but gives little explanation of progress, challenge or learning.</w:t>
            </w:r>
          </w:p>
        </w:tc>
        <w:tc>
          <w:tcPr>
            <w:tcW w:w="2016" w:type="dxa"/>
            <w:tcMar/>
            <w:vAlign w:val="top"/>
          </w:tcPr>
          <w:p w:rsidP="4C62776E" w14:paraId="4A7B846A" wp14:textId="77777777">
            <w:pPr>
              <w:spacing w:before="0" w:after="0" w:line="240" w:lineRule="auto"/>
              <w:jc w:val="left"/>
              <w:rPr>
                <w:b w:val="0"/>
                <w:bCs w:val="0"/>
                <w:sz w:val="22"/>
                <w:szCs w:val="22"/>
              </w:rPr>
            </w:pPr>
            <w:r w:rsidRPr="4C62776E" w:rsidR="4C62776E">
              <w:rPr>
                <w:b w:val="0"/>
                <w:bCs w:val="0"/>
                <w:sz w:val="22"/>
                <w:szCs w:val="22"/>
              </w:rPr>
              <w:t>Gives a basic reflection on learning. There is some attempt to discuss progress, a challenge or something they learned about their own development.</w:t>
            </w:r>
          </w:p>
        </w:tc>
        <w:tc>
          <w:tcPr>
            <w:tcW w:w="2016" w:type="dxa"/>
            <w:tcMar/>
            <w:vAlign w:val="top"/>
          </w:tcPr>
          <w:p w:rsidP="4C62776E" w14:paraId="3771200B" wp14:textId="77777777">
            <w:pPr>
              <w:spacing w:before="0" w:after="0" w:line="240" w:lineRule="auto"/>
              <w:jc w:val="left"/>
              <w:rPr>
                <w:b w:val="0"/>
                <w:bCs w:val="0"/>
                <w:sz w:val="22"/>
                <w:szCs w:val="22"/>
              </w:rPr>
            </w:pPr>
            <w:r w:rsidRPr="4C62776E" w:rsidR="4C62776E">
              <w:rPr>
                <w:b w:val="0"/>
                <w:bCs w:val="0"/>
                <w:sz w:val="22"/>
                <w:szCs w:val="22"/>
              </w:rPr>
              <w:t>Reflects clearly on learning and development. Identifies some progress and/or challenge, although explanation may not always be fully developed.</w:t>
            </w:r>
          </w:p>
        </w:tc>
        <w:tc>
          <w:tcPr>
            <w:tcW w:w="2016" w:type="dxa"/>
            <w:tcMar/>
            <w:vAlign w:val="top"/>
          </w:tcPr>
          <w:p w:rsidP="4C62776E" w14:paraId="160E1D8B" wp14:textId="77777777">
            <w:pPr>
              <w:spacing w:before="0" w:after="0" w:line="240" w:lineRule="auto"/>
              <w:jc w:val="left"/>
              <w:rPr>
                <w:b w:val="0"/>
                <w:bCs w:val="0"/>
                <w:sz w:val="22"/>
                <w:szCs w:val="22"/>
              </w:rPr>
            </w:pPr>
            <w:r w:rsidRPr="4C62776E" w:rsidR="4C62776E">
              <w:rPr>
                <w:b w:val="0"/>
                <w:bCs w:val="0"/>
                <w:sz w:val="22"/>
                <w:szCs w:val="22"/>
              </w:rPr>
              <w:t>Reflects well on learning and development. Explains what changed, what was challenging, and what they learned from the experience.</w:t>
            </w:r>
          </w:p>
        </w:tc>
        <w:tc>
          <w:tcPr>
            <w:tcW w:w="2016" w:type="dxa"/>
            <w:tcMar/>
            <w:vAlign w:val="top"/>
          </w:tcPr>
          <w:p w:rsidP="4C62776E" w14:paraId="6249126F" wp14:textId="77777777">
            <w:pPr>
              <w:spacing w:before="0" w:after="0" w:line="240" w:lineRule="auto"/>
              <w:jc w:val="left"/>
              <w:rPr>
                <w:b w:val="0"/>
                <w:bCs w:val="0"/>
                <w:sz w:val="22"/>
                <w:szCs w:val="22"/>
              </w:rPr>
            </w:pPr>
            <w:r w:rsidRPr="4C62776E" w:rsidR="4C62776E">
              <w:rPr>
                <w:b w:val="0"/>
                <w:bCs w:val="0"/>
                <w:sz w:val="22"/>
                <w:szCs w:val="22"/>
              </w:rPr>
              <w:t>Reflects thoughtfully on learning and development. Clearly explains progress, challenge, learning and improvement during the module.</w:t>
            </w:r>
          </w:p>
        </w:tc>
        <w:tc>
          <w:tcPr>
            <w:tcW w:w="2016" w:type="dxa"/>
            <w:tcMar/>
            <w:vAlign w:val="top"/>
          </w:tcPr>
          <w:p w:rsidP="4C62776E" w14:paraId="20250CDE" wp14:textId="77777777">
            <w:pPr>
              <w:spacing w:before="0" w:after="0" w:line="240" w:lineRule="auto"/>
              <w:jc w:val="left"/>
              <w:rPr>
                <w:b w:val="0"/>
                <w:bCs w:val="0"/>
                <w:sz w:val="22"/>
                <w:szCs w:val="22"/>
              </w:rPr>
            </w:pPr>
            <w:r w:rsidRPr="4C62776E" w:rsidR="4C62776E">
              <w:rPr>
                <w:b w:val="0"/>
                <w:bCs w:val="0"/>
                <w:sz w:val="22"/>
                <w:szCs w:val="22"/>
              </w:rPr>
              <w:t>Reflects with exceptional clarity and insight on learning and development. Gives a thoughtful explanation of progress, challenge, learning and personal improvement.</w:t>
            </w:r>
          </w:p>
        </w:tc>
      </w:tr>
      <w:tr xmlns:wp14="http://schemas.microsoft.com/office/word/2010/wordml" w:rsidTr="4C62776E" w14:paraId="3F9D6B22" wp14:textId="77777777">
        <w:tc>
          <w:tcPr>
            <w:tcW w:w="1800" w:type="dxa"/>
            <w:shd w:val="clear" w:color="auto" w:fill="EFEFEF"/>
            <w:tcMar/>
            <w:vAlign w:val="top"/>
            <w:shd w:fill="EFEFEF"/>
          </w:tcPr>
          <w:p w:rsidP="4C62776E" w14:paraId="60615DE8" wp14:textId="77777777">
            <w:pPr>
              <w:spacing w:before="0" w:after="0" w:line="240" w:lineRule="auto"/>
              <w:jc w:val="left"/>
              <w:rPr>
                <w:b w:val="1"/>
                <w:bCs w:val="1"/>
                <w:sz w:val="22"/>
                <w:szCs w:val="22"/>
              </w:rPr>
            </w:pPr>
            <w:r w:rsidRPr="4C62776E" w:rsidR="4C62776E">
              <w:rPr>
                <w:b w:val="1"/>
                <w:bCs w:val="1"/>
                <w:sz w:val="22"/>
                <w:szCs w:val="22"/>
              </w:rPr>
              <w:t>Practical Skills</w:t>
            </w:r>
          </w:p>
        </w:tc>
        <w:tc>
          <w:tcPr>
            <w:tcW w:w="2016" w:type="dxa"/>
            <w:tcMar/>
            <w:vAlign w:val="top"/>
          </w:tcPr>
          <w:p w:rsidP="4C62776E" w14:paraId="0EFF0404" wp14:textId="77777777">
            <w:pPr>
              <w:spacing w:before="0" w:after="0" w:line="240" w:lineRule="auto"/>
              <w:jc w:val="left"/>
              <w:rPr>
                <w:b w:val="0"/>
                <w:bCs w:val="0"/>
                <w:sz w:val="22"/>
                <w:szCs w:val="22"/>
              </w:rPr>
            </w:pPr>
            <w:r w:rsidRPr="4C62776E" w:rsidR="4C62776E">
              <w:rPr>
                <w:b w:val="0"/>
                <w:bCs w:val="0"/>
                <w:sz w:val="22"/>
                <w:szCs w:val="22"/>
              </w:rPr>
              <w:t>Gives no clear examples from the module, or examples are missing, unrelated or very unclear.</w:t>
            </w:r>
          </w:p>
        </w:tc>
        <w:tc>
          <w:tcPr>
            <w:tcW w:w="2016" w:type="dxa"/>
            <w:tcMar/>
            <w:vAlign w:val="top"/>
          </w:tcPr>
          <w:p w:rsidP="4C62776E" w14:paraId="23973139" wp14:textId="77777777">
            <w:pPr>
              <w:spacing w:before="0" w:after="0" w:line="240" w:lineRule="auto"/>
              <w:jc w:val="left"/>
              <w:rPr>
                <w:b w:val="0"/>
                <w:bCs w:val="0"/>
                <w:sz w:val="22"/>
                <w:szCs w:val="22"/>
              </w:rPr>
            </w:pPr>
            <w:r w:rsidRPr="4C62776E" w:rsidR="4C62776E">
              <w:rPr>
                <w:b w:val="0"/>
                <w:bCs w:val="0"/>
                <w:sz w:val="22"/>
                <w:szCs w:val="22"/>
              </w:rPr>
              <w:t>Gives very limited examples. Examples may be vague, unclear or not connected well to the reflection.</w:t>
            </w:r>
          </w:p>
        </w:tc>
        <w:tc>
          <w:tcPr>
            <w:tcW w:w="2016" w:type="dxa"/>
            <w:tcMar/>
            <w:vAlign w:val="top"/>
          </w:tcPr>
          <w:p w:rsidP="4C62776E" w14:paraId="33BF5B5B" wp14:textId="77777777">
            <w:pPr>
              <w:spacing w:before="0" w:after="0" w:line="240" w:lineRule="auto"/>
              <w:jc w:val="left"/>
              <w:rPr>
                <w:b w:val="0"/>
                <w:bCs w:val="0"/>
                <w:sz w:val="22"/>
                <w:szCs w:val="22"/>
              </w:rPr>
            </w:pPr>
            <w:r w:rsidRPr="4C62776E" w:rsidR="4C62776E">
              <w:rPr>
                <w:b w:val="0"/>
                <w:bCs w:val="0"/>
                <w:sz w:val="22"/>
                <w:szCs w:val="22"/>
              </w:rPr>
              <w:t>Gives at least one basic example from the module or learning experience. Detail may be limited, but there is some attempt to support points.</w:t>
            </w:r>
          </w:p>
        </w:tc>
        <w:tc>
          <w:tcPr>
            <w:tcW w:w="2016" w:type="dxa"/>
            <w:tcMar/>
            <w:vAlign w:val="top"/>
          </w:tcPr>
          <w:p w:rsidP="4C62776E" w14:paraId="3BF750DF" wp14:textId="77777777">
            <w:pPr>
              <w:spacing w:before="0" w:after="0" w:line="240" w:lineRule="auto"/>
              <w:jc w:val="left"/>
              <w:rPr>
                <w:b w:val="0"/>
                <w:bCs w:val="0"/>
                <w:sz w:val="22"/>
                <w:szCs w:val="22"/>
              </w:rPr>
            </w:pPr>
            <w:r w:rsidRPr="4C62776E" w:rsidR="4C62776E">
              <w:rPr>
                <w:b w:val="0"/>
                <w:bCs w:val="0"/>
                <w:sz w:val="22"/>
                <w:szCs w:val="22"/>
              </w:rPr>
              <w:t>Gives relevant examples from the module. Examples generally support the reflection, although some could be more specific or more clearly explained.</w:t>
            </w:r>
          </w:p>
        </w:tc>
        <w:tc>
          <w:tcPr>
            <w:tcW w:w="2016" w:type="dxa"/>
            <w:tcMar/>
            <w:vAlign w:val="top"/>
          </w:tcPr>
          <w:p w:rsidP="4C62776E" w14:paraId="43F934A2" wp14:textId="77777777">
            <w:pPr>
              <w:spacing w:before="0" w:after="0" w:line="240" w:lineRule="auto"/>
              <w:jc w:val="left"/>
              <w:rPr>
                <w:b w:val="0"/>
                <w:bCs w:val="0"/>
                <w:sz w:val="22"/>
                <w:szCs w:val="22"/>
              </w:rPr>
            </w:pPr>
            <w:r w:rsidRPr="4C62776E" w:rsidR="4C62776E">
              <w:rPr>
                <w:b w:val="0"/>
                <w:bCs w:val="0"/>
                <w:sz w:val="22"/>
                <w:szCs w:val="22"/>
              </w:rPr>
              <w:t>Gives clear and specific examples from the module. Examples support the reflection well and help explain the student’s learning.</w:t>
            </w:r>
          </w:p>
        </w:tc>
        <w:tc>
          <w:tcPr>
            <w:tcW w:w="2016" w:type="dxa"/>
            <w:tcMar/>
            <w:vAlign w:val="top"/>
          </w:tcPr>
          <w:p w:rsidP="4C62776E" w14:paraId="2EC6B3EE" wp14:textId="77777777">
            <w:pPr>
              <w:spacing w:before="0" w:after="0" w:line="240" w:lineRule="auto"/>
              <w:jc w:val="left"/>
              <w:rPr>
                <w:b w:val="0"/>
                <w:bCs w:val="0"/>
                <w:sz w:val="22"/>
                <w:szCs w:val="22"/>
              </w:rPr>
            </w:pPr>
            <w:r w:rsidRPr="4C62776E" w:rsidR="4C62776E">
              <w:rPr>
                <w:b w:val="0"/>
                <w:bCs w:val="0"/>
                <w:sz w:val="22"/>
                <w:szCs w:val="22"/>
              </w:rPr>
              <w:t>Gives detailed, relevant and specific examples from the module. Examples strongly support the reflection and show clear learning and development.</w:t>
            </w:r>
          </w:p>
        </w:tc>
        <w:tc>
          <w:tcPr>
            <w:tcW w:w="2016" w:type="dxa"/>
            <w:tcMar/>
            <w:vAlign w:val="top"/>
          </w:tcPr>
          <w:p w:rsidP="4C62776E" w14:paraId="417723EF" wp14:textId="77777777">
            <w:pPr>
              <w:spacing w:before="0" w:after="0" w:line="240" w:lineRule="auto"/>
              <w:jc w:val="left"/>
              <w:rPr>
                <w:b w:val="0"/>
                <w:bCs w:val="0"/>
                <w:sz w:val="22"/>
                <w:szCs w:val="22"/>
              </w:rPr>
            </w:pPr>
            <w:r w:rsidRPr="4C62776E" w:rsidR="4C62776E">
              <w:rPr>
                <w:b w:val="0"/>
                <w:bCs w:val="0"/>
                <w:sz w:val="22"/>
                <w:szCs w:val="22"/>
              </w:rPr>
              <w:t>Gives highly effective and carefully chosen examples from the module. Examples are detailed, specific and used very confidently to support the reflection.</w:t>
            </w:r>
          </w:p>
        </w:tc>
      </w:tr>
      <w:tr xmlns:wp14="http://schemas.microsoft.com/office/word/2010/wordml" w:rsidTr="4C62776E" w14:paraId="154E88CF" wp14:textId="77777777">
        <w:trPr>
          <w:trHeight w:val="1125"/>
        </w:trPr>
        <w:tc>
          <w:tcPr>
            <w:tcW w:w="1800" w:type="dxa"/>
            <w:shd w:val="clear" w:color="auto" w:fill="EFEFEF"/>
            <w:tcMar/>
            <w:vAlign w:val="top"/>
            <w:shd w:fill="EFEFEF"/>
          </w:tcPr>
          <w:p w:rsidP="4C62776E" w14:paraId="0ACD8B2A" wp14:textId="77777777">
            <w:pPr>
              <w:spacing w:before="0" w:after="0" w:line="240" w:lineRule="auto"/>
              <w:jc w:val="left"/>
              <w:rPr>
                <w:b w:val="1"/>
                <w:bCs w:val="1"/>
                <w:sz w:val="22"/>
                <w:szCs w:val="22"/>
              </w:rPr>
            </w:pPr>
            <w:r w:rsidRPr="4C62776E" w:rsidR="4C62776E">
              <w:rPr>
                <w:b w:val="1"/>
                <w:bCs w:val="1"/>
                <w:sz w:val="22"/>
                <w:szCs w:val="22"/>
              </w:rPr>
              <w:t>Transferable Skills for Life and Professional Practice</w:t>
            </w:r>
          </w:p>
        </w:tc>
        <w:tc>
          <w:tcPr>
            <w:tcW w:w="2016" w:type="dxa"/>
            <w:tcMar/>
            <w:vAlign w:val="top"/>
          </w:tcPr>
          <w:p w:rsidP="4C62776E" w14:paraId="00EFF680" wp14:textId="77777777">
            <w:pPr>
              <w:spacing w:before="0" w:after="0" w:line="240" w:lineRule="auto"/>
              <w:jc w:val="left"/>
              <w:rPr>
                <w:b w:val="0"/>
                <w:bCs w:val="0"/>
                <w:sz w:val="22"/>
                <w:szCs w:val="22"/>
              </w:rPr>
            </w:pPr>
            <w:r w:rsidRPr="4C62776E" w:rsidR="4C62776E">
              <w:rPr>
                <w:b w:val="0"/>
                <w:bCs w:val="0"/>
                <w:sz w:val="22"/>
                <w:szCs w:val="22"/>
              </w:rPr>
              <w:t>The presentation is very difficult to follow. It has no clear structure, or spoken communication prevents the listener from understanding the main message.</w:t>
            </w:r>
          </w:p>
        </w:tc>
        <w:tc>
          <w:tcPr>
            <w:tcW w:w="2016" w:type="dxa"/>
            <w:tcMar/>
            <w:vAlign w:val="top"/>
          </w:tcPr>
          <w:p w:rsidP="4C62776E" w14:paraId="79DB1EF7" wp14:textId="77777777">
            <w:pPr>
              <w:spacing w:before="0" w:after="0" w:line="240" w:lineRule="auto"/>
              <w:jc w:val="left"/>
              <w:rPr>
                <w:b w:val="0"/>
                <w:bCs w:val="0"/>
                <w:sz w:val="22"/>
                <w:szCs w:val="22"/>
              </w:rPr>
            </w:pPr>
            <w:r w:rsidRPr="4C62776E" w:rsidR="4C62776E">
              <w:rPr>
                <w:b w:val="0"/>
                <w:bCs w:val="0"/>
                <w:sz w:val="22"/>
                <w:szCs w:val="22"/>
              </w:rPr>
              <w:t>The presentation is often difficult to follow. Structure is very limited, and delivery may make meaning unclear in several places.</w:t>
            </w:r>
          </w:p>
        </w:tc>
        <w:tc>
          <w:tcPr>
            <w:tcW w:w="2016" w:type="dxa"/>
            <w:tcMar/>
            <w:vAlign w:val="top"/>
          </w:tcPr>
          <w:p w:rsidP="4C62776E" w14:paraId="2763ED65" wp14:textId="77777777">
            <w:pPr>
              <w:spacing w:before="0" w:after="0" w:line="240" w:lineRule="auto"/>
              <w:jc w:val="left"/>
              <w:rPr>
                <w:b w:val="0"/>
                <w:bCs w:val="0"/>
                <w:sz w:val="22"/>
                <w:szCs w:val="22"/>
              </w:rPr>
            </w:pPr>
            <w:r w:rsidRPr="4C62776E" w:rsidR="4C62776E">
              <w:rPr>
                <w:b w:val="0"/>
                <w:bCs w:val="0"/>
                <w:sz w:val="22"/>
                <w:szCs w:val="22"/>
              </w:rPr>
              <w:t>The presentation is understandable overall. There is a basic attempt at an opening, main points and close. Speech may be hesitant, quiet or heavily note-based, but some key ideas are communicated.</w:t>
            </w:r>
          </w:p>
        </w:tc>
        <w:tc>
          <w:tcPr>
            <w:tcW w:w="2016" w:type="dxa"/>
            <w:tcMar/>
            <w:vAlign w:val="top"/>
          </w:tcPr>
          <w:p w:rsidP="4C62776E" w14:paraId="05A5F8DA" wp14:textId="77777777">
            <w:pPr>
              <w:spacing w:before="0" w:after="0" w:line="240" w:lineRule="auto"/>
              <w:jc w:val="left"/>
              <w:rPr>
                <w:b w:val="0"/>
                <w:bCs w:val="0"/>
                <w:sz w:val="22"/>
                <w:szCs w:val="22"/>
              </w:rPr>
            </w:pPr>
            <w:r w:rsidRPr="4C62776E" w:rsidR="4C62776E">
              <w:rPr>
                <w:b w:val="0"/>
                <w:bCs w:val="0"/>
                <w:sz w:val="22"/>
                <w:szCs w:val="22"/>
              </w:rPr>
              <w:t>The presentation is clear enough to follow. It has a recognisable opening, middle and ending. Delivery mostly supports understanding, though signposting or spoken delivery may be uneven.</w:t>
            </w:r>
          </w:p>
        </w:tc>
        <w:tc>
          <w:tcPr>
            <w:tcW w:w="2016" w:type="dxa"/>
            <w:tcMar/>
            <w:vAlign w:val="top"/>
          </w:tcPr>
          <w:p w:rsidP="4C62776E" w14:paraId="7AF07627" wp14:textId="77777777">
            <w:pPr>
              <w:spacing w:before="0" w:after="0" w:line="240" w:lineRule="auto"/>
              <w:jc w:val="left"/>
              <w:rPr>
                <w:b w:val="0"/>
                <w:bCs w:val="0"/>
                <w:sz w:val="22"/>
                <w:szCs w:val="22"/>
              </w:rPr>
            </w:pPr>
            <w:r w:rsidRPr="4C62776E" w:rsidR="4C62776E">
              <w:rPr>
                <w:b w:val="0"/>
                <w:bCs w:val="0"/>
                <w:sz w:val="22"/>
                <w:szCs w:val="22"/>
              </w:rPr>
              <w:t>The presentation is clear and well organised. It has a clear opening, key points, useful signposting and a clear close. Speech is mostly clear and supports the listener.</w:t>
            </w:r>
          </w:p>
        </w:tc>
        <w:tc>
          <w:tcPr>
            <w:tcW w:w="2016" w:type="dxa"/>
            <w:tcMar/>
            <w:vAlign w:val="top"/>
          </w:tcPr>
          <w:p w:rsidP="4C62776E" w14:paraId="2012FA27" wp14:textId="77777777">
            <w:pPr>
              <w:spacing w:before="0" w:after="0" w:line="240" w:lineRule="auto"/>
              <w:jc w:val="left"/>
              <w:rPr>
                <w:b w:val="0"/>
                <w:bCs w:val="0"/>
                <w:sz w:val="22"/>
                <w:szCs w:val="22"/>
              </w:rPr>
            </w:pPr>
            <w:r w:rsidRPr="4C62776E" w:rsidR="4C62776E">
              <w:rPr>
                <w:b w:val="0"/>
                <w:bCs w:val="0"/>
                <w:sz w:val="22"/>
                <w:szCs w:val="22"/>
              </w:rPr>
              <w:t>The presentation is consistently clear, organised and easy to follow. Signposting, pace, volume and delivery are effective for this level, and the listener is guided through the ideas well.</w:t>
            </w:r>
          </w:p>
        </w:tc>
        <w:tc>
          <w:tcPr>
            <w:tcW w:w="2016" w:type="dxa"/>
            <w:tcMar/>
            <w:vAlign w:val="top"/>
          </w:tcPr>
          <w:p w:rsidP="4C62776E" w14:paraId="392E3E0F" wp14:textId="77777777">
            <w:pPr>
              <w:spacing w:before="0" w:after="0" w:line="240" w:lineRule="auto"/>
              <w:jc w:val="left"/>
              <w:rPr>
                <w:b w:val="0"/>
                <w:bCs w:val="0"/>
                <w:sz w:val="22"/>
                <w:szCs w:val="22"/>
              </w:rPr>
            </w:pPr>
            <w:r w:rsidRPr="4C62776E" w:rsidR="4C62776E">
              <w:rPr>
                <w:b w:val="0"/>
                <w:bCs w:val="0"/>
                <w:sz w:val="22"/>
                <w:szCs w:val="22"/>
              </w:rPr>
              <w:t>The presentation is exceptionally clear, confident and well structured for this level. Signposting and delivery are controlled and effective, and the listener can follow the reflection easily throughout.</w:t>
            </w:r>
          </w:p>
        </w:tc>
      </w:tr>
    </w:tbl>
    <w:p xmlns:wp14="http://schemas.microsoft.com/office/word/2010/wordml" w14:paraId="672A6659" wp14:textId="77777777">
      <w:r>
        <w:br w:type="page"/>
      </w:r>
    </w:p>
    <w:p xmlns:wp14="http://schemas.microsoft.com/office/word/2010/wordml" w14:paraId="7ECA3224" wp14:textId="77777777">
      <w:pPr>
        <w:pStyle w:val="Heading1"/>
      </w:pPr>
      <w:r>
        <w:t>Guidance for Lecturers</w:t>
      </w:r>
    </w:p>
    <w:p xmlns:wp14="http://schemas.microsoft.com/office/word/2010/wordml" w14:paraId="2B2300F8" wp14:textId="77777777">
      <w:pPr>
        <w:spacing w:after="80"/>
      </w:pPr>
      <w:r>
        <w:rPr>
          <w:b/>
        </w:rPr>
        <w:t xml:space="preserve">Engagement with Literature: </w:t>
      </w:r>
      <w:r>
        <w:t>This is N/A for Assessment 3. Do not award or remove marks for sources, citations or references.</w:t>
      </w:r>
    </w:p>
    <w:p xmlns:wp14="http://schemas.microsoft.com/office/word/2010/wordml" w14:paraId="43567053" wp14:textId="40DCA398">
      <w:pPr>
        <w:spacing w:after="80"/>
      </w:pPr>
      <w:r w:rsidRPr="4C62776E" w:rsidR="4C62776E">
        <w:rPr>
          <w:b w:val="1"/>
          <w:bCs w:val="1"/>
        </w:rPr>
        <w:t xml:space="preserve">Knowledge and Understanding: </w:t>
      </w:r>
      <w:r w:rsidR="4C62776E">
        <w:rPr/>
        <w:t>Mark the student’s understanding of the academic skills they discuss. Future importance for university study or workplace development belongs here.</w:t>
      </w:r>
    </w:p>
    <w:p xmlns:wp14="http://schemas.microsoft.com/office/word/2010/wordml" w14:paraId="5B58632B" wp14:textId="77777777">
      <w:pPr>
        <w:spacing w:after="80"/>
      </w:pPr>
      <w:r>
        <w:rPr>
          <w:b/>
        </w:rPr>
        <w:t xml:space="preserve">Cognitive and Intellectual Skills: </w:t>
      </w:r>
      <w:r>
        <w:t>Mark reflection on the student’s own learning process: progress, challenge, learning and improvement. Do not also mark future usefulness here.</w:t>
      </w:r>
    </w:p>
    <w:p xmlns:wp14="http://schemas.microsoft.com/office/word/2010/wordml" w14:paraId="7A1853F1" wp14:textId="77777777">
      <w:pPr>
        <w:spacing w:after="80"/>
      </w:pPr>
      <w:r>
        <w:rPr>
          <w:b/>
        </w:rPr>
        <w:t xml:space="preserve">Practical Skills: </w:t>
      </w:r>
      <w:r>
        <w:t>Mark the use of specific examples from the module or learning experience. Examples may include class activities, worksheets, feedback, paragraph writing, presentation practice or skills the student found difficult and practised.</w:t>
      </w:r>
    </w:p>
    <w:p xmlns:wp14="http://schemas.microsoft.com/office/word/2010/wordml" w14:paraId="60A02063" wp14:textId="77777777">
      <w:pPr>
        <w:spacing w:after="80"/>
      </w:pPr>
      <w:r>
        <w:rPr>
          <w:b/>
        </w:rPr>
        <w:t xml:space="preserve">Transferable Skills for Life and Professional Practice: </w:t>
      </w:r>
      <w:r>
        <w:t>Mark the presentation as communication: structure, opening, key points, signposting, clear close, pace, volume, clarity and listener awareness. Delivery should be judged generously because this is a Term 1 recorded presentation.</w:t>
      </w:r>
    </w:p>
    <w:p xmlns:wp14="http://schemas.microsoft.com/office/word/2010/wordml" w14:paraId="582D14AF" wp14:textId="77777777">
      <w:pPr>
        <w:pStyle w:val="Heading2"/>
      </w:pPr>
      <w:r>
        <w:t>General marking note</w:t>
      </w:r>
    </w:p>
    <w:p xmlns:wp14="http://schemas.microsoft.com/office/word/2010/wordml" w14:paraId="4D776B98" wp14:textId="77777777">
      <w:pPr>
        <w:spacing w:after="40"/>
      </w:pPr>
      <w:r>
        <w:rPr>
          <w:b/>
        </w:rPr>
        <w:t xml:space="preserve">• </w:t>
      </w:r>
      <w:r>
        <w:t>The assessed criteria are weighted equally. Engagement with Literature is N/A and should not affect the mark.</w:t>
      </w:r>
    </w:p>
    <w:p xmlns:wp14="http://schemas.microsoft.com/office/word/2010/wordml" w14:paraId="3138B429" wp14:textId="77777777">
      <w:pPr>
        <w:spacing w:after="40"/>
      </w:pPr>
      <w:r>
        <w:rPr>
          <w:b/>
        </w:rPr>
        <w:t xml:space="preserve">• </w:t>
      </w:r>
      <w:r>
        <w:t>A basic but genuine attempt at reflection, with at least one relevant skill and one example, should be able to pass.</w:t>
      </w:r>
    </w:p>
    <w:p xmlns:wp14="http://schemas.microsoft.com/office/word/2010/wordml" w14:paraId="60C71C99" wp14:textId="77777777">
      <w:pPr>
        <w:spacing w:after="40"/>
      </w:pPr>
      <w:r>
        <w:rPr>
          <w:b/>
        </w:rPr>
        <w:t xml:space="preserve">• </w:t>
      </w:r>
      <w:r>
        <w:t>For Very Good and above in Knowledge and Understanding, students should explain two skills clearly.</w:t>
      </w:r>
    </w:p>
    <w:p xmlns:wp14="http://schemas.microsoft.com/office/word/2010/wordml" w14:paraId="42B17373" wp14:textId="77777777">
      <w:pPr>
        <w:spacing w:after="40"/>
      </w:pPr>
      <w:r>
        <w:rPr>
          <w:b/>
        </w:rPr>
        <w:t xml:space="preserve">• </w:t>
      </w:r>
      <w:r>
        <w:t>Do not penalise language errors simply because they exist. Consider whether they prevent the listener understanding the presentation.</w:t>
      </w:r>
    </w:p>
    <w:p xmlns:wp14="http://schemas.microsoft.com/office/word/2010/wordml" w14:paraId="39DFB3C5" wp14:textId="77777777">
      <w:pPr>
        <w:spacing w:after="40"/>
      </w:pPr>
      <w:r>
        <w:rPr>
          <w:b/>
        </w:rPr>
        <w:t xml:space="preserve">• </w:t>
      </w:r>
      <w:r>
        <w:t>Students do not need PowerPoint slides and should not be marked down for not using slides.</w:t>
      </w:r>
    </w:p>
    <w:sectPr w:rsidRPr="0006063C" w:rsidR="00FC693F" w:rsidSect="00034616">
      <w:pgSz w:w="16834" w:h="11909" w:orient="landscape"/>
      <w:pgMar w:top="504" w:right="504" w:bottom="504" w:left="5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4C62776E"/>
    <w:rsid w:val="7EC79A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911AC503-0C73-465F-BCC4-510EC960D8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asciiTheme="majorHAnsi" w:hAnsiTheme="majorHAnsi" w:eastAsiaTheme="majorEastAsia" w:cstheme="majorBidi"/>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619B210-D3D5-430D-B46E-D9F9583AA3C4}"/>
</file>

<file path=customXml/itemProps3.xml><?xml version="1.0" encoding="utf-8"?>
<ds:datastoreItem xmlns:ds="http://schemas.openxmlformats.org/officeDocument/2006/customXml" ds:itemID="{B535C367-512C-4BD9-AE12-A5EB8F264467}"/>
</file>

<file path=customXml/itemProps4.xml><?xml version="1.0" encoding="utf-8"?>
<ds:datastoreItem xmlns:ds="http://schemas.openxmlformats.org/officeDocument/2006/customXml" ds:itemID="{44BC2FAE-1145-488F-A35F-081B3D240B6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Naomi Doerge</cp:lastModifiedBy>
  <cp:revision>2</cp:revision>
  <dcterms:created xsi:type="dcterms:W3CDTF">2013-12-23T23:15:00Z</dcterms:created>
  <dcterms:modified xsi:type="dcterms:W3CDTF">2026-07-30T16:36:23Z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ies>
</file>