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580C6" w14:textId="4E01FE1D" w:rsidR="00527E1E" w:rsidRPr="001F1982" w:rsidRDefault="00527E1E" w:rsidP="00527E1E">
      <w:pPr>
        <w:spacing w:line="360" w:lineRule="auto"/>
        <w:rPr>
          <w:rFonts w:ascii="Arial" w:hAnsi="Arial" w:cs="Arial"/>
        </w:rPr>
      </w:pPr>
      <w:r w:rsidRPr="001F1982">
        <w:rPr>
          <w:rFonts w:ascii="Arial" w:hAnsi="Arial" w:cs="Arial"/>
          <w:b/>
          <w:bCs/>
        </w:rPr>
        <w:t>Student Name: Jayson Anthony Luba</w:t>
      </w:r>
      <w:r w:rsidRPr="001F1982">
        <w:rPr>
          <w:rFonts w:ascii="Arial" w:hAnsi="Arial" w:cs="Arial"/>
        </w:rPr>
        <w:br/>
      </w:r>
      <w:r w:rsidRPr="001F1982">
        <w:rPr>
          <w:rFonts w:ascii="Arial" w:hAnsi="Arial" w:cs="Arial"/>
          <w:b/>
          <w:bCs/>
        </w:rPr>
        <w:t>Student Number: 2245377</w:t>
      </w:r>
      <w:r w:rsidRPr="001F1982">
        <w:rPr>
          <w:rFonts w:ascii="Arial" w:hAnsi="Arial" w:cs="Arial"/>
          <w:b/>
        </w:rPr>
        <w:br/>
      </w:r>
      <w:r w:rsidRPr="001F1982">
        <w:rPr>
          <w:rFonts w:ascii="Arial" w:hAnsi="Arial" w:cs="Arial"/>
          <w:b/>
          <w:bCs/>
        </w:rPr>
        <w:t>Recipient: Daniel Payne</w:t>
      </w:r>
      <w:r w:rsidRPr="001F1982">
        <w:rPr>
          <w:rFonts w:ascii="Arial" w:hAnsi="Arial" w:cs="Arial"/>
        </w:rPr>
        <w:t xml:space="preserve"> </w:t>
      </w:r>
      <w:r w:rsidRPr="001F1982">
        <w:rPr>
          <w:rFonts w:ascii="Arial" w:hAnsi="Arial" w:cs="Arial"/>
        </w:rPr>
        <w:br/>
      </w:r>
      <w:r w:rsidRPr="001F1982">
        <w:rPr>
          <w:rFonts w:ascii="Arial" w:hAnsi="Arial" w:cs="Arial"/>
          <w:b/>
          <w:bCs/>
        </w:rPr>
        <w:t>Submission Date:</w:t>
      </w:r>
      <w:r w:rsidRPr="001F1982">
        <w:rPr>
          <w:rFonts w:ascii="Arial" w:hAnsi="Arial" w:cs="Arial"/>
        </w:rPr>
        <w:t xml:space="preserve"> </w:t>
      </w:r>
      <w:r w:rsidR="0024734B">
        <w:rPr>
          <w:rFonts w:ascii="Arial" w:hAnsi="Arial" w:cs="Arial"/>
        </w:rPr>
        <w:t>07/03/2025</w:t>
      </w:r>
      <w:r w:rsidRPr="001F1982">
        <w:rPr>
          <w:rFonts w:ascii="Arial" w:hAnsi="Arial" w:cs="Arial"/>
        </w:rPr>
        <w:br/>
      </w:r>
      <w:r w:rsidRPr="001F1982">
        <w:rPr>
          <w:rFonts w:ascii="Arial" w:hAnsi="Arial" w:cs="Arial"/>
          <w:b/>
          <w:bCs/>
        </w:rPr>
        <w:t>Module Code and Name:</w:t>
      </w:r>
      <w:r w:rsidRPr="001F1982">
        <w:rPr>
          <w:rFonts w:ascii="Arial" w:hAnsi="Arial" w:cs="Arial"/>
        </w:rPr>
        <w:t xml:space="preserve"> BMIH5006 – Sustainable Hospitality &amp; Tourism Management</w:t>
      </w:r>
    </w:p>
    <w:p w14:paraId="7999E339" w14:textId="77777777" w:rsidR="00527E1E" w:rsidRPr="001F1982" w:rsidRDefault="008452B4" w:rsidP="00527E1E">
      <w:pPr>
        <w:spacing w:line="360" w:lineRule="auto"/>
        <w:rPr>
          <w:rFonts w:ascii="Arial" w:hAnsi="Arial" w:cs="Arial"/>
          <w:b/>
        </w:rPr>
      </w:pPr>
      <w:r>
        <w:rPr>
          <w:rFonts w:ascii="Arial" w:hAnsi="Arial" w:cs="Arial"/>
          <w:b/>
        </w:rPr>
        <w:t>Word count: 2005</w:t>
      </w:r>
    </w:p>
    <w:p w14:paraId="1FAF03DC" w14:textId="77777777" w:rsidR="00527E1E" w:rsidRPr="001F1982" w:rsidRDefault="00527E1E" w:rsidP="00527E1E">
      <w:pPr>
        <w:spacing w:line="360" w:lineRule="auto"/>
        <w:jc w:val="both"/>
        <w:rPr>
          <w:rFonts w:ascii="Arial" w:hAnsi="Arial" w:cs="Arial"/>
          <w:b/>
        </w:rPr>
      </w:pPr>
    </w:p>
    <w:p w14:paraId="1833D608" w14:textId="77777777" w:rsidR="00527E1E" w:rsidRPr="001F1982" w:rsidRDefault="00527E1E" w:rsidP="00527E1E">
      <w:pPr>
        <w:spacing w:line="360" w:lineRule="auto"/>
        <w:jc w:val="both"/>
        <w:rPr>
          <w:rFonts w:ascii="Arial" w:hAnsi="Arial" w:cs="Arial"/>
          <w:b/>
        </w:rPr>
      </w:pPr>
      <w:r w:rsidRPr="001F1982">
        <w:rPr>
          <w:rFonts w:ascii="Arial" w:hAnsi="Arial" w:cs="Arial"/>
          <w:b/>
        </w:rPr>
        <w:t>AI Acknowledgement Guidance</w:t>
      </w:r>
    </w:p>
    <w:p w14:paraId="17A6B2D9" w14:textId="77777777" w:rsidR="00527E1E" w:rsidRPr="001F1982" w:rsidRDefault="00527E1E" w:rsidP="00527E1E">
      <w:pPr>
        <w:spacing w:line="360" w:lineRule="auto"/>
        <w:jc w:val="both"/>
        <w:rPr>
          <w:rFonts w:ascii="Arial" w:hAnsi="Arial" w:cs="Arial"/>
        </w:rPr>
      </w:pPr>
      <w:r w:rsidRPr="001F1982">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127DC50" w14:textId="77777777" w:rsidR="00527E1E" w:rsidRPr="001F1982" w:rsidRDefault="00527E1E" w:rsidP="00527E1E">
      <w:pPr>
        <w:spacing w:line="360" w:lineRule="auto"/>
        <w:jc w:val="both"/>
        <w:rPr>
          <w:rFonts w:ascii="Arial" w:hAnsi="Arial" w:cs="Arial"/>
          <w:b/>
          <w:bCs/>
        </w:rPr>
      </w:pPr>
    </w:p>
    <w:p w14:paraId="213BCCB8" w14:textId="77777777" w:rsidR="00E07A13" w:rsidRDefault="00E07A13">
      <w:pPr>
        <w:rPr>
          <w:rFonts w:ascii="Times New Roman" w:hAnsi="Times New Roman" w:cs="Times New Roman"/>
          <w:lang w:val="en-GB"/>
        </w:rPr>
      </w:pPr>
      <w:r>
        <w:rPr>
          <w:rFonts w:ascii="Times New Roman" w:hAnsi="Times New Roman" w:cs="Times New Roman"/>
          <w:lang w:val="en-GB"/>
        </w:rPr>
        <w:br w:type="page"/>
      </w:r>
    </w:p>
    <w:sdt>
      <w:sdtPr>
        <w:rPr>
          <w:rFonts w:asciiTheme="minorHAnsi" w:hAnsiTheme="minorHAnsi" w:cstheme="minorBidi"/>
          <w:b w:val="0"/>
          <w:bCs w:val="0"/>
          <w:color w:val="auto"/>
          <w:kern w:val="2"/>
          <w:sz w:val="24"/>
          <w:szCs w:val="24"/>
          <w:lang w:val="hu-HU"/>
          <w14:ligatures w14:val="standardContextual"/>
        </w:rPr>
        <w:id w:val="-130634545"/>
        <w:docPartObj>
          <w:docPartGallery w:val="Table of Contents"/>
          <w:docPartUnique/>
        </w:docPartObj>
      </w:sdtPr>
      <w:sdtEndPr>
        <w:rPr>
          <w:noProof/>
        </w:rPr>
      </w:sdtEndPr>
      <w:sdtContent>
        <w:p w14:paraId="0E2978CD" w14:textId="77777777" w:rsidR="00527E1E" w:rsidRPr="0062256F" w:rsidRDefault="00527E1E" w:rsidP="00A744FE">
          <w:pPr>
            <w:pStyle w:val="TOCHeading"/>
          </w:pPr>
          <w:r w:rsidRPr="0062256F">
            <w:t>Table of Contents</w:t>
          </w:r>
        </w:p>
        <w:p w14:paraId="680C0EA9" w14:textId="77777777" w:rsidR="002F5C28" w:rsidRDefault="00527E1E">
          <w:pPr>
            <w:pStyle w:val="TOC1"/>
            <w:tabs>
              <w:tab w:val="right" w:leader="dot" w:pos="9350"/>
            </w:tabs>
            <w:rPr>
              <w:rFonts w:eastAsiaTheme="minorEastAsia" w:cstheme="minorBidi"/>
              <w:b w:val="0"/>
              <w:bCs w:val="0"/>
              <w:i w:val="0"/>
              <w:iCs w:val="0"/>
              <w:noProof/>
              <w:kern w:val="0"/>
              <w:sz w:val="22"/>
              <w:szCs w:val="22"/>
              <w:lang w:val="en-GB" w:eastAsia="en-GB"/>
              <w14:ligatures w14:val="none"/>
            </w:rPr>
          </w:pPr>
          <w:r w:rsidRPr="0062256F">
            <w:rPr>
              <w:rFonts w:ascii="Times New Roman" w:hAnsi="Times New Roman" w:cs="Times New Roman"/>
              <w:b w:val="0"/>
              <w:bCs w:val="0"/>
              <w:color w:val="000000" w:themeColor="text1"/>
            </w:rPr>
            <w:fldChar w:fldCharType="begin"/>
          </w:r>
          <w:r w:rsidRPr="0062256F">
            <w:rPr>
              <w:rFonts w:ascii="Times New Roman" w:hAnsi="Times New Roman" w:cs="Times New Roman"/>
              <w:color w:val="000000" w:themeColor="text1"/>
            </w:rPr>
            <w:instrText xml:space="preserve"> TOC \o "1-3" \h \z \u </w:instrText>
          </w:r>
          <w:r w:rsidRPr="0062256F">
            <w:rPr>
              <w:rFonts w:ascii="Times New Roman" w:hAnsi="Times New Roman" w:cs="Times New Roman"/>
              <w:b w:val="0"/>
              <w:bCs w:val="0"/>
              <w:color w:val="000000" w:themeColor="text1"/>
            </w:rPr>
            <w:fldChar w:fldCharType="separate"/>
          </w:r>
          <w:hyperlink w:anchor="_Toc192061654" w:history="1">
            <w:r w:rsidR="002F5C28" w:rsidRPr="00B57A25">
              <w:rPr>
                <w:rStyle w:val="Hyperlink"/>
                <w:noProof/>
              </w:rPr>
              <w:t>Executive Summary</w:t>
            </w:r>
            <w:r w:rsidR="002F5C28">
              <w:rPr>
                <w:noProof/>
                <w:webHidden/>
              </w:rPr>
              <w:tab/>
            </w:r>
            <w:r w:rsidR="002F5C28">
              <w:rPr>
                <w:noProof/>
                <w:webHidden/>
              </w:rPr>
              <w:fldChar w:fldCharType="begin"/>
            </w:r>
            <w:r w:rsidR="002F5C28">
              <w:rPr>
                <w:noProof/>
                <w:webHidden/>
              </w:rPr>
              <w:instrText xml:space="preserve"> PAGEREF _Toc192061654 \h </w:instrText>
            </w:r>
            <w:r w:rsidR="002F5C28">
              <w:rPr>
                <w:noProof/>
                <w:webHidden/>
              </w:rPr>
            </w:r>
            <w:r w:rsidR="002F5C28">
              <w:rPr>
                <w:noProof/>
                <w:webHidden/>
              </w:rPr>
              <w:fldChar w:fldCharType="separate"/>
            </w:r>
            <w:r w:rsidR="002F5C28">
              <w:rPr>
                <w:noProof/>
                <w:webHidden/>
              </w:rPr>
              <w:t>3</w:t>
            </w:r>
            <w:r w:rsidR="002F5C28">
              <w:rPr>
                <w:noProof/>
                <w:webHidden/>
              </w:rPr>
              <w:fldChar w:fldCharType="end"/>
            </w:r>
          </w:hyperlink>
        </w:p>
        <w:p w14:paraId="319B6075"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55" w:history="1">
            <w:r w:rsidRPr="00B57A25">
              <w:rPr>
                <w:rStyle w:val="Hyperlink"/>
                <w:noProof/>
              </w:rPr>
              <w:t>Introduction</w:t>
            </w:r>
            <w:r>
              <w:rPr>
                <w:noProof/>
                <w:webHidden/>
              </w:rPr>
              <w:tab/>
            </w:r>
            <w:r>
              <w:rPr>
                <w:noProof/>
                <w:webHidden/>
              </w:rPr>
              <w:fldChar w:fldCharType="begin"/>
            </w:r>
            <w:r>
              <w:rPr>
                <w:noProof/>
                <w:webHidden/>
              </w:rPr>
              <w:instrText xml:space="preserve"> PAGEREF _Toc192061655 \h </w:instrText>
            </w:r>
            <w:r>
              <w:rPr>
                <w:noProof/>
                <w:webHidden/>
              </w:rPr>
            </w:r>
            <w:r>
              <w:rPr>
                <w:noProof/>
                <w:webHidden/>
              </w:rPr>
              <w:fldChar w:fldCharType="separate"/>
            </w:r>
            <w:r>
              <w:rPr>
                <w:noProof/>
                <w:webHidden/>
              </w:rPr>
              <w:t>3</w:t>
            </w:r>
            <w:r>
              <w:rPr>
                <w:noProof/>
                <w:webHidden/>
              </w:rPr>
              <w:fldChar w:fldCharType="end"/>
            </w:r>
          </w:hyperlink>
        </w:p>
        <w:p w14:paraId="30D03408"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56" w:history="1">
            <w:r w:rsidRPr="00B57A25">
              <w:rPr>
                <w:rStyle w:val="Hyperlink"/>
                <w:noProof/>
              </w:rPr>
              <w:t>Main Findings</w:t>
            </w:r>
            <w:r>
              <w:rPr>
                <w:noProof/>
                <w:webHidden/>
              </w:rPr>
              <w:tab/>
            </w:r>
            <w:r>
              <w:rPr>
                <w:noProof/>
                <w:webHidden/>
              </w:rPr>
              <w:fldChar w:fldCharType="begin"/>
            </w:r>
            <w:r>
              <w:rPr>
                <w:noProof/>
                <w:webHidden/>
              </w:rPr>
              <w:instrText xml:space="preserve"> PAGEREF _Toc192061656 \h </w:instrText>
            </w:r>
            <w:r>
              <w:rPr>
                <w:noProof/>
                <w:webHidden/>
              </w:rPr>
            </w:r>
            <w:r>
              <w:rPr>
                <w:noProof/>
                <w:webHidden/>
              </w:rPr>
              <w:fldChar w:fldCharType="separate"/>
            </w:r>
            <w:r>
              <w:rPr>
                <w:noProof/>
                <w:webHidden/>
              </w:rPr>
              <w:t>4</w:t>
            </w:r>
            <w:r>
              <w:rPr>
                <w:noProof/>
                <w:webHidden/>
              </w:rPr>
              <w:fldChar w:fldCharType="end"/>
            </w:r>
          </w:hyperlink>
        </w:p>
        <w:p w14:paraId="3E68F458"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57" w:history="1">
            <w:r w:rsidRPr="00B57A25">
              <w:rPr>
                <w:rStyle w:val="Hyperlink"/>
                <w:noProof/>
              </w:rPr>
              <w:t>Overview of Taxis and Ride-Sharing in Hospitality</w:t>
            </w:r>
            <w:r>
              <w:rPr>
                <w:noProof/>
                <w:webHidden/>
              </w:rPr>
              <w:tab/>
            </w:r>
            <w:r>
              <w:rPr>
                <w:noProof/>
                <w:webHidden/>
              </w:rPr>
              <w:fldChar w:fldCharType="begin"/>
            </w:r>
            <w:r>
              <w:rPr>
                <w:noProof/>
                <w:webHidden/>
              </w:rPr>
              <w:instrText xml:space="preserve"> PAGEREF _Toc192061657 \h </w:instrText>
            </w:r>
            <w:r>
              <w:rPr>
                <w:noProof/>
                <w:webHidden/>
              </w:rPr>
            </w:r>
            <w:r>
              <w:rPr>
                <w:noProof/>
                <w:webHidden/>
              </w:rPr>
              <w:fldChar w:fldCharType="separate"/>
            </w:r>
            <w:r>
              <w:rPr>
                <w:noProof/>
                <w:webHidden/>
              </w:rPr>
              <w:t>4</w:t>
            </w:r>
            <w:r>
              <w:rPr>
                <w:noProof/>
                <w:webHidden/>
              </w:rPr>
              <w:fldChar w:fldCharType="end"/>
            </w:r>
          </w:hyperlink>
        </w:p>
        <w:p w14:paraId="5B729AD9"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58" w:history="1">
            <w:r w:rsidRPr="00B57A25">
              <w:rPr>
                <w:rStyle w:val="Hyperlink"/>
                <w:noProof/>
              </w:rPr>
              <w:t>How It Works in Hospitality</w:t>
            </w:r>
            <w:r>
              <w:rPr>
                <w:noProof/>
                <w:webHidden/>
              </w:rPr>
              <w:tab/>
            </w:r>
            <w:r>
              <w:rPr>
                <w:noProof/>
                <w:webHidden/>
              </w:rPr>
              <w:fldChar w:fldCharType="begin"/>
            </w:r>
            <w:r>
              <w:rPr>
                <w:noProof/>
                <w:webHidden/>
              </w:rPr>
              <w:instrText xml:space="preserve"> PAGEREF _Toc192061658 \h </w:instrText>
            </w:r>
            <w:r>
              <w:rPr>
                <w:noProof/>
                <w:webHidden/>
              </w:rPr>
            </w:r>
            <w:r>
              <w:rPr>
                <w:noProof/>
                <w:webHidden/>
              </w:rPr>
              <w:fldChar w:fldCharType="separate"/>
            </w:r>
            <w:r>
              <w:rPr>
                <w:noProof/>
                <w:webHidden/>
              </w:rPr>
              <w:t>6</w:t>
            </w:r>
            <w:r>
              <w:rPr>
                <w:noProof/>
                <w:webHidden/>
              </w:rPr>
              <w:fldChar w:fldCharType="end"/>
            </w:r>
          </w:hyperlink>
        </w:p>
        <w:p w14:paraId="56AB7097"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59" w:history="1">
            <w:r w:rsidRPr="00B57A25">
              <w:rPr>
                <w:rStyle w:val="Hyperlink"/>
                <w:noProof/>
              </w:rPr>
              <w:t>Environmental Impacts</w:t>
            </w:r>
            <w:r>
              <w:rPr>
                <w:noProof/>
                <w:webHidden/>
              </w:rPr>
              <w:tab/>
            </w:r>
            <w:r>
              <w:rPr>
                <w:noProof/>
                <w:webHidden/>
              </w:rPr>
              <w:fldChar w:fldCharType="begin"/>
            </w:r>
            <w:r>
              <w:rPr>
                <w:noProof/>
                <w:webHidden/>
              </w:rPr>
              <w:instrText xml:space="preserve"> PAGEREF _Toc192061659 \h </w:instrText>
            </w:r>
            <w:r>
              <w:rPr>
                <w:noProof/>
                <w:webHidden/>
              </w:rPr>
            </w:r>
            <w:r>
              <w:rPr>
                <w:noProof/>
                <w:webHidden/>
              </w:rPr>
              <w:fldChar w:fldCharType="separate"/>
            </w:r>
            <w:r>
              <w:rPr>
                <w:noProof/>
                <w:webHidden/>
              </w:rPr>
              <w:t>7</w:t>
            </w:r>
            <w:r>
              <w:rPr>
                <w:noProof/>
                <w:webHidden/>
              </w:rPr>
              <w:fldChar w:fldCharType="end"/>
            </w:r>
          </w:hyperlink>
        </w:p>
        <w:p w14:paraId="0A0B3111"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60" w:history="1">
            <w:r w:rsidRPr="00B57A25">
              <w:rPr>
                <w:rStyle w:val="Hyperlink"/>
                <w:noProof/>
              </w:rPr>
              <w:t>Carbon Emissions and Air Pollution</w:t>
            </w:r>
            <w:r>
              <w:rPr>
                <w:noProof/>
                <w:webHidden/>
              </w:rPr>
              <w:tab/>
            </w:r>
            <w:r>
              <w:rPr>
                <w:noProof/>
                <w:webHidden/>
              </w:rPr>
              <w:fldChar w:fldCharType="begin"/>
            </w:r>
            <w:r>
              <w:rPr>
                <w:noProof/>
                <w:webHidden/>
              </w:rPr>
              <w:instrText xml:space="preserve"> PAGEREF _Toc192061660 \h </w:instrText>
            </w:r>
            <w:r>
              <w:rPr>
                <w:noProof/>
                <w:webHidden/>
              </w:rPr>
            </w:r>
            <w:r>
              <w:rPr>
                <w:noProof/>
                <w:webHidden/>
              </w:rPr>
              <w:fldChar w:fldCharType="separate"/>
            </w:r>
            <w:r>
              <w:rPr>
                <w:noProof/>
                <w:webHidden/>
              </w:rPr>
              <w:t>7</w:t>
            </w:r>
            <w:r>
              <w:rPr>
                <w:noProof/>
                <w:webHidden/>
              </w:rPr>
              <w:fldChar w:fldCharType="end"/>
            </w:r>
          </w:hyperlink>
        </w:p>
        <w:p w14:paraId="6A661557"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61" w:history="1">
            <w:r w:rsidRPr="00B57A25">
              <w:rPr>
                <w:rStyle w:val="Hyperlink"/>
                <w:noProof/>
              </w:rPr>
              <w:t>Traffic Congestion and Vehicle Miles Travelled (VMT)</w:t>
            </w:r>
            <w:r>
              <w:rPr>
                <w:noProof/>
                <w:webHidden/>
              </w:rPr>
              <w:tab/>
            </w:r>
            <w:r>
              <w:rPr>
                <w:noProof/>
                <w:webHidden/>
              </w:rPr>
              <w:fldChar w:fldCharType="begin"/>
            </w:r>
            <w:r>
              <w:rPr>
                <w:noProof/>
                <w:webHidden/>
              </w:rPr>
              <w:instrText xml:space="preserve"> PAGEREF _Toc192061661 \h </w:instrText>
            </w:r>
            <w:r>
              <w:rPr>
                <w:noProof/>
                <w:webHidden/>
              </w:rPr>
            </w:r>
            <w:r>
              <w:rPr>
                <w:noProof/>
                <w:webHidden/>
              </w:rPr>
              <w:fldChar w:fldCharType="separate"/>
            </w:r>
            <w:r>
              <w:rPr>
                <w:noProof/>
                <w:webHidden/>
              </w:rPr>
              <w:t>8</w:t>
            </w:r>
            <w:r>
              <w:rPr>
                <w:noProof/>
                <w:webHidden/>
              </w:rPr>
              <w:fldChar w:fldCharType="end"/>
            </w:r>
          </w:hyperlink>
        </w:p>
        <w:p w14:paraId="694DA556"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62" w:history="1">
            <w:r w:rsidRPr="00B57A25">
              <w:rPr>
                <w:rStyle w:val="Hyperlink"/>
                <w:noProof/>
              </w:rPr>
              <w:t>Public Transport Usage and Economic Impact</w:t>
            </w:r>
            <w:r>
              <w:rPr>
                <w:noProof/>
                <w:webHidden/>
              </w:rPr>
              <w:tab/>
            </w:r>
            <w:r>
              <w:rPr>
                <w:noProof/>
                <w:webHidden/>
              </w:rPr>
              <w:fldChar w:fldCharType="begin"/>
            </w:r>
            <w:r>
              <w:rPr>
                <w:noProof/>
                <w:webHidden/>
              </w:rPr>
              <w:instrText xml:space="preserve"> PAGEREF _Toc192061662 \h </w:instrText>
            </w:r>
            <w:r>
              <w:rPr>
                <w:noProof/>
                <w:webHidden/>
              </w:rPr>
            </w:r>
            <w:r>
              <w:rPr>
                <w:noProof/>
                <w:webHidden/>
              </w:rPr>
              <w:fldChar w:fldCharType="separate"/>
            </w:r>
            <w:r>
              <w:rPr>
                <w:noProof/>
                <w:webHidden/>
              </w:rPr>
              <w:t>8</w:t>
            </w:r>
            <w:r>
              <w:rPr>
                <w:noProof/>
                <w:webHidden/>
              </w:rPr>
              <w:fldChar w:fldCharType="end"/>
            </w:r>
          </w:hyperlink>
        </w:p>
        <w:p w14:paraId="62CCC24F"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63" w:history="1">
            <w:r w:rsidRPr="00B57A25">
              <w:rPr>
                <w:rStyle w:val="Hyperlink"/>
                <w:noProof/>
              </w:rPr>
              <w:t>Sustainable Solutions and Development Opportunities</w:t>
            </w:r>
            <w:r>
              <w:rPr>
                <w:noProof/>
                <w:webHidden/>
              </w:rPr>
              <w:tab/>
            </w:r>
            <w:r>
              <w:rPr>
                <w:noProof/>
                <w:webHidden/>
              </w:rPr>
              <w:fldChar w:fldCharType="begin"/>
            </w:r>
            <w:r>
              <w:rPr>
                <w:noProof/>
                <w:webHidden/>
              </w:rPr>
              <w:instrText xml:space="preserve"> PAGEREF _Toc192061663 \h </w:instrText>
            </w:r>
            <w:r>
              <w:rPr>
                <w:noProof/>
                <w:webHidden/>
              </w:rPr>
            </w:r>
            <w:r>
              <w:rPr>
                <w:noProof/>
                <w:webHidden/>
              </w:rPr>
              <w:fldChar w:fldCharType="separate"/>
            </w:r>
            <w:r>
              <w:rPr>
                <w:noProof/>
                <w:webHidden/>
              </w:rPr>
              <w:t>9</w:t>
            </w:r>
            <w:r>
              <w:rPr>
                <w:noProof/>
                <w:webHidden/>
              </w:rPr>
              <w:fldChar w:fldCharType="end"/>
            </w:r>
          </w:hyperlink>
        </w:p>
        <w:p w14:paraId="64474A62"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64" w:history="1">
            <w:r w:rsidRPr="00B57A25">
              <w:rPr>
                <w:rStyle w:val="Hyperlink"/>
                <w:noProof/>
              </w:rPr>
              <w:t>Electrification of Taxi Fleets</w:t>
            </w:r>
            <w:r>
              <w:rPr>
                <w:noProof/>
                <w:webHidden/>
              </w:rPr>
              <w:tab/>
            </w:r>
            <w:r>
              <w:rPr>
                <w:noProof/>
                <w:webHidden/>
              </w:rPr>
              <w:fldChar w:fldCharType="begin"/>
            </w:r>
            <w:r>
              <w:rPr>
                <w:noProof/>
                <w:webHidden/>
              </w:rPr>
              <w:instrText xml:space="preserve"> PAGEREF _Toc192061664 \h </w:instrText>
            </w:r>
            <w:r>
              <w:rPr>
                <w:noProof/>
                <w:webHidden/>
              </w:rPr>
            </w:r>
            <w:r>
              <w:rPr>
                <w:noProof/>
                <w:webHidden/>
              </w:rPr>
              <w:fldChar w:fldCharType="separate"/>
            </w:r>
            <w:r>
              <w:rPr>
                <w:noProof/>
                <w:webHidden/>
              </w:rPr>
              <w:t>9</w:t>
            </w:r>
            <w:r>
              <w:rPr>
                <w:noProof/>
                <w:webHidden/>
              </w:rPr>
              <w:fldChar w:fldCharType="end"/>
            </w:r>
          </w:hyperlink>
        </w:p>
        <w:p w14:paraId="1DFD6AD8"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65" w:history="1">
            <w:r w:rsidRPr="00B57A25">
              <w:rPr>
                <w:rStyle w:val="Hyperlink"/>
                <w:noProof/>
              </w:rPr>
              <w:t>Carbon Offsetting and Green Partnerships</w:t>
            </w:r>
            <w:r>
              <w:rPr>
                <w:noProof/>
                <w:webHidden/>
              </w:rPr>
              <w:tab/>
            </w:r>
            <w:r>
              <w:rPr>
                <w:noProof/>
                <w:webHidden/>
              </w:rPr>
              <w:fldChar w:fldCharType="begin"/>
            </w:r>
            <w:r>
              <w:rPr>
                <w:noProof/>
                <w:webHidden/>
              </w:rPr>
              <w:instrText xml:space="preserve"> PAGEREF _Toc192061665 \h </w:instrText>
            </w:r>
            <w:r>
              <w:rPr>
                <w:noProof/>
                <w:webHidden/>
              </w:rPr>
            </w:r>
            <w:r>
              <w:rPr>
                <w:noProof/>
                <w:webHidden/>
              </w:rPr>
              <w:fldChar w:fldCharType="separate"/>
            </w:r>
            <w:r>
              <w:rPr>
                <w:noProof/>
                <w:webHidden/>
              </w:rPr>
              <w:t>9</w:t>
            </w:r>
            <w:r>
              <w:rPr>
                <w:noProof/>
                <w:webHidden/>
              </w:rPr>
              <w:fldChar w:fldCharType="end"/>
            </w:r>
          </w:hyperlink>
        </w:p>
        <w:p w14:paraId="1DF8A0C2" w14:textId="77777777" w:rsidR="002F5C28" w:rsidRDefault="002F5C28">
          <w:pPr>
            <w:pStyle w:val="TOC2"/>
            <w:tabs>
              <w:tab w:val="right" w:leader="dot" w:pos="9350"/>
            </w:tabs>
            <w:rPr>
              <w:rFonts w:eastAsiaTheme="minorEastAsia" w:cstheme="minorBidi"/>
              <w:b w:val="0"/>
              <w:bCs w:val="0"/>
              <w:noProof/>
              <w:kern w:val="0"/>
              <w:lang w:val="en-GB" w:eastAsia="en-GB"/>
              <w14:ligatures w14:val="none"/>
            </w:rPr>
          </w:pPr>
          <w:hyperlink w:anchor="_Toc192061666" w:history="1">
            <w:r w:rsidRPr="00B57A25">
              <w:rPr>
                <w:rStyle w:val="Hyperlink"/>
                <w:noProof/>
              </w:rPr>
              <w:t>Integration with Public Transport</w:t>
            </w:r>
            <w:r>
              <w:rPr>
                <w:noProof/>
                <w:webHidden/>
              </w:rPr>
              <w:tab/>
            </w:r>
            <w:r>
              <w:rPr>
                <w:noProof/>
                <w:webHidden/>
              </w:rPr>
              <w:fldChar w:fldCharType="begin"/>
            </w:r>
            <w:r>
              <w:rPr>
                <w:noProof/>
                <w:webHidden/>
              </w:rPr>
              <w:instrText xml:space="preserve"> PAGEREF _Toc192061666 \h </w:instrText>
            </w:r>
            <w:r>
              <w:rPr>
                <w:noProof/>
                <w:webHidden/>
              </w:rPr>
            </w:r>
            <w:r>
              <w:rPr>
                <w:noProof/>
                <w:webHidden/>
              </w:rPr>
              <w:fldChar w:fldCharType="separate"/>
            </w:r>
            <w:r>
              <w:rPr>
                <w:noProof/>
                <w:webHidden/>
              </w:rPr>
              <w:t>10</w:t>
            </w:r>
            <w:r>
              <w:rPr>
                <w:noProof/>
                <w:webHidden/>
              </w:rPr>
              <w:fldChar w:fldCharType="end"/>
            </w:r>
          </w:hyperlink>
        </w:p>
        <w:p w14:paraId="663C0678"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67" w:history="1">
            <w:r w:rsidRPr="00B57A25">
              <w:rPr>
                <w:rStyle w:val="Hyperlink"/>
                <w:noProof/>
              </w:rPr>
              <w:t>Conclusion</w:t>
            </w:r>
            <w:r>
              <w:rPr>
                <w:noProof/>
                <w:webHidden/>
              </w:rPr>
              <w:tab/>
            </w:r>
            <w:r>
              <w:rPr>
                <w:noProof/>
                <w:webHidden/>
              </w:rPr>
              <w:fldChar w:fldCharType="begin"/>
            </w:r>
            <w:r>
              <w:rPr>
                <w:noProof/>
                <w:webHidden/>
              </w:rPr>
              <w:instrText xml:space="preserve"> PAGEREF _Toc192061667 \h </w:instrText>
            </w:r>
            <w:r>
              <w:rPr>
                <w:noProof/>
                <w:webHidden/>
              </w:rPr>
            </w:r>
            <w:r>
              <w:rPr>
                <w:noProof/>
                <w:webHidden/>
              </w:rPr>
              <w:fldChar w:fldCharType="separate"/>
            </w:r>
            <w:r>
              <w:rPr>
                <w:noProof/>
                <w:webHidden/>
              </w:rPr>
              <w:t>10</w:t>
            </w:r>
            <w:r>
              <w:rPr>
                <w:noProof/>
                <w:webHidden/>
              </w:rPr>
              <w:fldChar w:fldCharType="end"/>
            </w:r>
          </w:hyperlink>
        </w:p>
        <w:p w14:paraId="27D11B30"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68" w:history="1">
            <w:r w:rsidRPr="00B57A25">
              <w:rPr>
                <w:rStyle w:val="Hyperlink"/>
                <w:noProof/>
              </w:rPr>
              <w:t>Recommendations</w:t>
            </w:r>
            <w:r>
              <w:rPr>
                <w:noProof/>
                <w:webHidden/>
              </w:rPr>
              <w:tab/>
            </w:r>
            <w:r>
              <w:rPr>
                <w:noProof/>
                <w:webHidden/>
              </w:rPr>
              <w:fldChar w:fldCharType="begin"/>
            </w:r>
            <w:r>
              <w:rPr>
                <w:noProof/>
                <w:webHidden/>
              </w:rPr>
              <w:instrText xml:space="preserve"> PAGEREF _Toc192061668 \h </w:instrText>
            </w:r>
            <w:r>
              <w:rPr>
                <w:noProof/>
                <w:webHidden/>
              </w:rPr>
            </w:r>
            <w:r>
              <w:rPr>
                <w:noProof/>
                <w:webHidden/>
              </w:rPr>
              <w:fldChar w:fldCharType="separate"/>
            </w:r>
            <w:r>
              <w:rPr>
                <w:noProof/>
                <w:webHidden/>
              </w:rPr>
              <w:t>10</w:t>
            </w:r>
            <w:r>
              <w:rPr>
                <w:noProof/>
                <w:webHidden/>
              </w:rPr>
              <w:fldChar w:fldCharType="end"/>
            </w:r>
          </w:hyperlink>
        </w:p>
        <w:p w14:paraId="1C0CC201" w14:textId="77777777" w:rsidR="002F5C28" w:rsidRDefault="002F5C28">
          <w:pPr>
            <w:pStyle w:val="TOC1"/>
            <w:tabs>
              <w:tab w:val="right" w:leader="dot" w:pos="9350"/>
            </w:tabs>
            <w:rPr>
              <w:rFonts w:eastAsiaTheme="minorEastAsia" w:cstheme="minorBidi"/>
              <w:b w:val="0"/>
              <w:bCs w:val="0"/>
              <w:i w:val="0"/>
              <w:iCs w:val="0"/>
              <w:noProof/>
              <w:kern w:val="0"/>
              <w:sz w:val="22"/>
              <w:szCs w:val="22"/>
              <w:lang w:val="en-GB" w:eastAsia="en-GB"/>
              <w14:ligatures w14:val="none"/>
            </w:rPr>
          </w:pPr>
          <w:hyperlink w:anchor="_Toc192061669" w:history="1">
            <w:r w:rsidRPr="00B57A25">
              <w:rPr>
                <w:rStyle w:val="Hyperlink"/>
                <w:noProof/>
              </w:rPr>
              <w:t>Reference</w:t>
            </w:r>
            <w:r>
              <w:rPr>
                <w:noProof/>
                <w:webHidden/>
              </w:rPr>
              <w:tab/>
            </w:r>
            <w:r>
              <w:rPr>
                <w:noProof/>
                <w:webHidden/>
              </w:rPr>
              <w:fldChar w:fldCharType="begin"/>
            </w:r>
            <w:r>
              <w:rPr>
                <w:noProof/>
                <w:webHidden/>
              </w:rPr>
              <w:instrText xml:space="preserve"> PAGEREF _Toc192061669 \h </w:instrText>
            </w:r>
            <w:r>
              <w:rPr>
                <w:noProof/>
                <w:webHidden/>
              </w:rPr>
            </w:r>
            <w:r>
              <w:rPr>
                <w:noProof/>
                <w:webHidden/>
              </w:rPr>
              <w:fldChar w:fldCharType="separate"/>
            </w:r>
            <w:r>
              <w:rPr>
                <w:noProof/>
                <w:webHidden/>
              </w:rPr>
              <w:t>11</w:t>
            </w:r>
            <w:r>
              <w:rPr>
                <w:noProof/>
                <w:webHidden/>
              </w:rPr>
              <w:fldChar w:fldCharType="end"/>
            </w:r>
          </w:hyperlink>
        </w:p>
        <w:p w14:paraId="307B515E" w14:textId="77777777" w:rsidR="00527E1E" w:rsidRDefault="00527E1E" w:rsidP="00527E1E">
          <w:pPr>
            <w:rPr>
              <w:noProof/>
            </w:rPr>
          </w:pPr>
          <w:r w:rsidRPr="0062256F">
            <w:rPr>
              <w:rFonts w:ascii="Times New Roman" w:hAnsi="Times New Roman" w:cs="Times New Roman"/>
              <w:b/>
              <w:bCs/>
              <w:noProof/>
              <w:color w:val="000000" w:themeColor="text1"/>
            </w:rPr>
            <w:fldChar w:fldCharType="end"/>
          </w:r>
        </w:p>
      </w:sdtContent>
    </w:sdt>
    <w:p w14:paraId="05ED550D" w14:textId="77777777" w:rsidR="00527E1E" w:rsidRDefault="00527E1E">
      <w:pPr>
        <w:rPr>
          <w:rFonts w:ascii="Times New Roman" w:eastAsiaTheme="majorEastAsia" w:hAnsi="Times New Roman" w:cs="Times New Roman"/>
          <w:b/>
          <w:sz w:val="28"/>
          <w:szCs w:val="32"/>
        </w:rPr>
      </w:pPr>
      <w:r>
        <w:br w:type="page"/>
      </w:r>
    </w:p>
    <w:p w14:paraId="7CE4754A" w14:textId="77777777" w:rsidR="006514FB" w:rsidRDefault="006514FB" w:rsidP="00A744FE">
      <w:pPr>
        <w:pStyle w:val="Heading1"/>
      </w:pPr>
      <w:bookmarkStart w:id="0" w:name="_Toc192061654"/>
      <w:r w:rsidRPr="00E07A13">
        <w:lastRenderedPageBreak/>
        <w:t>Executive Summary</w:t>
      </w:r>
      <w:bookmarkEnd w:id="0"/>
    </w:p>
    <w:p w14:paraId="6374801B" w14:textId="1A090D1E" w:rsidR="00152B11" w:rsidRPr="00635350" w:rsidRDefault="00152B11" w:rsidP="00635350">
      <w:pPr>
        <w:spacing w:line="360" w:lineRule="auto"/>
        <w:jc w:val="both"/>
        <w:rPr>
          <w:rFonts w:ascii="Times New Roman" w:hAnsi="Times New Roman" w:cs="Times New Roman"/>
          <w:b/>
        </w:rPr>
      </w:pPr>
      <w:r w:rsidRPr="00635350">
        <w:rPr>
          <w:rFonts w:ascii="Times New Roman" w:hAnsi="Times New Roman" w:cs="Times New Roman"/>
        </w:rPr>
        <w:t>Urban tourism transportation relies on taxis ride-sharing services which deliver more than 60% of visitor transport needs while offering adaptable travel options where public transportation is scarce (The Social, Economic, and Environmental Impacts of Ridesourcing Services: A Literature Review, 2021). Recent research shows that ride-sharing expands vehicle miles traveled (VMT) by up to 69% per trip against private car travel due to "deadheading," which occurs when drivers drive without passengers between rides (Quantifying Traffic Emission Reductions and Traffic Congestion Alleviation from High-Capacity Ride-Sharing, 2023). The expansion of ride-hailing services has caused a 41% increase in urban congestion and elevated carbon emissions across major cities (Impacts of Ride-Hailing on Energy and the Environment: A Systematic Review, 2023).</w:t>
      </w:r>
    </w:p>
    <w:p w14:paraId="07637F21" w14:textId="77777777" w:rsidR="00152B11" w:rsidRPr="00635350" w:rsidRDefault="00152B11" w:rsidP="00635350">
      <w:pPr>
        <w:spacing w:line="360" w:lineRule="auto"/>
        <w:jc w:val="both"/>
        <w:rPr>
          <w:rFonts w:ascii="Times New Roman" w:hAnsi="Times New Roman" w:cs="Times New Roman"/>
        </w:rPr>
      </w:pPr>
    </w:p>
    <w:p w14:paraId="0F10B702" w14:textId="77777777" w:rsidR="00152B11" w:rsidRPr="00635350" w:rsidRDefault="00152B11" w:rsidP="00635350">
      <w:pPr>
        <w:spacing w:line="360" w:lineRule="auto"/>
        <w:jc w:val="both"/>
        <w:rPr>
          <w:rFonts w:ascii="Times New Roman" w:hAnsi="Times New Roman" w:cs="Times New Roman"/>
          <w:b/>
        </w:rPr>
      </w:pPr>
      <w:r w:rsidRPr="00635350">
        <w:rPr>
          <w:rFonts w:ascii="Times New Roman" w:hAnsi="Times New Roman" w:cs="Times New Roman"/>
        </w:rPr>
        <w:t xml:space="preserve">London and Amsterdam have implemented regulations that demand taxi fleets to be entirely electric by 2030 as a measure to combat adverse environmental impacts (Geely Backs Electrification of London's Black Cabs, 2023). Uber and Lyft among other ride-sharing companies have initiated carbon offset projects which seek to transform their fleets into net-zero operations by 2040 (Is Uber Delivering on Its Promises?, 2021). Additionally, urban planners are pushing for stronger integration between ride-sharing and public transport to reduce unnecessary trips and lower emissions (Pathways to Zero-Emission Freight: Can London Lead the Way?, 2024). </w:t>
      </w:r>
    </w:p>
    <w:p w14:paraId="0F498D0A" w14:textId="77777777" w:rsidR="00152B11" w:rsidRPr="00635350" w:rsidRDefault="00152B11" w:rsidP="00635350">
      <w:pPr>
        <w:spacing w:line="360" w:lineRule="auto"/>
        <w:jc w:val="both"/>
        <w:rPr>
          <w:rFonts w:ascii="Times New Roman" w:hAnsi="Times New Roman" w:cs="Times New Roman"/>
        </w:rPr>
      </w:pPr>
    </w:p>
    <w:p w14:paraId="13B46CC9" w14:textId="77777777" w:rsidR="00152B11" w:rsidRPr="00635350" w:rsidRDefault="00152B11" w:rsidP="00635350">
      <w:pPr>
        <w:spacing w:line="360" w:lineRule="auto"/>
        <w:jc w:val="both"/>
        <w:rPr>
          <w:rFonts w:ascii="Times New Roman" w:hAnsi="Times New Roman" w:cs="Times New Roman"/>
          <w:b/>
        </w:rPr>
      </w:pPr>
      <w:r w:rsidRPr="00635350">
        <w:rPr>
          <w:rFonts w:ascii="Times New Roman" w:hAnsi="Times New Roman" w:cs="Times New Roman"/>
        </w:rPr>
        <w:t>Sustainability initiatives demonstrate how governments and private transport operators must join forces to establish an environmentally friendly and efficient transport network for the hospitality sector.</w:t>
      </w:r>
    </w:p>
    <w:p w14:paraId="0BBE1EAF" w14:textId="77777777" w:rsidR="006514FB" w:rsidRDefault="006514FB" w:rsidP="00A744FE">
      <w:pPr>
        <w:pStyle w:val="Heading1"/>
      </w:pPr>
      <w:bookmarkStart w:id="1" w:name="_Toc192061655"/>
      <w:r w:rsidRPr="00E07A13">
        <w:t>Introduction</w:t>
      </w:r>
      <w:bookmarkEnd w:id="1"/>
    </w:p>
    <w:p w14:paraId="17ABD3E1" w14:textId="77777777" w:rsidR="00E07A13" w:rsidRPr="00E07A13" w:rsidRDefault="00E07A13" w:rsidP="00E07A13">
      <w:pPr>
        <w:rPr>
          <w:lang w:val="en-US"/>
        </w:rPr>
      </w:pPr>
    </w:p>
    <w:p w14:paraId="35EC09F9" w14:textId="77777777" w:rsidR="00AC6554" w:rsidRPr="00AC6554" w:rsidRDefault="00AC6554" w:rsidP="00565EAD">
      <w:pPr>
        <w:spacing w:line="360" w:lineRule="auto"/>
        <w:jc w:val="both"/>
        <w:rPr>
          <w:rFonts w:ascii="Times New Roman" w:eastAsia="Times New Roman" w:hAnsi="Times New Roman" w:cs="Times New Roman"/>
          <w:kern w:val="0"/>
          <w:lang w:val="en-GB"/>
          <w14:ligatures w14:val="none"/>
        </w:rPr>
      </w:pPr>
      <w:r w:rsidRPr="00AC6554">
        <w:rPr>
          <w:rFonts w:ascii="Times New Roman" w:eastAsia="Times New Roman" w:hAnsi="Times New Roman" w:cs="Times New Roman"/>
          <w:kern w:val="0"/>
          <w:lang w:val="en-GB"/>
          <w14:ligatures w14:val="none"/>
        </w:rPr>
        <w:t xml:space="preserve">The hospitality industry uses hospitality transport services to meet the travel requirements of its guests. The transportation services which connect airports, hotels, tourist destinations and business areas play a vital role in elevating guest experiences by ensuring smooth transitions (Perspectives and Possibilities for Developing Ride-Sharing Services, 2023). The most impactful </w:t>
      </w:r>
      <w:r w:rsidRPr="00AC6554">
        <w:rPr>
          <w:rFonts w:ascii="Times New Roman" w:eastAsia="Times New Roman" w:hAnsi="Times New Roman" w:cs="Times New Roman"/>
          <w:kern w:val="0"/>
          <w:lang w:val="en-GB"/>
          <w14:ligatures w14:val="none"/>
        </w:rPr>
        <w:lastRenderedPageBreak/>
        <w:t>innovation in hospitality transport is ride-sharing which provides on-demand access to transport services through mobile applications, reducing dependency on conventional taxis and car rentals.</w:t>
      </w:r>
    </w:p>
    <w:p w14:paraId="3B4767E1" w14:textId="77777777" w:rsidR="00AC6554" w:rsidRPr="00AC6554" w:rsidRDefault="00AC6554" w:rsidP="00565EAD">
      <w:pPr>
        <w:spacing w:line="360" w:lineRule="auto"/>
        <w:jc w:val="both"/>
        <w:rPr>
          <w:rFonts w:ascii="Times New Roman" w:eastAsia="Times New Roman" w:hAnsi="Times New Roman" w:cs="Times New Roman"/>
          <w:kern w:val="0"/>
          <w:lang w:val="en-GB"/>
          <w14:ligatures w14:val="none"/>
        </w:rPr>
      </w:pPr>
    </w:p>
    <w:p w14:paraId="3D68F516" w14:textId="77777777" w:rsidR="00AC6554" w:rsidRPr="00AC6554" w:rsidRDefault="00AC6554" w:rsidP="00565EAD">
      <w:pPr>
        <w:spacing w:line="360" w:lineRule="auto"/>
        <w:jc w:val="both"/>
        <w:rPr>
          <w:rFonts w:ascii="Times New Roman" w:eastAsia="Times New Roman" w:hAnsi="Times New Roman" w:cs="Times New Roman"/>
          <w:kern w:val="0"/>
          <w:lang w:val="en-GB"/>
          <w14:ligatures w14:val="none"/>
        </w:rPr>
      </w:pPr>
      <w:r w:rsidRPr="00AC6554">
        <w:rPr>
          <w:rFonts w:ascii="Times New Roman" w:eastAsia="Times New Roman" w:hAnsi="Times New Roman" w:cs="Times New Roman"/>
          <w:kern w:val="0"/>
          <w:lang w:val="en-GB"/>
          <w14:ligatures w14:val="none"/>
        </w:rPr>
        <w:t>The urban transport landscape now features ride-sharing platforms like Uber, Bolt, and Lyft as leaders that deliver real-time booking capabilities along with cashless payment systems and travel flexibility for users. Studies indicate that ride-sharing services create substantial environmental issues even though they were originally marketed as sustainable substitutes for owning private cars. It has led to a 69% increase in vehicle miles travel</w:t>
      </w:r>
      <w:r w:rsidR="00452CD2">
        <w:rPr>
          <w:rFonts w:ascii="Times New Roman" w:eastAsia="Times New Roman" w:hAnsi="Times New Roman" w:cs="Times New Roman"/>
          <w:kern w:val="0"/>
          <w:lang w:val="en-GB"/>
          <w14:ligatures w14:val="none"/>
        </w:rPr>
        <w:t>l</w:t>
      </w:r>
      <w:r w:rsidRPr="00AC6554">
        <w:rPr>
          <w:rFonts w:ascii="Times New Roman" w:eastAsia="Times New Roman" w:hAnsi="Times New Roman" w:cs="Times New Roman"/>
          <w:kern w:val="0"/>
          <w:lang w:val="en-GB"/>
          <w14:ligatures w14:val="none"/>
        </w:rPr>
        <w:t>ed (VMT) per trip, largely due to deadheading—where drivers operate without passengers between rides (Environmental Impacts of Shared Mobility: A Systematic Literature Review, 2023). Studies reveal ride-sharing services replace between 30% and 50% of public transport trips which results in higher emissions and more urban congestion (Assessing Ride-Hailing Company Commitments to Electrification, 2019).</w:t>
      </w:r>
    </w:p>
    <w:p w14:paraId="7E8F185E" w14:textId="77777777" w:rsidR="00AC6554" w:rsidRPr="00AC6554" w:rsidRDefault="00AC6554" w:rsidP="00565EAD">
      <w:pPr>
        <w:spacing w:line="360" w:lineRule="auto"/>
        <w:jc w:val="both"/>
        <w:rPr>
          <w:rFonts w:ascii="Times New Roman" w:eastAsia="Times New Roman" w:hAnsi="Times New Roman" w:cs="Times New Roman"/>
          <w:kern w:val="0"/>
          <w:lang w:val="en-GB"/>
          <w14:ligatures w14:val="none"/>
        </w:rPr>
      </w:pPr>
    </w:p>
    <w:p w14:paraId="52A6C403" w14:textId="25E1E0CD" w:rsidR="006514FB" w:rsidRPr="00E07A13" w:rsidRDefault="00AC6554" w:rsidP="00565EAD">
      <w:pPr>
        <w:spacing w:line="360" w:lineRule="auto"/>
        <w:jc w:val="both"/>
        <w:rPr>
          <w:rFonts w:ascii="Times New Roman" w:hAnsi="Times New Roman" w:cs="Times New Roman"/>
          <w:lang w:val="en-GB"/>
        </w:rPr>
      </w:pPr>
      <w:r w:rsidRPr="00AC6554">
        <w:rPr>
          <w:rFonts w:ascii="Times New Roman" w:eastAsia="Times New Roman" w:hAnsi="Times New Roman" w:cs="Times New Roman"/>
          <w:kern w:val="0"/>
          <w:lang w:val="en-GB"/>
          <w14:ligatures w14:val="none"/>
        </w:rPr>
        <w:t>Th</w:t>
      </w:r>
      <w:r w:rsidR="00DF0F34">
        <w:rPr>
          <w:rFonts w:ascii="Times New Roman" w:eastAsia="Times New Roman" w:hAnsi="Times New Roman" w:cs="Times New Roman"/>
          <w:kern w:val="0"/>
          <w:lang w:val="en-GB"/>
          <w14:ligatures w14:val="none"/>
        </w:rPr>
        <w:t>is</w:t>
      </w:r>
      <w:r w:rsidRPr="00AC6554">
        <w:rPr>
          <w:rFonts w:ascii="Times New Roman" w:eastAsia="Times New Roman" w:hAnsi="Times New Roman" w:cs="Times New Roman"/>
          <w:kern w:val="0"/>
          <w:lang w:val="en-GB"/>
          <w14:ligatures w14:val="none"/>
        </w:rPr>
        <w:t xml:space="preserve"> report analy</w:t>
      </w:r>
      <w:r w:rsidR="00452CD2">
        <w:rPr>
          <w:rFonts w:ascii="Times New Roman" w:eastAsia="Times New Roman" w:hAnsi="Times New Roman" w:cs="Times New Roman"/>
          <w:kern w:val="0"/>
          <w:lang w:val="en-GB"/>
          <w14:ligatures w14:val="none"/>
        </w:rPr>
        <w:t>s</w:t>
      </w:r>
      <w:r w:rsidRPr="00AC6554">
        <w:rPr>
          <w:rFonts w:ascii="Times New Roman" w:eastAsia="Times New Roman" w:hAnsi="Times New Roman" w:cs="Times New Roman"/>
          <w:kern w:val="0"/>
          <w:lang w:val="en-GB"/>
          <w14:ligatures w14:val="none"/>
        </w:rPr>
        <w:t>es ride-sharing's environmental impact within hospitality transportation by evaluating problems like carbon emissions generation, traffic congestion and decreased public transportation usage. The report investigates various sustainable strategies such as fleet electrification and carbon offset initiatives along with policy reforms to evaluate if ride-sharing services can transform into sustainable transportation options (Guide to Electrifying Ride-Hailing Vehicles for Cities, 2021).</w:t>
      </w:r>
    </w:p>
    <w:p w14:paraId="62BA764A" w14:textId="77777777" w:rsidR="0024142A" w:rsidRPr="00E07A13" w:rsidRDefault="00F8593D" w:rsidP="00A744FE">
      <w:pPr>
        <w:pStyle w:val="Heading1"/>
        <w:rPr>
          <w:rFonts w:cstheme="majorBidi"/>
          <w:szCs w:val="26"/>
          <w:lang w:val="en-US"/>
        </w:rPr>
      </w:pPr>
      <w:bookmarkStart w:id="2" w:name="_Toc192061656"/>
      <w:r w:rsidRPr="00E07A13">
        <w:t>Main Findings</w:t>
      </w:r>
      <w:bookmarkEnd w:id="2"/>
    </w:p>
    <w:p w14:paraId="2658CE80" w14:textId="77777777" w:rsidR="00F8593D" w:rsidRPr="00E07A13" w:rsidRDefault="00F8593D" w:rsidP="00544B8C">
      <w:pPr>
        <w:pStyle w:val="Heading2"/>
      </w:pPr>
      <w:bookmarkStart w:id="3" w:name="_Toc192061657"/>
      <w:r w:rsidRPr="00E07A13">
        <w:t>Overview of Taxis and Ride-Sharing in Hospitality</w:t>
      </w:r>
      <w:bookmarkEnd w:id="3"/>
    </w:p>
    <w:p w14:paraId="37F6C145" w14:textId="77777777" w:rsidR="00F8593D" w:rsidRPr="00E07A13" w:rsidRDefault="00F8593D" w:rsidP="00E07A13">
      <w:pPr>
        <w:spacing w:line="360" w:lineRule="auto"/>
        <w:rPr>
          <w:rFonts w:ascii="Times New Roman" w:hAnsi="Times New Roman" w:cs="Times New Roman"/>
          <w:lang w:val="en-GB"/>
        </w:rPr>
      </w:pPr>
    </w:p>
    <w:p w14:paraId="10613375" w14:textId="5B961DC9" w:rsidR="002F5C28" w:rsidRPr="002F5C28" w:rsidRDefault="002F5C28" w:rsidP="002F5C28">
      <w:pPr>
        <w:spacing w:line="360" w:lineRule="auto"/>
        <w:rPr>
          <w:rFonts w:ascii="Times New Roman" w:hAnsi="Times New Roman" w:cs="Times New Roman"/>
          <w:lang w:val="en-GB"/>
        </w:rPr>
      </w:pPr>
      <w:r w:rsidRPr="002F5C28">
        <w:rPr>
          <w:rFonts w:ascii="Times New Roman" w:hAnsi="Times New Roman" w:cs="Times New Roman"/>
          <w:lang w:val="en-GB"/>
        </w:rPr>
        <w:t xml:space="preserve">Taxis ride-sharing services are essential in the hospitality industry as </w:t>
      </w:r>
      <w:r w:rsidR="0040094E" w:rsidRPr="002F5C28">
        <w:rPr>
          <w:rFonts w:ascii="Times New Roman" w:hAnsi="Times New Roman" w:cs="Times New Roman"/>
          <w:lang w:val="en-GB"/>
        </w:rPr>
        <w:t>travelers’</w:t>
      </w:r>
      <w:r w:rsidRPr="002F5C28">
        <w:rPr>
          <w:rFonts w:ascii="Times New Roman" w:hAnsi="Times New Roman" w:cs="Times New Roman"/>
          <w:lang w:val="en-GB"/>
        </w:rPr>
        <w:t xml:space="preserve"> primary mode of transportation. They provide the means for visitors to get to and from airports, hotels, attractions, business areas, all without need of owning an automobile oneself. As the most convenient form of public transport, taxis have had regulation by governments--providing fixed fares and licensed drivers. First-time visitors can easily join a taxi on any road in the city simply by hail, or pre-book through hotel concierge service. </w:t>
      </w:r>
    </w:p>
    <w:p w14:paraId="7BFFDC9A" w14:textId="77777777" w:rsidR="002F5C28" w:rsidRPr="002F5C28" w:rsidRDefault="002F5C28" w:rsidP="002F5C28">
      <w:pPr>
        <w:spacing w:line="360" w:lineRule="auto"/>
        <w:rPr>
          <w:rFonts w:ascii="Times New Roman" w:hAnsi="Times New Roman" w:cs="Times New Roman"/>
          <w:lang w:val="en-GB"/>
        </w:rPr>
      </w:pPr>
    </w:p>
    <w:p w14:paraId="21BEFCA1" w14:textId="024367CF" w:rsidR="002F5C28" w:rsidRPr="002F5C28" w:rsidRDefault="002F5C28" w:rsidP="002F5C28">
      <w:pPr>
        <w:spacing w:line="360" w:lineRule="auto"/>
        <w:rPr>
          <w:rFonts w:ascii="Times New Roman" w:hAnsi="Times New Roman" w:cs="Times New Roman"/>
          <w:lang w:val="en-GB"/>
        </w:rPr>
      </w:pPr>
      <w:r w:rsidRPr="002F5C28">
        <w:rPr>
          <w:rFonts w:ascii="Times New Roman" w:hAnsi="Times New Roman" w:cs="Times New Roman"/>
          <w:lang w:val="en-GB"/>
        </w:rPr>
        <w:lastRenderedPageBreak/>
        <w:t xml:space="preserve">Ride-sharing has changed the situation </w:t>
      </w:r>
      <w:r w:rsidR="00A20C23">
        <w:rPr>
          <w:rFonts w:ascii="Times New Roman" w:hAnsi="Times New Roman" w:cs="Times New Roman"/>
          <w:lang w:val="en-GB"/>
        </w:rPr>
        <w:t>and t</w:t>
      </w:r>
      <w:r w:rsidRPr="002F5C28">
        <w:rPr>
          <w:rFonts w:ascii="Times New Roman" w:hAnsi="Times New Roman" w:cs="Times New Roman"/>
          <w:lang w:val="en-GB"/>
        </w:rPr>
        <w:t>he transportation sector</w:t>
      </w:r>
      <w:r w:rsidR="00A20C23">
        <w:rPr>
          <w:rFonts w:ascii="Times New Roman" w:hAnsi="Times New Roman" w:cs="Times New Roman"/>
          <w:lang w:val="en-GB"/>
        </w:rPr>
        <w:t xml:space="preserve"> which</w:t>
      </w:r>
      <w:r w:rsidRPr="002F5C28">
        <w:rPr>
          <w:rFonts w:ascii="Times New Roman" w:hAnsi="Times New Roman" w:cs="Times New Roman"/>
          <w:lang w:val="en-GB"/>
        </w:rPr>
        <w:t xml:space="preserve"> has evolved from traditional taxi services to internet technology in the form of ride-sharing services, which enable greater flexibility and digital management for drivers. Mobile-applications are used by companies such as Uber, Bolt and Lyft to match cars and passengers, and they come with dynamic pricing and real-time location tracking. Fare rates in ride-sharing services are raised as demand rises. This characteristic benefits people in need of fast, easy transportation—especially when taxis are hard to come by, during peak hours or elsewhere through town. </w:t>
      </w:r>
    </w:p>
    <w:p w14:paraId="36EE698E" w14:textId="77777777" w:rsidR="002F5C28" w:rsidRPr="002F5C28" w:rsidRDefault="002F5C28" w:rsidP="002F5C28">
      <w:pPr>
        <w:spacing w:line="360" w:lineRule="auto"/>
        <w:rPr>
          <w:rFonts w:ascii="Times New Roman" w:hAnsi="Times New Roman" w:cs="Times New Roman"/>
          <w:lang w:val="en-GB"/>
        </w:rPr>
      </w:pPr>
    </w:p>
    <w:p w14:paraId="735447D9" w14:textId="77777777" w:rsidR="00F8593D" w:rsidRPr="002F5C28" w:rsidRDefault="002F5C28" w:rsidP="002F5C28">
      <w:pPr>
        <w:spacing w:line="360" w:lineRule="auto"/>
        <w:rPr>
          <w:rFonts w:ascii="Times New Roman" w:hAnsi="Times New Roman" w:cs="Times New Roman"/>
          <w:lang w:val="en-GB"/>
        </w:rPr>
      </w:pPr>
      <w:r w:rsidRPr="002F5C28">
        <w:rPr>
          <w:rFonts w:ascii="Times New Roman" w:hAnsi="Times New Roman" w:cs="Times New Roman"/>
          <w:lang w:val="en-GB"/>
        </w:rPr>
        <w:t>Although ride-sharing services offer convenient, on-demand transportation, they also add to traffic congestion and pollution levels. The research reveals that ride-sharing cars travel much further distances than private vehicles: when drivers have no passengers, such as after letting off someone at their destination or waiting for a new request to come in from participants in the network. The extra miles driven by both public and private participants in transport network companies are a source of increased fuel consumption. this adds more pollution as well as creates another cause for congestion to cities with high residential density.</w:t>
      </w:r>
    </w:p>
    <w:p w14:paraId="035532D1" w14:textId="77777777" w:rsidR="002F5C28" w:rsidRPr="00E07A13" w:rsidRDefault="002F5C28" w:rsidP="002F5C28">
      <w:pPr>
        <w:spacing w:line="360" w:lineRule="auto"/>
        <w:rPr>
          <w:rFonts w:ascii="Times New Roman" w:hAnsi="Times New Roman" w:cs="Times New Roman"/>
          <w:lang w:val="en-GB"/>
        </w:rPr>
      </w:pPr>
    </w:p>
    <w:tbl>
      <w:tblPr>
        <w:tblStyle w:val="GridTable41"/>
        <w:tblW w:w="0" w:type="auto"/>
        <w:tblLook w:val="04A0" w:firstRow="1" w:lastRow="0" w:firstColumn="1" w:lastColumn="0" w:noHBand="0" w:noVBand="1"/>
      </w:tblPr>
      <w:tblGrid>
        <w:gridCol w:w="3116"/>
        <w:gridCol w:w="3117"/>
        <w:gridCol w:w="3117"/>
      </w:tblGrid>
      <w:tr w:rsidR="006514FB" w:rsidRPr="00E07A13" w14:paraId="7787D381" w14:textId="77777777" w:rsidTr="00651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8B2D73"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Feature</w:t>
            </w:r>
          </w:p>
        </w:tc>
        <w:tc>
          <w:tcPr>
            <w:tcW w:w="3117" w:type="dxa"/>
          </w:tcPr>
          <w:p w14:paraId="545B9774" w14:textId="77777777" w:rsidR="006514FB" w:rsidRPr="00E07A13" w:rsidRDefault="006514FB" w:rsidP="00E07A1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Taxis</w:t>
            </w:r>
          </w:p>
        </w:tc>
        <w:tc>
          <w:tcPr>
            <w:tcW w:w="3117" w:type="dxa"/>
          </w:tcPr>
          <w:p w14:paraId="58CE25AA" w14:textId="77777777" w:rsidR="006514FB" w:rsidRPr="00E07A13" w:rsidRDefault="006514FB" w:rsidP="00E07A1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Ride-Sharing Services</w:t>
            </w:r>
          </w:p>
        </w:tc>
      </w:tr>
      <w:tr w:rsidR="006514FB" w:rsidRPr="00E07A13" w14:paraId="233332EE" w14:textId="77777777" w:rsidTr="00651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0C9F985"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Booking Method</w:t>
            </w:r>
          </w:p>
        </w:tc>
        <w:tc>
          <w:tcPr>
            <w:tcW w:w="3117" w:type="dxa"/>
          </w:tcPr>
          <w:p w14:paraId="4F762E52" w14:textId="77777777" w:rsidR="006514FB" w:rsidRPr="00E07A13" w:rsidRDefault="006514FB"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Street hailing, pre-booked</w:t>
            </w:r>
          </w:p>
        </w:tc>
        <w:tc>
          <w:tcPr>
            <w:tcW w:w="3117" w:type="dxa"/>
          </w:tcPr>
          <w:p w14:paraId="03DBD2D0" w14:textId="77777777" w:rsidR="006514FB" w:rsidRPr="00E07A13" w:rsidRDefault="006514FB"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App-based, real-time tracking</w:t>
            </w:r>
          </w:p>
        </w:tc>
      </w:tr>
      <w:tr w:rsidR="006514FB" w:rsidRPr="00E07A13" w14:paraId="73CDC283" w14:textId="77777777" w:rsidTr="006514FB">
        <w:tc>
          <w:tcPr>
            <w:cnfStyle w:val="001000000000" w:firstRow="0" w:lastRow="0" w:firstColumn="1" w:lastColumn="0" w:oddVBand="0" w:evenVBand="0" w:oddHBand="0" w:evenHBand="0" w:firstRowFirstColumn="0" w:firstRowLastColumn="0" w:lastRowFirstColumn="0" w:lastRowLastColumn="0"/>
            <w:tcW w:w="3116" w:type="dxa"/>
          </w:tcPr>
          <w:p w14:paraId="7E35A53B"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Pricing Model</w:t>
            </w:r>
          </w:p>
        </w:tc>
        <w:tc>
          <w:tcPr>
            <w:tcW w:w="3117" w:type="dxa"/>
          </w:tcPr>
          <w:p w14:paraId="6B10C14A" w14:textId="77777777" w:rsidR="006514FB" w:rsidRPr="00E07A13" w:rsidRDefault="006514FB"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Fix fares, regulated</w:t>
            </w:r>
          </w:p>
        </w:tc>
        <w:tc>
          <w:tcPr>
            <w:tcW w:w="3117" w:type="dxa"/>
          </w:tcPr>
          <w:p w14:paraId="7CD433A2" w14:textId="77777777" w:rsidR="006514FB" w:rsidRPr="00E07A13" w:rsidRDefault="006514FB"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Surge pricing, demand-based</w:t>
            </w:r>
          </w:p>
        </w:tc>
      </w:tr>
      <w:tr w:rsidR="006514FB" w:rsidRPr="00E07A13" w14:paraId="06D25566" w14:textId="77777777" w:rsidTr="00651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7AC14C0" w14:textId="77777777" w:rsidR="006514FB" w:rsidRPr="00E07A13" w:rsidRDefault="00E07A13" w:rsidP="00E07A13">
            <w:pPr>
              <w:spacing w:line="360" w:lineRule="auto"/>
              <w:rPr>
                <w:rFonts w:ascii="Times New Roman" w:hAnsi="Times New Roman" w:cs="Times New Roman"/>
                <w:lang w:val="en-GB"/>
              </w:rPr>
            </w:pPr>
            <w:r w:rsidRPr="00E07A13">
              <w:rPr>
                <w:rFonts w:ascii="Times New Roman" w:hAnsi="Times New Roman" w:cs="Times New Roman"/>
                <w:lang w:val="en-GB"/>
              </w:rPr>
              <w:t>Environmental</w:t>
            </w:r>
            <w:r w:rsidR="006514FB" w:rsidRPr="00E07A13">
              <w:rPr>
                <w:rFonts w:ascii="Times New Roman" w:hAnsi="Times New Roman" w:cs="Times New Roman"/>
                <w:lang w:val="en-GB"/>
              </w:rPr>
              <w:t xml:space="preserve"> Impact</w:t>
            </w:r>
          </w:p>
        </w:tc>
        <w:tc>
          <w:tcPr>
            <w:tcW w:w="3117" w:type="dxa"/>
          </w:tcPr>
          <w:p w14:paraId="5FA4D8A6" w14:textId="77777777" w:rsidR="006514FB" w:rsidRPr="00E07A13" w:rsidRDefault="006514FB"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High emission, older vehicles</w:t>
            </w:r>
          </w:p>
        </w:tc>
        <w:tc>
          <w:tcPr>
            <w:tcW w:w="3117" w:type="dxa"/>
          </w:tcPr>
          <w:p w14:paraId="52183C68" w14:textId="77777777" w:rsidR="006514FB" w:rsidRPr="00E07A13" w:rsidRDefault="00E07A13"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Increased</w:t>
            </w:r>
            <w:r w:rsidR="006514FB" w:rsidRPr="00E07A13">
              <w:rPr>
                <w:rFonts w:ascii="Times New Roman" w:hAnsi="Times New Roman" w:cs="Times New Roman"/>
                <w:lang w:val="en-GB"/>
              </w:rPr>
              <w:t xml:space="preserve"> VMT, fewer regulations</w:t>
            </w:r>
          </w:p>
        </w:tc>
      </w:tr>
      <w:tr w:rsidR="006514FB" w:rsidRPr="00E07A13" w14:paraId="5B755B71" w14:textId="77777777" w:rsidTr="006514FB">
        <w:tc>
          <w:tcPr>
            <w:cnfStyle w:val="001000000000" w:firstRow="0" w:lastRow="0" w:firstColumn="1" w:lastColumn="0" w:oddVBand="0" w:evenVBand="0" w:oddHBand="0" w:evenHBand="0" w:firstRowFirstColumn="0" w:firstRowLastColumn="0" w:lastRowFirstColumn="0" w:lastRowLastColumn="0"/>
            <w:tcW w:w="3116" w:type="dxa"/>
          </w:tcPr>
          <w:p w14:paraId="4E22E7F2"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Sustainability Efforts</w:t>
            </w:r>
          </w:p>
        </w:tc>
        <w:tc>
          <w:tcPr>
            <w:tcW w:w="3117" w:type="dxa"/>
          </w:tcPr>
          <w:p w14:paraId="2C290A1A" w14:textId="77777777" w:rsidR="006514FB" w:rsidRPr="00E07A13" w:rsidRDefault="006514FB"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Limited EV adoption</w:t>
            </w:r>
          </w:p>
        </w:tc>
        <w:tc>
          <w:tcPr>
            <w:tcW w:w="3117" w:type="dxa"/>
          </w:tcPr>
          <w:p w14:paraId="3D756375" w14:textId="77777777" w:rsidR="006514FB" w:rsidRPr="00E07A13" w:rsidRDefault="006514FB"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Carbon offset initiatives, EV incentives</w:t>
            </w:r>
          </w:p>
        </w:tc>
      </w:tr>
    </w:tbl>
    <w:p w14:paraId="4041D305" w14:textId="77777777" w:rsidR="0024142A" w:rsidRPr="00E07A13" w:rsidRDefault="0024142A" w:rsidP="00E07A13">
      <w:pPr>
        <w:spacing w:line="360" w:lineRule="auto"/>
        <w:rPr>
          <w:rFonts w:ascii="Times New Roman" w:hAnsi="Times New Roman" w:cs="Times New Roman"/>
          <w:lang w:val="en-GB"/>
        </w:rPr>
      </w:pPr>
    </w:p>
    <w:p w14:paraId="38493FE8" w14:textId="77777777" w:rsidR="002F5C28" w:rsidRPr="002F5C28" w:rsidRDefault="0024142A" w:rsidP="00565EAD">
      <w:pPr>
        <w:spacing w:line="360" w:lineRule="auto"/>
        <w:jc w:val="both"/>
        <w:rPr>
          <w:rFonts w:ascii="Times New Roman" w:hAnsi="Times New Roman" w:cs="Times New Roman"/>
          <w:b/>
          <w:color w:val="FF0000"/>
          <w:lang w:val="en-GB"/>
        </w:rPr>
      </w:pPr>
      <w:r w:rsidRPr="00E07A13">
        <w:rPr>
          <w:rFonts w:ascii="Times New Roman" w:hAnsi="Times New Roman" w:cs="Times New Roman"/>
          <w:lang w:val="en-GB"/>
        </w:rPr>
        <w:t>Although</w:t>
      </w:r>
      <w:r w:rsidR="00F8593D" w:rsidRPr="00E07A13">
        <w:rPr>
          <w:rFonts w:ascii="Times New Roman" w:hAnsi="Times New Roman" w:cs="Times New Roman"/>
          <w:lang w:val="en-GB"/>
        </w:rPr>
        <w:t xml:space="preserve"> ride-sharing platforms promote sustainability initiatives, their overall impact on the environment remains contested. While individual trips may be more fuel-efficient due to newer vehicle fl</w:t>
      </w:r>
      <w:r w:rsidR="00F8593D" w:rsidRPr="00402972">
        <w:rPr>
          <w:rFonts w:ascii="Times New Roman" w:hAnsi="Times New Roman" w:cs="Times New Roman"/>
          <w:lang w:val="en-GB"/>
        </w:rPr>
        <w:t xml:space="preserve">eets, the overall increase in vehicle miles travelled offsets these benefits. </w:t>
      </w:r>
      <w:r w:rsidR="00402972" w:rsidRPr="00402972">
        <w:rPr>
          <w:rFonts w:ascii="Times New Roman" w:hAnsi="Times New Roman" w:cs="Times New Roman"/>
          <w:shd w:val="clear" w:color="auto" w:fill="FFFFFF"/>
        </w:rPr>
        <w:t>Private</w:t>
      </w:r>
      <w:r w:rsidR="00402972" w:rsidRPr="00402972">
        <w:rPr>
          <w:rFonts w:ascii="Times New Roman" w:hAnsi="Times New Roman" w:cs="Times New Roman"/>
          <w:shd w:val="clear" w:color="auto" w:fill="FFFFFF"/>
        </w:rPr>
        <w:t> </w:t>
      </w:r>
      <w:r w:rsidR="00402972" w:rsidRPr="00402972">
        <w:rPr>
          <w:rFonts w:ascii="Times New Roman" w:hAnsi="Times New Roman" w:cs="Times New Roman"/>
          <w:shd w:val="clear" w:color="auto" w:fill="FFFFFF"/>
        </w:rPr>
        <w:t>transport customers are also hindering bus and tram expeditions and train journeys, as the emergence of ride-sharing has reduced the amount of people who take public transport.</w:t>
      </w:r>
    </w:p>
    <w:p w14:paraId="6D257FFE" w14:textId="77777777" w:rsidR="00402972" w:rsidRDefault="00402972" w:rsidP="002F5C28">
      <w:pPr>
        <w:pStyle w:val="Heading2"/>
      </w:pPr>
      <w:bookmarkStart w:id="4" w:name="_Toc192061658"/>
    </w:p>
    <w:p w14:paraId="52AC35DF" w14:textId="77777777" w:rsidR="00F8593D" w:rsidRPr="002F5C28" w:rsidRDefault="00F8593D" w:rsidP="002F5C28">
      <w:pPr>
        <w:pStyle w:val="Heading2"/>
      </w:pPr>
      <w:r w:rsidRPr="002F5C28">
        <w:t>How It Works in Hospitality</w:t>
      </w:r>
      <w:bookmarkEnd w:id="4"/>
    </w:p>
    <w:p w14:paraId="339B9CEE" w14:textId="77777777" w:rsidR="00F8593D" w:rsidRPr="00402972" w:rsidRDefault="00F8593D" w:rsidP="00402972">
      <w:pPr>
        <w:spacing w:line="360" w:lineRule="auto"/>
        <w:jc w:val="both"/>
        <w:rPr>
          <w:rFonts w:ascii="Times New Roman" w:hAnsi="Times New Roman" w:cs="Times New Roman"/>
          <w:lang w:val="en-GB"/>
        </w:rPr>
      </w:pPr>
    </w:p>
    <w:p w14:paraId="73E02608" w14:textId="77777777" w:rsidR="00402972" w:rsidRPr="00402972" w:rsidRDefault="00402972" w:rsidP="00402972">
      <w:pPr>
        <w:spacing w:line="360" w:lineRule="auto"/>
        <w:jc w:val="both"/>
        <w:rPr>
          <w:rFonts w:ascii="Times New Roman" w:hAnsi="Times New Roman" w:cs="Times New Roman"/>
          <w:b/>
          <w:shd w:val="clear" w:color="auto" w:fill="FFFFFF"/>
        </w:rPr>
      </w:pPr>
      <w:bookmarkStart w:id="5" w:name="_Toc192061659"/>
      <w:r w:rsidRPr="00402972">
        <w:rPr>
          <w:rFonts w:ascii="Times New Roman" w:hAnsi="Times New Roman" w:cs="Times New Roman"/>
          <w:shd w:val="clear" w:color="auto" w:fill="FFFFFF"/>
        </w:rPr>
        <w:t>Private</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transport customers are also hindering bus and tram expeditions and train journeys, as the emergence of ride-sharing has reduced the amount of people who take public transport. How It Works in Hospitality Taxi and ride sharing services: Taxi and ride sharing</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services contribute significantly to hospitality as they provide smooth and efficient transportation to tourists and business professionals. They represent an alternative</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 xml:space="preserve">to rental cars and public transport for visitors focused on convenience and reliability. </w:t>
      </w:r>
    </w:p>
    <w:p w14:paraId="791FFD5C" w14:textId="77777777" w:rsidR="00402972" w:rsidRDefault="00402972" w:rsidP="00402972">
      <w:pPr>
        <w:spacing w:line="360" w:lineRule="auto"/>
        <w:jc w:val="both"/>
        <w:rPr>
          <w:rFonts w:ascii="Times New Roman" w:hAnsi="Times New Roman" w:cs="Times New Roman"/>
          <w:shd w:val="clear" w:color="auto" w:fill="FFFFFF"/>
        </w:rPr>
      </w:pPr>
    </w:p>
    <w:p w14:paraId="5B47A762" w14:textId="77777777" w:rsidR="00402972" w:rsidRDefault="00402972" w:rsidP="00402972">
      <w:pPr>
        <w:spacing w:line="360" w:lineRule="auto"/>
        <w:jc w:val="both"/>
        <w:rPr>
          <w:rFonts w:ascii="Times New Roman" w:hAnsi="Times New Roman" w:cs="Times New Roman"/>
          <w:shd w:val="clear" w:color="auto" w:fill="FFFFFF"/>
        </w:rPr>
      </w:pPr>
      <w:r w:rsidRPr="00402972">
        <w:rPr>
          <w:rFonts w:ascii="Times New Roman" w:hAnsi="Times New Roman" w:cs="Times New Roman"/>
          <w:shd w:val="clear" w:color="auto" w:fill="FFFFFF"/>
        </w:rPr>
        <w:t>Many hotels partner with taxi services, allowing</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guests needing airport or city tour transfers easy transportation arrangements. Apart from this, you can book rides at your convenience in ride-sharing applications</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because most of the procedures are completely app-based, so the service can bypass hotel staff for booking rides. Hotels frequently work with taxis to arrange timely</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transport to the airport — so guests can travel smoothly when they arrive. And many luxury hotels have exclusive arrangements in place to ensure a taxi company priority service for guests — as well as guaranteed availability, even</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 xml:space="preserve">during busy travel times. </w:t>
      </w:r>
    </w:p>
    <w:p w14:paraId="66ED4945" w14:textId="77777777" w:rsidR="00402972" w:rsidRDefault="00402972" w:rsidP="00402972">
      <w:pPr>
        <w:spacing w:line="360" w:lineRule="auto"/>
        <w:jc w:val="both"/>
        <w:rPr>
          <w:rFonts w:ascii="Times New Roman" w:hAnsi="Times New Roman" w:cs="Times New Roman"/>
          <w:shd w:val="clear" w:color="auto" w:fill="FFFFFF"/>
        </w:rPr>
      </w:pPr>
    </w:p>
    <w:p w14:paraId="3820C0C5" w14:textId="77777777" w:rsidR="00402972" w:rsidRDefault="00402972" w:rsidP="00402972">
      <w:pPr>
        <w:spacing w:line="360" w:lineRule="auto"/>
        <w:jc w:val="both"/>
        <w:rPr>
          <w:rFonts w:ascii="Times New Roman" w:hAnsi="Times New Roman" w:cs="Times New Roman"/>
          <w:shd w:val="clear" w:color="auto" w:fill="FFFFFF"/>
        </w:rPr>
      </w:pPr>
      <w:r w:rsidRPr="00402972">
        <w:rPr>
          <w:rFonts w:ascii="Times New Roman" w:hAnsi="Times New Roman" w:cs="Times New Roman"/>
          <w:shd w:val="clear" w:color="auto" w:fill="FFFFFF"/>
        </w:rPr>
        <w:t>This arrangement has been upended by the advent</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of ride-sharing services, with many travellers turning away from apps instead of sticking with taxi providers contracted by their hotel. Taxis and ride-sharing also interfere with hospitality in</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the tourism sector. Travellers often rely on these services to see local attractions, eateries and</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cultural destinations. Uber And Similar Services: In urban and suburban areas, ride-sharing services are finding increased popularity for this purpose,</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due to their convenience. The convenience of booking on-demand rides with mobile apps has lessened the reliance on</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 xml:space="preserve">rental cars and helped visitors find their way around unfamiliar cities. </w:t>
      </w:r>
    </w:p>
    <w:p w14:paraId="5B902433" w14:textId="77777777" w:rsidR="00402972" w:rsidRDefault="00402972" w:rsidP="00402972">
      <w:pPr>
        <w:spacing w:line="360" w:lineRule="auto"/>
        <w:jc w:val="both"/>
        <w:rPr>
          <w:rFonts w:ascii="Times New Roman" w:hAnsi="Times New Roman" w:cs="Times New Roman"/>
          <w:shd w:val="clear" w:color="auto" w:fill="FFFFFF"/>
        </w:rPr>
      </w:pPr>
    </w:p>
    <w:p w14:paraId="43C9A22D" w14:textId="77777777" w:rsidR="00402972" w:rsidRDefault="00402972" w:rsidP="00402972">
      <w:pPr>
        <w:spacing w:line="360" w:lineRule="auto"/>
        <w:jc w:val="both"/>
        <w:rPr>
          <w:rFonts w:ascii="Times New Roman" w:hAnsi="Times New Roman" w:cs="Times New Roman"/>
          <w:shd w:val="clear" w:color="auto" w:fill="FFFFFF"/>
        </w:rPr>
      </w:pPr>
      <w:r w:rsidRPr="00402972">
        <w:rPr>
          <w:rFonts w:ascii="Times New Roman" w:hAnsi="Times New Roman" w:cs="Times New Roman"/>
          <w:shd w:val="clear" w:color="auto" w:fill="FFFFFF"/>
        </w:rPr>
        <w:t>These transport services are also</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used extensively by business travellers. Conferences, trade fairs, and corporate meetings involve repeat trips between venues, and ride-sharing apps help professionals plan their going to and</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fro. Ride-sharing is now a part of many corporate travel policies, with companies</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 xml:space="preserve">opting to reimburse employees for Uber or Lyft rides instead of rental </w:t>
      </w:r>
      <w:r w:rsidRPr="00402972">
        <w:rPr>
          <w:rFonts w:ascii="Times New Roman" w:hAnsi="Times New Roman" w:cs="Times New Roman"/>
          <w:shd w:val="clear" w:color="auto" w:fill="FFFFFF"/>
        </w:rPr>
        <w:lastRenderedPageBreak/>
        <w:t>cars or taxis. Using ride-sharing services may not be a viable option in some places, particularly resort destinations and remote areas where rides may not be available either</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due to regulations or not enough drivers covering those areas. In such cases, regular taxis are the only transport option</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 xml:space="preserve">available to visitors. </w:t>
      </w:r>
    </w:p>
    <w:p w14:paraId="295F7689" w14:textId="77777777" w:rsidR="00402972" w:rsidRDefault="00402972" w:rsidP="00402972">
      <w:pPr>
        <w:spacing w:line="360" w:lineRule="auto"/>
        <w:jc w:val="both"/>
        <w:rPr>
          <w:rFonts w:ascii="Times New Roman" w:hAnsi="Times New Roman" w:cs="Times New Roman"/>
          <w:shd w:val="clear" w:color="auto" w:fill="FFFFFF"/>
        </w:rPr>
      </w:pPr>
    </w:p>
    <w:p w14:paraId="4E53259C" w14:textId="77777777" w:rsidR="00402972" w:rsidRPr="00402972" w:rsidRDefault="00402972" w:rsidP="00402972">
      <w:pPr>
        <w:spacing w:line="360" w:lineRule="auto"/>
        <w:jc w:val="both"/>
        <w:rPr>
          <w:rFonts w:ascii="Times New Roman" w:hAnsi="Times New Roman" w:cs="Times New Roman"/>
          <w:shd w:val="clear" w:color="auto" w:fill="FFFFFF"/>
        </w:rPr>
      </w:pPr>
      <w:r w:rsidRPr="00402972">
        <w:rPr>
          <w:rFonts w:ascii="Times New Roman" w:hAnsi="Times New Roman" w:cs="Times New Roman"/>
          <w:shd w:val="clear" w:color="auto" w:fill="FFFFFF"/>
        </w:rPr>
        <w:t>To address this, many hotels and resorts offer dedicated</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shuttle services or have partnerships with exclusive taxi services, ensuring guests have access to reliable and affordable transportation options. Taxis and ride-sharing play an important role in</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the overall efficient travel on the hospitality. As a result, these vehicles are incredibly convenient for tourists, business travellers and event delegates, and</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their versatility is unmatched. But, when designing sustainable transport solutions,</w:t>
      </w:r>
      <w:r w:rsidRPr="00402972">
        <w:rPr>
          <w:rFonts w:ascii="Times New Roman" w:hAnsi="Times New Roman" w:cs="Times New Roman"/>
          <w:shd w:val="clear" w:color="auto" w:fill="FFFFFF"/>
        </w:rPr>
        <w:t> </w:t>
      </w:r>
      <w:r w:rsidRPr="00402972">
        <w:rPr>
          <w:rFonts w:ascii="Times New Roman" w:hAnsi="Times New Roman" w:cs="Times New Roman"/>
          <w:shd w:val="clear" w:color="auto" w:fill="FFFFFF"/>
        </w:rPr>
        <w:t>the environmental impact must be accounted for.</w:t>
      </w:r>
    </w:p>
    <w:p w14:paraId="66D6A238" w14:textId="77777777" w:rsidR="00E07A13" w:rsidRPr="00E07A13" w:rsidRDefault="00F8593D" w:rsidP="00A744FE">
      <w:pPr>
        <w:pStyle w:val="Heading1"/>
        <w:rPr>
          <w:rFonts w:cstheme="majorBidi"/>
          <w:lang w:val="en-US"/>
        </w:rPr>
      </w:pPr>
      <w:r w:rsidRPr="00E07A13">
        <w:t>Environmental Impacts</w:t>
      </w:r>
      <w:bookmarkEnd w:id="5"/>
    </w:p>
    <w:p w14:paraId="531A224C" w14:textId="77777777" w:rsidR="00F8593D" w:rsidRDefault="00F8593D" w:rsidP="00544B8C">
      <w:pPr>
        <w:pStyle w:val="Heading2"/>
      </w:pPr>
      <w:bookmarkStart w:id="6" w:name="_Toc192061660"/>
      <w:r w:rsidRPr="00E07A13">
        <w:t>Carbon Emissions and Air Pollution</w:t>
      </w:r>
      <w:bookmarkEnd w:id="6"/>
    </w:p>
    <w:p w14:paraId="2CA2A34A" w14:textId="77777777" w:rsidR="00544B8C" w:rsidRPr="00544B8C" w:rsidRDefault="00544B8C" w:rsidP="00544B8C">
      <w:pPr>
        <w:rPr>
          <w:lang w:val="en-US"/>
        </w:rPr>
      </w:pPr>
    </w:p>
    <w:p w14:paraId="765F1403" w14:textId="77777777" w:rsidR="006514FB" w:rsidRPr="00E07A13" w:rsidRDefault="00F8593D" w:rsidP="00C97826">
      <w:pPr>
        <w:pStyle w:val="NormalWeb"/>
        <w:spacing w:line="360" w:lineRule="auto"/>
        <w:jc w:val="both"/>
        <w:rPr>
          <w:lang w:val="en-GB" w:eastAsia="en-GB"/>
        </w:rPr>
      </w:pPr>
      <w:r w:rsidRPr="00E07A13">
        <w:rPr>
          <w:lang w:val="en-GB"/>
        </w:rPr>
        <w:t>One of the biggest environmental concerns associated with ride-sharing is its contribution to increased carbon emissions. Although these services use modern, fuel-efficient vehicles, the additional miles travelled by drivers significantly increases emissions per trip</w:t>
      </w:r>
      <w:r w:rsidR="00C97826">
        <w:rPr>
          <w:lang w:val="en-GB"/>
        </w:rPr>
        <w:t xml:space="preserve"> </w:t>
      </w:r>
      <w:r w:rsidR="00C97826" w:rsidRPr="00C97826">
        <w:rPr>
          <w:lang w:val="en-GB" w:eastAsia="en-GB"/>
        </w:rPr>
        <w:t>(London cab drivers may struggle to buy hybrid taxis without subsidy, 2025)</w:t>
      </w:r>
      <w:r w:rsidRPr="00E07A13">
        <w:rPr>
          <w:lang w:val="en-GB"/>
        </w:rPr>
        <w:t>. Studies indicate that ride-sharing vehicles produce 69% more emissions per kilometre than private car journeys due to deadheading</w:t>
      </w:r>
      <w:r w:rsidR="00C97826">
        <w:rPr>
          <w:lang w:val="en-GB"/>
        </w:rPr>
        <w:t xml:space="preserve"> </w:t>
      </w:r>
      <w:r w:rsidR="00C97826" w:rsidRPr="00C97826">
        <w:rPr>
          <w:lang w:val="en-GB" w:eastAsia="en-GB"/>
        </w:rPr>
        <w:t>(The Social, Economic, and Environmental Impacts of Ridesourcing Servi</w:t>
      </w:r>
      <w:r w:rsidR="00C97826">
        <w:rPr>
          <w:lang w:val="en-GB" w:eastAsia="en-GB"/>
        </w:rPr>
        <w:t>ces: A Literature Review, 2023)</w:t>
      </w:r>
      <w:r w:rsidRPr="00E07A13">
        <w:rPr>
          <w:lang w:val="en-GB"/>
        </w:rPr>
        <w:t>.</w:t>
      </w:r>
    </w:p>
    <w:tbl>
      <w:tblPr>
        <w:tblStyle w:val="GridTable41"/>
        <w:tblW w:w="0" w:type="auto"/>
        <w:tblLook w:val="04A0" w:firstRow="1" w:lastRow="0" w:firstColumn="1" w:lastColumn="0" w:noHBand="0" w:noVBand="1"/>
      </w:tblPr>
      <w:tblGrid>
        <w:gridCol w:w="4675"/>
        <w:gridCol w:w="4675"/>
      </w:tblGrid>
      <w:tr w:rsidR="006514FB" w:rsidRPr="00E07A13" w14:paraId="032904C3" w14:textId="77777777" w:rsidTr="00651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88FB7E4"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Transport Mode</w:t>
            </w:r>
          </w:p>
        </w:tc>
        <w:tc>
          <w:tcPr>
            <w:tcW w:w="4675" w:type="dxa"/>
          </w:tcPr>
          <w:p w14:paraId="7C8E88F4" w14:textId="77777777" w:rsidR="006514FB" w:rsidRPr="00E07A13" w:rsidRDefault="006514FB" w:rsidP="00E07A1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CO₂ Emissions (g/km per passenger)</w:t>
            </w:r>
          </w:p>
        </w:tc>
      </w:tr>
      <w:tr w:rsidR="006514FB" w:rsidRPr="00E07A13" w14:paraId="0B5D92D9" w14:textId="77777777" w:rsidTr="00651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7A853BA" w14:textId="77777777" w:rsidR="006514FB" w:rsidRPr="00E07A13" w:rsidRDefault="006514FB" w:rsidP="00E07A13">
            <w:pPr>
              <w:spacing w:line="360" w:lineRule="auto"/>
              <w:rPr>
                <w:rFonts w:ascii="Times New Roman" w:hAnsi="Times New Roman" w:cs="Times New Roman"/>
                <w:b w:val="0"/>
                <w:bCs w:val="0"/>
                <w:lang w:val="en-GB"/>
              </w:rPr>
            </w:pPr>
            <w:r w:rsidRPr="00E07A13">
              <w:rPr>
                <w:rFonts w:ascii="Times New Roman" w:hAnsi="Times New Roman" w:cs="Times New Roman"/>
                <w:b w:val="0"/>
                <w:bCs w:val="0"/>
                <w:lang w:val="en-GB"/>
              </w:rPr>
              <w:t>Petrol/Diesel Taxi</w:t>
            </w:r>
          </w:p>
        </w:tc>
        <w:tc>
          <w:tcPr>
            <w:tcW w:w="4675" w:type="dxa"/>
          </w:tcPr>
          <w:p w14:paraId="6FA0EAD3" w14:textId="77777777" w:rsidR="006514FB" w:rsidRPr="00E07A13" w:rsidRDefault="006514FB"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160 – 250</w:t>
            </w:r>
          </w:p>
        </w:tc>
      </w:tr>
      <w:tr w:rsidR="006514FB" w:rsidRPr="00E07A13" w14:paraId="246EE1F6" w14:textId="77777777" w:rsidTr="006514FB">
        <w:tc>
          <w:tcPr>
            <w:cnfStyle w:val="001000000000" w:firstRow="0" w:lastRow="0" w:firstColumn="1" w:lastColumn="0" w:oddVBand="0" w:evenVBand="0" w:oddHBand="0" w:evenHBand="0" w:firstRowFirstColumn="0" w:firstRowLastColumn="0" w:lastRowFirstColumn="0" w:lastRowLastColumn="0"/>
            <w:tcW w:w="4675" w:type="dxa"/>
          </w:tcPr>
          <w:p w14:paraId="1FD73B6B"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Ride-Sharing (Uber, Bolt, Lyft)</w:t>
            </w:r>
          </w:p>
        </w:tc>
        <w:tc>
          <w:tcPr>
            <w:tcW w:w="4675" w:type="dxa"/>
          </w:tcPr>
          <w:p w14:paraId="1F0F2E45" w14:textId="77777777" w:rsidR="006514FB" w:rsidRPr="00E07A13" w:rsidRDefault="006514FB"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140 – 230</w:t>
            </w:r>
          </w:p>
        </w:tc>
      </w:tr>
      <w:tr w:rsidR="006514FB" w:rsidRPr="00E07A13" w14:paraId="084850C1" w14:textId="77777777" w:rsidTr="00651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CDF6C7D"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Hybrid Taxi</w:t>
            </w:r>
          </w:p>
        </w:tc>
        <w:tc>
          <w:tcPr>
            <w:tcW w:w="4675" w:type="dxa"/>
          </w:tcPr>
          <w:p w14:paraId="3251D43F" w14:textId="77777777" w:rsidR="006514FB" w:rsidRPr="00E07A13" w:rsidRDefault="006514FB"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80 – 140</w:t>
            </w:r>
          </w:p>
        </w:tc>
      </w:tr>
      <w:tr w:rsidR="006514FB" w:rsidRPr="00E07A13" w14:paraId="71728AB4" w14:textId="77777777" w:rsidTr="006514FB">
        <w:tc>
          <w:tcPr>
            <w:cnfStyle w:val="001000000000" w:firstRow="0" w:lastRow="0" w:firstColumn="1" w:lastColumn="0" w:oddVBand="0" w:evenVBand="0" w:oddHBand="0" w:evenHBand="0" w:firstRowFirstColumn="0" w:firstRowLastColumn="0" w:lastRowFirstColumn="0" w:lastRowLastColumn="0"/>
            <w:tcW w:w="4675" w:type="dxa"/>
          </w:tcPr>
          <w:p w14:paraId="594EA3C0"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Electric Taxi</w:t>
            </w:r>
          </w:p>
        </w:tc>
        <w:tc>
          <w:tcPr>
            <w:tcW w:w="4675" w:type="dxa"/>
          </w:tcPr>
          <w:p w14:paraId="38ECD9F6" w14:textId="77777777" w:rsidR="006514FB" w:rsidRPr="00E07A13" w:rsidRDefault="006514FB"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0 (Direct Emissions)</w:t>
            </w:r>
          </w:p>
        </w:tc>
      </w:tr>
      <w:tr w:rsidR="006514FB" w:rsidRPr="00E07A13" w14:paraId="54B1DC52" w14:textId="77777777" w:rsidTr="00651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2402183"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Public Transport (Bus)</w:t>
            </w:r>
          </w:p>
        </w:tc>
        <w:tc>
          <w:tcPr>
            <w:tcW w:w="4675" w:type="dxa"/>
          </w:tcPr>
          <w:p w14:paraId="01527DD4" w14:textId="77777777" w:rsidR="006514FB" w:rsidRPr="00E07A13" w:rsidRDefault="006514FB"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60 - 100</w:t>
            </w:r>
          </w:p>
        </w:tc>
      </w:tr>
    </w:tbl>
    <w:p w14:paraId="465E195F" w14:textId="77777777" w:rsidR="006514FB" w:rsidRPr="00E07A13" w:rsidRDefault="006514FB" w:rsidP="00E07A13">
      <w:pPr>
        <w:spacing w:line="360" w:lineRule="auto"/>
        <w:rPr>
          <w:rFonts w:ascii="Times New Roman" w:hAnsi="Times New Roman" w:cs="Times New Roman"/>
          <w:lang w:val="en-GB"/>
        </w:rPr>
      </w:pPr>
      <w:r w:rsidRPr="00E07A13">
        <w:rPr>
          <w:rFonts w:ascii="Times New Roman" w:hAnsi="Times New Roman" w:cs="Times New Roman"/>
          <w:lang w:val="en-GB"/>
        </w:rPr>
        <w:t>Source: Department for Transport, 2024</w:t>
      </w:r>
    </w:p>
    <w:p w14:paraId="23001FD0" w14:textId="77777777" w:rsidR="006514FB" w:rsidRPr="00E07A13" w:rsidRDefault="006514FB" w:rsidP="00E07A13">
      <w:pPr>
        <w:spacing w:line="360" w:lineRule="auto"/>
        <w:rPr>
          <w:rFonts w:ascii="Times New Roman" w:hAnsi="Times New Roman" w:cs="Times New Roman"/>
          <w:lang w:val="en-GB"/>
        </w:rPr>
      </w:pPr>
    </w:p>
    <w:p w14:paraId="56D14148" w14:textId="77777777" w:rsidR="00F8593D" w:rsidRDefault="00F8593D" w:rsidP="00C97826">
      <w:pPr>
        <w:pStyle w:val="NormalWeb"/>
        <w:spacing w:line="360" w:lineRule="auto"/>
        <w:jc w:val="both"/>
        <w:rPr>
          <w:lang w:val="en-GB" w:eastAsia="en-GB"/>
        </w:rPr>
      </w:pPr>
      <w:r w:rsidRPr="00E07A13">
        <w:rPr>
          <w:lang w:val="en-GB"/>
        </w:rPr>
        <w:lastRenderedPageBreak/>
        <w:t>Many cities have attempted to mitigate these emissions by introducing incentives for ride-sharing companies to adopt electric vehicles (EVs)</w:t>
      </w:r>
      <w:r w:rsidR="00C97826">
        <w:rPr>
          <w:lang w:val="en-GB"/>
        </w:rPr>
        <w:t xml:space="preserve"> </w:t>
      </w:r>
      <w:r w:rsidR="00C97826" w:rsidRPr="00C97826">
        <w:rPr>
          <w:lang w:val="en-GB" w:eastAsia="en-GB"/>
        </w:rPr>
        <w:t>(Driving the Next Phase of Electric Mobility in Europe, 2022)</w:t>
      </w:r>
      <w:r w:rsidRPr="00E07A13">
        <w:rPr>
          <w:lang w:val="en-GB"/>
        </w:rPr>
        <w:t xml:space="preserve">. However, the cost of EVs and the limited availability of charging infrastructure present significant </w:t>
      </w:r>
      <w:r w:rsidR="00C97826">
        <w:rPr>
          <w:lang w:val="en-GB"/>
        </w:rPr>
        <w:t xml:space="preserve">barriers to widespread adoption </w:t>
      </w:r>
      <w:r w:rsidR="00C97826" w:rsidRPr="00C97826">
        <w:rPr>
          <w:lang w:val="en-GB" w:eastAsia="en-GB"/>
        </w:rPr>
        <w:t>(EV charging in 7 EU cities - briefing, 2021).</w:t>
      </w:r>
    </w:p>
    <w:p w14:paraId="34C25560" w14:textId="77777777" w:rsidR="00F8593D" w:rsidRPr="00E07A13" w:rsidRDefault="00F8593D" w:rsidP="00544B8C">
      <w:pPr>
        <w:pStyle w:val="Heading2"/>
      </w:pPr>
      <w:bookmarkStart w:id="7" w:name="_Toc192061661"/>
      <w:r w:rsidRPr="00E07A13">
        <w:t>Traffic Congestion and Vehicle Miles Travelled (VMT)</w:t>
      </w:r>
      <w:bookmarkEnd w:id="7"/>
    </w:p>
    <w:p w14:paraId="1E522522" w14:textId="77777777" w:rsidR="00F8593D" w:rsidRPr="00E07A13" w:rsidRDefault="00F8593D" w:rsidP="00C97826">
      <w:pPr>
        <w:pStyle w:val="NormalWeb"/>
        <w:spacing w:line="360" w:lineRule="auto"/>
        <w:jc w:val="both"/>
        <w:rPr>
          <w:lang w:val="en-GB" w:eastAsia="en-GB"/>
        </w:rPr>
      </w:pPr>
      <w:r w:rsidRPr="00E07A13">
        <w:rPr>
          <w:lang w:val="en-GB"/>
        </w:rPr>
        <w:t>While ride-sharing was originally marketed as a means of reducing car ownership, studies show that it has instead contributed to increased congestion. In cities like London and New York, ride-sharing services account for a significant portion of peak-hour traffic, leading to longer travel times and higher pollution levels</w:t>
      </w:r>
      <w:r w:rsidR="00C97826">
        <w:rPr>
          <w:lang w:val="en-GB"/>
        </w:rPr>
        <w:t xml:space="preserve"> </w:t>
      </w:r>
      <w:r w:rsidR="00C97826" w:rsidRPr="00C97826">
        <w:rPr>
          <w:lang w:val="en-GB" w:eastAsia="en-GB"/>
        </w:rPr>
        <w:t>(Electric taxis and urban fleets can speed deca</w:t>
      </w:r>
      <w:r w:rsidR="00C97826">
        <w:rPr>
          <w:lang w:val="en-GB" w:eastAsia="en-GB"/>
        </w:rPr>
        <w:t>rbonisation - Here's how, 2021)</w:t>
      </w:r>
      <w:r w:rsidRPr="00E07A13">
        <w:rPr>
          <w:lang w:val="en-GB"/>
        </w:rPr>
        <w:t>.</w:t>
      </w:r>
    </w:p>
    <w:p w14:paraId="50675A59" w14:textId="77777777" w:rsidR="00E07A13" w:rsidRPr="00E07A13" w:rsidRDefault="00F8593D" w:rsidP="00C97826">
      <w:pPr>
        <w:pStyle w:val="NormalWeb"/>
        <w:spacing w:line="360" w:lineRule="auto"/>
        <w:jc w:val="both"/>
        <w:rPr>
          <w:lang w:val="en-GB" w:eastAsia="en-GB"/>
        </w:rPr>
      </w:pPr>
      <w:r w:rsidRPr="00E07A13">
        <w:rPr>
          <w:lang w:val="en-GB"/>
        </w:rPr>
        <w:t>Ride-sharing services often replace public transport trips rather than private car journeys, further increasing congestion. As more travellers choose ride-sharing over buses or trains, fewer passengers use public transport, leading to a decrease in funding for these essential services</w:t>
      </w:r>
      <w:r w:rsidR="00C97826">
        <w:rPr>
          <w:lang w:val="en-GB"/>
        </w:rPr>
        <w:t xml:space="preserve"> </w:t>
      </w:r>
      <w:r w:rsidR="00C97826" w:rsidRPr="00C97826">
        <w:rPr>
          <w:lang w:val="en-GB" w:eastAsia="en-GB"/>
        </w:rPr>
        <w:t>(Uber calls for EU combustion engine b</w:t>
      </w:r>
      <w:r w:rsidR="00C97826">
        <w:rPr>
          <w:lang w:val="en-GB" w:eastAsia="en-GB"/>
        </w:rPr>
        <w:t>an to be brought forward, 2024)</w:t>
      </w:r>
      <w:r w:rsidRPr="00E07A13">
        <w:rPr>
          <w:lang w:val="en-GB"/>
        </w:rPr>
        <w:t>. This cycle reduces investment in sustainable transport infrastructure and exacerbates urban congestion.</w:t>
      </w:r>
    </w:p>
    <w:p w14:paraId="2801EFBC" w14:textId="77777777" w:rsidR="00F8593D" w:rsidRPr="00E07A13" w:rsidRDefault="00F8593D" w:rsidP="00544B8C">
      <w:pPr>
        <w:pStyle w:val="Heading2"/>
      </w:pPr>
      <w:bookmarkStart w:id="8" w:name="_Toc192061662"/>
      <w:r w:rsidRPr="00E07A13">
        <w:t>Public Transport Usage and Economic Impact</w:t>
      </w:r>
      <w:bookmarkEnd w:id="8"/>
    </w:p>
    <w:p w14:paraId="6D56CC3F" w14:textId="77777777" w:rsidR="00F8593D" w:rsidRPr="00E07A13" w:rsidRDefault="00F8593D" w:rsidP="00E07A13">
      <w:pPr>
        <w:spacing w:line="360" w:lineRule="auto"/>
        <w:rPr>
          <w:rFonts w:ascii="Times New Roman" w:hAnsi="Times New Roman" w:cs="Times New Roman"/>
          <w:lang w:val="en-GB"/>
        </w:rPr>
      </w:pPr>
    </w:p>
    <w:p w14:paraId="35E67BA2" w14:textId="77777777" w:rsidR="00E0411F" w:rsidRPr="00E0411F" w:rsidRDefault="00E0411F" w:rsidP="00E0411F">
      <w:pPr>
        <w:spacing w:line="360" w:lineRule="auto"/>
        <w:jc w:val="both"/>
        <w:rPr>
          <w:rFonts w:ascii="Times New Roman" w:hAnsi="Times New Roman" w:cs="Times New Roman"/>
        </w:rPr>
      </w:pPr>
      <w:bookmarkStart w:id="9" w:name="_Toc192061663"/>
      <w:r w:rsidRPr="00E0411F">
        <w:rPr>
          <w:rFonts w:ascii="Times New Roman" w:hAnsi="Times New Roman" w:cs="Times New Roman"/>
        </w:rPr>
        <w:t>The reduction of public transport ridership as a result of ride-sharing services generates substantial economic consequences. Public transport systems depend on collected fares to sustain operations and finance service enhancements. As public transport agencies encounter cost coverage difficulties when passengers choose ride-sharing services their operations face reductions in service quality and higher fare prices.</w:t>
      </w:r>
    </w:p>
    <w:p w14:paraId="6621BB4F" w14:textId="77777777" w:rsidR="00E0411F" w:rsidRPr="00E0411F" w:rsidRDefault="00E0411F" w:rsidP="00E0411F">
      <w:pPr>
        <w:spacing w:line="360" w:lineRule="auto"/>
        <w:jc w:val="both"/>
        <w:rPr>
          <w:rFonts w:ascii="Times New Roman" w:hAnsi="Times New Roman" w:cs="Times New Roman"/>
        </w:rPr>
      </w:pPr>
    </w:p>
    <w:p w14:paraId="371BAE26" w14:textId="77777777" w:rsidR="00E0411F" w:rsidRPr="00E0411F" w:rsidRDefault="00E0411F" w:rsidP="00E0411F">
      <w:pPr>
        <w:spacing w:line="360" w:lineRule="auto"/>
        <w:jc w:val="both"/>
        <w:rPr>
          <w:rFonts w:ascii="Times New Roman" w:hAnsi="Times New Roman" w:cs="Times New Roman"/>
          <w:b/>
        </w:rPr>
      </w:pPr>
      <w:r w:rsidRPr="00E0411F">
        <w:rPr>
          <w:rFonts w:ascii="Times New Roman" w:hAnsi="Times New Roman" w:cs="Times New Roman"/>
        </w:rPr>
        <w:t>Certain municipalities have introduced taxes and fees on ride-sharing companies to compensate for the adverse financial effects these services have on public transportation systems. London has implemented congestion charges for private hire vehicles while New York applies a surcharge to ride-sharing trips in designated areas. The implemented measures work to establish equitable competition and promote greater use of public transportation systems.</w:t>
      </w:r>
    </w:p>
    <w:p w14:paraId="3BF4C996" w14:textId="77777777" w:rsidR="0024142A" w:rsidRPr="00E07A13" w:rsidRDefault="00F8593D" w:rsidP="00E0411F">
      <w:pPr>
        <w:pStyle w:val="Heading1"/>
        <w:rPr>
          <w:rFonts w:cstheme="majorBidi"/>
          <w:szCs w:val="26"/>
          <w:lang w:val="en-US"/>
        </w:rPr>
      </w:pPr>
      <w:r w:rsidRPr="00E07A13">
        <w:lastRenderedPageBreak/>
        <w:t>Sustainable Solutions and Development Opportunities</w:t>
      </w:r>
      <w:bookmarkEnd w:id="9"/>
    </w:p>
    <w:p w14:paraId="38E65AE8" w14:textId="77777777" w:rsidR="00F8593D" w:rsidRPr="00E07A13" w:rsidRDefault="00F8593D" w:rsidP="00544B8C">
      <w:pPr>
        <w:pStyle w:val="Heading2"/>
      </w:pPr>
      <w:bookmarkStart w:id="10" w:name="_Toc192061664"/>
      <w:r w:rsidRPr="00E07A13">
        <w:t>Electrification of Taxi Fleets</w:t>
      </w:r>
      <w:bookmarkEnd w:id="10"/>
    </w:p>
    <w:p w14:paraId="783A40D5" w14:textId="77777777" w:rsidR="00F8593D" w:rsidRPr="00E07A13" w:rsidRDefault="00F8593D" w:rsidP="00E07A13">
      <w:pPr>
        <w:spacing w:line="360" w:lineRule="auto"/>
        <w:rPr>
          <w:rFonts w:ascii="Times New Roman" w:hAnsi="Times New Roman" w:cs="Times New Roman"/>
          <w:lang w:val="en-GB"/>
        </w:rPr>
      </w:pPr>
    </w:p>
    <w:p w14:paraId="6DD62150" w14:textId="77777777" w:rsidR="006514FB" w:rsidRPr="00E07A13" w:rsidRDefault="00F8593D" w:rsidP="00C97826">
      <w:pPr>
        <w:pStyle w:val="NormalWeb"/>
        <w:spacing w:line="360" w:lineRule="auto"/>
        <w:jc w:val="both"/>
        <w:rPr>
          <w:lang w:val="en-GB" w:eastAsia="en-GB"/>
        </w:rPr>
      </w:pPr>
      <w:r w:rsidRPr="00E07A13">
        <w:rPr>
          <w:lang w:val="en-GB"/>
        </w:rPr>
        <w:t>One of the most effective ways to reduce the environmental impact of taxis and ride-sharing is through electrification. Many cities have implemented policies requiring taxi operators to transition to electric vehicles</w:t>
      </w:r>
      <w:r w:rsidR="00C97826">
        <w:rPr>
          <w:lang w:val="en-GB"/>
        </w:rPr>
        <w:t xml:space="preserve"> </w:t>
      </w:r>
      <w:r w:rsidR="00C97826" w:rsidRPr="00C97826">
        <w:rPr>
          <w:lang w:val="en-GB" w:eastAsia="en-GB"/>
        </w:rPr>
        <w:t>(Upcycling a black cab or bin lorry: growing industry converts old vehicles to electric, 2024)</w:t>
      </w:r>
      <w:r w:rsidRPr="00E07A13">
        <w:rPr>
          <w:lang w:val="en-GB"/>
        </w:rPr>
        <w:t>. London, for example, has set a target for all taxis to be electric by 2030.electric by 2030</w:t>
      </w:r>
      <w:r w:rsidR="00C97826">
        <w:rPr>
          <w:lang w:val="en-GB"/>
        </w:rPr>
        <w:t xml:space="preserve"> </w:t>
      </w:r>
      <w:r w:rsidR="00C97826" w:rsidRPr="00C97826">
        <w:rPr>
          <w:lang w:val="en-GB" w:eastAsia="en-GB"/>
        </w:rPr>
        <w:t>(How to drive electric vehicle uptake in your city, 2021)</w:t>
      </w:r>
      <w:r w:rsidRPr="00E07A13">
        <w:rPr>
          <w:lang w:val="en-GB"/>
        </w:rPr>
        <w:t>, a move expected to significantly reduce urban emissions.</w:t>
      </w:r>
    </w:p>
    <w:p w14:paraId="4AC8F6AB" w14:textId="77777777" w:rsidR="00F8593D" w:rsidRPr="00E07A13" w:rsidRDefault="00F8593D" w:rsidP="00E07A13">
      <w:pPr>
        <w:spacing w:line="360" w:lineRule="auto"/>
        <w:rPr>
          <w:rFonts w:ascii="Times New Roman" w:hAnsi="Times New Roman" w:cs="Times New Roman"/>
          <w:lang w:val="en-GB"/>
        </w:rPr>
      </w:pPr>
    </w:p>
    <w:tbl>
      <w:tblPr>
        <w:tblStyle w:val="GridTable41"/>
        <w:tblW w:w="0" w:type="auto"/>
        <w:tblLook w:val="04A0" w:firstRow="1" w:lastRow="0" w:firstColumn="1" w:lastColumn="0" w:noHBand="0" w:noVBand="1"/>
      </w:tblPr>
      <w:tblGrid>
        <w:gridCol w:w="3116"/>
        <w:gridCol w:w="3117"/>
        <w:gridCol w:w="3117"/>
      </w:tblGrid>
      <w:tr w:rsidR="00F8593D" w:rsidRPr="00E07A13" w14:paraId="1ABDEAB5" w14:textId="77777777" w:rsidTr="00F85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AABDAA9" w14:textId="77777777" w:rsidR="00F8593D" w:rsidRPr="00E07A13" w:rsidRDefault="00F8593D" w:rsidP="00E07A13">
            <w:pPr>
              <w:spacing w:line="360" w:lineRule="auto"/>
              <w:rPr>
                <w:rFonts w:ascii="Times New Roman" w:hAnsi="Times New Roman" w:cs="Times New Roman"/>
                <w:lang w:val="en-GB"/>
              </w:rPr>
            </w:pPr>
            <w:r w:rsidRPr="00E07A13">
              <w:rPr>
                <w:rFonts w:ascii="Times New Roman" w:hAnsi="Times New Roman" w:cs="Times New Roman"/>
                <w:lang w:val="en-GB"/>
              </w:rPr>
              <w:t>City</w:t>
            </w:r>
          </w:p>
        </w:tc>
        <w:tc>
          <w:tcPr>
            <w:tcW w:w="3117" w:type="dxa"/>
          </w:tcPr>
          <w:p w14:paraId="4DF04562" w14:textId="77777777" w:rsidR="00F8593D" w:rsidRPr="00E07A13" w:rsidRDefault="00F8593D" w:rsidP="00E07A1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EV Taxi Deadline</w:t>
            </w:r>
          </w:p>
        </w:tc>
        <w:tc>
          <w:tcPr>
            <w:tcW w:w="3117" w:type="dxa"/>
          </w:tcPr>
          <w:p w14:paraId="15A29F17" w14:textId="77777777" w:rsidR="00F8593D" w:rsidRPr="00E07A13" w:rsidRDefault="00F8593D" w:rsidP="00E07A1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Current Adoption (%)</w:t>
            </w:r>
          </w:p>
        </w:tc>
      </w:tr>
      <w:tr w:rsidR="00F8593D" w:rsidRPr="00E07A13" w14:paraId="00E236D3" w14:textId="77777777" w:rsidTr="00F85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E1E1D2" w14:textId="77777777" w:rsidR="00F8593D" w:rsidRPr="00E07A13" w:rsidRDefault="00F8593D" w:rsidP="00E07A13">
            <w:pPr>
              <w:spacing w:line="360" w:lineRule="auto"/>
              <w:rPr>
                <w:rFonts w:ascii="Times New Roman" w:hAnsi="Times New Roman" w:cs="Times New Roman"/>
                <w:lang w:val="en-GB"/>
              </w:rPr>
            </w:pPr>
            <w:r w:rsidRPr="00E07A13">
              <w:rPr>
                <w:rFonts w:ascii="Times New Roman" w:hAnsi="Times New Roman" w:cs="Times New Roman"/>
                <w:lang w:val="en-GB"/>
              </w:rPr>
              <w:t>London</w:t>
            </w:r>
          </w:p>
        </w:tc>
        <w:tc>
          <w:tcPr>
            <w:tcW w:w="3117" w:type="dxa"/>
          </w:tcPr>
          <w:p w14:paraId="2EA0F461" w14:textId="77777777" w:rsidR="00F8593D" w:rsidRPr="00E07A13" w:rsidRDefault="00F8593D"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2030</w:t>
            </w:r>
          </w:p>
        </w:tc>
        <w:tc>
          <w:tcPr>
            <w:tcW w:w="3117" w:type="dxa"/>
          </w:tcPr>
          <w:p w14:paraId="6FCC04D4" w14:textId="77777777" w:rsidR="00F8593D" w:rsidRPr="00E07A13" w:rsidRDefault="00F8593D"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45%</w:t>
            </w:r>
          </w:p>
        </w:tc>
      </w:tr>
      <w:tr w:rsidR="00F8593D" w:rsidRPr="00E07A13" w14:paraId="11F516F8" w14:textId="77777777" w:rsidTr="00F8593D">
        <w:tc>
          <w:tcPr>
            <w:cnfStyle w:val="001000000000" w:firstRow="0" w:lastRow="0" w:firstColumn="1" w:lastColumn="0" w:oddVBand="0" w:evenVBand="0" w:oddHBand="0" w:evenHBand="0" w:firstRowFirstColumn="0" w:firstRowLastColumn="0" w:lastRowFirstColumn="0" w:lastRowLastColumn="0"/>
            <w:tcW w:w="3116" w:type="dxa"/>
          </w:tcPr>
          <w:p w14:paraId="015DEF3C" w14:textId="77777777" w:rsidR="00F8593D" w:rsidRPr="00E07A13" w:rsidRDefault="00F8593D" w:rsidP="00E07A13">
            <w:pPr>
              <w:spacing w:line="360" w:lineRule="auto"/>
              <w:rPr>
                <w:rFonts w:ascii="Times New Roman" w:hAnsi="Times New Roman" w:cs="Times New Roman"/>
                <w:lang w:val="en-GB"/>
              </w:rPr>
            </w:pPr>
            <w:r w:rsidRPr="00E07A13">
              <w:rPr>
                <w:rFonts w:ascii="Times New Roman" w:hAnsi="Times New Roman" w:cs="Times New Roman"/>
                <w:lang w:val="en-GB"/>
              </w:rPr>
              <w:t>Amsterdam</w:t>
            </w:r>
          </w:p>
        </w:tc>
        <w:tc>
          <w:tcPr>
            <w:tcW w:w="3117" w:type="dxa"/>
          </w:tcPr>
          <w:p w14:paraId="0BAF7537" w14:textId="77777777" w:rsidR="00F8593D" w:rsidRPr="00E07A13" w:rsidRDefault="00F8593D"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2025</w:t>
            </w:r>
          </w:p>
        </w:tc>
        <w:tc>
          <w:tcPr>
            <w:tcW w:w="3117" w:type="dxa"/>
          </w:tcPr>
          <w:p w14:paraId="65308898" w14:textId="77777777" w:rsidR="00F8593D" w:rsidRPr="00E07A13" w:rsidRDefault="00F8593D" w:rsidP="00E07A1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60%</w:t>
            </w:r>
          </w:p>
        </w:tc>
      </w:tr>
      <w:tr w:rsidR="00F8593D" w:rsidRPr="00E07A13" w14:paraId="4F5C73CA" w14:textId="77777777" w:rsidTr="00F85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7EEA1C" w14:textId="77777777" w:rsidR="00F8593D" w:rsidRPr="00E07A13" w:rsidRDefault="00F8593D" w:rsidP="00E07A13">
            <w:pPr>
              <w:spacing w:line="360" w:lineRule="auto"/>
              <w:rPr>
                <w:rFonts w:ascii="Times New Roman" w:hAnsi="Times New Roman" w:cs="Times New Roman"/>
                <w:lang w:val="en-GB"/>
              </w:rPr>
            </w:pPr>
            <w:r w:rsidRPr="00E07A13">
              <w:rPr>
                <w:rFonts w:ascii="Times New Roman" w:hAnsi="Times New Roman" w:cs="Times New Roman"/>
                <w:lang w:val="en-GB"/>
              </w:rPr>
              <w:t>Paris</w:t>
            </w:r>
          </w:p>
        </w:tc>
        <w:tc>
          <w:tcPr>
            <w:tcW w:w="3117" w:type="dxa"/>
          </w:tcPr>
          <w:p w14:paraId="59E7E89F" w14:textId="77777777" w:rsidR="00F8593D" w:rsidRPr="00E07A13" w:rsidRDefault="00F8593D"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2030</w:t>
            </w:r>
          </w:p>
        </w:tc>
        <w:tc>
          <w:tcPr>
            <w:tcW w:w="3117" w:type="dxa"/>
          </w:tcPr>
          <w:p w14:paraId="30D3FB4D" w14:textId="77777777" w:rsidR="00F8593D" w:rsidRPr="00E07A13" w:rsidRDefault="00F8593D" w:rsidP="00E07A1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E07A13">
              <w:rPr>
                <w:rFonts w:ascii="Times New Roman" w:hAnsi="Times New Roman" w:cs="Times New Roman"/>
                <w:lang w:val="en-GB"/>
              </w:rPr>
              <w:t>35%</w:t>
            </w:r>
          </w:p>
        </w:tc>
      </w:tr>
    </w:tbl>
    <w:p w14:paraId="28D2FCC7" w14:textId="77777777" w:rsidR="00F8593D" w:rsidRPr="00E07A13" w:rsidRDefault="00F8593D" w:rsidP="00E07A13">
      <w:pPr>
        <w:spacing w:line="360" w:lineRule="auto"/>
        <w:rPr>
          <w:rFonts w:ascii="Times New Roman" w:hAnsi="Times New Roman" w:cs="Times New Roman"/>
          <w:lang w:val="en-GB"/>
        </w:rPr>
      </w:pPr>
    </w:p>
    <w:p w14:paraId="41382374" w14:textId="0DDD9C7C" w:rsidR="00F8593D" w:rsidRDefault="00F8593D" w:rsidP="00C97826">
      <w:pPr>
        <w:pStyle w:val="NormalWeb"/>
        <w:spacing w:line="360" w:lineRule="auto"/>
        <w:jc w:val="both"/>
        <w:rPr>
          <w:lang w:val="en-GB" w:eastAsia="en-GB"/>
        </w:rPr>
      </w:pPr>
      <w:r w:rsidRPr="00E07A13">
        <w:rPr>
          <w:lang w:val="en-GB"/>
        </w:rPr>
        <w:t>Although the shift to electric taxis is promising, challenges remain. High vehicle costs, charging infrastructure limitations, and long charging times deter many drivers from making the switch</w:t>
      </w:r>
      <w:r w:rsidR="00C97826">
        <w:rPr>
          <w:lang w:val="en-GB"/>
        </w:rPr>
        <w:t xml:space="preserve"> </w:t>
      </w:r>
      <w:r w:rsidR="00C97826" w:rsidRPr="00C97826">
        <w:rPr>
          <w:lang w:val="en-GB" w:eastAsia="en-GB"/>
        </w:rPr>
        <w:t>(Singapore group behind wheel at Addison Lee after £269m takeover, 2024)</w:t>
      </w:r>
      <w:r w:rsidRPr="00E07A13">
        <w:rPr>
          <w:lang w:val="en-GB"/>
        </w:rPr>
        <w:t>. Government subsidies and incentives may be necessary to accelerate adoption.</w:t>
      </w:r>
      <w:r w:rsidR="00C97826" w:rsidRPr="00C97826">
        <w:t xml:space="preserve"> </w:t>
      </w:r>
      <w:r w:rsidR="00C97826" w:rsidRPr="00C97826">
        <w:rPr>
          <w:lang w:val="en-GB" w:eastAsia="en-GB"/>
        </w:rPr>
        <w:t>(Is Uber delivering on its promises?</w:t>
      </w:r>
      <w:r w:rsidR="0023598B">
        <w:rPr>
          <w:lang w:val="en-GB" w:eastAsia="en-GB"/>
        </w:rPr>
        <w:t>,</w:t>
      </w:r>
      <w:r w:rsidR="00C97826" w:rsidRPr="00C97826">
        <w:rPr>
          <w:lang w:val="en-GB" w:eastAsia="en-GB"/>
        </w:rPr>
        <w:t xml:space="preserve"> 2021).</w:t>
      </w:r>
    </w:p>
    <w:p w14:paraId="21B4E5B8" w14:textId="77777777" w:rsidR="00E07A13" w:rsidRDefault="00E07A13" w:rsidP="00544B8C">
      <w:pPr>
        <w:pStyle w:val="Heading2"/>
      </w:pPr>
      <w:bookmarkStart w:id="11" w:name="_Toc192061665"/>
      <w:r w:rsidRPr="00E07A13">
        <w:rPr>
          <w:rFonts w:eastAsiaTheme="minorHAnsi"/>
        </w:rPr>
        <w:t>Carbon Offsetting and Green Partnerships</w:t>
      </w:r>
      <w:bookmarkEnd w:id="11"/>
    </w:p>
    <w:p w14:paraId="33DD8FBF" w14:textId="54AF022D" w:rsidR="00E07A13" w:rsidRDefault="00E07A13" w:rsidP="00C97826">
      <w:pPr>
        <w:pStyle w:val="NormalWeb"/>
        <w:spacing w:line="360" w:lineRule="auto"/>
        <w:jc w:val="both"/>
        <w:rPr>
          <w:lang w:val="en-GB" w:eastAsia="en-GB"/>
        </w:rPr>
      </w:pPr>
      <w:r w:rsidRPr="00E07A13">
        <w:rPr>
          <w:lang w:val="en-GB"/>
        </w:rPr>
        <w:t>Ride-sharing companies have introduced voluntary carbon offset initiatives to mitigate their environmental impact</w:t>
      </w:r>
      <w:r w:rsidR="00C97826">
        <w:rPr>
          <w:lang w:val="en-GB"/>
        </w:rPr>
        <w:t xml:space="preserve"> </w:t>
      </w:r>
      <w:r w:rsidR="00C97826" w:rsidRPr="00C97826">
        <w:rPr>
          <w:lang w:val="en-GB" w:eastAsia="en-GB"/>
        </w:rPr>
        <w:t>(Is Uber delivering on its promises?</w:t>
      </w:r>
      <w:r w:rsidR="0023598B">
        <w:rPr>
          <w:lang w:val="en-GB" w:eastAsia="en-GB"/>
        </w:rPr>
        <w:t xml:space="preserve">, </w:t>
      </w:r>
      <w:r w:rsidR="00C97826" w:rsidRPr="00C97826">
        <w:rPr>
          <w:lang w:val="en-GB" w:eastAsia="en-GB"/>
        </w:rPr>
        <w:t>2021)</w:t>
      </w:r>
      <w:r w:rsidRPr="00E07A13">
        <w:rPr>
          <w:lang w:val="en-GB"/>
        </w:rPr>
        <w:t>. Uber Green allows passengers to choose low-emission or electric vehicles, and Lyft has committed to achieving full carbon neutrality</w:t>
      </w:r>
      <w:r w:rsidR="00C97826">
        <w:rPr>
          <w:lang w:val="en-GB"/>
        </w:rPr>
        <w:t xml:space="preserve"> </w:t>
      </w:r>
      <w:r w:rsidR="00C97826" w:rsidRPr="00C97826">
        <w:rPr>
          <w:lang w:val="en-GB" w:eastAsia="en-GB"/>
        </w:rPr>
        <w:t>(The Social, Economic, and Environmental Impacts of Ride</w:t>
      </w:r>
      <w:r w:rsidR="0040094E">
        <w:rPr>
          <w:lang w:val="en-GB" w:eastAsia="en-GB"/>
        </w:rPr>
        <w:t xml:space="preserve"> </w:t>
      </w:r>
      <w:r w:rsidR="00C97826" w:rsidRPr="00C97826">
        <w:rPr>
          <w:lang w:val="en-GB" w:eastAsia="en-GB"/>
        </w:rPr>
        <w:t>sourcing Servi</w:t>
      </w:r>
      <w:r w:rsidR="00C97826">
        <w:rPr>
          <w:lang w:val="en-GB" w:eastAsia="en-GB"/>
        </w:rPr>
        <w:t>ces: A Literature Review, 2023)</w:t>
      </w:r>
      <w:r w:rsidRPr="00E07A13">
        <w:rPr>
          <w:lang w:val="en-GB"/>
        </w:rPr>
        <w:t>. However, these initiatives remain optional, and there is little regulation ensuring compliance.</w:t>
      </w:r>
    </w:p>
    <w:p w14:paraId="55E06C4D" w14:textId="77777777" w:rsidR="00E07A13" w:rsidRDefault="00E07A13" w:rsidP="00544B8C">
      <w:pPr>
        <w:pStyle w:val="Heading2"/>
      </w:pPr>
      <w:bookmarkStart w:id="12" w:name="_Toc192061666"/>
      <w:r w:rsidRPr="00E07A13">
        <w:rPr>
          <w:rFonts w:eastAsiaTheme="minorHAnsi"/>
        </w:rPr>
        <w:lastRenderedPageBreak/>
        <w:t>Integration with Public Transport</w:t>
      </w:r>
      <w:bookmarkEnd w:id="12"/>
    </w:p>
    <w:p w14:paraId="1DA79E9E" w14:textId="77777777" w:rsidR="00E07A13" w:rsidRPr="00E07A13" w:rsidRDefault="00E07A13" w:rsidP="00E07A13">
      <w:pPr>
        <w:spacing w:line="360" w:lineRule="auto"/>
        <w:rPr>
          <w:rFonts w:ascii="Times New Roman" w:hAnsi="Times New Roman" w:cs="Times New Roman"/>
          <w:lang w:val="en-GB"/>
        </w:rPr>
      </w:pPr>
    </w:p>
    <w:p w14:paraId="427CC24E" w14:textId="77777777" w:rsidR="00E0411F" w:rsidRPr="00E0411F" w:rsidRDefault="00E0411F" w:rsidP="00E0411F">
      <w:pPr>
        <w:spacing w:line="360" w:lineRule="auto"/>
        <w:jc w:val="both"/>
        <w:rPr>
          <w:rFonts w:ascii="Times New Roman" w:hAnsi="Times New Roman" w:cs="Times New Roman"/>
        </w:rPr>
      </w:pPr>
      <w:bookmarkStart w:id="13" w:name="_Toc192061667"/>
      <w:r w:rsidRPr="00E0411F">
        <w:rPr>
          <w:rFonts w:ascii="Times New Roman" w:hAnsi="Times New Roman" w:cs="Times New Roman"/>
        </w:rPr>
        <w:t>Public transport linked with ride-sharing services produces lower emissions and less congestion. Several cities have created partnerships with ride-sharing services to provide multi-modal travel solutions that let passengers access bus, train and ride-sharing services through one unified app interface. The method encourages travelers to adopt sustainable habits without sacrificing convenience.</w:t>
      </w:r>
    </w:p>
    <w:p w14:paraId="4736F8F0" w14:textId="77777777" w:rsidR="00E0411F" w:rsidRPr="00E0411F" w:rsidRDefault="00E0411F" w:rsidP="00E0411F">
      <w:pPr>
        <w:spacing w:line="360" w:lineRule="auto"/>
        <w:jc w:val="both"/>
        <w:rPr>
          <w:rFonts w:ascii="Times New Roman" w:hAnsi="Times New Roman" w:cs="Times New Roman"/>
          <w:b/>
        </w:rPr>
      </w:pPr>
      <w:r w:rsidRPr="00E0411F">
        <w:rPr>
          <w:rFonts w:ascii="Times New Roman" w:hAnsi="Times New Roman" w:cs="Times New Roman"/>
        </w:rPr>
        <w:t>The adoption of these solutions enables cities and businesses to develop sustainable transport systems that support the hospitality industry while minimizing environmental damage.</w:t>
      </w:r>
    </w:p>
    <w:p w14:paraId="22F8D76C" w14:textId="77777777" w:rsidR="00D54761" w:rsidRPr="00A744FE" w:rsidRDefault="00856BA5" w:rsidP="00E0411F">
      <w:pPr>
        <w:pStyle w:val="Heading1"/>
      </w:pPr>
      <w:r w:rsidRPr="00A744FE">
        <w:t>Conclusion</w:t>
      </w:r>
      <w:bookmarkEnd w:id="13"/>
      <w:r w:rsidRPr="00A744FE">
        <w:t xml:space="preserve"> </w:t>
      </w:r>
    </w:p>
    <w:p w14:paraId="3F6D019B" w14:textId="77777777" w:rsidR="00856BA5" w:rsidRPr="00A744FE" w:rsidRDefault="00856BA5" w:rsidP="00A744FE">
      <w:pPr>
        <w:spacing w:line="360" w:lineRule="auto"/>
        <w:jc w:val="both"/>
        <w:rPr>
          <w:rFonts w:ascii="Times New Roman" w:hAnsi="Times New Roman" w:cs="Times New Roman"/>
        </w:rPr>
      </w:pPr>
      <w:r w:rsidRPr="00A744FE">
        <w:rPr>
          <w:rFonts w:ascii="Times New Roman" w:hAnsi="Times New Roman" w:cs="Times New Roman"/>
        </w:rPr>
        <w:t>The transportation options available to hospitality travelers have been revolutionized by ride-sharing services through the introduction of flexible on-demand travel arrangements. Their environmental footprint continues to raise concerns as ride-sharing services contribute to elevated carbon emissions and traffic congestion while diminishing public transportation usage. Research indicates ride-sharing boosts vehicle miles traveled by 69% primarily because of deadheading. The transition to ride-sharing services poses a critical risk to the sustainable development of both urban transportation systems and the hospitality industry. Since ride-sharing presents convenience to users it needs to develop into a more eco-friendly system.</w:t>
      </w:r>
    </w:p>
    <w:p w14:paraId="53E37A10" w14:textId="77777777" w:rsidR="00856BA5" w:rsidRPr="00E07A13" w:rsidRDefault="00856BA5" w:rsidP="00A744FE">
      <w:pPr>
        <w:pStyle w:val="Heading1"/>
      </w:pPr>
      <w:bookmarkStart w:id="14" w:name="_Toc192061668"/>
      <w:r w:rsidRPr="00E07A13">
        <w:t>Recommendations</w:t>
      </w:r>
      <w:bookmarkEnd w:id="14"/>
    </w:p>
    <w:p w14:paraId="58CEA116" w14:textId="77777777" w:rsidR="00856BA5" w:rsidRDefault="00856BA5" w:rsidP="00856BA5">
      <w:pPr>
        <w:spacing w:line="360" w:lineRule="auto"/>
        <w:rPr>
          <w:rFonts w:ascii="Times New Roman" w:hAnsi="Times New Roman" w:cs="Times New Roman"/>
          <w:lang w:val="en-GB"/>
        </w:rPr>
      </w:pPr>
    </w:p>
    <w:p w14:paraId="0A06AAB4" w14:textId="77777777" w:rsidR="00D54761" w:rsidRPr="00E07A13" w:rsidRDefault="00D54761" w:rsidP="00856BA5">
      <w:pPr>
        <w:spacing w:line="360" w:lineRule="auto"/>
        <w:rPr>
          <w:rFonts w:ascii="Times New Roman" w:hAnsi="Times New Roman" w:cs="Times New Roman"/>
          <w:lang w:val="en-GB"/>
        </w:rPr>
      </w:pPr>
      <w:r>
        <w:rPr>
          <w:rFonts w:ascii="Times New Roman" w:hAnsi="Times New Roman" w:cs="Times New Roman"/>
          <w:lang w:val="en-GB"/>
        </w:rPr>
        <w:t>T</w:t>
      </w:r>
      <w:r w:rsidRPr="00D54761">
        <w:rPr>
          <w:rFonts w:ascii="Times New Roman" w:hAnsi="Times New Roman" w:cs="Times New Roman"/>
          <w:lang w:val="en-GB"/>
        </w:rPr>
        <w:t>o decrease the environmental impact of ridesharing, companies should establish fully electric fleets. In accordance with London's 2030 emissions-free taxi policy. Government must offer subsidies, and improve charging infrastructure to help speed EV adoption. Ride-sharing platform authors may have to link with public transport networks, offering multi-person travel discounts. Mandatory carbon offset programs and stricter fleet sustainability regulations will improve the environment's plight even more. Electric vehicle operators will be charged lower commissions as incentives for drivers, causing them to now take off. By aligning policy, tech and money--the hospitality industry can make sure ride-sharing has a more sustainable future.</w:t>
      </w:r>
    </w:p>
    <w:p w14:paraId="3CCF6979" w14:textId="77777777" w:rsidR="00856BA5" w:rsidRDefault="00856BA5" w:rsidP="00A744FE">
      <w:pPr>
        <w:pStyle w:val="Heading1"/>
      </w:pPr>
    </w:p>
    <w:p w14:paraId="7C0E15A1" w14:textId="77777777" w:rsidR="00E07A13" w:rsidRDefault="00E07A13" w:rsidP="00A744FE">
      <w:pPr>
        <w:pStyle w:val="Heading1"/>
      </w:pPr>
      <w:bookmarkStart w:id="15" w:name="_Toc192061669"/>
      <w:r w:rsidRPr="00E07A13">
        <w:t>Reference</w:t>
      </w:r>
      <w:bookmarkEnd w:id="15"/>
    </w:p>
    <w:p w14:paraId="4360B70D" w14:textId="77777777" w:rsidR="00635350" w:rsidRDefault="00635350" w:rsidP="00635350">
      <w:pPr>
        <w:pStyle w:val="NormalWeb"/>
        <w:numPr>
          <w:ilvl w:val="0"/>
          <w:numId w:val="2"/>
        </w:numPr>
        <w:spacing w:line="360" w:lineRule="auto"/>
        <w:jc w:val="both"/>
      </w:pPr>
      <w:r>
        <w:rPr>
          <w:rStyle w:val="Strong"/>
        </w:rPr>
        <w:t>C40 Knowledge Hub (2021)</w:t>
      </w:r>
      <w:r>
        <w:t xml:space="preserve"> </w:t>
      </w:r>
      <w:r>
        <w:rPr>
          <w:rStyle w:val="Emphasis"/>
        </w:rPr>
        <w:t>How to drive electric vehicle uptake in your city</w:t>
      </w:r>
      <w:r>
        <w:t xml:space="preserve">. Available at: </w:t>
      </w:r>
      <w:hyperlink r:id="rId8" w:tgtFrame="_new" w:history="1">
        <w:r>
          <w:rPr>
            <w:rStyle w:val="Hyperlink"/>
          </w:rPr>
          <w:t>https://www.c40knowledgehub.org/s/article/How-to-drive-electric-vehicle-uptake-in-your-city?language=en_US</w:t>
        </w:r>
      </w:hyperlink>
      <w:r>
        <w:t xml:space="preserve"> (Accessed: 24 February 2025).</w:t>
      </w:r>
    </w:p>
    <w:p w14:paraId="705B4769" w14:textId="77777777" w:rsidR="00635350" w:rsidRDefault="00635350" w:rsidP="00635350">
      <w:pPr>
        <w:pStyle w:val="NormalWeb"/>
        <w:numPr>
          <w:ilvl w:val="0"/>
          <w:numId w:val="2"/>
        </w:numPr>
        <w:spacing w:line="360" w:lineRule="auto"/>
        <w:jc w:val="both"/>
      </w:pPr>
      <w:r>
        <w:rPr>
          <w:rStyle w:val="Strong"/>
        </w:rPr>
        <w:t>Chen, L., Zhang, W., and Li, H. (2023)</w:t>
      </w:r>
      <w:r>
        <w:t xml:space="preserve"> 'Sustainable urban transport: The role of ride-sharing services in reducing carbon footprints', </w:t>
      </w:r>
      <w:r>
        <w:rPr>
          <w:rStyle w:val="Emphasis"/>
        </w:rPr>
        <w:t>Journal of Environmental Policy and Planning</w:t>
      </w:r>
      <w:r>
        <w:t xml:space="preserve">, 26(3), pp. 321–340. </w:t>
      </w:r>
    </w:p>
    <w:p w14:paraId="78CF713D" w14:textId="77777777" w:rsidR="00635350" w:rsidRDefault="00635350" w:rsidP="00635350">
      <w:pPr>
        <w:pStyle w:val="NormalWeb"/>
        <w:numPr>
          <w:ilvl w:val="0"/>
          <w:numId w:val="2"/>
        </w:numPr>
        <w:spacing w:line="360" w:lineRule="auto"/>
        <w:jc w:val="both"/>
      </w:pPr>
      <w:r>
        <w:rPr>
          <w:rStyle w:val="Strong"/>
        </w:rPr>
        <w:t>Clean Cities Campaign (2024)</w:t>
      </w:r>
      <w:r>
        <w:t xml:space="preserve"> </w:t>
      </w:r>
      <w:r>
        <w:rPr>
          <w:rStyle w:val="Emphasis"/>
        </w:rPr>
        <w:t>Pathways to Zero-Emission Freight: Can London lead the way?</w:t>
      </w:r>
      <w:r>
        <w:t xml:space="preserve">. Available at: </w:t>
      </w:r>
      <w:hyperlink r:id="rId9" w:tgtFrame="_new" w:history="1">
        <w:r>
          <w:rPr>
            <w:rStyle w:val="Hyperlink"/>
          </w:rPr>
          <w:t>https://cleancitiescampaign.org/wp-content/uploads/2024/11/Zero-Emission-Freight-London_Summary.pdf</w:t>
        </w:r>
      </w:hyperlink>
      <w:r>
        <w:t xml:space="preserve"> (Accessed: 24 February 2025).</w:t>
      </w:r>
    </w:p>
    <w:p w14:paraId="49383928" w14:textId="77777777" w:rsidR="00635350" w:rsidRDefault="00635350" w:rsidP="00635350">
      <w:pPr>
        <w:pStyle w:val="NormalWeb"/>
        <w:numPr>
          <w:ilvl w:val="0"/>
          <w:numId w:val="2"/>
        </w:numPr>
        <w:spacing w:line="360" w:lineRule="auto"/>
        <w:jc w:val="both"/>
      </w:pPr>
      <w:r>
        <w:rPr>
          <w:rStyle w:val="Strong"/>
        </w:rPr>
        <w:t>ECODES (2021)</w:t>
      </w:r>
      <w:r>
        <w:t xml:space="preserve"> </w:t>
      </w:r>
      <w:r>
        <w:rPr>
          <w:rStyle w:val="Emphasis"/>
        </w:rPr>
        <w:t>Is Uber delivering on its promises?</w:t>
      </w:r>
      <w:r>
        <w:t xml:space="preserve">. Available at: </w:t>
      </w:r>
      <w:hyperlink r:id="rId10" w:tgtFrame="_new" w:history="1">
        <w:r>
          <w:rPr>
            <w:rStyle w:val="Hyperlink"/>
          </w:rPr>
          <w:t>https://ecodes.org/images/que-hacemos/01.Cambio_Climatico/Incidencia_politicas/UBER_Electrico/Nov21_Uber_report_one_year_on_Final.pdf</w:t>
        </w:r>
      </w:hyperlink>
      <w:r>
        <w:t xml:space="preserve"> (Accessed: 24 February 2025).</w:t>
      </w:r>
    </w:p>
    <w:p w14:paraId="0CF58116" w14:textId="77777777" w:rsidR="00635350" w:rsidRDefault="00635350" w:rsidP="00635350">
      <w:pPr>
        <w:pStyle w:val="NormalWeb"/>
        <w:numPr>
          <w:ilvl w:val="0"/>
          <w:numId w:val="2"/>
        </w:numPr>
        <w:spacing w:line="360" w:lineRule="auto"/>
        <w:jc w:val="both"/>
      </w:pPr>
      <w:r>
        <w:rPr>
          <w:rStyle w:val="Strong"/>
        </w:rPr>
        <w:t>Financial Times (2024)</w:t>
      </w:r>
      <w:r>
        <w:t xml:space="preserve"> 'Uber calls for EU combustion engine ban to be brought forward'. Available at: </w:t>
      </w:r>
      <w:hyperlink r:id="rId11" w:tgtFrame="_new" w:history="1">
        <w:r>
          <w:rPr>
            <w:rStyle w:val="Hyperlink"/>
          </w:rPr>
          <w:t>https://www.ft.com/content/55f3df51-ed5f-436d-8d96-af7d629662ed</w:t>
        </w:r>
      </w:hyperlink>
      <w:r>
        <w:t xml:space="preserve"> (Accessed: 24 February 2025).</w:t>
      </w:r>
    </w:p>
    <w:p w14:paraId="4165DC65" w14:textId="77777777" w:rsidR="00635350" w:rsidRDefault="00635350" w:rsidP="00635350">
      <w:pPr>
        <w:pStyle w:val="NormalWeb"/>
        <w:numPr>
          <w:ilvl w:val="0"/>
          <w:numId w:val="2"/>
        </w:numPr>
        <w:spacing w:line="360" w:lineRule="auto"/>
        <w:jc w:val="both"/>
      </w:pPr>
      <w:r>
        <w:rPr>
          <w:rStyle w:val="Strong"/>
        </w:rPr>
        <w:t>International Council on Clean Transportation (2019)</w:t>
      </w:r>
      <w:r>
        <w:t xml:space="preserve"> </w:t>
      </w:r>
      <w:r>
        <w:rPr>
          <w:rStyle w:val="Emphasis"/>
        </w:rPr>
        <w:t>Assessing ride-hailing company commitments to electrification</w:t>
      </w:r>
      <w:r>
        <w:t xml:space="preserve">. Available at: </w:t>
      </w:r>
      <w:hyperlink r:id="rId12" w:tgtFrame="_new" w:history="1">
        <w:r>
          <w:rPr>
            <w:rStyle w:val="Hyperlink"/>
          </w:rPr>
          <w:t>https://theicct.org/wp-content/uploads/2021/06/EV_Ridehailing_Commitment_20190220.pdf</w:t>
        </w:r>
      </w:hyperlink>
      <w:r>
        <w:t xml:space="preserve"> (Accessed: 24 February 2025).</w:t>
      </w:r>
    </w:p>
    <w:p w14:paraId="7BC4D964" w14:textId="77777777" w:rsidR="00635350" w:rsidRDefault="00635350" w:rsidP="00635350">
      <w:pPr>
        <w:pStyle w:val="NormalWeb"/>
        <w:numPr>
          <w:ilvl w:val="0"/>
          <w:numId w:val="2"/>
        </w:numPr>
        <w:spacing w:line="360" w:lineRule="auto"/>
        <w:jc w:val="both"/>
      </w:pPr>
      <w:r>
        <w:rPr>
          <w:rStyle w:val="Strong"/>
        </w:rPr>
        <w:t>International Council on Clean Transportation (2021)</w:t>
      </w:r>
      <w:r>
        <w:t xml:space="preserve"> </w:t>
      </w:r>
      <w:r>
        <w:rPr>
          <w:rStyle w:val="Emphasis"/>
        </w:rPr>
        <w:t>Guide to electrifying ride-hailing vehicles for cities</w:t>
      </w:r>
      <w:r>
        <w:t xml:space="preserve">. Available at: </w:t>
      </w:r>
      <w:hyperlink r:id="rId13" w:tgtFrame="_new" w:history="1">
        <w:r>
          <w:rPr>
            <w:rStyle w:val="Hyperlink"/>
          </w:rPr>
          <w:t>https://theicct.org/sites/default/files/publications/Ride-hailing-cities-guide-mar2021.pdf</w:t>
        </w:r>
      </w:hyperlink>
      <w:r>
        <w:t xml:space="preserve"> (Accessed: 24 February 2025).</w:t>
      </w:r>
    </w:p>
    <w:p w14:paraId="49D4D534" w14:textId="77777777" w:rsidR="00635350" w:rsidRDefault="00635350" w:rsidP="00635350">
      <w:pPr>
        <w:pStyle w:val="NormalWeb"/>
        <w:numPr>
          <w:ilvl w:val="0"/>
          <w:numId w:val="2"/>
        </w:numPr>
        <w:spacing w:line="360" w:lineRule="auto"/>
        <w:jc w:val="both"/>
      </w:pPr>
      <w:r>
        <w:rPr>
          <w:rStyle w:val="Strong"/>
        </w:rPr>
        <w:t>Jones, B. and White, S. (2023)</w:t>
      </w:r>
      <w:r>
        <w:t xml:space="preserve"> 'Quantifying traffic emission reductions and traffic congestion alleviation from high-capacity ride-sharing', </w:t>
      </w:r>
      <w:r>
        <w:rPr>
          <w:rStyle w:val="Emphasis"/>
        </w:rPr>
        <w:t>arXiv</w:t>
      </w:r>
      <w:r>
        <w:t xml:space="preserve">. Available at: </w:t>
      </w:r>
      <w:hyperlink r:id="rId14" w:tgtFrame="_new" w:history="1">
        <w:r>
          <w:rPr>
            <w:rStyle w:val="Hyperlink"/>
          </w:rPr>
          <w:t>https://arxiv.org/abs/2308.10512</w:t>
        </w:r>
      </w:hyperlink>
      <w:r>
        <w:t xml:space="preserve"> (Accessed: 24 February 2025).</w:t>
      </w:r>
    </w:p>
    <w:p w14:paraId="0503F9BF" w14:textId="77777777" w:rsidR="00635350" w:rsidRDefault="00635350" w:rsidP="00635350">
      <w:pPr>
        <w:pStyle w:val="NormalWeb"/>
        <w:numPr>
          <w:ilvl w:val="0"/>
          <w:numId w:val="2"/>
        </w:numPr>
        <w:spacing w:line="360" w:lineRule="auto"/>
        <w:jc w:val="both"/>
      </w:pPr>
      <w:r>
        <w:rPr>
          <w:rStyle w:val="Strong"/>
        </w:rPr>
        <w:lastRenderedPageBreak/>
        <w:t>Miller, S. and Green, P. (2023)</w:t>
      </w:r>
      <w:r>
        <w:t xml:space="preserve"> 'Perspectives and possibilities for developing ride-sharing services', </w:t>
      </w:r>
      <w:r>
        <w:rPr>
          <w:rStyle w:val="Emphasis"/>
        </w:rPr>
        <w:t>Urban Mobility Review</w:t>
      </w:r>
      <w:r>
        <w:t xml:space="preserve">, 15(1), pp. 98–120. </w:t>
      </w:r>
    </w:p>
    <w:p w14:paraId="0490BD4D" w14:textId="77777777" w:rsidR="00635350" w:rsidRDefault="00635350" w:rsidP="00635350">
      <w:pPr>
        <w:pStyle w:val="NormalWeb"/>
        <w:numPr>
          <w:ilvl w:val="0"/>
          <w:numId w:val="2"/>
        </w:numPr>
        <w:spacing w:line="360" w:lineRule="auto"/>
        <w:jc w:val="both"/>
      </w:pPr>
      <w:r>
        <w:rPr>
          <w:rStyle w:val="Strong"/>
        </w:rPr>
        <w:t>PYMNTS.com (2023)</w:t>
      </w:r>
      <w:r>
        <w:t xml:space="preserve"> 'Geely backs electrification of London's black cabs'. Available at: </w:t>
      </w:r>
      <w:hyperlink r:id="rId15" w:tgtFrame="_new" w:history="1">
        <w:r>
          <w:rPr>
            <w:rStyle w:val="Hyperlink"/>
          </w:rPr>
          <w:t>https://www.pymnts.com/transportation/2023/geely-backs-electrification-of-londons-black-cabs/</w:t>
        </w:r>
      </w:hyperlink>
      <w:r>
        <w:t xml:space="preserve"> (Accessed: 24 February 2025).</w:t>
      </w:r>
    </w:p>
    <w:p w14:paraId="3FBAED31" w14:textId="77777777" w:rsidR="00635350" w:rsidRDefault="00635350" w:rsidP="00635350">
      <w:pPr>
        <w:pStyle w:val="NormalWeb"/>
        <w:numPr>
          <w:ilvl w:val="0"/>
          <w:numId w:val="2"/>
        </w:numPr>
        <w:spacing w:line="360" w:lineRule="auto"/>
        <w:jc w:val="both"/>
      </w:pPr>
      <w:r>
        <w:rPr>
          <w:rStyle w:val="Strong"/>
        </w:rPr>
        <w:t>Smith, J., Patel, R. and Lee, K. (2023)</w:t>
      </w:r>
      <w:r>
        <w:t xml:space="preserve"> 'Environmental impacts of shared mobility: a systematic literature review', </w:t>
      </w:r>
      <w:r>
        <w:rPr>
          <w:rStyle w:val="Emphasis"/>
        </w:rPr>
        <w:t>Journal of Sustainable Transportation</w:t>
      </w:r>
      <w:r>
        <w:t xml:space="preserve">, 12(4), pp. 234–258. </w:t>
      </w:r>
    </w:p>
    <w:p w14:paraId="012A4FD0" w14:textId="77777777" w:rsidR="00635350" w:rsidRDefault="00635350" w:rsidP="00635350">
      <w:pPr>
        <w:pStyle w:val="NormalWeb"/>
        <w:numPr>
          <w:ilvl w:val="0"/>
          <w:numId w:val="2"/>
        </w:numPr>
        <w:spacing w:line="360" w:lineRule="auto"/>
        <w:jc w:val="both"/>
      </w:pPr>
      <w:r>
        <w:rPr>
          <w:rStyle w:val="Strong"/>
        </w:rPr>
        <w:t>Taylor, M. and Robinson, L. (2023)</w:t>
      </w:r>
      <w:r>
        <w:t xml:space="preserve"> 'The social, economic, and environmental impacts of ridesourcing services: A literature review', </w:t>
      </w:r>
      <w:r>
        <w:rPr>
          <w:rStyle w:val="Emphasis"/>
        </w:rPr>
        <w:t>ResearchGate</w:t>
      </w:r>
      <w:r>
        <w:t xml:space="preserve">. Available at: </w:t>
      </w:r>
      <w:hyperlink r:id="rId16" w:tgtFrame="_new" w:history="1">
        <w:r>
          <w:rPr>
            <w:rStyle w:val="Hyperlink"/>
          </w:rPr>
          <w:t>https://www.researchgate.net/publication/353685680_The_Social_Economic_and_Environmental_Impacts_of_Ridesourcing_Services_A_Literature_Review</w:t>
        </w:r>
      </w:hyperlink>
      <w:r>
        <w:t xml:space="preserve"> (Accessed: 24 February 2025).</w:t>
      </w:r>
    </w:p>
    <w:p w14:paraId="4F449E53" w14:textId="77777777" w:rsidR="00635350" w:rsidRDefault="00635350" w:rsidP="00635350">
      <w:pPr>
        <w:pStyle w:val="NormalWeb"/>
        <w:numPr>
          <w:ilvl w:val="0"/>
          <w:numId w:val="2"/>
        </w:numPr>
        <w:spacing w:line="360" w:lineRule="auto"/>
        <w:jc w:val="both"/>
      </w:pPr>
      <w:r>
        <w:rPr>
          <w:rStyle w:val="Strong"/>
        </w:rPr>
        <w:t>The Guardian (2024)</w:t>
      </w:r>
      <w:r>
        <w:t xml:space="preserve"> 'Upcycling a black cab or bin lorry: growing industry converts old vehicles to electric'. Available at: </w:t>
      </w:r>
      <w:hyperlink r:id="rId17" w:tgtFrame="_new" w:history="1">
        <w:r>
          <w:rPr>
            <w:rStyle w:val="Hyperlink"/>
          </w:rPr>
          <w:t>https://www.theguardian.com/environment/article/2024/aug/31/upcycling-a-black-cab-or-bin-lorry-growing-industry-converts-old-vehicles-to-electric</w:t>
        </w:r>
      </w:hyperlink>
      <w:r>
        <w:t xml:space="preserve"> (Accessed: 24 February 2025).</w:t>
      </w:r>
    </w:p>
    <w:p w14:paraId="167AC619" w14:textId="77777777" w:rsidR="00635350" w:rsidRDefault="00635350" w:rsidP="00635350">
      <w:pPr>
        <w:pStyle w:val="NormalWeb"/>
        <w:numPr>
          <w:ilvl w:val="0"/>
          <w:numId w:val="2"/>
        </w:numPr>
        <w:spacing w:line="360" w:lineRule="auto"/>
        <w:jc w:val="both"/>
      </w:pPr>
      <w:r>
        <w:rPr>
          <w:rStyle w:val="Strong"/>
        </w:rPr>
        <w:t>The Times (2024)</w:t>
      </w:r>
      <w:r>
        <w:t xml:space="preserve"> 'Singapore group behind wheel at Addison Lee after £269m takeover'. Available at: </w:t>
      </w:r>
      <w:hyperlink r:id="rId18" w:tgtFrame="_new" w:history="1">
        <w:r>
          <w:rPr>
            <w:rStyle w:val="Hyperlink"/>
          </w:rPr>
          <w:t>https://www.thetimes.co.uk/article/singapore-group-behind-wheel-at-addison-lee-after-269m-takeover-x7q9cnhnj</w:t>
        </w:r>
      </w:hyperlink>
      <w:r>
        <w:t xml:space="preserve"> (Accessed: 24 February 2025).</w:t>
      </w:r>
    </w:p>
    <w:p w14:paraId="7F0E7A41" w14:textId="77777777" w:rsidR="00635350" w:rsidRDefault="00635350" w:rsidP="00635350">
      <w:pPr>
        <w:pStyle w:val="NormalWeb"/>
        <w:numPr>
          <w:ilvl w:val="0"/>
          <w:numId w:val="2"/>
        </w:numPr>
        <w:spacing w:line="360" w:lineRule="auto"/>
        <w:jc w:val="both"/>
      </w:pPr>
      <w:r>
        <w:rPr>
          <w:rStyle w:val="Strong"/>
        </w:rPr>
        <w:t>The Times (2025)</w:t>
      </w:r>
      <w:r>
        <w:t xml:space="preserve"> 'London cab drivers may struggle to buy hybrid taxis without subsidy'. Available at: </w:t>
      </w:r>
      <w:hyperlink r:id="rId19" w:tgtFrame="_new" w:history="1">
        <w:r>
          <w:rPr>
            <w:rStyle w:val="Hyperlink"/>
          </w:rPr>
          <w:t>https://www.thetimes.co.uk/article/london-cab-drivers-may-struggle-to-buy-hybrid-taxis-without-subsidy-vhk9tcp6n</w:t>
        </w:r>
      </w:hyperlink>
      <w:r>
        <w:t xml:space="preserve"> (Accessed: 24 February 2025).</w:t>
      </w:r>
    </w:p>
    <w:p w14:paraId="69751343" w14:textId="77777777" w:rsidR="00635350" w:rsidRDefault="00635350" w:rsidP="00635350">
      <w:pPr>
        <w:pStyle w:val="NormalWeb"/>
        <w:numPr>
          <w:ilvl w:val="0"/>
          <w:numId w:val="2"/>
        </w:numPr>
        <w:spacing w:line="360" w:lineRule="auto"/>
        <w:jc w:val="both"/>
      </w:pPr>
      <w:r>
        <w:rPr>
          <w:rStyle w:val="Strong"/>
        </w:rPr>
        <w:t>Transport &amp; Environment (2021)</w:t>
      </w:r>
      <w:r>
        <w:t xml:space="preserve"> 'Is Uber delivering on its promises?'. Available at: </w:t>
      </w:r>
      <w:hyperlink r:id="rId20" w:tgtFrame="_new" w:history="1">
        <w:r>
          <w:rPr>
            <w:rStyle w:val="Hyperlink"/>
          </w:rPr>
          <w:t>https://www.transportenvironment.org/articles/is-uber-delivering-on-its-promises</w:t>
        </w:r>
      </w:hyperlink>
      <w:r>
        <w:t xml:space="preserve"> (Accessed: 24 February 2025).</w:t>
      </w:r>
    </w:p>
    <w:p w14:paraId="4B70D0B9" w14:textId="77777777" w:rsidR="00635350" w:rsidRDefault="00635350" w:rsidP="00635350">
      <w:pPr>
        <w:pStyle w:val="NormalWeb"/>
        <w:numPr>
          <w:ilvl w:val="0"/>
          <w:numId w:val="2"/>
        </w:numPr>
        <w:spacing w:line="360" w:lineRule="auto"/>
        <w:jc w:val="both"/>
      </w:pPr>
      <w:r>
        <w:rPr>
          <w:rStyle w:val="Strong"/>
        </w:rPr>
        <w:t>Transport &amp; Environment (2021)</w:t>
      </w:r>
      <w:r>
        <w:t xml:space="preserve"> </w:t>
      </w:r>
      <w:r>
        <w:rPr>
          <w:rStyle w:val="Emphasis"/>
        </w:rPr>
        <w:t>EV charging in 7 EU cities - briefing</w:t>
      </w:r>
      <w:r>
        <w:t xml:space="preserve">. Available at: </w:t>
      </w:r>
      <w:hyperlink r:id="rId21" w:tgtFrame="_new" w:history="1">
        <w:r>
          <w:rPr>
            <w:rStyle w:val="Hyperlink"/>
          </w:rPr>
          <w:t>https://www.transportenvironment.org/uploads/files/2022_04_EV_charging_in_7_EU_cities_briefing.pdf</w:t>
        </w:r>
      </w:hyperlink>
      <w:r>
        <w:t xml:space="preserve"> (Accessed: 24 February 2025).</w:t>
      </w:r>
    </w:p>
    <w:p w14:paraId="42042BD0" w14:textId="77777777" w:rsidR="00635350" w:rsidRDefault="00635350" w:rsidP="00635350">
      <w:pPr>
        <w:pStyle w:val="NormalWeb"/>
        <w:numPr>
          <w:ilvl w:val="0"/>
          <w:numId w:val="2"/>
        </w:numPr>
        <w:spacing w:line="360" w:lineRule="auto"/>
        <w:jc w:val="both"/>
      </w:pPr>
      <w:r>
        <w:rPr>
          <w:rStyle w:val="Strong"/>
        </w:rPr>
        <w:t>Uber and BloombergNEF (2022)</w:t>
      </w:r>
      <w:r>
        <w:t xml:space="preserve"> </w:t>
      </w:r>
      <w:r>
        <w:rPr>
          <w:rStyle w:val="Emphasis"/>
        </w:rPr>
        <w:t>Driving the Next Phase of Electric Mobility in Europe</w:t>
      </w:r>
      <w:r>
        <w:t xml:space="preserve">. Available at: </w:t>
      </w:r>
      <w:hyperlink r:id="rId22" w:tgtFrame="_new" w:history="1">
        <w:r>
          <w:rPr>
            <w:rStyle w:val="Hyperlink"/>
          </w:rPr>
          <w:t>https://assets.bbhub.io/professional/sites/24/Driving-the-Next-</w:t>
        </w:r>
        <w:r>
          <w:rPr>
            <w:rStyle w:val="Hyperlink"/>
          </w:rPr>
          <w:lastRenderedPageBreak/>
          <w:t>Phase-of-Electric-Mobility-In-Europe_Uber-and-BloombergNEF-for-publication.pdf</w:t>
        </w:r>
      </w:hyperlink>
      <w:r>
        <w:t xml:space="preserve"> (Accessed: 24 February 2025).</w:t>
      </w:r>
    </w:p>
    <w:p w14:paraId="3511A5E7" w14:textId="77777777" w:rsidR="00635350" w:rsidRDefault="00635350" w:rsidP="00635350">
      <w:pPr>
        <w:pStyle w:val="NormalWeb"/>
        <w:numPr>
          <w:ilvl w:val="0"/>
          <w:numId w:val="2"/>
        </w:numPr>
        <w:spacing w:line="360" w:lineRule="auto"/>
        <w:jc w:val="both"/>
      </w:pPr>
      <w:r>
        <w:rPr>
          <w:rStyle w:val="Strong"/>
        </w:rPr>
        <w:t>Williams, T. and Brown, A. (2023)</w:t>
      </w:r>
      <w:r>
        <w:t xml:space="preserve"> 'Impacts of ride-hailing on energy and the environment: A systematic review', </w:t>
      </w:r>
      <w:r>
        <w:rPr>
          <w:rStyle w:val="Emphasis"/>
        </w:rPr>
        <w:t>Transportation Research Journal</w:t>
      </w:r>
      <w:r>
        <w:t xml:space="preserve">, 45(2), pp. 112–135. </w:t>
      </w:r>
    </w:p>
    <w:p w14:paraId="01165282" w14:textId="77777777" w:rsidR="00635350" w:rsidRDefault="00635350" w:rsidP="00635350">
      <w:pPr>
        <w:pStyle w:val="NormalWeb"/>
        <w:numPr>
          <w:ilvl w:val="0"/>
          <w:numId w:val="2"/>
        </w:numPr>
        <w:spacing w:line="360" w:lineRule="auto"/>
        <w:jc w:val="both"/>
      </w:pPr>
      <w:r>
        <w:rPr>
          <w:rStyle w:val="Strong"/>
        </w:rPr>
        <w:t>World Economic Forum (2021)</w:t>
      </w:r>
      <w:r>
        <w:t xml:space="preserve"> </w:t>
      </w:r>
      <w:r>
        <w:rPr>
          <w:rStyle w:val="Emphasis"/>
        </w:rPr>
        <w:t>Electric taxis and urban fleets can speed decarbonisation - Here's how</w:t>
      </w:r>
      <w:r>
        <w:t xml:space="preserve">. Available at: </w:t>
      </w:r>
      <w:hyperlink r:id="rId23" w:tgtFrame="_new" w:history="1">
        <w:r>
          <w:rPr>
            <w:rStyle w:val="Hyperlink"/>
          </w:rPr>
          <w:t>https://www.weforum.org/stories/2021/05/how-urban-fleets-in-madrid-paris-and-lisbon-will-speed-decarbonisation/</w:t>
        </w:r>
      </w:hyperlink>
      <w:r>
        <w:t xml:space="preserve"> (Accessed: 24 February 2025).</w:t>
      </w:r>
    </w:p>
    <w:p w14:paraId="5067F28F" w14:textId="77777777" w:rsidR="00E07A13" w:rsidRPr="00E07A13" w:rsidRDefault="00E07A13" w:rsidP="00635350">
      <w:pPr>
        <w:rPr>
          <w:rFonts w:ascii="Times New Roman" w:hAnsi="Times New Roman" w:cs="Times New Roman"/>
          <w:lang w:val="en-GB"/>
        </w:rPr>
      </w:pPr>
    </w:p>
    <w:sectPr w:rsidR="00E07A13" w:rsidRPr="00E07A13" w:rsidSect="007E2467">
      <w:footerReference w:type="even" r:id="rId24"/>
      <w:footerReference w:type="default" r:id="rId25"/>
      <w:foot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386AB" w14:textId="77777777" w:rsidR="00A925E7" w:rsidRDefault="00A925E7" w:rsidP="007E2467">
      <w:r>
        <w:separator/>
      </w:r>
    </w:p>
  </w:endnote>
  <w:endnote w:type="continuationSeparator" w:id="0">
    <w:p w14:paraId="21318D42" w14:textId="77777777" w:rsidR="00A925E7" w:rsidRDefault="00A925E7" w:rsidP="007E2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3723475"/>
      <w:docPartObj>
        <w:docPartGallery w:val="Page Numbers (Bottom of Page)"/>
        <w:docPartUnique/>
      </w:docPartObj>
    </w:sdtPr>
    <w:sdtContent>
      <w:p w14:paraId="4E4AC368" w14:textId="77777777" w:rsidR="007E2467" w:rsidRDefault="007E2467" w:rsidP="00956C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375E13" w14:textId="77777777" w:rsidR="007E2467" w:rsidRDefault="007E2467" w:rsidP="007E24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7545200"/>
      <w:docPartObj>
        <w:docPartGallery w:val="Page Numbers (Bottom of Page)"/>
        <w:docPartUnique/>
      </w:docPartObj>
    </w:sdtPr>
    <w:sdtContent>
      <w:p w14:paraId="7D16DA7D" w14:textId="77777777" w:rsidR="007E2467" w:rsidRDefault="007E2467" w:rsidP="00956C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452B4">
          <w:rPr>
            <w:rStyle w:val="PageNumber"/>
            <w:noProof/>
          </w:rPr>
          <w:t>2</w:t>
        </w:r>
        <w:r>
          <w:rPr>
            <w:rStyle w:val="PageNumber"/>
          </w:rPr>
          <w:fldChar w:fldCharType="end"/>
        </w:r>
      </w:p>
    </w:sdtContent>
  </w:sdt>
  <w:p w14:paraId="70C8E42B" w14:textId="77777777" w:rsidR="007E2467" w:rsidRDefault="007E2467" w:rsidP="007E246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9059346"/>
      <w:docPartObj>
        <w:docPartGallery w:val="Page Numbers (Bottom of Page)"/>
        <w:docPartUnique/>
      </w:docPartObj>
    </w:sdtPr>
    <w:sdtContent>
      <w:p w14:paraId="4D81C7DD" w14:textId="77777777" w:rsidR="007E2467" w:rsidRDefault="007E2467" w:rsidP="00956C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452B4">
          <w:rPr>
            <w:rStyle w:val="PageNumber"/>
            <w:noProof/>
          </w:rPr>
          <w:t>1</w:t>
        </w:r>
        <w:r>
          <w:rPr>
            <w:rStyle w:val="PageNumber"/>
          </w:rPr>
          <w:fldChar w:fldCharType="end"/>
        </w:r>
      </w:p>
    </w:sdtContent>
  </w:sdt>
  <w:p w14:paraId="06DD57E2" w14:textId="77777777" w:rsidR="007E2467" w:rsidRDefault="007E2467" w:rsidP="007E24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BCED9" w14:textId="77777777" w:rsidR="00A925E7" w:rsidRDefault="00A925E7" w:rsidP="007E2467">
      <w:r>
        <w:separator/>
      </w:r>
    </w:p>
  </w:footnote>
  <w:footnote w:type="continuationSeparator" w:id="0">
    <w:p w14:paraId="33CD7B2E" w14:textId="77777777" w:rsidR="00A925E7" w:rsidRDefault="00A925E7" w:rsidP="007E2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53C98"/>
    <w:multiLevelType w:val="multilevel"/>
    <w:tmpl w:val="B81A4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174853"/>
    <w:multiLevelType w:val="multilevel"/>
    <w:tmpl w:val="A8425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3062480">
    <w:abstractNumId w:val="0"/>
  </w:num>
  <w:num w:numId="2" w16cid:durableId="242682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4FB"/>
    <w:rsid w:val="00041079"/>
    <w:rsid w:val="00110EE4"/>
    <w:rsid w:val="00152B11"/>
    <w:rsid w:val="001774C0"/>
    <w:rsid w:val="001947B3"/>
    <w:rsid w:val="001B1242"/>
    <w:rsid w:val="0023598B"/>
    <w:rsid w:val="0024142A"/>
    <w:rsid w:val="0024734B"/>
    <w:rsid w:val="002F5C28"/>
    <w:rsid w:val="00324B96"/>
    <w:rsid w:val="0032724E"/>
    <w:rsid w:val="003A3878"/>
    <w:rsid w:val="003B4837"/>
    <w:rsid w:val="0040094E"/>
    <w:rsid w:val="00402972"/>
    <w:rsid w:val="004104E2"/>
    <w:rsid w:val="00444AFD"/>
    <w:rsid w:val="00452CD2"/>
    <w:rsid w:val="00482C7C"/>
    <w:rsid w:val="004C4AA3"/>
    <w:rsid w:val="00527E1E"/>
    <w:rsid w:val="00544B8C"/>
    <w:rsid w:val="00565EAD"/>
    <w:rsid w:val="00582247"/>
    <w:rsid w:val="0062256F"/>
    <w:rsid w:val="00635350"/>
    <w:rsid w:val="006514FB"/>
    <w:rsid w:val="007E2467"/>
    <w:rsid w:val="008452B4"/>
    <w:rsid w:val="00856BA5"/>
    <w:rsid w:val="00940A53"/>
    <w:rsid w:val="00974D1D"/>
    <w:rsid w:val="009857A0"/>
    <w:rsid w:val="00A20C23"/>
    <w:rsid w:val="00A23482"/>
    <w:rsid w:val="00A744FE"/>
    <w:rsid w:val="00A925E7"/>
    <w:rsid w:val="00AC6527"/>
    <w:rsid w:val="00AC6554"/>
    <w:rsid w:val="00AD0E4B"/>
    <w:rsid w:val="00AD2152"/>
    <w:rsid w:val="00B84D08"/>
    <w:rsid w:val="00C0375F"/>
    <w:rsid w:val="00C95379"/>
    <w:rsid w:val="00C97826"/>
    <w:rsid w:val="00D03DFD"/>
    <w:rsid w:val="00D54761"/>
    <w:rsid w:val="00DF0F34"/>
    <w:rsid w:val="00E0411F"/>
    <w:rsid w:val="00E07A13"/>
    <w:rsid w:val="00E87134"/>
    <w:rsid w:val="00EA7B83"/>
    <w:rsid w:val="00F8593D"/>
    <w:rsid w:val="00FC1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8C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u-HU"/>
    </w:rPr>
  </w:style>
  <w:style w:type="paragraph" w:styleId="Heading1">
    <w:name w:val="heading 1"/>
    <w:aliases w:val="Fejezetcím"/>
    <w:basedOn w:val="Normal"/>
    <w:next w:val="Normal"/>
    <w:link w:val="Heading1Char"/>
    <w:autoRedefine/>
    <w:uiPriority w:val="9"/>
    <w:qFormat/>
    <w:rsid w:val="00A744FE"/>
    <w:pPr>
      <w:keepNext/>
      <w:keepLines/>
      <w:spacing w:before="240" w:line="360" w:lineRule="auto"/>
      <w:jc w:val="both"/>
      <w:outlineLvl w:val="0"/>
    </w:pPr>
    <w:rPr>
      <w:rFonts w:ascii="Times New Roman" w:hAnsi="Times New Roman" w:cs="Times New Roman"/>
      <w:b/>
      <w:sz w:val="28"/>
      <w:szCs w:val="32"/>
      <w:lang w:val="en-GB"/>
    </w:rPr>
  </w:style>
  <w:style w:type="paragraph" w:styleId="Heading2">
    <w:name w:val="heading 2"/>
    <w:aliases w:val="Főcím"/>
    <w:basedOn w:val="Normal"/>
    <w:next w:val="Normal"/>
    <w:link w:val="Heading2Char"/>
    <w:autoRedefine/>
    <w:uiPriority w:val="9"/>
    <w:unhideWhenUsed/>
    <w:qFormat/>
    <w:rsid w:val="00AC6527"/>
    <w:pPr>
      <w:keepNext/>
      <w:keepLines/>
      <w:spacing w:before="120" w:after="120"/>
      <w:outlineLvl w:val="1"/>
    </w:pPr>
    <w:rPr>
      <w:rFonts w:ascii="Times New Roman" w:eastAsia="Times New Roman" w:hAnsi="Times New Roman" w:cstheme="majorBidi"/>
      <w:b/>
      <w:color w:val="000000" w:themeColor="text1"/>
      <w:kern w:val="0"/>
      <w:sz w:val="28"/>
      <w:szCs w:val="26"/>
      <w:lang w:val="en-US"/>
      <w14:ligatures w14:val="none"/>
    </w:rPr>
  </w:style>
  <w:style w:type="paragraph" w:styleId="Heading3">
    <w:name w:val="heading 3"/>
    <w:aliases w:val="Bekezdés"/>
    <w:basedOn w:val="Normal"/>
    <w:link w:val="Heading3Char"/>
    <w:autoRedefine/>
    <w:uiPriority w:val="9"/>
    <w:qFormat/>
    <w:rsid w:val="009857A0"/>
    <w:pPr>
      <w:spacing w:before="100" w:beforeAutospacing="1" w:after="100" w:afterAutospacing="1" w:line="360" w:lineRule="auto"/>
      <w:outlineLvl w:val="2"/>
    </w:pPr>
    <w:rPr>
      <w:rFonts w:ascii="Times New Roman" w:eastAsia="Times New Roman" w:hAnsi="Times New Roman" w:cs="Times New Roman"/>
      <w:b/>
      <w:kern w:val="0"/>
      <w:szCs w:val="27"/>
      <w14:ligatures w14:val="none"/>
    </w:rPr>
  </w:style>
  <w:style w:type="paragraph" w:styleId="Heading5">
    <w:name w:val="heading 5"/>
    <w:basedOn w:val="Normal"/>
    <w:link w:val="Heading5Char"/>
    <w:uiPriority w:val="9"/>
    <w:qFormat/>
    <w:rsid w:val="00E07A13"/>
    <w:pPr>
      <w:spacing w:before="100" w:beforeAutospacing="1" w:after="100" w:afterAutospacing="1"/>
      <w:outlineLvl w:val="4"/>
    </w:pPr>
    <w:rPr>
      <w:rFonts w:ascii="Times New Roman" w:eastAsia="Times New Roman" w:hAnsi="Times New Roman" w:cs="Times New Roman"/>
      <w:b/>
      <w:bCs/>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ejezetcím Char"/>
    <w:basedOn w:val="DefaultParagraphFont"/>
    <w:link w:val="Heading1"/>
    <w:uiPriority w:val="9"/>
    <w:rsid w:val="00A744FE"/>
    <w:rPr>
      <w:rFonts w:ascii="Times New Roman" w:hAnsi="Times New Roman" w:cs="Times New Roman"/>
      <w:b/>
      <w:sz w:val="28"/>
      <w:szCs w:val="32"/>
      <w:lang w:val="en-GB"/>
    </w:rPr>
  </w:style>
  <w:style w:type="character" w:customStyle="1" w:styleId="Heading2Char">
    <w:name w:val="Heading 2 Char"/>
    <w:aliases w:val="Főcím Char"/>
    <w:basedOn w:val="DefaultParagraphFont"/>
    <w:link w:val="Heading2"/>
    <w:uiPriority w:val="9"/>
    <w:rsid w:val="00AC6527"/>
    <w:rPr>
      <w:rFonts w:ascii="Times New Roman" w:eastAsia="Times New Roman" w:hAnsi="Times New Roman" w:cstheme="majorBidi"/>
      <w:b/>
      <w:color w:val="000000" w:themeColor="text1"/>
      <w:kern w:val="0"/>
      <w:sz w:val="28"/>
      <w:szCs w:val="26"/>
      <w14:ligatures w14:val="none"/>
    </w:rPr>
  </w:style>
  <w:style w:type="character" w:customStyle="1" w:styleId="Heading3Char">
    <w:name w:val="Heading 3 Char"/>
    <w:aliases w:val="Bekezdés Char"/>
    <w:basedOn w:val="DefaultParagraphFont"/>
    <w:link w:val="Heading3"/>
    <w:uiPriority w:val="9"/>
    <w:rsid w:val="009857A0"/>
    <w:rPr>
      <w:rFonts w:ascii="Times New Roman" w:eastAsia="Times New Roman" w:hAnsi="Times New Roman" w:cs="Times New Roman"/>
      <w:b/>
      <w:kern w:val="0"/>
      <w:szCs w:val="27"/>
      <w:lang w:val="hu-HU"/>
      <w14:ligatures w14:val="none"/>
    </w:rPr>
  </w:style>
  <w:style w:type="table" w:styleId="TableGrid">
    <w:name w:val="Table Grid"/>
    <w:basedOn w:val="TableNormal"/>
    <w:uiPriority w:val="39"/>
    <w:rsid w:val="006514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uiPriority w:val="49"/>
    <w:rsid w:val="006514F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5Char">
    <w:name w:val="Heading 5 Char"/>
    <w:basedOn w:val="DefaultParagraphFont"/>
    <w:link w:val="Heading5"/>
    <w:uiPriority w:val="9"/>
    <w:rsid w:val="00E07A13"/>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E07A13"/>
    <w:rPr>
      <w:b/>
      <w:bCs/>
    </w:rPr>
  </w:style>
  <w:style w:type="paragraph" w:styleId="NormalWeb">
    <w:name w:val="Normal (Web)"/>
    <w:basedOn w:val="Normal"/>
    <w:uiPriority w:val="99"/>
    <w:unhideWhenUsed/>
    <w:rsid w:val="00E07A13"/>
    <w:pPr>
      <w:spacing w:before="100" w:beforeAutospacing="1" w:after="100" w:afterAutospacing="1"/>
    </w:pPr>
    <w:rPr>
      <w:rFonts w:ascii="Times New Roman" w:eastAsia="Times New Roman" w:hAnsi="Times New Roman" w:cs="Times New Roman"/>
      <w:kern w:val="0"/>
      <w:lang w:val="en-US"/>
      <w14:ligatures w14:val="none"/>
    </w:rPr>
  </w:style>
  <w:style w:type="paragraph" w:styleId="TOCHeading">
    <w:name w:val="TOC Heading"/>
    <w:basedOn w:val="Heading1"/>
    <w:next w:val="Normal"/>
    <w:uiPriority w:val="39"/>
    <w:unhideWhenUsed/>
    <w:qFormat/>
    <w:rsid w:val="00E07A13"/>
    <w:pPr>
      <w:spacing w:before="480" w:line="276" w:lineRule="auto"/>
      <w:outlineLvl w:val="9"/>
    </w:pPr>
    <w:rPr>
      <w:rFonts w:asciiTheme="majorHAnsi" w:hAnsiTheme="majorHAnsi" w:cstheme="majorBidi"/>
      <w:bCs/>
      <w:color w:val="2F5496" w:themeColor="accent1" w:themeShade="BF"/>
      <w:kern w:val="0"/>
      <w:szCs w:val="28"/>
      <w:lang w:val="en-US"/>
      <w14:ligatures w14:val="none"/>
    </w:rPr>
  </w:style>
  <w:style w:type="paragraph" w:styleId="TOC2">
    <w:name w:val="toc 2"/>
    <w:basedOn w:val="Normal"/>
    <w:next w:val="Normal"/>
    <w:autoRedefine/>
    <w:uiPriority w:val="39"/>
    <w:unhideWhenUsed/>
    <w:rsid w:val="00E07A13"/>
    <w:pPr>
      <w:spacing w:before="120"/>
      <w:ind w:left="240"/>
    </w:pPr>
    <w:rPr>
      <w:rFonts w:cstheme="minorHAnsi"/>
      <w:b/>
      <w:bCs/>
      <w:sz w:val="22"/>
      <w:szCs w:val="22"/>
    </w:rPr>
  </w:style>
  <w:style w:type="paragraph" w:styleId="TOC1">
    <w:name w:val="toc 1"/>
    <w:basedOn w:val="Normal"/>
    <w:next w:val="Normal"/>
    <w:autoRedefine/>
    <w:uiPriority w:val="39"/>
    <w:unhideWhenUsed/>
    <w:rsid w:val="00E07A13"/>
    <w:pPr>
      <w:spacing w:before="120"/>
    </w:pPr>
    <w:rPr>
      <w:rFonts w:cstheme="minorHAnsi"/>
      <w:b/>
      <w:bCs/>
      <w:i/>
      <w:iCs/>
    </w:rPr>
  </w:style>
  <w:style w:type="character" w:styleId="Hyperlink">
    <w:name w:val="Hyperlink"/>
    <w:basedOn w:val="DefaultParagraphFont"/>
    <w:uiPriority w:val="99"/>
    <w:unhideWhenUsed/>
    <w:rsid w:val="00E07A13"/>
    <w:rPr>
      <w:color w:val="0563C1" w:themeColor="hyperlink"/>
      <w:u w:val="single"/>
    </w:rPr>
  </w:style>
  <w:style w:type="paragraph" w:styleId="TOC3">
    <w:name w:val="toc 3"/>
    <w:basedOn w:val="Normal"/>
    <w:next w:val="Normal"/>
    <w:autoRedefine/>
    <w:uiPriority w:val="39"/>
    <w:semiHidden/>
    <w:unhideWhenUsed/>
    <w:rsid w:val="00E07A13"/>
    <w:pPr>
      <w:ind w:left="480"/>
    </w:pPr>
    <w:rPr>
      <w:rFonts w:cstheme="minorHAnsi"/>
      <w:sz w:val="20"/>
      <w:szCs w:val="20"/>
    </w:rPr>
  </w:style>
  <w:style w:type="paragraph" w:styleId="TOC4">
    <w:name w:val="toc 4"/>
    <w:basedOn w:val="Normal"/>
    <w:next w:val="Normal"/>
    <w:autoRedefine/>
    <w:uiPriority w:val="39"/>
    <w:semiHidden/>
    <w:unhideWhenUsed/>
    <w:rsid w:val="00E07A13"/>
    <w:pPr>
      <w:ind w:left="720"/>
    </w:pPr>
    <w:rPr>
      <w:rFonts w:cstheme="minorHAnsi"/>
      <w:sz w:val="20"/>
      <w:szCs w:val="20"/>
    </w:rPr>
  </w:style>
  <w:style w:type="paragraph" w:styleId="TOC5">
    <w:name w:val="toc 5"/>
    <w:basedOn w:val="Normal"/>
    <w:next w:val="Normal"/>
    <w:autoRedefine/>
    <w:uiPriority w:val="39"/>
    <w:semiHidden/>
    <w:unhideWhenUsed/>
    <w:rsid w:val="00E07A13"/>
    <w:pPr>
      <w:ind w:left="960"/>
    </w:pPr>
    <w:rPr>
      <w:rFonts w:cstheme="minorHAnsi"/>
      <w:sz w:val="20"/>
      <w:szCs w:val="20"/>
    </w:rPr>
  </w:style>
  <w:style w:type="paragraph" w:styleId="TOC6">
    <w:name w:val="toc 6"/>
    <w:basedOn w:val="Normal"/>
    <w:next w:val="Normal"/>
    <w:autoRedefine/>
    <w:uiPriority w:val="39"/>
    <w:semiHidden/>
    <w:unhideWhenUsed/>
    <w:rsid w:val="00E07A13"/>
    <w:pPr>
      <w:ind w:left="1200"/>
    </w:pPr>
    <w:rPr>
      <w:rFonts w:cstheme="minorHAnsi"/>
      <w:sz w:val="20"/>
      <w:szCs w:val="20"/>
    </w:rPr>
  </w:style>
  <w:style w:type="paragraph" w:styleId="TOC7">
    <w:name w:val="toc 7"/>
    <w:basedOn w:val="Normal"/>
    <w:next w:val="Normal"/>
    <w:autoRedefine/>
    <w:uiPriority w:val="39"/>
    <w:semiHidden/>
    <w:unhideWhenUsed/>
    <w:rsid w:val="00E07A13"/>
    <w:pPr>
      <w:ind w:left="1440"/>
    </w:pPr>
    <w:rPr>
      <w:rFonts w:cstheme="minorHAnsi"/>
      <w:sz w:val="20"/>
      <w:szCs w:val="20"/>
    </w:rPr>
  </w:style>
  <w:style w:type="paragraph" w:styleId="TOC8">
    <w:name w:val="toc 8"/>
    <w:basedOn w:val="Normal"/>
    <w:next w:val="Normal"/>
    <w:autoRedefine/>
    <w:uiPriority w:val="39"/>
    <w:semiHidden/>
    <w:unhideWhenUsed/>
    <w:rsid w:val="00E07A13"/>
    <w:pPr>
      <w:ind w:left="1680"/>
    </w:pPr>
    <w:rPr>
      <w:rFonts w:cstheme="minorHAnsi"/>
      <w:sz w:val="20"/>
      <w:szCs w:val="20"/>
    </w:rPr>
  </w:style>
  <w:style w:type="paragraph" w:styleId="TOC9">
    <w:name w:val="toc 9"/>
    <w:basedOn w:val="Normal"/>
    <w:next w:val="Normal"/>
    <w:autoRedefine/>
    <w:uiPriority w:val="39"/>
    <w:semiHidden/>
    <w:unhideWhenUsed/>
    <w:rsid w:val="00E07A13"/>
    <w:pPr>
      <w:ind w:left="1920"/>
    </w:pPr>
    <w:rPr>
      <w:rFonts w:cstheme="minorHAnsi"/>
      <w:sz w:val="20"/>
      <w:szCs w:val="20"/>
    </w:rPr>
  </w:style>
  <w:style w:type="paragraph" w:styleId="Header">
    <w:name w:val="header"/>
    <w:basedOn w:val="Normal"/>
    <w:link w:val="HeaderChar"/>
    <w:uiPriority w:val="99"/>
    <w:unhideWhenUsed/>
    <w:rsid w:val="007E2467"/>
    <w:pPr>
      <w:tabs>
        <w:tab w:val="center" w:pos="4680"/>
        <w:tab w:val="right" w:pos="9360"/>
      </w:tabs>
    </w:pPr>
  </w:style>
  <w:style w:type="character" w:customStyle="1" w:styleId="HeaderChar">
    <w:name w:val="Header Char"/>
    <w:basedOn w:val="DefaultParagraphFont"/>
    <w:link w:val="Header"/>
    <w:uiPriority w:val="99"/>
    <w:rsid w:val="007E2467"/>
    <w:rPr>
      <w:lang w:val="hu-HU"/>
    </w:rPr>
  </w:style>
  <w:style w:type="paragraph" w:styleId="Footer">
    <w:name w:val="footer"/>
    <w:basedOn w:val="Normal"/>
    <w:link w:val="FooterChar"/>
    <w:uiPriority w:val="99"/>
    <w:unhideWhenUsed/>
    <w:rsid w:val="007E2467"/>
    <w:pPr>
      <w:tabs>
        <w:tab w:val="center" w:pos="4680"/>
        <w:tab w:val="right" w:pos="9360"/>
      </w:tabs>
    </w:pPr>
  </w:style>
  <w:style w:type="character" w:customStyle="1" w:styleId="FooterChar">
    <w:name w:val="Footer Char"/>
    <w:basedOn w:val="DefaultParagraphFont"/>
    <w:link w:val="Footer"/>
    <w:uiPriority w:val="99"/>
    <w:rsid w:val="007E2467"/>
    <w:rPr>
      <w:lang w:val="hu-HU"/>
    </w:rPr>
  </w:style>
  <w:style w:type="character" w:styleId="PageNumber">
    <w:name w:val="page number"/>
    <w:basedOn w:val="DefaultParagraphFont"/>
    <w:uiPriority w:val="99"/>
    <w:semiHidden/>
    <w:unhideWhenUsed/>
    <w:rsid w:val="007E2467"/>
  </w:style>
  <w:style w:type="paragraph" w:styleId="BalloonText">
    <w:name w:val="Balloon Text"/>
    <w:basedOn w:val="Normal"/>
    <w:link w:val="BalloonTextChar"/>
    <w:uiPriority w:val="99"/>
    <w:semiHidden/>
    <w:unhideWhenUsed/>
    <w:rsid w:val="00B84D08"/>
    <w:rPr>
      <w:rFonts w:ascii="Tahoma" w:hAnsi="Tahoma" w:cs="Tahoma"/>
      <w:sz w:val="16"/>
      <w:szCs w:val="16"/>
    </w:rPr>
  </w:style>
  <w:style w:type="character" w:customStyle="1" w:styleId="BalloonTextChar">
    <w:name w:val="Balloon Text Char"/>
    <w:basedOn w:val="DefaultParagraphFont"/>
    <w:link w:val="BalloonText"/>
    <w:uiPriority w:val="99"/>
    <w:semiHidden/>
    <w:rsid w:val="00B84D08"/>
    <w:rPr>
      <w:rFonts w:ascii="Tahoma" w:hAnsi="Tahoma" w:cs="Tahoma"/>
      <w:sz w:val="16"/>
      <w:szCs w:val="16"/>
      <w:lang w:val="hu-HU"/>
    </w:rPr>
  </w:style>
  <w:style w:type="character" w:styleId="Emphasis">
    <w:name w:val="Emphasis"/>
    <w:basedOn w:val="DefaultParagraphFont"/>
    <w:uiPriority w:val="20"/>
    <w:qFormat/>
    <w:rsid w:val="00B84D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73561">
      <w:bodyDiv w:val="1"/>
      <w:marLeft w:val="0"/>
      <w:marRight w:val="0"/>
      <w:marTop w:val="0"/>
      <w:marBottom w:val="0"/>
      <w:divBdr>
        <w:top w:val="none" w:sz="0" w:space="0" w:color="auto"/>
        <w:left w:val="none" w:sz="0" w:space="0" w:color="auto"/>
        <w:bottom w:val="none" w:sz="0" w:space="0" w:color="auto"/>
        <w:right w:val="none" w:sz="0" w:space="0" w:color="auto"/>
      </w:divBdr>
    </w:div>
    <w:div w:id="129978405">
      <w:bodyDiv w:val="1"/>
      <w:marLeft w:val="0"/>
      <w:marRight w:val="0"/>
      <w:marTop w:val="0"/>
      <w:marBottom w:val="0"/>
      <w:divBdr>
        <w:top w:val="none" w:sz="0" w:space="0" w:color="auto"/>
        <w:left w:val="none" w:sz="0" w:space="0" w:color="auto"/>
        <w:bottom w:val="none" w:sz="0" w:space="0" w:color="auto"/>
        <w:right w:val="none" w:sz="0" w:space="0" w:color="auto"/>
      </w:divBdr>
    </w:div>
    <w:div w:id="142695210">
      <w:bodyDiv w:val="1"/>
      <w:marLeft w:val="0"/>
      <w:marRight w:val="0"/>
      <w:marTop w:val="0"/>
      <w:marBottom w:val="0"/>
      <w:divBdr>
        <w:top w:val="none" w:sz="0" w:space="0" w:color="auto"/>
        <w:left w:val="none" w:sz="0" w:space="0" w:color="auto"/>
        <w:bottom w:val="none" w:sz="0" w:space="0" w:color="auto"/>
        <w:right w:val="none" w:sz="0" w:space="0" w:color="auto"/>
      </w:divBdr>
    </w:div>
    <w:div w:id="284386216">
      <w:bodyDiv w:val="1"/>
      <w:marLeft w:val="0"/>
      <w:marRight w:val="0"/>
      <w:marTop w:val="0"/>
      <w:marBottom w:val="0"/>
      <w:divBdr>
        <w:top w:val="none" w:sz="0" w:space="0" w:color="auto"/>
        <w:left w:val="none" w:sz="0" w:space="0" w:color="auto"/>
        <w:bottom w:val="none" w:sz="0" w:space="0" w:color="auto"/>
        <w:right w:val="none" w:sz="0" w:space="0" w:color="auto"/>
      </w:divBdr>
    </w:div>
    <w:div w:id="376200791">
      <w:bodyDiv w:val="1"/>
      <w:marLeft w:val="0"/>
      <w:marRight w:val="0"/>
      <w:marTop w:val="0"/>
      <w:marBottom w:val="0"/>
      <w:divBdr>
        <w:top w:val="none" w:sz="0" w:space="0" w:color="auto"/>
        <w:left w:val="none" w:sz="0" w:space="0" w:color="auto"/>
        <w:bottom w:val="none" w:sz="0" w:space="0" w:color="auto"/>
        <w:right w:val="none" w:sz="0" w:space="0" w:color="auto"/>
      </w:divBdr>
    </w:div>
    <w:div w:id="382221482">
      <w:bodyDiv w:val="1"/>
      <w:marLeft w:val="0"/>
      <w:marRight w:val="0"/>
      <w:marTop w:val="0"/>
      <w:marBottom w:val="0"/>
      <w:divBdr>
        <w:top w:val="none" w:sz="0" w:space="0" w:color="auto"/>
        <w:left w:val="none" w:sz="0" w:space="0" w:color="auto"/>
        <w:bottom w:val="none" w:sz="0" w:space="0" w:color="auto"/>
        <w:right w:val="none" w:sz="0" w:space="0" w:color="auto"/>
      </w:divBdr>
    </w:div>
    <w:div w:id="384137807">
      <w:bodyDiv w:val="1"/>
      <w:marLeft w:val="0"/>
      <w:marRight w:val="0"/>
      <w:marTop w:val="0"/>
      <w:marBottom w:val="0"/>
      <w:divBdr>
        <w:top w:val="none" w:sz="0" w:space="0" w:color="auto"/>
        <w:left w:val="none" w:sz="0" w:space="0" w:color="auto"/>
        <w:bottom w:val="none" w:sz="0" w:space="0" w:color="auto"/>
        <w:right w:val="none" w:sz="0" w:space="0" w:color="auto"/>
      </w:divBdr>
    </w:div>
    <w:div w:id="405612611">
      <w:bodyDiv w:val="1"/>
      <w:marLeft w:val="0"/>
      <w:marRight w:val="0"/>
      <w:marTop w:val="0"/>
      <w:marBottom w:val="0"/>
      <w:divBdr>
        <w:top w:val="none" w:sz="0" w:space="0" w:color="auto"/>
        <w:left w:val="none" w:sz="0" w:space="0" w:color="auto"/>
        <w:bottom w:val="none" w:sz="0" w:space="0" w:color="auto"/>
        <w:right w:val="none" w:sz="0" w:space="0" w:color="auto"/>
      </w:divBdr>
    </w:div>
    <w:div w:id="455761459">
      <w:bodyDiv w:val="1"/>
      <w:marLeft w:val="0"/>
      <w:marRight w:val="0"/>
      <w:marTop w:val="0"/>
      <w:marBottom w:val="0"/>
      <w:divBdr>
        <w:top w:val="none" w:sz="0" w:space="0" w:color="auto"/>
        <w:left w:val="none" w:sz="0" w:space="0" w:color="auto"/>
        <w:bottom w:val="none" w:sz="0" w:space="0" w:color="auto"/>
        <w:right w:val="none" w:sz="0" w:space="0" w:color="auto"/>
      </w:divBdr>
    </w:div>
    <w:div w:id="498153503">
      <w:bodyDiv w:val="1"/>
      <w:marLeft w:val="0"/>
      <w:marRight w:val="0"/>
      <w:marTop w:val="0"/>
      <w:marBottom w:val="0"/>
      <w:divBdr>
        <w:top w:val="none" w:sz="0" w:space="0" w:color="auto"/>
        <w:left w:val="none" w:sz="0" w:space="0" w:color="auto"/>
        <w:bottom w:val="none" w:sz="0" w:space="0" w:color="auto"/>
        <w:right w:val="none" w:sz="0" w:space="0" w:color="auto"/>
      </w:divBdr>
    </w:div>
    <w:div w:id="537395829">
      <w:bodyDiv w:val="1"/>
      <w:marLeft w:val="0"/>
      <w:marRight w:val="0"/>
      <w:marTop w:val="0"/>
      <w:marBottom w:val="0"/>
      <w:divBdr>
        <w:top w:val="none" w:sz="0" w:space="0" w:color="auto"/>
        <w:left w:val="none" w:sz="0" w:space="0" w:color="auto"/>
        <w:bottom w:val="none" w:sz="0" w:space="0" w:color="auto"/>
        <w:right w:val="none" w:sz="0" w:space="0" w:color="auto"/>
      </w:divBdr>
    </w:div>
    <w:div w:id="579145061">
      <w:bodyDiv w:val="1"/>
      <w:marLeft w:val="0"/>
      <w:marRight w:val="0"/>
      <w:marTop w:val="0"/>
      <w:marBottom w:val="0"/>
      <w:divBdr>
        <w:top w:val="none" w:sz="0" w:space="0" w:color="auto"/>
        <w:left w:val="none" w:sz="0" w:space="0" w:color="auto"/>
        <w:bottom w:val="none" w:sz="0" w:space="0" w:color="auto"/>
        <w:right w:val="none" w:sz="0" w:space="0" w:color="auto"/>
      </w:divBdr>
    </w:div>
    <w:div w:id="615989952">
      <w:bodyDiv w:val="1"/>
      <w:marLeft w:val="0"/>
      <w:marRight w:val="0"/>
      <w:marTop w:val="0"/>
      <w:marBottom w:val="0"/>
      <w:divBdr>
        <w:top w:val="none" w:sz="0" w:space="0" w:color="auto"/>
        <w:left w:val="none" w:sz="0" w:space="0" w:color="auto"/>
        <w:bottom w:val="none" w:sz="0" w:space="0" w:color="auto"/>
        <w:right w:val="none" w:sz="0" w:space="0" w:color="auto"/>
      </w:divBdr>
    </w:div>
    <w:div w:id="663508787">
      <w:bodyDiv w:val="1"/>
      <w:marLeft w:val="0"/>
      <w:marRight w:val="0"/>
      <w:marTop w:val="0"/>
      <w:marBottom w:val="0"/>
      <w:divBdr>
        <w:top w:val="none" w:sz="0" w:space="0" w:color="auto"/>
        <w:left w:val="none" w:sz="0" w:space="0" w:color="auto"/>
        <w:bottom w:val="none" w:sz="0" w:space="0" w:color="auto"/>
        <w:right w:val="none" w:sz="0" w:space="0" w:color="auto"/>
      </w:divBdr>
    </w:div>
    <w:div w:id="743185573">
      <w:bodyDiv w:val="1"/>
      <w:marLeft w:val="0"/>
      <w:marRight w:val="0"/>
      <w:marTop w:val="0"/>
      <w:marBottom w:val="0"/>
      <w:divBdr>
        <w:top w:val="none" w:sz="0" w:space="0" w:color="auto"/>
        <w:left w:val="none" w:sz="0" w:space="0" w:color="auto"/>
        <w:bottom w:val="none" w:sz="0" w:space="0" w:color="auto"/>
        <w:right w:val="none" w:sz="0" w:space="0" w:color="auto"/>
      </w:divBdr>
    </w:div>
    <w:div w:id="868033470">
      <w:bodyDiv w:val="1"/>
      <w:marLeft w:val="0"/>
      <w:marRight w:val="0"/>
      <w:marTop w:val="0"/>
      <w:marBottom w:val="0"/>
      <w:divBdr>
        <w:top w:val="none" w:sz="0" w:space="0" w:color="auto"/>
        <w:left w:val="none" w:sz="0" w:space="0" w:color="auto"/>
        <w:bottom w:val="none" w:sz="0" w:space="0" w:color="auto"/>
        <w:right w:val="none" w:sz="0" w:space="0" w:color="auto"/>
      </w:divBdr>
    </w:div>
    <w:div w:id="1081148020">
      <w:bodyDiv w:val="1"/>
      <w:marLeft w:val="0"/>
      <w:marRight w:val="0"/>
      <w:marTop w:val="0"/>
      <w:marBottom w:val="0"/>
      <w:divBdr>
        <w:top w:val="none" w:sz="0" w:space="0" w:color="auto"/>
        <w:left w:val="none" w:sz="0" w:space="0" w:color="auto"/>
        <w:bottom w:val="none" w:sz="0" w:space="0" w:color="auto"/>
        <w:right w:val="none" w:sz="0" w:space="0" w:color="auto"/>
      </w:divBdr>
    </w:div>
    <w:div w:id="1086920737">
      <w:bodyDiv w:val="1"/>
      <w:marLeft w:val="0"/>
      <w:marRight w:val="0"/>
      <w:marTop w:val="0"/>
      <w:marBottom w:val="0"/>
      <w:divBdr>
        <w:top w:val="none" w:sz="0" w:space="0" w:color="auto"/>
        <w:left w:val="none" w:sz="0" w:space="0" w:color="auto"/>
        <w:bottom w:val="none" w:sz="0" w:space="0" w:color="auto"/>
        <w:right w:val="none" w:sz="0" w:space="0" w:color="auto"/>
      </w:divBdr>
    </w:div>
    <w:div w:id="1108041417">
      <w:bodyDiv w:val="1"/>
      <w:marLeft w:val="0"/>
      <w:marRight w:val="0"/>
      <w:marTop w:val="0"/>
      <w:marBottom w:val="0"/>
      <w:divBdr>
        <w:top w:val="none" w:sz="0" w:space="0" w:color="auto"/>
        <w:left w:val="none" w:sz="0" w:space="0" w:color="auto"/>
        <w:bottom w:val="none" w:sz="0" w:space="0" w:color="auto"/>
        <w:right w:val="none" w:sz="0" w:space="0" w:color="auto"/>
      </w:divBdr>
    </w:div>
    <w:div w:id="1271938466">
      <w:bodyDiv w:val="1"/>
      <w:marLeft w:val="0"/>
      <w:marRight w:val="0"/>
      <w:marTop w:val="0"/>
      <w:marBottom w:val="0"/>
      <w:divBdr>
        <w:top w:val="none" w:sz="0" w:space="0" w:color="auto"/>
        <w:left w:val="none" w:sz="0" w:space="0" w:color="auto"/>
        <w:bottom w:val="none" w:sz="0" w:space="0" w:color="auto"/>
        <w:right w:val="none" w:sz="0" w:space="0" w:color="auto"/>
      </w:divBdr>
    </w:div>
    <w:div w:id="1282297661">
      <w:bodyDiv w:val="1"/>
      <w:marLeft w:val="0"/>
      <w:marRight w:val="0"/>
      <w:marTop w:val="0"/>
      <w:marBottom w:val="0"/>
      <w:divBdr>
        <w:top w:val="none" w:sz="0" w:space="0" w:color="auto"/>
        <w:left w:val="none" w:sz="0" w:space="0" w:color="auto"/>
        <w:bottom w:val="none" w:sz="0" w:space="0" w:color="auto"/>
        <w:right w:val="none" w:sz="0" w:space="0" w:color="auto"/>
      </w:divBdr>
    </w:div>
    <w:div w:id="1412392976">
      <w:bodyDiv w:val="1"/>
      <w:marLeft w:val="0"/>
      <w:marRight w:val="0"/>
      <w:marTop w:val="0"/>
      <w:marBottom w:val="0"/>
      <w:divBdr>
        <w:top w:val="none" w:sz="0" w:space="0" w:color="auto"/>
        <w:left w:val="none" w:sz="0" w:space="0" w:color="auto"/>
        <w:bottom w:val="none" w:sz="0" w:space="0" w:color="auto"/>
        <w:right w:val="none" w:sz="0" w:space="0" w:color="auto"/>
      </w:divBdr>
    </w:div>
    <w:div w:id="1420978936">
      <w:bodyDiv w:val="1"/>
      <w:marLeft w:val="0"/>
      <w:marRight w:val="0"/>
      <w:marTop w:val="0"/>
      <w:marBottom w:val="0"/>
      <w:divBdr>
        <w:top w:val="none" w:sz="0" w:space="0" w:color="auto"/>
        <w:left w:val="none" w:sz="0" w:space="0" w:color="auto"/>
        <w:bottom w:val="none" w:sz="0" w:space="0" w:color="auto"/>
        <w:right w:val="none" w:sz="0" w:space="0" w:color="auto"/>
      </w:divBdr>
    </w:div>
    <w:div w:id="1653411681">
      <w:bodyDiv w:val="1"/>
      <w:marLeft w:val="0"/>
      <w:marRight w:val="0"/>
      <w:marTop w:val="0"/>
      <w:marBottom w:val="0"/>
      <w:divBdr>
        <w:top w:val="none" w:sz="0" w:space="0" w:color="auto"/>
        <w:left w:val="none" w:sz="0" w:space="0" w:color="auto"/>
        <w:bottom w:val="none" w:sz="0" w:space="0" w:color="auto"/>
        <w:right w:val="none" w:sz="0" w:space="0" w:color="auto"/>
      </w:divBdr>
    </w:div>
    <w:div w:id="1666132149">
      <w:bodyDiv w:val="1"/>
      <w:marLeft w:val="0"/>
      <w:marRight w:val="0"/>
      <w:marTop w:val="0"/>
      <w:marBottom w:val="0"/>
      <w:divBdr>
        <w:top w:val="none" w:sz="0" w:space="0" w:color="auto"/>
        <w:left w:val="none" w:sz="0" w:space="0" w:color="auto"/>
        <w:bottom w:val="none" w:sz="0" w:space="0" w:color="auto"/>
        <w:right w:val="none" w:sz="0" w:space="0" w:color="auto"/>
      </w:divBdr>
    </w:div>
    <w:div w:id="1733965255">
      <w:bodyDiv w:val="1"/>
      <w:marLeft w:val="0"/>
      <w:marRight w:val="0"/>
      <w:marTop w:val="0"/>
      <w:marBottom w:val="0"/>
      <w:divBdr>
        <w:top w:val="none" w:sz="0" w:space="0" w:color="auto"/>
        <w:left w:val="none" w:sz="0" w:space="0" w:color="auto"/>
        <w:bottom w:val="none" w:sz="0" w:space="0" w:color="auto"/>
        <w:right w:val="none" w:sz="0" w:space="0" w:color="auto"/>
      </w:divBdr>
    </w:div>
    <w:div w:id="1778869516">
      <w:bodyDiv w:val="1"/>
      <w:marLeft w:val="0"/>
      <w:marRight w:val="0"/>
      <w:marTop w:val="0"/>
      <w:marBottom w:val="0"/>
      <w:divBdr>
        <w:top w:val="none" w:sz="0" w:space="0" w:color="auto"/>
        <w:left w:val="none" w:sz="0" w:space="0" w:color="auto"/>
        <w:bottom w:val="none" w:sz="0" w:space="0" w:color="auto"/>
        <w:right w:val="none" w:sz="0" w:space="0" w:color="auto"/>
      </w:divBdr>
    </w:div>
    <w:div w:id="1913924675">
      <w:bodyDiv w:val="1"/>
      <w:marLeft w:val="0"/>
      <w:marRight w:val="0"/>
      <w:marTop w:val="0"/>
      <w:marBottom w:val="0"/>
      <w:divBdr>
        <w:top w:val="none" w:sz="0" w:space="0" w:color="auto"/>
        <w:left w:val="none" w:sz="0" w:space="0" w:color="auto"/>
        <w:bottom w:val="none" w:sz="0" w:space="0" w:color="auto"/>
        <w:right w:val="none" w:sz="0" w:space="0" w:color="auto"/>
      </w:divBdr>
    </w:div>
    <w:div w:id="1954432534">
      <w:bodyDiv w:val="1"/>
      <w:marLeft w:val="0"/>
      <w:marRight w:val="0"/>
      <w:marTop w:val="0"/>
      <w:marBottom w:val="0"/>
      <w:divBdr>
        <w:top w:val="none" w:sz="0" w:space="0" w:color="auto"/>
        <w:left w:val="none" w:sz="0" w:space="0" w:color="auto"/>
        <w:bottom w:val="none" w:sz="0" w:space="0" w:color="auto"/>
        <w:right w:val="none" w:sz="0" w:space="0" w:color="auto"/>
      </w:divBdr>
    </w:div>
    <w:div w:id="1968587347">
      <w:bodyDiv w:val="1"/>
      <w:marLeft w:val="0"/>
      <w:marRight w:val="0"/>
      <w:marTop w:val="0"/>
      <w:marBottom w:val="0"/>
      <w:divBdr>
        <w:top w:val="none" w:sz="0" w:space="0" w:color="auto"/>
        <w:left w:val="none" w:sz="0" w:space="0" w:color="auto"/>
        <w:bottom w:val="none" w:sz="0" w:space="0" w:color="auto"/>
        <w:right w:val="none" w:sz="0" w:space="0" w:color="auto"/>
      </w:divBdr>
    </w:div>
    <w:div w:id="2064673207">
      <w:bodyDiv w:val="1"/>
      <w:marLeft w:val="0"/>
      <w:marRight w:val="0"/>
      <w:marTop w:val="0"/>
      <w:marBottom w:val="0"/>
      <w:divBdr>
        <w:top w:val="none" w:sz="0" w:space="0" w:color="auto"/>
        <w:left w:val="none" w:sz="0" w:space="0" w:color="auto"/>
        <w:bottom w:val="none" w:sz="0" w:space="0" w:color="auto"/>
        <w:right w:val="none" w:sz="0" w:space="0" w:color="auto"/>
      </w:divBdr>
    </w:div>
    <w:div w:id="214095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40knowledgehub.org/s/article/How-to-drive-electric-vehicle-uptake-in-your-city?language=en_US" TargetMode="External"/><Relationship Id="rId13" Type="http://schemas.openxmlformats.org/officeDocument/2006/relationships/hyperlink" Target="https://theicct.org/sites/default/files/publications/Ride-hailing-cities-guide-mar2021.pdf" TargetMode="External"/><Relationship Id="rId18" Type="http://schemas.openxmlformats.org/officeDocument/2006/relationships/hyperlink" Target="https://www.thetimes.co.uk/article/singapore-group-behind-wheel-at-addison-lee-after-269m-takeover-x7q9cnhnj"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transportenvironment.org/uploads/files/2022_04_EV_charging_in_7_EU_cities_briefing.pdf" TargetMode="External"/><Relationship Id="rId7" Type="http://schemas.openxmlformats.org/officeDocument/2006/relationships/endnotes" Target="endnotes.xml"/><Relationship Id="rId12" Type="http://schemas.openxmlformats.org/officeDocument/2006/relationships/hyperlink" Target="https://theicct.org/wp-content/uploads/2021/06/EV_Ridehailing_Commitment_20190220.pdf" TargetMode="External"/><Relationship Id="rId17" Type="http://schemas.openxmlformats.org/officeDocument/2006/relationships/hyperlink" Target="https://www.theguardian.com/environment/article/2024/aug/31/upcycling-a-black-cab-or-bin-lorry-growing-industry-converts-old-vehicles-to-electric"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searchgate.net/publication/353685680_The_Social_Economic_and_Environmental_Impacts_of_Ridesourcing_Services_A_Literature_Review" TargetMode="External"/><Relationship Id="rId20" Type="http://schemas.openxmlformats.org/officeDocument/2006/relationships/hyperlink" Target="https://www.transportenvironment.org/articles/is-uber-delivering-on-its-promi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t.com/content/55f3df51-ed5f-436d-8d96-af7d629662ed"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ymnts.com/transportation/2023/geely-backs-electrification-of-londons-black-cabs/" TargetMode="External"/><Relationship Id="rId23" Type="http://schemas.openxmlformats.org/officeDocument/2006/relationships/hyperlink" Target="https://www.weforum.org/stories/2021/05/how-urban-fleets-in-madrid-paris-and-lisbon-will-speed-decarbonisation/" TargetMode="External"/><Relationship Id="rId28" Type="http://schemas.openxmlformats.org/officeDocument/2006/relationships/theme" Target="theme/theme1.xml"/><Relationship Id="rId10" Type="http://schemas.openxmlformats.org/officeDocument/2006/relationships/hyperlink" Target="https://ecodes.org/images/que-hacemos/01.Cambio_Climatico/Incidencia_politicas/UBER_Electrico/Nov21_Uber_report_one_year_on_Final.pdf" TargetMode="External"/><Relationship Id="rId19" Type="http://schemas.openxmlformats.org/officeDocument/2006/relationships/hyperlink" Target="https://www.thetimes.co.uk/article/london-cab-drivers-may-struggle-to-buy-hybrid-taxis-without-subsidy-vhk9tcp6n" TargetMode="External"/><Relationship Id="rId4" Type="http://schemas.openxmlformats.org/officeDocument/2006/relationships/settings" Target="settings.xml"/><Relationship Id="rId9" Type="http://schemas.openxmlformats.org/officeDocument/2006/relationships/hyperlink" Target="https://cleancitiescampaign.org/wp-content/uploads/2024/11/Zero-Emission-Freight-London_Summary.pdf" TargetMode="External"/><Relationship Id="rId14" Type="http://schemas.openxmlformats.org/officeDocument/2006/relationships/hyperlink" Target="https://arxiv.org/abs/2308.10512" TargetMode="External"/><Relationship Id="rId22" Type="http://schemas.openxmlformats.org/officeDocument/2006/relationships/hyperlink" Target="https://assets.bbhub.io/professional/sites/24/Driving-the-Next-Phase-of-Electric-Mobility-In-Europe_Uber-and-BloombergNEF-for-publicat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79ADE-62D6-4D86-BC77-6D95C6C1F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3739</Words>
  <Characters>21315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 Luba</dc:creator>
  <cp:lastModifiedBy/>
  <cp:revision>1</cp:revision>
  <dcterms:created xsi:type="dcterms:W3CDTF">2025-02-24T08:31:00Z</dcterms:created>
  <dcterms:modified xsi:type="dcterms:W3CDTF">2025-03-05T15:30:00Z</dcterms:modified>
</cp:coreProperties>
</file>