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AA53B" w14:textId="691F9EE9" w:rsidR="00404895" w:rsidRDefault="00971288" w:rsidP="00AF4853">
      <w:pPr>
        <w:keepNext/>
        <w:keepLines/>
        <w:spacing w:before="240" w:after="0" w:line="360" w:lineRule="auto"/>
        <w:jc w:val="both"/>
        <w:rPr>
          <w:rFonts w:ascii="Arial" w:hAnsi="Arial" w:cs="Arial"/>
        </w:rPr>
      </w:pPr>
      <w:r w:rsidRPr="008C1AA1">
        <w:rPr>
          <w:rFonts w:ascii="Calibri" w:eastAsia="Calibri" w:hAnsi="Calibri" w:cs="Arial"/>
          <w:noProof/>
          <w:lang w:bidi="he-IL"/>
        </w:rPr>
        <mc:AlternateContent>
          <mc:Choice Requires="wpg">
            <w:drawing>
              <wp:anchor distT="0" distB="0" distL="114300" distR="114300" simplePos="0" relativeHeight="251661312" behindDoc="1" locked="0" layoutInCell="1" allowOverlap="1" wp14:anchorId="50692611" wp14:editId="2C49318B">
                <wp:simplePos x="0" y="0"/>
                <wp:positionH relativeFrom="margin">
                  <wp:posOffset>-590551</wp:posOffset>
                </wp:positionH>
                <wp:positionV relativeFrom="page">
                  <wp:posOffset>409575</wp:posOffset>
                </wp:positionV>
                <wp:extent cx="6981826" cy="6309981"/>
                <wp:effectExtent l="0" t="0" r="9525" b="0"/>
                <wp:wrapNone/>
                <wp:docPr id="6" name="Group 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81826" cy="6309981"/>
                          <a:chOff x="-100414" y="14566"/>
                          <a:chExt cx="5661744" cy="5265122"/>
                        </a:xfrm>
                      </wpg:grpSpPr>
                      <wps:wsp>
                        <wps:cNvPr id="126" name="Freeform 10"/>
                        <wps:cNvSpPr/>
                        <wps:spPr bwMode="auto">
                          <a:xfrm>
                            <a:off x="-100414" y="14566"/>
                            <a:ext cx="5584502" cy="517400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tx1">
                              <a:lumMod val="75000"/>
                              <a:lumOff val="25000"/>
                            </a:schemeClr>
                          </a:solidFill>
                          <a:ln>
                            <a:noFill/>
                          </a:ln>
                          <a:effectLst/>
                        </wps:spPr>
                        <wps:txbx>
                          <w:txbxContent>
                            <w:p w14:paraId="073E8E5D" w14:textId="64F8DD33" w:rsidR="00971288" w:rsidRPr="00AF4853" w:rsidRDefault="00000000" w:rsidP="00971288">
                              <w:pPr>
                                <w:jc w:val="center"/>
                                <w:rPr>
                                  <w:rFonts w:ascii="Arial" w:hAnsi="Arial" w:cs="Arial"/>
                                  <w:b/>
                                  <w:bCs/>
                                  <w:color w:val="FFFFFF"/>
                                  <w:sz w:val="96"/>
                                  <w:szCs w:val="96"/>
                                </w:rPr>
                              </w:pPr>
                              <w:sdt>
                                <w:sdtPr>
                                  <w:rPr>
                                    <w:rFonts w:ascii="Arial" w:hAnsi="Arial" w:cs="Arial"/>
                                    <w:b/>
                                    <w:bCs/>
                                    <w:color w:val="FFFFFF"/>
                                    <w:sz w:val="96"/>
                                    <w:szCs w:val="96"/>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4701C6" w:rsidRPr="00AF4853">
                                    <w:rPr>
                                      <w:rFonts w:ascii="Arial" w:hAnsi="Arial" w:cs="Arial"/>
                                      <w:b/>
                                      <w:bCs/>
                                      <w:color w:val="FFFFFF"/>
                                      <w:sz w:val="96"/>
                                      <w:szCs w:val="96"/>
                                    </w:rPr>
                                    <w:t>HUMAN RESOURCES MANAGEMEN</w:t>
                                  </w:r>
                                  <w:r w:rsidR="00313A3D" w:rsidRPr="00AF4853">
                                    <w:rPr>
                                      <w:rFonts w:ascii="Arial" w:hAnsi="Arial" w:cs="Arial"/>
                                      <w:b/>
                                      <w:bCs/>
                                      <w:color w:val="FFFFFF"/>
                                      <w:sz w:val="96"/>
                                      <w:szCs w:val="96"/>
                                    </w:rPr>
                                    <w:t>T</w:t>
                                  </w:r>
                                </w:sdtContent>
                              </w:sdt>
                            </w:p>
                            <w:p w14:paraId="05E833A5" w14:textId="77777777" w:rsidR="00971288" w:rsidRPr="00AF4853" w:rsidRDefault="00971288" w:rsidP="00971288">
                              <w:pPr>
                                <w:rPr>
                                  <w:rFonts w:ascii="Arial" w:hAnsi="Arial" w:cs="Arial"/>
                                  <w:color w:val="FFFFFF"/>
                                </w:rPr>
                              </w:pPr>
                            </w:p>
                            <w:p w14:paraId="799E8806" w14:textId="77777777" w:rsidR="00971288" w:rsidRPr="008C1AA1" w:rsidRDefault="00971288" w:rsidP="00404895">
                              <w:pPr>
                                <w:rPr>
                                  <w:color w:val="FFFFFF"/>
                                </w:rPr>
                              </w:pPr>
                            </w:p>
                            <w:p w14:paraId="3FB2CFF7" w14:textId="74D5F4D5" w:rsidR="00404895" w:rsidRPr="00AF4853" w:rsidRDefault="004701C6" w:rsidP="00404895">
                              <w:pPr>
                                <w:rPr>
                                  <w:rFonts w:ascii="Arial" w:hAnsi="Arial" w:cs="Arial"/>
                                  <w:b/>
                                  <w:bCs/>
                                  <w:color w:val="FFFFFF"/>
                                  <w:sz w:val="28"/>
                                  <w:szCs w:val="28"/>
                                </w:rPr>
                              </w:pPr>
                              <w:r w:rsidRPr="00AF4853">
                                <w:rPr>
                                  <w:rFonts w:ascii="Arial" w:hAnsi="Arial" w:cs="Arial"/>
                                  <w:b/>
                                  <w:bCs/>
                                  <w:color w:val="FFFFFF"/>
                                  <w:sz w:val="28"/>
                                  <w:szCs w:val="28"/>
                                </w:rPr>
                                <w:t xml:space="preserve">Academic </w:t>
                              </w:r>
                              <w:r w:rsidR="00404895" w:rsidRPr="00AF4853">
                                <w:rPr>
                                  <w:rFonts w:ascii="Arial" w:hAnsi="Arial" w:cs="Arial"/>
                                  <w:b/>
                                  <w:bCs/>
                                  <w:color w:val="FFFFFF"/>
                                  <w:sz w:val="28"/>
                                  <w:szCs w:val="28"/>
                                </w:rPr>
                                <w:t>Report about</w:t>
                              </w:r>
                              <w:r w:rsidR="00404895" w:rsidRPr="00AF4853">
                                <w:rPr>
                                  <w:rFonts w:ascii="Arial" w:hAnsi="Arial" w:cs="Arial"/>
                                  <w:noProof/>
                                  <w:sz w:val="28"/>
                                  <w:szCs w:val="28"/>
                                </w:rPr>
                                <w:t xml:space="preserve"> </w:t>
                              </w:r>
                              <w:r w:rsidR="00404895" w:rsidRPr="00AF4853">
                                <w:rPr>
                                  <w:rFonts w:ascii="Arial" w:hAnsi="Arial" w:cs="Arial"/>
                                  <w:i/>
                                  <w:iCs/>
                                  <w:color w:val="FFFFFF"/>
                                  <w:sz w:val="28"/>
                                  <w:szCs w:val="28"/>
                                </w:rPr>
                                <w:t>“</w:t>
                              </w:r>
                              <w:bookmarkStart w:id="0" w:name="_Hlk123633213"/>
                              <w:r w:rsidR="005F50CD" w:rsidRPr="00AF4853">
                                <w:rPr>
                                  <w:rFonts w:ascii="Arial" w:hAnsi="Arial" w:cs="Arial"/>
                                  <w:i/>
                                  <w:iCs/>
                                  <w:color w:val="FFFFFF"/>
                                  <w:sz w:val="28"/>
                                  <w:szCs w:val="28"/>
                                </w:rPr>
                                <w:t xml:space="preserve">The current state of the </w:t>
                              </w:r>
                              <w:r w:rsidR="00EF0D0A" w:rsidRPr="00AF4853">
                                <w:rPr>
                                  <w:rFonts w:ascii="Arial" w:hAnsi="Arial" w:cs="Arial"/>
                                  <w:i/>
                                  <w:iCs/>
                                  <w:color w:val="FFFFFF"/>
                                  <w:sz w:val="28"/>
                                  <w:szCs w:val="28"/>
                                </w:rPr>
                                <w:t>labour</w:t>
                              </w:r>
                              <w:r w:rsidR="005F50CD" w:rsidRPr="00AF4853">
                                <w:rPr>
                                  <w:rFonts w:ascii="Arial" w:hAnsi="Arial" w:cs="Arial"/>
                                  <w:i/>
                                  <w:iCs/>
                                  <w:color w:val="FFFFFF"/>
                                  <w:sz w:val="28"/>
                                  <w:szCs w:val="28"/>
                                </w:rPr>
                                <w:t xml:space="preserve"> market in the UK and </w:t>
                              </w:r>
                              <w:bookmarkEnd w:id="0"/>
                              <w:r w:rsidR="005F50CD" w:rsidRPr="00AF4853">
                                <w:rPr>
                                  <w:rFonts w:ascii="Arial" w:hAnsi="Arial" w:cs="Arial"/>
                                  <w:i/>
                                  <w:iCs/>
                                  <w:color w:val="FFFFFF"/>
                                  <w:sz w:val="28"/>
                                  <w:szCs w:val="28"/>
                                </w:rPr>
                                <w:t>the emerging changes in Human Resourcing Strategies in the post Covid, post Brexit external environment.</w:t>
                              </w:r>
                              <w:r w:rsidR="00404895" w:rsidRPr="00AF4853">
                                <w:rPr>
                                  <w:rFonts w:ascii="Arial" w:hAnsi="Arial" w:cs="Arial"/>
                                  <w:i/>
                                  <w:iCs/>
                                  <w:color w:val="FFFFFF"/>
                                  <w:sz w:val="28"/>
                                  <w:szCs w:val="28"/>
                                </w:rPr>
                                <w:t>”</w:t>
                              </w:r>
                              <w:r w:rsidR="00404895" w:rsidRPr="00AF4853">
                                <w:rPr>
                                  <w:rFonts w:ascii="Arial" w:hAnsi="Arial" w:cs="Arial"/>
                                  <w:i/>
                                  <w:iCs/>
                                  <w:sz w:val="28"/>
                                  <w:szCs w:val="28"/>
                                </w:rPr>
                                <w:t xml:space="preserve"> </w:t>
                              </w:r>
                            </w:p>
                            <w:p w14:paraId="57B714EB" w14:textId="5639C861" w:rsidR="00404895" w:rsidRPr="00EF0D0A" w:rsidRDefault="00404895" w:rsidP="00404895">
                              <w:pPr>
                                <w:rPr>
                                  <w:b/>
                                  <w:bCs/>
                                  <w:color w:val="FFFFFF"/>
                                  <w:sz w:val="28"/>
                                  <w:szCs w:val="28"/>
                                </w:rPr>
                              </w:pPr>
                            </w:p>
                            <w:p w14:paraId="25AA57E9" w14:textId="77777777" w:rsidR="00404895" w:rsidRDefault="00404895" w:rsidP="00404895"/>
                            <w:p w14:paraId="12FB45A3" w14:textId="77777777" w:rsidR="00404895" w:rsidRDefault="00404895" w:rsidP="00404895"/>
                            <w:p w14:paraId="4CAB3656" w14:textId="77777777" w:rsidR="00404895" w:rsidRDefault="00404895" w:rsidP="00404895"/>
                            <w:p w14:paraId="5F505CF4" w14:textId="77777777" w:rsidR="00404895" w:rsidRDefault="00404895" w:rsidP="00404895"/>
                            <w:p w14:paraId="290AE312" w14:textId="77777777" w:rsidR="00404895" w:rsidRDefault="00404895" w:rsidP="00404895"/>
                          </w:txbxContent>
                        </wps:txbx>
                        <wps:bodyPr rot="0" vert="horz" wrap="square" lIns="914400" tIns="1097280" rIns="1097280" bIns="1097280" anchor="b" anchorCtr="0" upright="1"/>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ysClr val="window" lastClr="FFFFFF">
                              <a:alpha val="30000"/>
                            </a:sysClr>
                          </a:solidFill>
                          <a:ln>
                            <a:noFill/>
                          </a:ln>
                        </wps:spPr>
                        <wps:bodyPr rot="0" vert="horz" wrap="square" lIns="91440" tIns="45720" rIns="91440" bIns="45720" anchor="b" anchorCtr="0" upright="1"/>
                      </wps:wsp>
                    </wpg:wgp>
                  </a:graphicData>
                </a:graphic>
                <wp14:sizeRelH relativeFrom="margin">
                  <wp14:pctWidth>0</wp14:pctWidth>
                </wp14:sizeRelH>
                <wp14:sizeRelV relativeFrom="page">
                  <wp14:pctHeight>0</wp14:pctHeight>
                </wp14:sizeRelV>
              </wp:anchor>
            </w:drawing>
          </mc:Choice>
          <mc:Fallback>
            <w:pict>
              <v:group w14:anchorId="50692611" id="Group 6" o:spid="_x0000_s1026" style="position:absolute;left:0;text-align:left;margin-left:-46.5pt;margin-top:32.25pt;width:549.75pt;height:496.85pt;z-index:-251655168;mso-position-horizontal-relative:margin;mso-position-vertical-relative:page;mso-width-relative:margin" coordorigin="-1004,145" coordsize="56617,5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">
                <o:lock v:ext="edit" aspectratio="t"/>
                <v:shape id="Freeform 10" o:spid="_x0000_s1027" style="position:absolute;left:-1004;top:145;width:55844;height:51740;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" adj="-11796480,,5400" path="m,c,644,,644,,644v23,6,62,14,113,21c250,685,476,700,720,644v,-27,,-27,,-27c720,,720,,720,,,,,,,e" fillcolor="#404040 [2429]" stroked="f">
                  <v:stroke joinstyle="miter"/>
                  <v:formulas/>
                  <v:path arrowok="t" o:connecttype="custom" o:connectlocs="0,0;0,4760080;876457,4915300;5584502,4760080;5584502,4560511;5584502,0;0,0" o:connectangles="0,0,0,0,0,0,0" textboxrect="0,0,720,700"/>
                  <v:textbox inset="1in,86.4pt,86.4pt,86.4pt">
                    <w:txbxContent>
                      <w:p w14:paraId="073E8E5D" w14:textId="64F8DD33" w:rsidR="00971288" w:rsidRPr="00AF4853" w:rsidRDefault="00000000" w:rsidP="00971288">
                        <w:pPr>
                          <w:jc w:val="center"/>
                          <w:rPr>
                            <w:rFonts w:ascii="Arial" w:hAnsi="Arial" w:cs="Arial"/>
                            <w:b/>
                            <w:bCs/>
                            <w:color w:val="FFFFFF"/>
                            <w:sz w:val="96"/>
                            <w:szCs w:val="96"/>
                          </w:rPr>
                        </w:pPr>
                        <w:sdt>
                          <w:sdtPr>
                            <w:rPr>
                              <w:rFonts w:ascii="Arial" w:hAnsi="Arial" w:cs="Arial"/>
                              <w:b/>
                              <w:bCs/>
                              <w:color w:val="FFFFFF"/>
                              <w:sz w:val="96"/>
                              <w:szCs w:val="96"/>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4701C6" w:rsidRPr="00AF4853">
                              <w:rPr>
                                <w:rFonts w:ascii="Arial" w:hAnsi="Arial" w:cs="Arial"/>
                                <w:b/>
                                <w:bCs/>
                                <w:color w:val="FFFFFF"/>
                                <w:sz w:val="96"/>
                                <w:szCs w:val="96"/>
                              </w:rPr>
                              <w:t>HUMAN RESOURCES MANAGEMEN</w:t>
                            </w:r>
                            <w:r w:rsidR="00313A3D" w:rsidRPr="00AF4853">
                              <w:rPr>
                                <w:rFonts w:ascii="Arial" w:hAnsi="Arial" w:cs="Arial"/>
                                <w:b/>
                                <w:bCs/>
                                <w:color w:val="FFFFFF"/>
                                <w:sz w:val="96"/>
                                <w:szCs w:val="96"/>
                              </w:rPr>
                              <w:t>T</w:t>
                            </w:r>
                          </w:sdtContent>
                        </w:sdt>
                      </w:p>
                      <w:p w14:paraId="05E833A5" w14:textId="77777777" w:rsidR="00971288" w:rsidRPr="00AF4853" w:rsidRDefault="00971288" w:rsidP="00971288">
                        <w:pPr>
                          <w:rPr>
                            <w:rFonts w:ascii="Arial" w:hAnsi="Arial" w:cs="Arial"/>
                            <w:color w:val="FFFFFF"/>
                          </w:rPr>
                        </w:pPr>
                      </w:p>
                      <w:p w14:paraId="799E8806" w14:textId="77777777" w:rsidR="00971288" w:rsidRPr="008C1AA1" w:rsidRDefault="00971288" w:rsidP="00404895">
                        <w:pPr>
                          <w:rPr>
                            <w:color w:val="FFFFFF"/>
                          </w:rPr>
                        </w:pPr>
                      </w:p>
                      <w:p w14:paraId="3FB2CFF7" w14:textId="74D5F4D5" w:rsidR="00404895" w:rsidRPr="00AF4853" w:rsidRDefault="004701C6" w:rsidP="00404895">
                        <w:pPr>
                          <w:rPr>
                            <w:rFonts w:ascii="Arial" w:hAnsi="Arial" w:cs="Arial"/>
                            <w:b/>
                            <w:bCs/>
                            <w:color w:val="FFFFFF"/>
                            <w:sz w:val="28"/>
                            <w:szCs w:val="28"/>
                          </w:rPr>
                        </w:pPr>
                        <w:r w:rsidRPr="00AF4853">
                          <w:rPr>
                            <w:rFonts w:ascii="Arial" w:hAnsi="Arial" w:cs="Arial"/>
                            <w:b/>
                            <w:bCs/>
                            <w:color w:val="FFFFFF"/>
                            <w:sz w:val="28"/>
                            <w:szCs w:val="28"/>
                          </w:rPr>
                          <w:t xml:space="preserve">Academic </w:t>
                        </w:r>
                        <w:r w:rsidR="00404895" w:rsidRPr="00AF4853">
                          <w:rPr>
                            <w:rFonts w:ascii="Arial" w:hAnsi="Arial" w:cs="Arial"/>
                            <w:b/>
                            <w:bCs/>
                            <w:color w:val="FFFFFF"/>
                            <w:sz w:val="28"/>
                            <w:szCs w:val="28"/>
                          </w:rPr>
                          <w:t>Report about</w:t>
                        </w:r>
                        <w:r w:rsidR="00404895" w:rsidRPr="00AF4853">
                          <w:rPr>
                            <w:rFonts w:ascii="Arial" w:hAnsi="Arial" w:cs="Arial"/>
                            <w:noProof/>
                            <w:sz w:val="28"/>
                            <w:szCs w:val="28"/>
                          </w:rPr>
                          <w:t xml:space="preserve"> </w:t>
                        </w:r>
                        <w:r w:rsidR="00404895" w:rsidRPr="00AF4853">
                          <w:rPr>
                            <w:rFonts w:ascii="Arial" w:hAnsi="Arial" w:cs="Arial"/>
                            <w:i/>
                            <w:iCs/>
                            <w:color w:val="FFFFFF"/>
                            <w:sz w:val="28"/>
                            <w:szCs w:val="28"/>
                          </w:rPr>
                          <w:t>“</w:t>
                        </w:r>
                        <w:bookmarkStart w:id="1" w:name="_Hlk123633213"/>
                        <w:r w:rsidR="005F50CD" w:rsidRPr="00AF4853">
                          <w:rPr>
                            <w:rFonts w:ascii="Arial" w:hAnsi="Arial" w:cs="Arial"/>
                            <w:i/>
                            <w:iCs/>
                            <w:color w:val="FFFFFF"/>
                            <w:sz w:val="28"/>
                            <w:szCs w:val="28"/>
                          </w:rPr>
                          <w:t xml:space="preserve">The current state of the </w:t>
                        </w:r>
                        <w:r w:rsidR="00EF0D0A" w:rsidRPr="00AF4853">
                          <w:rPr>
                            <w:rFonts w:ascii="Arial" w:hAnsi="Arial" w:cs="Arial"/>
                            <w:i/>
                            <w:iCs/>
                            <w:color w:val="FFFFFF"/>
                            <w:sz w:val="28"/>
                            <w:szCs w:val="28"/>
                          </w:rPr>
                          <w:t>labour</w:t>
                        </w:r>
                        <w:r w:rsidR="005F50CD" w:rsidRPr="00AF4853">
                          <w:rPr>
                            <w:rFonts w:ascii="Arial" w:hAnsi="Arial" w:cs="Arial"/>
                            <w:i/>
                            <w:iCs/>
                            <w:color w:val="FFFFFF"/>
                            <w:sz w:val="28"/>
                            <w:szCs w:val="28"/>
                          </w:rPr>
                          <w:t xml:space="preserve"> market in the UK and </w:t>
                        </w:r>
                        <w:bookmarkEnd w:id="1"/>
                        <w:r w:rsidR="005F50CD" w:rsidRPr="00AF4853">
                          <w:rPr>
                            <w:rFonts w:ascii="Arial" w:hAnsi="Arial" w:cs="Arial"/>
                            <w:i/>
                            <w:iCs/>
                            <w:color w:val="FFFFFF"/>
                            <w:sz w:val="28"/>
                            <w:szCs w:val="28"/>
                          </w:rPr>
                          <w:t>the emerging changes in Human Resourcing Strategies in the post Covid, post Brexit external environment.</w:t>
                        </w:r>
                        <w:r w:rsidR="00404895" w:rsidRPr="00AF4853">
                          <w:rPr>
                            <w:rFonts w:ascii="Arial" w:hAnsi="Arial" w:cs="Arial"/>
                            <w:i/>
                            <w:iCs/>
                            <w:color w:val="FFFFFF"/>
                            <w:sz w:val="28"/>
                            <w:szCs w:val="28"/>
                          </w:rPr>
                          <w:t>”</w:t>
                        </w:r>
                        <w:r w:rsidR="00404895" w:rsidRPr="00AF4853">
                          <w:rPr>
                            <w:rFonts w:ascii="Arial" w:hAnsi="Arial" w:cs="Arial"/>
                            <w:i/>
                            <w:iCs/>
                            <w:sz w:val="28"/>
                            <w:szCs w:val="28"/>
                          </w:rPr>
                          <w:t xml:space="preserve"> </w:t>
                        </w:r>
                      </w:p>
                      <w:p w14:paraId="57B714EB" w14:textId="5639C861" w:rsidR="00404895" w:rsidRPr="00EF0D0A" w:rsidRDefault="00404895" w:rsidP="00404895">
                        <w:pPr>
                          <w:rPr>
                            <w:b/>
                            <w:bCs/>
                            <w:color w:val="FFFFFF"/>
                            <w:sz w:val="28"/>
                            <w:szCs w:val="28"/>
                          </w:rPr>
                        </w:pPr>
                      </w:p>
                      <w:p w14:paraId="25AA57E9" w14:textId="77777777" w:rsidR="00404895" w:rsidRDefault="00404895" w:rsidP="00404895"/>
                      <w:p w14:paraId="12FB45A3" w14:textId="77777777" w:rsidR="00404895" w:rsidRDefault="00404895" w:rsidP="00404895"/>
                      <w:p w14:paraId="4CAB3656" w14:textId="77777777" w:rsidR="00404895" w:rsidRDefault="00404895" w:rsidP="00404895"/>
                      <w:p w14:paraId="5F505CF4" w14:textId="77777777" w:rsidR="00404895" w:rsidRDefault="00404895" w:rsidP="00404895"/>
                      <w:p w14:paraId="290AE312" w14:textId="77777777" w:rsidR="00404895" w:rsidRDefault="00404895" w:rsidP="00404895"/>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" path="m607,c450,44,300,57,176,57,109,57,49,53,,48,66,58,152,66,251,66,358,66,480,56,607,27,607,,607,,607,e" fillcolor="window" stroked="f">
                  <v:fill opacity="19789f"/>
                  <v:path arrowok="t" o:connecttype="custom" o:connectlocs="4685030,0;1358427,440373;0,370840;1937302,509905;4685030,208598;4685030,0" o:connectangles="0,0,0,0,0,0"/>
                </v:shape>
                <w10:wrap anchorx="margin" anchory="page"/>
              </v:group>
            </w:pict>
          </mc:Fallback>
        </mc:AlternateContent>
      </w:r>
      <w:r w:rsidR="00404895" w:rsidRPr="008C1AA1">
        <w:rPr>
          <w:rFonts w:ascii="Calibri" w:eastAsia="Calibri" w:hAnsi="Calibri" w:cs="Arial"/>
          <w:noProof/>
          <w:lang w:bidi="he-IL"/>
        </w:rPr>
        <mc:AlternateContent>
          <mc:Choice Requires="wps">
            <w:drawing>
              <wp:anchor distT="0" distB="0" distL="114300" distR="114300" simplePos="0" relativeHeight="251663360" behindDoc="0" locked="0" layoutInCell="1" allowOverlap="1" wp14:anchorId="0750E84B" wp14:editId="34EC4F99">
                <wp:simplePos x="0" y="0"/>
                <wp:positionH relativeFrom="margin">
                  <wp:posOffset>5105400</wp:posOffset>
                </wp:positionH>
                <wp:positionV relativeFrom="page">
                  <wp:posOffset>342900</wp:posOffset>
                </wp:positionV>
                <wp:extent cx="1095375" cy="1323975"/>
                <wp:effectExtent l="0" t="0" r="9525" b="9525"/>
                <wp:wrapNone/>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95375" cy="1323975"/>
                        </a:xfrm>
                        <a:prstGeom prst="rect">
                          <a:avLst/>
                        </a:prstGeom>
                        <a:solidFill>
                          <a:schemeClr val="tx1">
                            <a:lumMod val="65000"/>
                            <a:lumOff val="35000"/>
                          </a:schemeClr>
                        </a:solidFill>
                        <a:ln w="12700" cap="flat" cmpd="sng" algn="ctr">
                          <a:noFill/>
                          <a:prstDash val="solid"/>
                          <a:miter lim="800000"/>
                        </a:ln>
                        <a:effectLst/>
                      </wps:spPr>
                      <wps:txbx>
                        <w:txbxContent>
                          <w:p w14:paraId="0B713D3A" w14:textId="605F6452" w:rsidR="00404895" w:rsidRPr="008C1AA1" w:rsidRDefault="00404895" w:rsidP="00404895">
                            <w:pPr>
                              <w:pStyle w:val="NoSpacing1"/>
                              <w:rPr>
                                <w:color w:val="FFFFFF"/>
                                <w:sz w:val="32"/>
                                <w:szCs w:val="32"/>
                              </w:rPr>
                            </w:pPr>
                            <w:r>
                              <w:rPr>
                                <w:noProof/>
                              </w:rPr>
                              <w:drawing>
                                <wp:inline distT="0" distB="0" distL="0" distR="0" wp14:anchorId="46989A9F" wp14:editId="7356FE83">
                                  <wp:extent cx="991235" cy="963347"/>
                                  <wp:effectExtent l="0" t="0" r="0" b="8255"/>
                                  <wp:docPr id="1" name="Picture 1"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o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1235" cy="963347"/>
                                          </a:xfrm>
                                          <a:prstGeom prst="rect">
                                            <a:avLst/>
                                          </a:prstGeom>
                                          <a:noFill/>
                                          <a:ln>
                                            <a:noFill/>
                                          </a:ln>
                                        </pic:spPr>
                                      </pic:pic>
                                    </a:graphicData>
                                  </a:graphic>
                                </wp:inline>
                              </w:drawing>
                            </w:r>
                          </w:p>
                          <w:p w14:paraId="124697BE" w14:textId="77777777" w:rsidR="00404895" w:rsidRPr="008C1AA1" w:rsidRDefault="00404895" w:rsidP="00404895">
                            <w:pPr>
                              <w:pStyle w:val="NoSpacing1"/>
                              <w:jc w:val="right"/>
                              <w:rPr>
                                <w:color w:val="FFFFFF"/>
                                <w:sz w:val="32"/>
                                <w:szCs w:val="32"/>
                              </w:rPr>
                            </w:pPr>
                            <w:r w:rsidRPr="008C1AA1">
                              <w:rPr>
                                <w:color w:val="FFFFFF"/>
                                <w:sz w:val="32"/>
                                <w:szCs w:val="32"/>
                              </w:rPr>
                              <w:t>2023</w:t>
                            </w:r>
                          </w:p>
                          <w:p w14:paraId="39380252" w14:textId="77777777" w:rsidR="00404895" w:rsidRPr="008C1AA1" w:rsidRDefault="00404895" w:rsidP="00404895">
                            <w:pPr>
                              <w:pStyle w:val="NoSpacing1"/>
                              <w:jc w:val="right"/>
                              <w:rPr>
                                <w:color w:val="FFFFFF"/>
                                <w:sz w:val="24"/>
                                <w:szCs w:val="24"/>
                              </w:rPr>
                            </w:pP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50E84B" id="Rectangle 7" o:spid="_x0000_s1029" style="position:absolute;left:0;text-align:left;margin-left:402pt;margin-top:27pt;width:86.25pt;height:104.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" fillcolor="#5a5a5a [2109]" stroked="f" strokeweight="1pt">
                <o:lock v:ext="edit" aspectratio="t"/>
                <v:textbox inset="3.6pt,,3.6pt">
                  <w:txbxContent>
                    <w:p w14:paraId="0B713D3A" w14:textId="605F6452" w:rsidR="00404895" w:rsidRPr="008C1AA1" w:rsidRDefault="00404895" w:rsidP="00404895">
                      <w:pPr>
                        <w:pStyle w:val="NoSpacing1"/>
                        <w:rPr>
                          <w:color w:val="FFFFFF"/>
                          <w:sz w:val="32"/>
                          <w:szCs w:val="32"/>
                        </w:rPr>
                      </w:pPr>
                      <w:r>
                        <w:rPr>
                          <w:noProof/>
                        </w:rPr>
                        <w:drawing>
                          <wp:inline distT="0" distB="0" distL="0" distR="0" wp14:anchorId="46989A9F" wp14:editId="7356FE83">
                            <wp:extent cx="991235" cy="963347"/>
                            <wp:effectExtent l="0" t="0" r="0" b="8255"/>
                            <wp:docPr id="1" name="Picture 1"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o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1235" cy="963347"/>
                                    </a:xfrm>
                                    <a:prstGeom prst="rect">
                                      <a:avLst/>
                                    </a:prstGeom>
                                    <a:noFill/>
                                    <a:ln>
                                      <a:noFill/>
                                    </a:ln>
                                  </pic:spPr>
                                </pic:pic>
                              </a:graphicData>
                            </a:graphic>
                          </wp:inline>
                        </w:drawing>
                      </w:r>
                    </w:p>
                    <w:p w14:paraId="124697BE" w14:textId="77777777" w:rsidR="00404895" w:rsidRPr="008C1AA1" w:rsidRDefault="00404895" w:rsidP="00404895">
                      <w:pPr>
                        <w:pStyle w:val="NoSpacing1"/>
                        <w:jc w:val="right"/>
                        <w:rPr>
                          <w:color w:val="FFFFFF"/>
                          <w:sz w:val="32"/>
                          <w:szCs w:val="32"/>
                        </w:rPr>
                      </w:pPr>
                      <w:r w:rsidRPr="008C1AA1">
                        <w:rPr>
                          <w:color w:val="FFFFFF"/>
                          <w:sz w:val="32"/>
                          <w:szCs w:val="32"/>
                        </w:rPr>
                        <w:t>2023</w:t>
                      </w:r>
                    </w:p>
                    <w:p w14:paraId="39380252" w14:textId="77777777" w:rsidR="00404895" w:rsidRPr="008C1AA1" w:rsidRDefault="00404895" w:rsidP="00404895">
                      <w:pPr>
                        <w:pStyle w:val="NoSpacing1"/>
                        <w:jc w:val="right"/>
                        <w:rPr>
                          <w:color w:val="FFFFFF"/>
                          <w:sz w:val="24"/>
                          <w:szCs w:val="24"/>
                        </w:rPr>
                      </w:pPr>
                    </w:p>
                  </w:txbxContent>
                </v:textbox>
                <w10:wrap anchorx="margin" anchory="page"/>
              </v:rect>
            </w:pict>
          </mc:Fallback>
        </mc:AlternateContent>
      </w:r>
    </w:p>
    <w:p w14:paraId="713CE69A" w14:textId="38E3ECB3" w:rsidR="00404895" w:rsidRDefault="00404895" w:rsidP="00AF4853">
      <w:pPr>
        <w:keepNext/>
        <w:keepLines/>
        <w:spacing w:before="240" w:after="0" w:line="360" w:lineRule="auto"/>
        <w:jc w:val="both"/>
        <w:rPr>
          <w:rFonts w:ascii="Arial" w:hAnsi="Arial" w:cs="Arial"/>
        </w:rPr>
      </w:pPr>
    </w:p>
    <w:p w14:paraId="48C79484" w14:textId="74838DE6" w:rsidR="00404895" w:rsidRDefault="00404895" w:rsidP="00AF4853">
      <w:pPr>
        <w:keepNext/>
        <w:keepLines/>
        <w:spacing w:before="240" w:after="0" w:line="360" w:lineRule="auto"/>
        <w:jc w:val="both"/>
        <w:rPr>
          <w:rFonts w:ascii="Arial" w:hAnsi="Arial" w:cs="Arial"/>
        </w:rPr>
      </w:pPr>
    </w:p>
    <w:p w14:paraId="38FC763C" w14:textId="25048F7D" w:rsidR="00404895" w:rsidRDefault="00404895" w:rsidP="00AF4853">
      <w:pPr>
        <w:keepNext/>
        <w:keepLines/>
        <w:spacing w:before="240" w:after="0" w:line="360" w:lineRule="auto"/>
        <w:jc w:val="both"/>
        <w:rPr>
          <w:rFonts w:ascii="Arial" w:hAnsi="Arial" w:cs="Arial"/>
        </w:rPr>
      </w:pPr>
    </w:p>
    <w:p w14:paraId="5AC2667B" w14:textId="5FBA1CB7" w:rsidR="00404895" w:rsidRDefault="00404895" w:rsidP="00AF4853">
      <w:pPr>
        <w:keepNext/>
        <w:keepLines/>
        <w:spacing w:before="240" w:after="0" w:line="360" w:lineRule="auto"/>
        <w:jc w:val="both"/>
        <w:rPr>
          <w:rFonts w:ascii="Arial" w:hAnsi="Arial" w:cs="Arial"/>
        </w:rPr>
      </w:pPr>
    </w:p>
    <w:p w14:paraId="7ECD2570" w14:textId="602AB300" w:rsidR="00404895" w:rsidRDefault="00404895" w:rsidP="00AF4853">
      <w:pPr>
        <w:keepNext/>
        <w:keepLines/>
        <w:spacing w:before="240" w:after="0" w:line="360" w:lineRule="auto"/>
        <w:jc w:val="both"/>
        <w:rPr>
          <w:rFonts w:ascii="Arial" w:hAnsi="Arial" w:cs="Arial"/>
        </w:rPr>
      </w:pPr>
    </w:p>
    <w:p w14:paraId="00E55CA1" w14:textId="1F4C9A49" w:rsidR="00404895" w:rsidRDefault="00404895" w:rsidP="00AF4853">
      <w:pPr>
        <w:keepNext/>
        <w:keepLines/>
        <w:spacing w:before="240" w:after="0" w:line="360" w:lineRule="auto"/>
        <w:jc w:val="both"/>
        <w:rPr>
          <w:rFonts w:ascii="Arial" w:hAnsi="Arial" w:cs="Arial"/>
        </w:rPr>
      </w:pPr>
    </w:p>
    <w:p w14:paraId="1A8FA7CC" w14:textId="5F104997" w:rsidR="00404895" w:rsidRDefault="00404895" w:rsidP="00AF4853">
      <w:pPr>
        <w:keepNext/>
        <w:keepLines/>
        <w:spacing w:before="240" w:after="0" w:line="360" w:lineRule="auto"/>
        <w:jc w:val="both"/>
        <w:rPr>
          <w:rFonts w:ascii="Arial" w:hAnsi="Arial" w:cs="Arial"/>
        </w:rPr>
      </w:pPr>
    </w:p>
    <w:p w14:paraId="689BB73F" w14:textId="0E1F281B" w:rsidR="00404895" w:rsidRDefault="00404895" w:rsidP="00AF4853">
      <w:pPr>
        <w:keepNext/>
        <w:keepLines/>
        <w:spacing w:before="240" w:after="0" w:line="360" w:lineRule="auto"/>
        <w:jc w:val="both"/>
        <w:rPr>
          <w:rFonts w:ascii="Arial" w:hAnsi="Arial" w:cs="Arial"/>
        </w:rPr>
      </w:pPr>
    </w:p>
    <w:p w14:paraId="67D1063C" w14:textId="47A9E6BD" w:rsidR="00404895" w:rsidRDefault="00404895" w:rsidP="00AF4853">
      <w:pPr>
        <w:keepNext/>
        <w:keepLines/>
        <w:spacing w:before="240" w:after="0" w:line="360" w:lineRule="auto"/>
        <w:jc w:val="both"/>
        <w:rPr>
          <w:rFonts w:ascii="Arial" w:hAnsi="Arial" w:cs="Arial"/>
        </w:rPr>
      </w:pPr>
    </w:p>
    <w:p w14:paraId="7F5EC650" w14:textId="0F9F5223" w:rsidR="00404895" w:rsidRDefault="00404895" w:rsidP="00AF4853">
      <w:pPr>
        <w:keepNext/>
        <w:keepLines/>
        <w:spacing w:before="240" w:after="0" w:line="360" w:lineRule="auto"/>
        <w:jc w:val="both"/>
        <w:rPr>
          <w:rFonts w:ascii="Arial" w:hAnsi="Arial" w:cs="Arial"/>
        </w:rPr>
      </w:pPr>
    </w:p>
    <w:p w14:paraId="5C89DEDD" w14:textId="783DF23B" w:rsidR="00404895" w:rsidRDefault="00404895" w:rsidP="00AF4853">
      <w:pPr>
        <w:keepNext/>
        <w:keepLines/>
        <w:spacing w:before="240" w:after="0" w:line="360" w:lineRule="auto"/>
        <w:jc w:val="both"/>
        <w:rPr>
          <w:rFonts w:ascii="Arial" w:hAnsi="Arial" w:cs="Arial"/>
        </w:rPr>
      </w:pPr>
    </w:p>
    <w:p w14:paraId="60DC81BE" w14:textId="09095AFB" w:rsidR="00404895" w:rsidRDefault="00404895" w:rsidP="00AF4853">
      <w:pPr>
        <w:keepNext/>
        <w:keepLines/>
        <w:spacing w:before="240" w:after="0" w:line="360" w:lineRule="auto"/>
        <w:jc w:val="both"/>
        <w:rPr>
          <w:rFonts w:ascii="Arial" w:hAnsi="Arial" w:cs="Arial"/>
        </w:rPr>
      </w:pPr>
    </w:p>
    <w:p w14:paraId="36C014A9" w14:textId="4F395D53" w:rsidR="00404895" w:rsidRDefault="00404895" w:rsidP="00AF4853">
      <w:pPr>
        <w:keepNext/>
        <w:keepLines/>
        <w:spacing w:before="240" w:after="0" w:line="360" w:lineRule="auto"/>
        <w:jc w:val="both"/>
        <w:rPr>
          <w:rFonts w:ascii="Arial" w:hAnsi="Arial" w:cs="Arial"/>
        </w:rPr>
      </w:pPr>
    </w:p>
    <w:p w14:paraId="5783FB81" w14:textId="1C925F13" w:rsidR="00404895" w:rsidRDefault="00404895" w:rsidP="00AF4853">
      <w:pPr>
        <w:keepNext/>
        <w:keepLines/>
        <w:spacing w:before="240" w:after="0" w:line="360" w:lineRule="auto"/>
        <w:jc w:val="both"/>
        <w:rPr>
          <w:rFonts w:ascii="Arial" w:hAnsi="Arial" w:cs="Arial"/>
        </w:rPr>
      </w:pPr>
    </w:p>
    <w:p w14:paraId="5C665836" w14:textId="019AFE7B" w:rsidR="00A233FB" w:rsidRPr="00A233FB" w:rsidRDefault="00404895" w:rsidP="00AF4853">
      <w:pPr>
        <w:keepNext/>
        <w:keepLines/>
        <w:spacing w:before="240" w:after="0" w:line="360" w:lineRule="auto"/>
        <w:jc w:val="both"/>
        <w:rPr>
          <w:rFonts w:ascii="Arial" w:hAnsi="Arial" w:cs="Arial"/>
        </w:rPr>
      </w:pPr>
      <w:r w:rsidRPr="008C1AA1">
        <w:rPr>
          <w:rFonts w:ascii="Calibri" w:eastAsia="Calibri" w:hAnsi="Calibri" w:cs="Arial"/>
          <w:noProof/>
          <w:lang w:bidi="he-IL"/>
        </w:rPr>
        <mc:AlternateContent>
          <mc:Choice Requires="wps">
            <w:drawing>
              <wp:anchor distT="45720" distB="45720" distL="114300" distR="114300" simplePos="0" relativeHeight="251659264" behindDoc="0" locked="0" layoutInCell="1" allowOverlap="1" wp14:anchorId="2A367871" wp14:editId="18AFE131">
                <wp:simplePos x="0" y="0"/>
                <wp:positionH relativeFrom="margin">
                  <wp:align>center</wp:align>
                </wp:positionH>
                <wp:positionV relativeFrom="paragraph">
                  <wp:posOffset>359410</wp:posOffset>
                </wp:positionV>
                <wp:extent cx="7124700" cy="2418080"/>
                <wp:effectExtent l="0" t="0" r="19050" b="2032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700" cy="2418080"/>
                        </a:xfrm>
                        <a:prstGeom prst="rect">
                          <a:avLst/>
                        </a:prstGeom>
                        <a:solidFill>
                          <a:srgbClr val="FFFFFF"/>
                        </a:solidFill>
                        <a:ln w="9525">
                          <a:solidFill>
                            <a:sysClr val="window" lastClr="FFFFFF"/>
                          </a:solidFill>
                          <a:miter lim="800000"/>
                          <a:headEnd/>
                          <a:tailEnd/>
                        </a:ln>
                      </wps:spPr>
                      <wps:txbx>
                        <w:txbxContent>
                          <w:p w14:paraId="35C7B9D4" w14:textId="77777777" w:rsidR="00404895" w:rsidRPr="00A233FB" w:rsidRDefault="00404895" w:rsidP="00404895">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name: Daniel Brindusescu</w:t>
                            </w:r>
                          </w:p>
                          <w:p w14:paraId="4A30BC7A" w14:textId="77777777" w:rsidR="00404895" w:rsidRPr="00A233FB" w:rsidRDefault="00404895" w:rsidP="00404895">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ID: 1908591</w:t>
                            </w:r>
                          </w:p>
                          <w:p w14:paraId="4ABB7294" w14:textId="3C7D57DE" w:rsidR="00404895" w:rsidRPr="00A233FB" w:rsidRDefault="00404895" w:rsidP="00404895">
                            <w:pPr>
                              <w:rPr>
                                <w:rFonts w:ascii="Arial" w:hAnsi="Arial" w:cs="Arial"/>
                                <w:b/>
                                <w:bCs/>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title: </w:t>
                            </w:r>
                            <w:r w:rsidR="00E96EEE" w:rsidRPr="00A233FB">
                              <w:rPr>
                                <w:rFonts w:ascii="Arial" w:hAnsi="Arial" w:cs="Arial"/>
                                <w:b/>
                                <w:bCs/>
                                <w:color w:val="323E4F" w:themeColor="text2" w:themeShade="BF"/>
                                <w:sz w:val="36"/>
                                <w:szCs w:val="36"/>
                                <w:lang w:val="en-US"/>
                              </w:rPr>
                              <w:t>HUMAN RESOURCES MANAGEMENT</w:t>
                            </w:r>
                          </w:p>
                          <w:p w14:paraId="142784F0" w14:textId="4B132C3C" w:rsidR="00404895" w:rsidRPr="00A233FB" w:rsidRDefault="00404895" w:rsidP="00404895">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code: </w:t>
                            </w:r>
                            <w:r w:rsidR="00971288" w:rsidRPr="00A233FB">
                              <w:rPr>
                                <w:rFonts w:ascii="Arial" w:hAnsi="Arial" w:cs="Arial"/>
                                <w:color w:val="323E4F" w:themeColor="text2" w:themeShade="BF"/>
                                <w:sz w:val="36"/>
                                <w:szCs w:val="36"/>
                                <w:lang w:val="en-US"/>
                              </w:rPr>
                              <w:t>LCMB700</w:t>
                            </w:r>
                            <w:r w:rsidR="00E96EEE" w:rsidRPr="00A233FB">
                              <w:rPr>
                                <w:rFonts w:ascii="Arial" w:hAnsi="Arial" w:cs="Arial"/>
                                <w:color w:val="323E4F" w:themeColor="text2" w:themeShade="BF"/>
                                <w:sz w:val="36"/>
                                <w:szCs w:val="36"/>
                                <w:lang w:val="en-US"/>
                              </w:rPr>
                              <w:t>0</w:t>
                            </w:r>
                          </w:p>
                          <w:p w14:paraId="4B23B79D" w14:textId="2E17FF40" w:rsidR="00404895" w:rsidRPr="00A233FB" w:rsidRDefault="00404895" w:rsidP="00404895">
                            <w:pPr>
                              <w:rPr>
                                <w:rFonts w:ascii="Arial" w:hAnsi="Arial" w:cs="Arial"/>
                                <w:color w:val="323E4F" w:themeColor="text2" w:themeShade="BF"/>
                                <w:sz w:val="24"/>
                                <w:szCs w:val="24"/>
                                <w:lang w:val="en-US"/>
                              </w:rPr>
                            </w:pPr>
                            <w:r w:rsidRPr="00A233FB">
                              <w:rPr>
                                <w:rFonts w:ascii="Arial" w:hAnsi="Arial" w:cs="Arial"/>
                                <w:color w:val="323E4F" w:themeColor="text2" w:themeShade="BF"/>
                                <w:sz w:val="36"/>
                                <w:szCs w:val="36"/>
                                <w:lang w:val="en-US"/>
                              </w:rPr>
                              <w:t xml:space="preserve">Lecturer: </w:t>
                            </w:r>
                            <w:r w:rsidR="00E96EEE" w:rsidRPr="00A233FB">
                              <w:rPr>
                                <w:rFonts w:ascii="Arial" w:hAnsi="Arial" w:cs="Arial"/>
                                <w:color w:val="323E4F" w:themeColor="text2" w:themeShade="BF"/>
                                <w:sz w:val="36"/>
                                <w:szCs w:val="36"/>
                                <w:lang w:val="en-US"/>
                              </w:rPr>
                              <w:t>Mohamed Asim</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type w14:anchorId="2A367871" id="_x0000_t202" coordsize="21600,21600" o:spt="202" path="m,l,21600r21600,l21600,xe">
                <v:stroke joinstyle="miter"/>
                <v:path gradientshapeok="t" o:connecttype="rect"/>
              </v:shapetype>
              <v:shape id="Text Box 3" o:spid="_x0000_s1030" type="#_x0000_t202" style="position:absolute;left:0;text-align:left;margin-left:0;margin-top:28.3pt;width:561pt;height:190.4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" strokecolor="window">
                <v:textbox>
                  <w:txbxContent>
                    <w:p w14:paraId="35C7B9D4" w14:textId="77777777" w:rsidR="00404895" w:rsidRPr="00A233FB" w:rsidRDefault="00404895" w:rsidP="00404895">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name: Daniel Brindusescu</w:t>
                      </w:r>
                    </w:p>
                    <w:p w14:paraId="4A30BC7A" w14:textId="77777777" w:rsidR="00404895" w:rsidRPr="00A233FB" w:rsidRDefault="00404895" w:rsidP="00404895">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Student ID: 1908591</w:t>
                      </w:r>
                    </w:p>
                    <w:p w14:paraId="4ABB7294" w14:textId="3C7D57DE" w:rsidR="00404895" w:rsidRPr="00A233FB" w:rsidRDefault="00404895" w:rsidP="00404895">
                      <w:pPr>
                        <w:rPr>
                          <w:rFonts w:ascii="Arial" w:hAnsi="Arial" w:cs="Arial"/>
                          <w:b/>
                          <w:bCs/>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title: </w:t>
                      </w:r>
                      <w:r w:rsidR="00E96EEE" w:rsidRPr="00A233FB">
                        <w:rPr>
                          <w:rFonts w:ascii="Arial" w:hAnsi="Arial" w:cs="Arial"/>
                          <w:b/>
                          <w:bCs/>
                          <w:color w:val="323E4F" w:themeColor="text2" w:themeShade="BF"/>
                          <w:sz w:val="36"/>
                          <w:szCs w:val="36"/>
                          <w:lang w:val="en-US"/>
                        </w:rPr>
                        <w:t>HUMAN RESOURCES MANAGEMENT</w:t>
                      </w:r>
                    </w:p>
                    <w:p w14:paraId="142784F0" w14:textId="4B132C3C" w:rsidR="00404895" w:rsidRPr="00A233FB" w:rsidRDefault="00404895" w:rsidP="00404895">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code: </w:t>
                      </w:r>
                      <w:r w:rsidR="00971288" w:rsidRPr="00A233FB">
                        <w:rPr>
                          <w:rFonts w:ascii="Arial" w:hAnsi="Arial" w:cs="Arial"/>
                          <w:color w:val="323E4F" w:themeColor="text2" w:themeShade="BF"/>
                          <w:sz w:val="36"/>
                          <w:szCs w:val="36"/>
                          <w:lang w:val="en-US"/>
                        </w:rPr>
                        <w:t>LCMB700</w:t>
                      </w:r>
                      <w:r w:rsidR="00E96EEE" w:rsidRPr="00A233FB">
                        <w:rPr>
                          <w:rFonts w:ascii="Arial" w:hAnsi="Arial" w:cs="Arial"/>
                          <w:color w:val="323E4F" w:themeColor="text2" w:themeShade="BF"/>
                          <w:sz w:val="36"/>
                          <w:szCs w:val="36"/>
                          <w:lang w:val="en-US"/>
                        </w:rPr>
                        <w:t>0</w:t>
                      </w:r>
                    </w:p>
                    <w:p w14:paraId="4B23B79D" w14:textId="2E17FF40" w:rsidR="00404895" w:rsidRPr="00A233FB" w:rsidRDefault="00404895" w:rsidP="00404895">
                      <w:pPr>
                        <w:rPr>
                          <w:rFonts w:ascii="Arial" w:hAnsi="Arial" w:cs="Arial"/>
                          <w:color w:val="323E4F" w:themeColor="text2" w:themeShade="BF"/>
                          <w:sz w:val="24"/>
                          <w:szCs w:val="24"/>
                          <w:lang w:val="en-US"/>
                        </w:rPr>
                      </w:pPr>
                      <w:r w:rsidRPr="00A233FB">
                        <w:rPr>
                          <w:rFonts w:ascii="Arial" w:hAnsi="Arial" w:cs="Arial"/>
                          <w:color w:val="323E4F" w:themeColor="text2" w:themeShade="BF"/>
                          <w:sz w:val="36"/>
                          <w:szCs w:val="36"/>
                          <w:lang w:val="en-US"/>
                        </w:rPr>
                        <w:t xml:space="preserve">Lecturer: </w:t>
                      </w:r>
                      <w:r w:rsidR="00E96EEE" w:rsidRPr="00A233FB">
                        <w:rPr>
                          <w:rFonts w:ascii="Arial" w:hAnsi="Arial" w:cs="Arial"/>
                          <w:color w:val="323E4F" w:themeColor="text2" w:themeShade="BF"/>
                          <w:sz w:val="36"/>
                          <w:szCs w:val="36"/>
                          <w:lang w:val="en-US"/>
                        </w:rPr>
                        <w:t>Mohamed Asim</w:t>
                      </w:r>
                    </w:p>
                  </w:txbxContent>
                </v:textbox>
                <w10:wrap type="square" anchorx="margin"/>
              </v:shape>
            </w:pict>
          </mc:Fallback>
        </mc:AlternateContent>
      </w:r>
    </w:p>
    <w:p w14:paraId="5154595B" w14:textId="77777777" w:rsidR="00A233FB" w:rsidRDefault="00A233FB" w:rsidP="00AF4853">
      <w:pPr>
        <w:keepNext/>
        <w:keepLines/>
        <w:spacing w:before="240" w:after="0" w:line="360" w:lineRule="auto"/>
        <w:jc w:val="both"/>
        <w:rPr>
          <w:rFonts w:ascii="Arial" w:hAnsi="Arial" w:cs="Arial"/>
          <w:b/>
          <w:bCs/>
        </w:rPr>
      </w:pPr>
    </w:p>
    <w:sdt>
      <w:sdtPr>
        <w:rPr>
          <w:rFonts w:ascii="Calibri" w:eastAsia="Calibri" w:hAnsi="Calibri" w:cs="Times New Roman"/>
        </w:rPr>
        <w:id w:val="-109129036"/>
        <w:docPartObj>
          <w:docPartGallery w:val="Table of Contents"/>
          <w:docPartUnique/>
        </w:docPartObj>
      </w:sdtPr>
      <w:sdtEndPr>
        <w:rPr>
          <w:rFonts w:ascii="Arial" w:hAnsi="Arial" w:cs="Arial"/>
          <w:b/>
          <w:bCs/>
          <w:noProof/>
        </w:rPr>
      </w:sdtEndPr>
      <w:sdtContent>
        <w:p w14:paraId="58885FC5" w14:textId="77777777" w:rsidR="00A233FB" w:rsidRDefault="00A233FB" w:rsidP="00A233FB">
          <w:pPr>
            <w:keepNext/>
            <w:keepLines/>
            <w:spacing w:before="240" w:after="0"/>
            <w:rPr>
              <w:rFonts w:ascii="Arial" w:eastAsiaTheme="majorEastAsia" w:hAnsi="Arial" w:cs="Arial"/>
              <w:b/>
              <w:bCs/>
              <w:color w:val="000000" w:themeColor="text1"/>
              <w:lang w:val="en-US"/>
            </w:rPr>
          </w:pPr>
          <w:r w:rsidRPr="00A233FB">
            <w:rPr>
              <w:rFonts w:ascii="Arial" w:eastAsiaTheme="majorEastAsia" w:hAnsi="Arial" w:cs="Arial"/>
              <w:b/>
              <w:bCs/>
              <w:color w:val="000000" w:themeColor="text1"/>
              <w:lang w:val="en-US"/>
            </w:rPr>
            <w:t>Contents</w:t>
          </w:r>
        </w:p>
        <w:p w14:paraId="7E4975C0" w14:textId="77777777" w:rsidR="00BB1436" w:rsidRDefault="00BB1436" w:rsidP="00A233FB">
          <w:pPr>
            <w:keepNext/>
            <w:keepLines/>
            <w:spacing w:before="240" w:after="0"/>
            <w:rPr>
              <w:rFonts w:ascii="Arial" w:eastAsiaTheme="majorEastAsia" w:hAnsi="Arial" w:cs="Arial"/>
              <w:b/>
              <w:bCs/>
              <w:color w:val="000000" w:themeColor="text1"/>
              <w:lang w:val="en-US"/>
            </w:rPr>
          </w:pPr>
        </w:p>
        <w:p w14:paraId="5C512679" w14:textId="77777777" w:rsidR="00A233FB" w:rsidRPr="00A233FB" w:rsidRDefault="00A233FB" w:rsidP="00A233FB">
          <w:pPr>
            <w:suppressAutoHyphens/>
            <w:autoSpaceDN w:val="0"/>
            <w:spacing w:line="249" w:lineRule="auto"/>
            <w:textAlignment w:val="baseline"/>
            <w:rPr>
              <w:rFonts w:ascii="Calibri" w:eastAsia="Calibri" w:hAnsi="Calibri" w:cs="Times New Roman"/>
              <w:lang w:val="en-US"/>
            </w:rPr>
          </w:pPr>
        </w:p>
        <w:p w14:paraId="303DD14A" w14:textId="6C4786A0" w:rsidR="00A233FB" w:rsidRDefault="00F67BBC" w:rsidP="00A233FB">
          <w:pPr>
            <w:tabs>
              <w:tab w:val="right" w:leader="dot" w:pos="9016"/>
            </w:tabs>
            <w:suppressAutoHyphens/>
            <w:autoSpaceDN w:val="0"/>
            <w:spacing w:after="100" w:line="249" w:lineRule="auto"/>
            <w:textAlignment w:val="baseline"/>
            <w:rPr>
              <w:rFonts w:ascii="Arial" w:eastAsia="Calibri" w:hAnsi="Arial" w:cs="Arial"/>
              <w:noProof/>
            </w:rPr>
          </w:pPr>
          <w:r w:rsidRPr="0060681A">
            <w:rPr>
              <w:rFonts w:ascii="Arial" w:eastAsia="Calibri" w:hAnsi="Arial" w:cs="Arial"/>
              <w:b/>
              <w:bCs/>
            </w:rPr>
            <w:t>I</w:t>
          </w:r>
          <w:r w:rsidR="0060681A" w:rsidRPr="0060681A">
            <w:rPr>
              <w:rFonts w:ascii="Arial" w:eastAsia="Calibri" w:hAnsi="Arial" w:cs="Arial"/>
              <w:b/>
              <w:bCs/>
            </w:rPr>
            <w:t xml:space="preserve"> </w:t>
          </w:r>
          <w:r>
            <w:rPr>
              <w:rFonts w:ascii="Arial" w:eastAsia="Calibri" w:hAnsi="Arial" w:cs="Arial"/>
            </w:rPr>
            <w:t xml:space="preserve"> </w:t>
          </w:r>
          <w:r w:rsidR="00A233FB" w:rsidRPr="00A233FB">
            <w:rPr>
              <w:rFonts w:ascii="Arial" w:eastAsia="Calibri" w:hAnsi="Arial" w:cs="Arial"/>
            </w:rPr>
            <w:fldChar w:fldCharType="begin"/>
          </w:r>
          <w:r w:rsidR="00A233FB" w:rsidRPr="00A233FB">
            <w:rPr>
              <w:rFonts w:ascii="Arial" w:eastAsia="Calibri" w:hAnsi="Arial" w:cs="Arial"/>
            </w:rPr>
            <w:instrText xml:space="preserve"> TOC \o "1-3" \h \z \u </w:instrText>
          </w:r>
          <w:r w:rsidR="00A233FB" w:rsidRPr="00A233FB">
            <w:rPr>
              <w:rFonts w:ascii="Arial" w:eastAsia="Calibri" w:hAnsi="Arial" w:cs="Arial"/>
            </w:rPr>
            <w:fldChar w:fldCharType="separate"/>
          </w:r>
          <w:hyperlink w:anchor="_Toc49174175" w:history="1">
            <w:bookmarkStart w:id="2" w:name="_Hlk143667646"/>
            <w:r w:rsidR="00106288">
              <w:rPr>
                <w:rFonts w:ascii="Arial" w:eastAsia="Calibri" w:hAnsi="Arial" w:cs="Arial"/>
                <w:b/>
                <w:bCs/>
                <w:noProof/>
                <w:u w:val="single"/>
                <w:lang w:bidi="he-IL"/>
              </w:rPr>
              <w:t>ABSTRACT</w:t>
            </w:r>
            <w:r w:rsidR="00A233FB" w:rsidRPr="00A233FB">
              <w:rPr>
                <w:rFonts w:ascii="Arial" w:eastAsia="Calibri" w:hAnsi="Arial" w:cs="Arial"/>
                <w:noProof/>
                <w:webHidden/>
              </w:rPr>
              <w:tab/>
            </w:r>
            <w:bookmarkEnd w:id="2"/>
            <w:r w:rsidR="00D254F0">
              <w:rPr>
                <w:rFonts w:ascii="Arial" w:eastAsia="Calibri" w:hAnsi="Arial" w:cs="Arial"/>
                <w:noProof/>
                <w:webHidden/>
              </w:rPr>
              <w:t>3</w:t>
            </w:r>
          </w:hyperlink>
        </w:p>
        <w:p w14:paraId="26BA43DB" w14:textId="77777777" w:rsidR="00F67BBC" w:rsidRDefault="00F67BBC" w:rsidP="00A233FB">
          <w:pPr>
            <w:tabs>
              <w:tab w:val="right" w:leader="dot" w:pos="9016"/>
            </w:tabs>
            <w:suppressAutoHyphens/>
            <w:autoSpaceDN w:val="0"/>
            <w:spacing w:after="100" w:line="249" w:lineRule="auto"/>
            <w:textAlignment w:val="baseline"/>
            <w:rPr>
              <w:rFonts w:ascii="Arial" w:eastAsia="Calibri" w:hAnsi="Arial" w:cs="Arial"/>
              <w:noProof/>
            </w:rPr>
          </w:pPr>
        </w:p>
        <w:p w14:paraId="5B36A9F9" w14:textId="77777777" w:rsidR="00BB1436" w:rsidRDefault="00BB1436" w:rsidP="00A233FB">
          <w:pPr>
            <w:tabs>
              <w:tab w:val="right" w:leader="dot" w:pos="9016"/>
            </w:tabs>
            <w:suppressAutoHyphens/>
            <w:autoSpaceDN w:val="0"/>
            <w:spacing w:after="100" w:line="249" w:lineRule="auto"/>
            <w:textAlignment w:val="baseline"/>
            <w:rPr>
              <w:rFonts w:ascii="Arial" w:eastAsia="Calibri" w:hAnsi="Arial" w:cs="Arial"/>
              <w:noProof/>
            </w:rPr>
          </w:pPr>
        </w:p>
        <w:p w14:paraId="18A9C5EB" w14:textId="618E1C6B" w:rsidR="00F67BBC" w:rsidRDefault="00F67BBC" w:rsidP="00A233FB">
          <w:pPr>
            <w:tabs>
              <w:tab w:val="right" w:leader="dot" w:pos="9016"/>
            </w:tabs>
            <w:suppressAutoHyphens/>
            <w:autoSpaceDN w:val="0"/>
            <w:spacing w:after="100" w:line="249" w:lineRule="auto"/>
            <w:textAlignment w:val="baseline"/>
            <w:rPr>
              <w:rFonts w:ascii="Arial" w:eastAsia="Calibri" w:hAnsi="Arial" w:cs="Arial"/>
              <w:noProof/>
            </w:rPr>
          </w:pPr>
          <w:r w:rsidRPr="0060681A">
            <w:rPr>
              <w:rFonts w:ascii="Arial" w:eastAsia="Calibri" w:hAnsi="Arial" w:cs="Arial"/>
              <w:b/>
              <w:bCs/>
              <w:noProof/>
            </w:rPr>
            <w:t>II</w:t>
          </w:r>
          <w:r w:rsidR="0060681A">
            <w:rPr>
              <w:rFonts w:ascii="Arial" w:eastAsia="Calibri" w:hAnsi="Arial" w:cs="Arial"/>
              <w:noProof/>
            </w:rPr>
            <w:t xml:space="preserve"> </w:t>
          </w:r>
          <w:r>
            <w:rPr>
              <w:rFonts w:ascii="Arial" w:eastAsia="Calibri" w:hAnsi="Arial" w:cs="Arial"/>
              <w:b/>
              <w:bCs/>
              <w:noProof/>
              <w:u w:val="single"/>
            </w:rPr>
            <w:t>INTRODUCTION</w:t>
          </w:r>
          <w:r w:rsidRPr="00F67BBC">
            <w:rPr>
              <w:rFonts w:ascii="Arial" w:eastAsia="Calibri" w:hAnsi="Arial" w:cs="Arial"/>
              <w:noProof/>
              <w:webHidden/>
            </w:rPr>
            <w:tab/>
          </w:r>
          <w:r>
            <w:rPr>
              <w:rFonts w:ascii="Arial" w:eastAsia="Calibri" w:hAnsi="Arial" w:cs="Arial"/>
              <w:noProof/>
              <w:webHidden/>
            </w:rPr>
            <w:t>2</w:t>
          </w:r>
        </w:p>
        <w:p w14:paraId="78A3284F" w14:textId="77777777" w:rsidR="009A28B2" w:rsidRDefault="009A28B2" w:rsidP="00A233FB">
          <w:pPr>
            <w:tabs>
              <w:tab w:val="right" w:leader="dot" w:pos="9016"/>
            </w:tabs>
            <w:suppressAutoHyphens/>
            <w:autoSpaceDN w:val="0"/>
            <w:spacing w:after="100" w:line="249" w:lineRule="auto"/>
            <w:textAlignment w:val="baseline"/>
            <w:rPr>
              <w:rFonts w:ascii="Arial" w:eastAsiaTheme="minorEastAsia" w:hAnsi="Arial" w:cs="Arial"/>
              <w:noProof/>
              <w:lang w:val="en-US"/>
            </w:rPr>
          </w:pPr>
        </w:p>
        <w:p w14:paraId="0267984E" w14:textId="77777777" w:rsidR="00BB1436" w:rsidRPr="00A233FB" w:rsidRDefault="00BB1436" w:rsidP="00A233FB">
          <w:pPr>
            <w:tabs>
              <w:tab w:val="right" w:leader="dot" w:pos="9016"/>
            </w:tabs>
            <w:suppressAutoHyphens/>
            <w:autoSpaceDN w:val="0"/>
            <w:spacing w:after="100" w:line="249" w:lineRule="auto"/>
            <w:textAlignment w:val="baseline"/>
            <w:rPr>
              <w:rFonts w:ascii="Arial" w:eastAsiaTheme="minorEastAsia" w:hAnsi="Arial" w:cs="Arial"/>
              <w:noProof/>
              <w:lang w:val="en-US"/>
            </w:rPr>
          </w:pPr>
        </w:p>
        <w:p w14:paraId="4E92DBD9" w14:textId="63244ACF" w:rsidR="00A233FB" w:rsidRDefault="009A28B2" w:rsidP="00A233FB">
          <w:pPr>
            <w:tabs>
              <w:tab w:val="right" w:leader="dot" w:pos="9016"/>
            </w:tabs>
            <w:suppressAutoHyphens/>
            <w:autoSpaceDN w:val="0"/>
            <w:spacing w:after="100" w:line="249" w:lineRule="auto"/>
            <w:textAlignment w:val="baseline"/>
            <w:rPr>
              <w:rFonts w:ascii="Arial" w:eastAsia="Calibri" w:hAnsi="Arial" w:cs="Arial"/>
              <w:noProof/>
            </w:rPr>
          </w:pPr>
          <w:r>
            <w:rPr>
              <w:rFonts w:ascii="Arial" w:eastAsia="Calibri" w:hAnsi="Arial" w:cs="Arial"/>
            </w:rPr>
            <w:t xml:space="preserve">          </w:t>
          </w:r>
          <w:r w:rsidRPr="00663D7D">
            <w:rPr>
              <w:rFonts w:ascii="Arial" w:eastAsia="Calibri" w:hAnsi="Arial" w:cs="Arial"/>
              <w:b/>
              <w:bCs/>
            </w:rPr>
            <w:t xml:space="preserve"> </w:t>
          </w:r>
          <w:r w:rsidR="00663D7D" w:rsidRPr="00663D7D">
            <w:rPr>
              <w:rFonts w:ascii="Arial" w:eastAsia="Calibri" w:hAnsi="Arial" w:cs="Arial"/>
              <w:b/>
              <w:bCs/>
            </w:rPr>
            <w:t>1)</w:t>
          </w:r>
          <w:r w:rsidR="00663D7D">
            <w:rPr>
              <w:rFonts w:ascii="Arial" w:eastAsia="Calibri" w:hAnsi="Arial" w:cs="Arial"/>
            </w:rPr>
            <w:t xml:space="preserve"> </w:t>
          </w:r>
          <w:r w:rsidR="00106288" w:rsidRPr="00106288">
            <w:rPr>
              <w:rFonts w:ascii="Arial" w:hAnsi="Arial" w:cs="Arial"/>
              <w:b/>
              <w:bCs/>
              <w:u w:val="single"/>
            </w:rPr>
            <w:t>Background and context of the study</w:t>
          </w:r>
          <w:hyperlink w:anchor="_Toc49174176" w:history="1">
            <w:r w:rsidR="00A233FB" w:rsidRPr="00A233FB">
              <w:rPr>
                <w:rFonts w:ascii="Arial" w:eastAsia="Calibri" w:hAnsi="Arial" w:cs="Arial"/>
                <w:noProof/>
                <w:webHidden/>
              </w:rPr>
              <w:tab/>
            </w:r>
            <w:r w:rsidR="00D254F0">
              <w:rPr>
                <w:rFonts w:ascii="Arial" w:eastAsia="Calibri" w:hAnsi="Arial" w:cs="Arial"/>
                <w:noProof/>
                <w:webHidden/>
              </w:rPr>
              <w:t>3</w:t>
            </w:r>
          </w:hyperlink>
        </w:p>
        <w:p w14:paraId="590EA350" w14:textId="77777777" w:rsidR="00BB1436" w:rsidRPr="00A233FB" w:rsidRDefault="00BB1436" w:rsidP="00A233FB">
          <w:pPr>
            <w:tabs>
              <w:tab w:val="right" w:leader="dot" w:pos="9016"/>
            </w:tabs>
            <w:suppressAutoHyphens/>
            <w:autoSpaceDN w:val="0"/>
            <w:spacing w:after="100" w:line="249" w:lineRule="auto"/>
            <w:textAlignment w:val="baseline"/>
            <w:rPr>
              <w:rFonts w:ascii="Arial" w:eastAsiaTheme="minorEastAsia" w:hAnsi="Arial" w:cs="Arial"/>
              <w:noProof/>
              <w:lang w:val="en-US"/>
            </w:rPr>
          </w:pPr>
        </w:p>
        <w:p w14:paraId="7308F71C" w14:textId="571E3873" w:rsidR="00A233FB" w:rsidRDefault="009A28B2" w:rsidP="00A233FB">
          <w:pPr>
            <w:tabs>
              <w:tab w:val="right" w:leader="dot" w:pos="9016"/>
            </w:tabs>
            <w:suppressAutoHyphens/>
            <w:autoSpaceDN w:val="0"/>
            <w:spacing w:after="100" w:line="249" w:lineRule="auto"/>
            <w:textAlignment w:val="baseline"/>
            <w:rPr>
              <w:rFonts w:ascii="Arial" w:eastAsia="Calibri" w:hAnsi="Arial" w:cs="Arial"/>
              <w:noProof/>
            </w:rPr>
          </w:pPr>
          <w:r>
            <w:rPr>
              <w:rFonts w:ascii="Arial" w:eastAsia="Calibri" w:hAnsi="Arial" w:cs="Arial"/>
            </w:rPr>
            <w:t xml:space="preserve">           </w:t>
          </w:r>
          <w:r w:rsidR="00663D7D" w:rsidRPr="00663D7D">
            <w:rPr>
              <w:rFonts w:ascii="Arial" w:eastAsia="Calibri" w:hAnsi="Arial" w:cs="Arial"/>
              <w:b/>
              <w:bCs/>
            </w:rPr>
            <w:t>2)</w:t>
          </w:r>
          <w:r w:rsidR="00663D7D">
            <w:rPr>
              <w:rFonts w:ascii="Arial" w:eastAsia="Calibri" w:hAnsi="Arial" w:cs="Arial"/>
            </w:rPr>
            <w:t xml:space="preserve"> </w:t>
          </w:r>
          <w:hyperlink w:anchor="_Toc49174177" w:history="1">
            <w:r w:rsidR="00663D7D">
              <w:rPr>
                <w:rFonts w:ascii="Arial" w:eastAsia="Calibri" w:hAnsi="Arial" w:cs="Arial"/>
                <w:b/>
                <w:noProof/>
                <w:u w:val="single"/>
                <w:lang w:bidi="he-IL"/>
              </w:rPr>
              <w:t>Significance of the study</w:t>
            </w:r>
            <w:r w:rsidR="00A233FB" w:rsidRPr="00A233FB">
              <w:rPr>
                <w:rFonts w:ascii="Arial" w:eastAsia="Calibri" w:hAnsi="Arial" w:cs="Arial"/>
                <w:noProof/>
                <w:webHidden/>
              </w:rPr>
              <w:tab/>
            </w:r>
            <w:r w:rsidR="00D254F0">
              <w:rPr>
                <w:rFonts w:ascii="Arial" w:eastAsia="Calibri" w:hAnsi="Arial" w:cs="Arial"/>
                <w:noProof/>
                <w:webHidden/>
              </w:rPr>
              <w:t>4</w:t>
            </w:r>
          </w:hyperlink>
        </w:p>
        <w:p w14:paraId="3CE6D3DD" w14:textId="77777777" w:rsidR="00270AB0" w:rsidRDefault="00270AB0" w:rsidP="00A233FB">
          <w:pPr>
            <w:tabs>
              <w:tab w:val="right" w:leader="dot" w:pos="9016"/>
            </w:tabs>
            <w:suppressAutoHyphens/>
            <w:autoSpaceDN w:val="0"/>
            <w:spacing w:after="100" w:line="249" w:lineRule="auto"/>
            <w:textAlignment w:val="baseline"/>
            <w:rPr>
              <w:rFonts w:ascii="Arial" w:eastAsia="Calibri" w:hAnsi="Arial" w:cs="Arial"/>
              <w:noProof/>
            </w:rPr>
          </w:pPr>
        </w:p>
        <w:p w14:paraId="19F9F364" w14:textId="77777777" w:rsidR="009A28B2" w:rsidRPr="00A233FB" w:rsidRDefault="009A28B2" w:rsidP="00A233FB">
          <w:pPr>
            <w:tabs>
              <w:tab w:val="right" w:leader="dot" w:pos="9016"/>
            </w:tabs>
            <w:suppressAutoHyphens/>
            <w:autoSpaceDN w:val="0"/>
            <w:spacing w:after="100" w:line="249" w:lineRule="auto"/>
            <w:textAlignment w:val="baseline"/>
            <w:rPr>
              <w:rFonts w:ascii="Arial" w:eastAsiaTheme="minorEastAsia" w:hAnsi="Arial" w:cs="Arial"/>
              <w:noProof/>
              <w:lang w:val="en-US"/>
            </w:rPr>
          </w:pPr>
        </w:p>
        <w:p w14:paraId="39FCE0DD" w14:textId="694DDA10" w:rsidR="00A233FB" w:rsidRDefault="0060681A" w:rsidP="009A28B2">
          <w:pPr>
            <w:tabs>
              <w:tab w:val="right" w:leader="dot" w:pos="9016"/>
            </w:tabs>
            <w:suppressAutoHyphens/>
            <w:autoSpaceDN w:val="0"/>
            <w:spacing w:after="100" w:line="249" w:lineRule="auto"/>
            <w:textAlignment w:val="baseline"/>
            <w:rPr>
              <w:rFonts w:ascii="Arial" w:eastAsia="Calibri" w:hAnsi="Arial" w:cs="Arial"/>
              <w:noProof/>
            </w:rPr>
          </w:pPr>
          <w:r w:rsidRPr="0060681A">
            <w:rPr>
              <w:b/>
              <w:bCs/>
            </w:rPr>
            <w:t>III</w:t>
          </w:r>
          <w:r>
            <w:t xml:space="preserve"> </w:t>
          </w:r>
          <w:hyperlink w:anchor="_Toc49174178" w:history="1">
            <w:r w:rsidR="009A28B2">
              <w:rPr>
                <w:rFonts w:ascii="Arial" w:eastAsia="Calibri" w:hAnsi="Arial" w:cs="Arial"/>
                <w:b/>
                <w:noProof/>
                <w:u w:val="single"/>
              </w:rPr>
              <w:t>MAIN BODY</w:t>
            </w:r>
            <w:r w:rsidR="00A233FB" w:rsidRPr="00A233FB">
              <w:rPr>
                <w:rFonts w:ascii="Arial" w:eastAsia="Calibri" w:hAnsi="Arial" w:cs="Arial"/>
                <w:noProof/>
                <w:webHidden/>
              </w:rPr>
              <w:tab/>
            </w:r>
            <w:r w:rsidR="00D254F0">
              <w:rPr>
                <w:rFonts w:ascii="Arial" w:eastAsia="Calibri" w:hAnsi="Arial" w:cs="Arial"/>
                <w:noProof/>
                <w:webHidden/>
              </w:rPr>
              <w:t>4</w:t>
            </w:r>
          </w:hyperlink>
        </w:p>
        <w:p w14:paraId="4C6D7C67" w14:textId="77777777" w:rsidR="009A28B2" w:rsidRDefault="009A28B2" w:rsidP="009A28B2">
          <w:pPr>
            <w:tabs>
              <w:tab w:val="right" w:leader="dot" w:pos="9016"/>
            </w:tabs>
            <w:suppressAutoHyphens/>
            <w:autoSpaceDN w:val="0"/>
            <w:spacing w:after="100" w:line="249" w:lineRule="auto"/>
            <w:textAlignment w:val="baseline"/>
            <w:rPr>
              <w:rFonts w:ascii="Arial" w:eastAsia="Calibri" w:hAnsi="Arial" w:cs="Arial"/>
              <w:noProof/>
            </w:rPr>
          </w:pPr>
        </w:p>
        <w:p w14:paraId="79C5A9BA" w14:textId="5F76E8DE" w:rsidR="009A28B2" w:rsidRDefault="0060681A" w:rsidP="009A28B2">
          <w:pPr>
            <w:tabs>
              <w:tab w:val="right" w:leader="dot" w:pos="9016"/>
            </w:tabs>
            <w:suppressAutoHyphens/>
            <w:autoSpaceDN w:val="0"/>
            <w:spacing w:after="100" w:line="249" w:lineRule="auto"/>
            <w:ind w:left="220"/>
            <w:textAlignment w:val="baseline"/>
            <w:rPr>
              <w:rFonts w:ascii="Arial" w:eastAsia="Calibri" w:hAnsi="Arial" w:cs="Arial"/>
              <w:noProof/>
            </w:rPr>
          </w:pPr>
          <w:bookmarkStart w:id="3" w:name="_Hlk143668041"/>
          <w:r>
            <w:t xml:space="preserve">     </w:t>
          </w:r>
          <w:r w:rsidRPr="0060681A">
            <w:rPr>
              <w:b/>
              <w:bCs/>
            </w:rPr>
            <w:t xml:space="preserve">    1)</w:t>
          </w:r>
          <w:r>
            <w:t xml:space="preserve"> </w:t>
          </w:r>
          <w:hyperlink w:anchor="_Toc49174178" w:history="1">
            <w:r w:rsidR="00300010">
              <w:rPr>
                <w:rFonts w:ascii="Arial" w:eastAsia="Calibri" w:hAnsi="Arial" w:cs="Arial"/>
                <w:b/>
                <w:noProof/>
                <w:u w:val="single"/>
              </w:rPr>
              <w:t>K</w:t>
            </w:r>
            <w:r>
              <w:rPr>
                <w:rFonts w:ascii="Arial" w:eastAsia="Calibri" w:hAnsi="Arial" w:cs="Arial"/>
                <w:b/>
                <w:noProof/>
                <w:u w:val="single"/>
              </w:rPr>
              <w:t>ey</w:t>
            </w:r>
            <w:r w:rsidR="00300010">
              <w:rPr>
                <w:rFonts w:ascii="Arial" w:eastAsia="Calibri" w:hAnsi="Arial" w:cs="Arial"/>
                <w:b/>
                <w:noProof/>
                <w:u w:val="single"/>
              </w:rPr>
              <w:t xml:space="preserve"> Terms</w:t>
            </w:r>
            <w:r>
              <w:rPr>
                <w:rFonts w:ascii="Arial" w:eastAsia="Calibri" w:hAnsi="Arial" w:cs="Arial"/>
                <w:b/>
                <w:noProof/>
                <w:u w:val="single"/>
              </w:rPr>
              <w:t xml:space="preserve"> and </w:t>
            </w:r>
            <w:r w:rsidR="00300010">
              <w:rPr>
                <w:rFonts w:ascii="Arial" w:eastAsia="Calibri" w:hAnsi="Arial" w:cs="Arial"/>
                <w:b/>
                <w:noProof/>
                <w:u w:val="single"/>
              </w:rPr>
              <w:t>C</w:t>
            </w:r>
            <w:r>
              <w:rPr>
                <w:rFonts w:ascii="Arial" w:eastAsia="Calibri" w:hAnsi="Arial" w:cs="Arial"/>
                <w:b/>
                <w:noProof/>
                <w:u w:val="single"/>
              </w:rPr>
              <w:t>on</w:t>
            </w:r>
            <w:r w:rsidR="00300010">
              <w:rPr>
                <w:rFonts w:ascii="Arial" w:eastAsia="Calibri" w:hAnsi="Arial" w:cs="Arial"/>
                <w:b/>
                <w:noProof/>
                <w:u w:val="single"/>
              </w:rPr>
              <w:t>cepts</w:t>
            </w:r>
            <w:r w:rsidR="009A28B2" w:rsidRPr="00A233FB">
              <w:rPr>
                <w:rFonts w:ascii="Arial" w:eastAsia="Calibri" w:hAnsi="Arial" w:cs="Arial"/>
                <w:noProof/>
                <w:webHidden/>
              </w:rPr>
              <w:tab/>
            </w:r>
            <w:r w:rsidR="009C4B34">
              <w:rPr>
                <w:rFonts w:ascii="Arial" w:eastAsia="Calibri" w:hAnsi="Arial" w:cs="Arial"/>
                <w:noProof/>
                <w:webHidden/>
              </w:rPr>
              <w:t>4</w:t>
            </w:r>
          </w:hyperlink>
          <w:r>
            <w:rPr>
              <w:rFonts w:ascii="Arial" w:eastAsia="Calibri" w:hAnsi="Arial" w:cs="Arial"/>
              <w:noProof/>
            </w:rPr>
            <w:t xml:space="preserve"> </w:t>
          </w:r>
        </w:p>
        <w:p w14:paraId="7BD0DCF2" w14:textId="77777777" w:rsidR="00BB1436" w:rsidRDefault="00BB1436" w:rsidP="009A28B2">
          <w:pPr>
            <w:tabs>
              <w:tab w:val="right" w:leader="dot" w:pos="9016"/>
            </w:tabs>
            <w:suppressAutoHyphens/>
            <w:autoSpaceDN w:val="0"/>
            <w:spacing w:after="100" w:line="249" w:lineRule="auto"/>
            <w:ind w:left="220"/>
            <w:textAlignment w:val="baseline"/>
            <w:rPr>
              <w:rFonts w:ascii="Arial" w:eastAsia="Calibri" w:hAnsi="Arial" w:cs="Arial"/>
              <w:noProof/>
            </w:rPr>
          </w:pPr>
        </w:p>
        <w:bookmarkEnd w:id="3"/>
        <w:p w14:paraId="11466755" w14:textId="2E0620E3" w:rsidR="00BB1436" w:rsidRDefault="0060681A" w:rsidP="00BB1436">
          <w:pPr>
            <w:tabs>
              <w:tab w:val="right" w:leader="dot" w:pos="9016"/>
            </w:tabs>
            <w:suppressAutoHyphens/>
            <w:autoSpaceDN w:val="0"/>
            <w:spacing w:after="100" w:line="249" w:lineRule="auto"/>
            <w:ind w:left="220"/>
            <w:textAlignment w:val="baseline"/>
            <w:rPr>
              <w:rFonts w:ascii="Arial" w:eastAsia="Calibri" w:hAnsi="Arial" w:cs="Arial"/>
              <w:noProof/>
            </w:rPr>
          </w:pPr>
          <w:r>
            <w:t xml:space="preserve">     </w:t>
          </w:r>
          <w:r w:rsidRPr="0060681A">
            <w:rPr>
              <w:b/>
              <w:bCs/>
            </w:rPr>
            <w:t xml:space="preserve">    </w:t>
          </w:r>
          <w:r w:rsidR="00300010">
            <w:rPr>
              <w:b/>
              <w:bCs/>
            </w:rPr>
            <w:t>2</w:t>
          </w:r>
          <w:r w:rsidRPr="0060681A">
            <w:rPr>
              <w:b/>
              <w:bCs/>
            </w:rPr>
            <w:t>)</w:t>
          </w:r>
          <w:r>
            <w:t xml:space="preserve"> </w:t>
          </w:r>
          <w:hyperlink w:anchor="_Toc49174178" w:history="1">
            <w:r w:rsidR="00AC00A3" w:rsidRPr="00AC00A3">
              <w:rPr>
                <w:rFonts w:ascii="Arial" w:eastAsia="Calibri" w:hAnsi="Arial" w:cs="Arial"/>
                <w:b/>
                <w:noProof/>
                <w:u w:val="single"/>
              </w:rPr>
              <w:t>Overview, Academic, Theories</w:t>
            </w:r>
            <w:r w:rsidRPr="00A233FB">
              <w:rPr>
                <w:rFonts w:ascii="Arial" w:eastAsia="Calibri" w:hAnsi="Arial" w:cs="Arial"/>
                <w:noProof/>
                <w:webHidden/>
              </w:rPr>
              <w:tab/>
            </w:r>
            <w:r w:rsidR="009C4B34">
              <w:rPr>
                <w:rFonts w:ascii="Arial" w:eastAsia="Calibri" w:hAnsi="Arial" w:cs="Arial"/>
                <w:noProof/>
                <w:webHidden/>
              </w:rPr>
              <w:t>6</w:t>
            </w:r>
          </w:hyperlink>
        </w:p>
        <w:p w14:paraId="7616E725" w14:textId="0742305F" w:rsidR="00AC00A3" w:rsidRDefault="0060681A" w:rsidP="00BB1436">
          <w:pPr>
            <w:tabs>
              <w:tab w:val="right" w:leader="dot" w:pos="9016"/>
            </w:tabs>
            <w:suppressAutoHyphens/>
            <w:autoSpaceDN w:val="0"/>
            <w:spacing w:after="100" w:line="249" w:lineRule="auto"/>
            <w:ind w:left="220"/>
            <w:textAlignment w:val="baseline"/>
            <w:rPr>
              <w:rFonts w:ascii="Arial" w:eastAsia="Calibri" w:hAnsi="Arial" w:cs="Arial"/>
              <w:noProof/>
            </w:rPr>
          </w:pPr>
          <w:r>
            <w:rPr>
              <w:rFonts w:ascii="Arial" w:eastAsia="Calibri" w:hAnsi="Arial" w:cs="Arial"/>
              <w:noProof/>
            </w:rPr>
            <w:t xml:space="preserve"> </w:t>
          </w:r>
        </w:p>
        <w:p w14:paraId="20AB3CCE" w14:textId="767CDF49" w:rsidR="00BB1436" w:rsidRDefault="0060681A" w:rsidP="0060681A">
          <w:pPr>
            <w:tabs>
              <w:tab w:val="right" w:leader="dot" w:pos="9016"/>
            </w:tabs>
            <w:suppressAutoHyphens/>
            <w:autoSpaceDN w:val="0"/>
            <w:spacing w:after="100" w:line="249" w:lineRule="auto"/>
            <w:ind w:left="220"/>
            <w:textAlignment w:val="baseline"/>
            <w:rPr>
              <w:rFonts w:ascii="Arial" w:eastAsia="Calibri" w:hAnsi="Arial" w:cs="Arial"/>
              <w:noProof/>
            </w:rPr>
          </w:pPr>
          <w:r>
            <w:t xml:space="preserve">     </w:t>
          </w:r>
          <w:r w:rsidRPr="0060681A">
            <w:rPr>
              <w:b/>
              <w:bCs/>
            </w:rPr>
            <w:t xml:space="preserve">    </w:t>
          </w:r>
          <w:r w:rsidR="00BB1436">
            <w:rPr>
              <w:b/>
              <w:bCs/>
            </w:rPr>
            <w:t>3</w:t>
          </w:r>
          <w:r w:rsidRPr="0060681A">
            <w:rPr>
              <w:b/>
              <w:bCs/>
            </w:rPr>
            <w:t>)</w:t>
          </w:r>
          <w:bookmarkStart w:id="4" w:name="_Hlk143677410"/>
          <w:r>
            <w:t xml:space="preserve"> </w:t>
          </w:r>
          <w:hyperlink w:anchor="_Toc49174178" w:history="1">
            <w:r w:rsidR="00BB1436" w:rsidRPr="00BB1436">
              <w:rPr>
                <w:rFonts w:ascii="Arial" w:eastAsia="Calibri" w:hAnsi="Arial" w:cs="Arial"/>
                <w:b/>
                <w:noProof/>
                <w:u w:val="single"/>
              </w:rPr>
              <w:t>Research, Findings and Ethical Considerations</w:t>
            </w:r>
            <w:r w:rsidRPr="00A233FB">
              <w:rPr>
                <w:rFonts w:ascii="Arial" w:eastAsia="Calibri" w:hAnsi="Arial" w:cs="Arial"/>
                <w:noProof/>
                <w:webHidden/>
              </w:rPr>
              <w:tab/>
            </w:r>
            <w:r w:rsidR="009C4B34">
              <w:rPr>
                <w:rFonts w:ascii="Arial" w:eastAsia="Calibri" w:hAnsi="Arial" w:cs="Arial"/>
                <w:noProof/>
                <w:webHidden/>
              </w:rPr>
              <w:t>7</w:t>
            </w:r>
          </w:hyperlink>
          <w:bookmarkEnd w:id="4"/>
        </w:p>
        <w:p w14:paraId="52F7C015" w14:textId="54F6F1E8" w:rsidR="0060681A" w:rsidRDefault="0060681A" w:rsidP="0060681A">
          <w:pPr>
            <w:tabs>
              <w:tab w:val="right" w:leader="dot" w:pos="9016"/>
            </w:tabs>
            <w:suppressAutoHyphens/>
            <w:autoSpaceDN w:val="0"/>
            <w:spacing w:after="100" w:line="249" w:lineRule="auto"/>
            <w:ind w:left="220"/>
            <w:textAlignment w:val="baseline"/>
            <w:rPr>
              <w:rFonts w:ascii="Arial" w:eastAsia="Calibri" w:hAnsi="Arial" w:cs="Arial"/>
              <w:noProof/>
            </w:rPr>
          </w:pPr>
          <w:r>
            <w:rPr>
              <w:rFonts w:ascii="Arial" w:eastAsia="Calibri" w:hAnsi="Arial" w:cs="Arial"/>
              <w:noProof/>
            </w:rPr>
            <w:t xml:space="preserve"> </w:t>
          </w:r>
        </w:p>
        <w:p w14:paraId="4B19E969" w14:textId="16463EB4" w:rsidR="00BB1436" w:rsidRDefault="0060681A" w:rsidP="0060681A">
          <w:pPr>
            <w:tabs>
              <w:tab w:val="right" w:leader="dot" w:pos="9016"/>
            </w:tabs>
            <w:suppressAutoHyphens/>
            <w:autoSpaceDN w:val="0"/>
            <w:spacing w:after="100" w:line="249" w:lineRule="auto"/>
            <w:ind w:left="220"/>
            <w:textAlignment w:val="baseline"/>
            <w:rPr>
              <w:rFonts w:ascii="Arial" w:eastAsia="Calibri" w:hAnsi="Arial" w:cs="Arial"/>
              <w:noProof/>
            </w:rPr>
          </w:pPr>
          <w:r>
            <w:t xml:space="preserve">     </w:t>
          </w:r>
          <w:r w:rsidRPr="0060681A">
            <w:rPr>
              <w:b/>
              <w:bCs/>
            </w:rPr>
            <w:t xml:space="preserve">    </w:t>
          </w:r>
          <w:r w:rsidR="00BB1436">
            <w:rPr>
              <w:b/>
              <w:bCs/>
            </w:rPr>
            <w:t>4</w:t>
          </w:r>
          <w:r w:rsidRPr="0060681A">
            <w:rPr>
              <w:b/>
              <w:bCs/>
            </w:rPr>
            <w:t>)</w:t>
          </w:r>
          <w:r>
            <w:t xml:space="preserve"> </w:t>
          </w:r>
          <w:hyperlink w:anchor="_Toc49174178" w:history="1">
            <w:r w:rsidR="00BB1436" w:rsidRPr="00BB1436">
              <w:t xml:space="preserve"> </w:t>
            </w:r>
            <w:r w:rsidR="00BB1436" w:rsidRPr="00BB1436">
              <w:rPr>
                <w:rFonts w:ascii="Arial" w:eastAsia="Calibri" w:hAnsi="Arial" w:cs="Arial"/>
                <w:b/>
                <w:noProof/>
                <w:u w:val="single"/>
              </w:rPr>
              <w:t>Current State of the Labor Market in the UK</w:t>
            </w:r>
            <w:r w:rsidRPr="00A233FB">
              <w:rPr>
                <w:rFonts w:ascii="Arial" w:eastAsia="Calibri" w:hAnsi="Arial" w:cs="Arial"/>
                <w:noProof/>
                <w:webHidden/>
              </w:rPr>
              <w:tab/>
            </w:r>
            <w:r w:rsidR="009C4B34">
              <w:rPr>
                <w:rFonts w:ascii="Arial" w:eastAsia="Calibri" w:hAnsi="Arial" w:cs="Arial"/>
                <w:noProof/>
                <w:webHidden/>
              </w:rPr>
              <w:t>9</w:t>
            </w:r>
          </w:hyperlink>
        </w:p>
        <w:p w14:paraId="0590C2EB" w14:textId="64487769" w:rsidR="0060681A" w:rsidRDefault="0060681A" w:rsidP="0060681A">
          <w:pPr>
            <w:tabs>
              <w:tab w:val="right" w:leader="dot" w:pos="9016"/>
            </w:tabs>
            <w:suppressAutoHyphens/>
            <w:autoSpaceDN w:val="0"/>
            <w:spacing w:after="100" w:line="249" w:lineRule="auto"/>
            <w:ind w:left="220"/>
            <w:textAlignment w:val="baseline"/>
            <w:rPr>
              <w:rFonts w:ascii="Arial" w:eastAsia="Calibri" w:hAnsi="Arial" w:cs="Arial"/>
              <w:noProof/>
            </w:rPr>
          </w:pPr>
          <w:r>
            <w:rPr>
              <w:rFonts w:ascii="Arial" w:eastAsia="Calibri" w:hAnsi="Arial" w:cs="Arial"/>
              <w:noProof/>
            </w:rPr>
            <w:t xml:space="preserve"> </w:t>
          </w:r>
        </w:p>
        <w:p w14:paraId="1D926A52" w14:textId="31A1F244" w:rsidR="0060681A" w:rsidRDefault="0060681A" w:rsidP="0060681A">
          <w:pPr>
            <w:tabs>
              <w:tab w:val="right" w:leader="dot" w:pos="9016"/>
            </w:tabs>
            <w:suppressAutoHyphens/>
            <w:autoSpaceDN w:val="0"/>
            <w:spacing w:after="100" w:line="249" w:lineRule="auto"/>
            <w:ind w:left="220"/>
            <w:textAlignment w:val="baseline"/>
            <w:rPr>
              <w:rFonts w:ascii="Arial" w:eastAsia="Calibri" w:hAnsi="Arial" w:cs="Arial"/>
              <w:noProof/>
            </w:rPr>
          </w:pPr>
          <w:r>
            <w:t xml:space="preserve">     </w:t>
          </w:r>
          <w:r w:rsidRPr="0060681A">
            <w:rPr>
              <w:b/>
              <w:bCs/>
            </w:rPr>
            <w:t xml:space="preserve">    </w:t>
          </w:r>
          <w:r w:rsidR="00BB1436">
            <w:rPr>
              <w:b/>
              <w:bCs/>
            </w:rPr>
            <w:t>5</w:t>
          </w:r>
          <w:r w:rsidRPr="0060681A">
            <w:rPr>
              <w:b/>
              <w:bCs/>
            </w:rPr>
            <w:t>)</w:t>
          </w:r>
          <w:r>
            <w:t xml:space="preserve"> </w:t>
          </w:r>
          <w:hyperlink w:anchor="_Toc49174178" w:history="1">
            <w:r w:rsidR="00BB1436" w:rsidRPr="00BB1436">
              <w:rPr>
                <w:rFonts w:ascii="Arial" w:eastAsia="Calibri" w:hAnsi="Arial" w:cs="Arial"/>
                <w:b/>
                <w:noProof/>
                <w:u w:val="single"/>
              </w:rPr>
              <w:t>The Post-Brexit Labor Market Environment</w:t>
            </w:r>
            <w:r w:rsidRPr="00A233FB">
              <w:rPr>
                <w:rFonts w:ascii="Arial" w:eastAsia="Calibri" w:hAnsi="Arial" w:cs="Arial"/>
                <w:noProof/>
                <w:webHidden/>
              </w:rPr>
              <w:tab/>
            </w:r>
            <w:r w:rsidR="009C4B34">
              <w:rPr>
                <w:rFonts w:ascii="Arial" w:eastAsia="Calibri" w:hAnsi="Arial" w:cs="Arial"/>
                <w:noProof/>
                <w:webHidden/>
              </w:rPr>
              <w:t>10</w:t>
            </w:r>
          </w:hyperlink>
          <w:r>
            <w:rPr>
              <w:rFonts w:ascii="Arial" w:eastAsia="Calibri" w:hAnsi="Arial" w:cs="Arial"/>
              <w:noProof/>
            </w:rPr>
            <w:t xml:space="preserve"> </w:t>
          </w:r>
        </w:p>
        <w:p w14:paraId="22128717" w14:textId="77777777" w:rsidR="00BB1436" w:rsidRDefault="00BB1436" w:rsidP="0060681A">
          <w:pPr>
            <w:tabs>
              <w:tab w:val="right" w:leader="dot" w:pos="9016"/>
            </w:tabs>
            <w:suppressAutoHyphens/>
            <w:autoSpaceDN w:val="0"/>
            <w:spacing w:after="100" w:line="249" w:lineRule="auto"/>
            <w:ind w:left="220"/>
            <w:textAlignment w:val="baseline"/>
            <w:rPr>
              <w:rFonts w:ascii="Arial" w:eastAsia="Calibri" w:hAnsi="Arial" w:cs="Arial"/>
              <w:noProof/>
            </w:rPr>
          </w:pPr>
        </w:p>
        <w:p w14:paraId="15058111" w14:textId="3FD21F20" w:rsidR="0060681A" w:rsidRDefault="0060681A" w:rsidP="0060681A">
          <w:pPr>
            <w:tabs>
              <w:tab w:val="right" w:leader="dot" w:pos="9016"/>
            </w:tabs>
            <w:suppressAutoHyphens/>
            <w:autoSpaceDN w:val="0"/>
            <w:spacing w:after="100" w:line="249" w:lineRule="auto"/>
            <w:ind w:left="220"/>
            <w:textAlignment w:val="baseline"/>
            <w:rPr>
              <w:rFonts w:ascii="Arial" w:eastAsia="Calibri" w:hAnsi="Arial" w:cs="Arial"/>
              <w:noProof/>
            </w:rPr>
          </w:pPr>
          <w:r>
            <w:t xml:space="preserve">     </w:t>
          </w:r>
          <w:r w:rsidRPr="0060681A">
            <w:rPr>
              <w:b/>
              <w:bCs/>
            </w:rPr>
            <w:t xml:space="preserve">    </w:t>
          </w:r>
          <w:r w:rsidR="00BB1436">
            <w:rPr>
              <w:b/>
              <w:bCs/>
            </w:rPr>
            <w:t>6</w:t>
          </w:r>
          <w:r w:rsidRPr="0060681A">
            <w:rPr>
              <w:b/>
              <w:bCs/>
            </w:rPr>
            <w:t>)</w:t>
          </w:r>
          <w:r>
            <w:t xml:space="preserve"> </w:t>
          </w:r>
          <w:hyperlink w:anchor="_Toc49174178" w:history="1">
            <w:r w:rsidR="00BB1436" w:rsidRPr="00BB1436">
              <w:rPr>
                <w:rFonts w:ascii="Arial" w:eastAsia="Calibri" w:hAnsi="Arial" w:cs="Arial"/>
                <w:b/>
                <w:noProof/>
                <w:u w:val="single"/>
              </w:rPr>
              <w:t>Emerging Changes in Human Resourcing Strategies</w:t>
            </w:r>
            <w:r w:rsidRPr="00A233FB">
              <w:rPr>
                <w:rFonts w:ascii="Arial" w:eastAsia="Calibri" w:hAnsi="Arial" w:cs="Arial"/>
                <w:noProof/>
                <w:webHidden/>
              </w:rPr>
              <w:tab/>
            </w:r>
            <w:r w:rsidR="009C4B34">
              <w:rPr>
                <w:rFonts w:ascii="Arial" w:eastAsia="Calibri" w:hAnsi="Arial" w:cs="Arial"/>
                <w:noProof/>
                <w:webHidden/>
              </w:rPr>
              <w:t>11</w:t>
            </w:r>
          </w:hyperlink>
          <w:r>
            <w:rPr>
              <w:rFonts w:ascii="Arial" w:eastAsia="Calibri" w:hAnsi="Arial" w:cs="Arial"/>
              <w:noProof/>
            </w:rPr>
            <w:t xml:space="preserve"> </w:t>
          </w:r>
        </w:p>
        <w:p w14:paraId="090C9978" w14:textId="63203891" w:rsidR="0060681A" w:rsidRDefault="0060681A" w:rsidP="0060681A">
          <w:pPr>
            <w:tabs>
              <w:tab w:val="right" w:leader="dot" w:pos="9016"/>
            </w:tabs>
            <w:suppressAutoHyphens/>
            <w:autoSpaceDN w:val="0"/>
            <w:spacing w:after="100" w:line="249" w:lineRule="auto"/>
            <w:ind w:left="220"/>
            <w:textAlignment w:val="baseline"/>
            <w:rPr>
              <w:rFonts w:ascii="Arial" w:eastAsia="Calibri" w:hAnsi="Arial" w:cs="Arial"/>
              <w:noProof/>
            </w:rPr>
          </w:pPr>
          <w:r>
            <w:t xml:space="preserve">     </w:t>
          </w:r>
          <w:r w:rsidRPr="0060681A">
            <w:rPr>
              <w:b/>
              <w:bCs/>
            </w:rPr>
            <w:t xml:space="preserve">    </w:t>
          </w:r>
        </w:p>
        <w:p w14:paraId="7B3A7689" w14:textId="77777777" w:rsidR="009A28B2" w:rsidRPr="00A233FB" w:rsidRDefault="009A28B2" w:rsidP="00A233FB">
          <w:pPr>
            <w:tabs>
              <w:tab w:val="right" w:leader="dot" w:pos="9016"/>
            </w:tabs>
            <w:suppressAutoHyphens/>
            <w:autoSpaceDN w:val="0"/>
            <w:spacing w:after="100" w:line="249" w:lineRule="auto"/>
            <w:ind w:left="220"/>
            <w:textAlignment w:val="baseline"/>
            <w:rPr>
              <w:rFonts w:ascii="Arial" w:eastAsiaTheme="minorEastAsia" w:hAnsi="Arial" w:cs="Arial"/>
              <w:noProof/>
              <w:lang w:val="en-US"/>
            </w:rPr>
          </w:pPr>
        </w:p>
        <w:p w14:paraId="1007763F" w14:textId="36F873B8" w:rsidR="00A233FB" w:rsidRDefault="0060681A" w:rsidP="00A233FB">
          <w:pPr>
            <w:tabs>
              <w:tab w:val="right" w:leader="dot" w:pos="9016"/>
            </w:tabs>
            <w:suppressAutoHyphens/>
            <w:autoSpaceDN w:val="0"/>
            <w:spacing w:after="100" w:line="249" w:lineRule="auto"/>
            <w:textAlignment w:val="baseline"/>
            <w:rPr>
              <w:rFonts w:ascii="Arial" w:eastAsia="Calibri" w:hAnsi="Arial" w:cs="Arial"/>
              <w:noProof/>
            </w:rPr>
          </w:pPr>
          <w:r w:rsidRPr="0060681A">
            <w:rPr>
              <w:b/>
              <w:bCs/>
            </w:rPr>
            <w:t>IV</w:t>
          </w:r>
          <w:r>
            <w:t xml:space="preserve"> </w:t>
          </w:r>
          <w:hyperlink w:anchor="_Toc49174189" w:history="1">
            <w:r w:rsidR="00A233FB" w:rsidRPr="00A233FB">
              <w:rPr>
                <w:rFonts w:ascii="Arial" w:eastAsia="Calibri" w:hAnsi="Arial" w:cs="Arial"/>
                <w:b/>
                <w:noProof/>
                <w:u w:val="single"/>
              </w:rPr>
              <w:t>CONCLUSION</w:t>
            </w:r>
            <w:r w:rsidR="00A233FB" w:rsidRPr="00A233FB">
              <w:rPr>
                <w:rFonts w:ascii="Arial" w:eastAsia="Calibri" w:hAnsi="Arial" w:cs="Arial"/>
                <w:noProof/>
                <w:webHidden/>
              </w:rPr>
              <w:tab/>
            </w:r>
            <w:r w:rsidR="009C4B34">
              <w:rPr>
                <w:rFonts w:ascii="Arial" w:eastAsia="Calibri" w:hAnsi="Arial" w:cs="Arial"/>
                <w:noProof/>
                <w:webHidden/>
              </w:rPr>
              <w:t>14</w:t>
            </w:r>
          </w:hyperlink>
        </w:p>
        <w:p w14:paraId="09C01C64" w14:textId="77777777" w:rsidR="00270AB0" w:rsidRDefault="00270AB0" w:rsidP="00A233FB">
          <w:pPr>
            <w:tabs>
              <w:tab w:val="right" w:leader="dot" w:pos="9016"/>
            </w:tabs>
            <w:suppressAutoHyphens/>
            <w:autoSpaceDN w:val="0"/>
            <w:spacing w:after="100" w:line="249" w:lineRule="auto"/>
            <w:textAlignment w:val="baseline"/>
            <w:rPr>
              <w:rFonts w:ascii="Arial" w:eastAsia="Calibri" w:hAnsi="Arial" w:cs="Arial"/>
              <w:noProof/>
            </w:rPr>
          </w:pPr>
        </w:p>
        <w:p w14:paraId="613BA386" w14:textId="77777777" w:rsidR="009A28B2" w:rsidRPr="00A233FB" w:rsidRDefault="009A28B2" w:rsidP="00A233FB">
          <w:pPr>
            <w:tabs>
              <w:tab w:val="right" w:leader="dot" w:pos="9016"/>
            </w:tabs>
            <w:suppressAutoHyphens/>
            <w:autoSpaceDN w:val="0"/>
            <w:spacing w:after="100" w:line="249" w:lineRule="auto"/>
            <w:textAlignment w:val="baseline"/>
            <w:rPr>
              <w:rFonts w:ascii="Arial" w:eastAsiaTheme="minorEastAsia" w:hAnsi="Arial" w:cs="Arial"/>
              <w:noProof/>
              <w:lang w:val="en-US"/>
            </w:rPr>
          </w:pPr>
        </w:p>
        <w:p w14:paraId="094FFF25" w14:textId="1FEEDA3C" w:rsidR="00A233FB" w:rsidRPr="00A233FB" w:rsidRDefault="0060681A" w:rsidP="00A233FB">
          <w:pPr>
            <w:tabs>
              <w:tab w:val="right" w:leader="dot" w:pos="9016"/>
            </w:tabs>
            <w:suppressAutoHyphens/>
            <w:autoSpaceDN w:val="0"/>
            <w:spacing w:after="100" w:line="249" w:lineRule="auto"/>
            <w:textAlignment w:val="baseline"/>
            <w:rPr>
              <w:rFonts w:ascii="Arial" w:eastAsiaTheme="minorEastAsia" w:hAnsi="Arial" w:cs="Arial"/>
              <w:noProof/>
              <w:lang w:val="en-US"/>
            </w:rPr>
          </w:pPr>
          <w:r w:rsidRPr="0060681A">
            <w:rPr>
              <w:b/>
              <w:bCs/>
            </w:rPr>
            <w:t>V</w:t>
          </w:r>
          <w:r>
            <w:t xml:space="preserve">  </w:t>
          </w:r>
          <w:hyperlink w:anchor="_Toc49174190" w:history="1">
            <w:r w:rsidR="00A233FB" w:rsidRPr="00A233FB">
              <w:rPr>
                <w:rFonts w:ascii="Arial" w:eastAsia="Calibri" w:hAnsi="Arial" w:cs="Arial"/>
                <w:b/>
                <w:noProof/>
                <w:u w:val="single"/>
              </w:rPr>
              <w:t>REFERENCES</w:t>
            </w:r>
            <w:r w:rsidR="00A233FB" w:rsidRPr="00A233FB">
              <w:rPr>
                <w:rFonts w:ascii="Arial" w:eastAsia="Calibri" w:hAnsi="Arial" w:cs="Arial"/>
                <w:noProof/>
                <w:webHidden/>
              </w:rPr>
              <w:tab/>
            </w:r>
            <w:r w:rsidR="009C4B34">
              <w:rPr>
                <w:rFonts w:ascii="Arial" w:eastAsia="Calibri" w:hAnsi="Arial" w:cs="Arial"/>
                <w:noProof/>
                <w:webHidden/>
              </w:rPr>
              <w:t>15</w:t>
            </w:r>
          </w:hyperlink>
        </w:p>
        <w:p w14:paraId="4B65646A" w14:textId="6769595A" w:rsidR="009A28B2" w:rsidRDefault="00A233FB" w:rsidP="009A28B2">
          <w:pPr>
            <w:suppressAutoHyphens/>
            <w:autoSpaceDN w:val="0"/>
            <w:spacing w:line="249" w:lineRule="auto"/>
            <w:textAlignment w:val="baseline"/>
            <w:rPr>
              <w:rFonts w:ascii="Arial" w:eastAsia="Calibri" w:hAnsi="Arial" w:cs="Arial"/>
              <w:b/>
              <w:bCs/>
              <w:noProof/>
            </w:rPr>
          </w:pPr>
          <w:r w:rsidRPr="00A233FB">
            <w:rPr>
              <w:rFonts w:ascii="Arial" w:eastAsia="Calibri" w:hAnsi="Arial" w:cs="Arial"/>
              <w:b/>
              <w:bCs/>
              <w:noProof/>
            </w:rPr>
            <w:fldChar w:fldCharType="end"/>
          </w:r>
        </w:p>
        <w:p w14:paraId="7B37A4BC" w14:textId="0FED9980" w:rsidR="00270AB0" w:rsidRPr="007E3D22" w:rsidRDefault="00000000" w:rsidP="00270AB0">
          <w:pPr>
            <w:suppressAutoHyphens/>
            <w:autoSpaceDN w:val="0"/>
            <w:spacing w:line="249" w:lineRule="auto"/>
            <w:textAlignment w:val="baseline"/>
            <w:rPr>
              <w:rFonts w:ascii="Arial" w:eastAsia="Calibri" w:hAnsi="Arial" w:cs="Arial"/>
              <w:b/>
              <w:bCs/>
              <w:noProof/>
            </w:rPr>
          </w:pPr>
        </w:p>
      </w:sdtContent>
    </w:sdt>
    <w:p w14:paraId="7E8A0818" w14:textId="382715CF" w:rsidR="002871A0" w:rsidRDefault="002871A0" w:rsidP="002871A0">
      <w:pPr>
        <w:keepNext/>
        <w:keepLines/>
        <w:numPr>
          <w:ilvl w:val="0"/>
          <w:numId w:val="7"/>
        </w:numPr>
        <w:spacing w:before="240" w:after="0" w:line="360" w:lineRule="auto"/>
        <w:jc w:val="both"/>
        <w:rPr>
          <w:rFonts w:ascii="Arial" w:hAnsi="Arial" w:cs="Arial"/>
          <w:b/>
          <w:bCs/>
        </w:rPr>
      </w:pPr>
      <w:r>
        <w:rPr>
          <w:rFonts w:ascii="Arial" w:hAnsi="Arial" w:cs="Arial"/>
          <w:b/>
          <w:bCs/>
        </w:rPr>
        <w:t>Abstract</w:t>
      </w:r>
    </w:p>
    <w:p w14:paraId="3A110F22" w14:textId="77777777" w:rsidR="002871A0" w:rsidRDefault="002871A0" w:rsidP="00270AB0">
      <w:pPr>
        <w:suppressAutoHyphens/>
        <w:autoSpaceDN w:val="0"/>
        <w:spacing w:line="249" w:lineRule="auto"/>
        <w:textAlignment w:val="baseline"/>
        <w:rPr>
          <w:rFonts w:ascii="Arial" w:hAnsi="Arial" w:cs="Arial"/>
          <w:b/>
          <w:bCs/>
        </w:rPr>
      </w:pPr>
    </w:p>
    <w:p w14:paraId="43698B5E" w14:textId="77777777" w:rsidR="00270AB0" w:rsidRDefault="00270AB0" w:rsidP="00270AB0">
      <w:pPr>
        <w:suppressAutoHyphens/>
        <w:autoSpaceDN w:val="0"/>
        <w:spacing w:line="249" w:lineRule="auto"/>
        <w:textAlignment w:val="baseline"/>
        <w:rPr>
          <w:rFonts w:ascii="Arial" w:hAnsi="Arial" w:cs="Arial"/>
          <w:b/>
          <w:bCs/>
        </w:rPr>
      </w:pPr>
    </w:p>
    <w:p w14:paraId="5E0FEDAA" w14:textId="77777777" w:rsidR="00270AB0" w:rsidRDefault="00B5759D" w:rsidP="002871A0">
      <w:pPr>
        <w:suppressAutoHyphens/>
        <w:autoSpaceDN w:val="0"/>
        <w:spacing w:line="360" w:lineRule="auto"/>
        <w:jc w:val="both"/>
        <w:textAlignment w:val="baseline"/>
        <w:rPr>
          <w:rFonts w:ascii="Arial" w:hAnsi="Arial" w:cs="Arial"/>
        </w:rPr>
      </w:pPr>
      <w:r w:rsidRPr="00B5759D">
        <w:rPr>
          <w:rFonts w:ascii="Arial" w:hAnsi="Arial" w:cs="Arial"/>
        </w:rPr>
        <w:t>This study report endeavours to investigate the current state of the labour market in the United Kingdom and explores the emerging changes in Human Resourcing (HR) strategies in response to the challenges posed by the post-Covid and post-Brexit external environment. The COVID-19 pandemic and the UK's exit from the European Union have significantly impacted the labour market dynamics and necessitated adaptations in HR practices to ensure organizational resilience and competitiveness.</w:t>
      </w:r>
    </w:p>
    <w:p w14:paraId="413B20AC" w14:textId="15A98E62" w:rsidR="00270AB0" w:rsidRDefault="00B5759D" w:rsidP="002871A0">
      <w:pPr>
        <w:suppressAutoHyphens/>
        <w:autoSpaceDN w:val="0"/>
        <w:spacing w:line="360" w:lineRule="auto"/>
        <w:jc w:val="both"/>
        <w:textAlignment w:val="baseline"/>
        <w:rPr>
          <w:rFonts w:ascii="Arial" w:hAnsi="Arial" w:cs="Arial"/>
        </w:rPr>
      </w:pPr>
      <w:r w:rsidRPr="00B5759D">
        <w:rPr>
          <w:rFonts w:ascii="Arial" w:hAnsi="Arial" w:cs="Arial"/>
        </w:rPr>
        <w:t>The UK labour market has experienced significant changes in HR strategies due to the post-Covid and post-Brexit external environment</w:t>
      </w:r>
      <w:r w:rsidR="00316D20">
        <w:rPr>
          <w:rFonts w:ascii="Arial" w:hAnsi="Arial" w:cs="Arial"/>
        </w:rPr>
        <w:t>, t</w:t>
      </w:r>
      <w:r w:rsidRPr="00B5759D">
        <w:rPr>
          <w:rFonts w:ascii="Arial" w:hAnsi="Arial" w:cs="Arial"/>
        </w:rPr>
        <w:t>he COVID-19 pandemic and the UK's exit from the European Union have impacted the labour market dynamics,</w:t>
      </w:r>
      <w:r w:rsidR="00316D20">
        <w:rPr>
          <w:rFonts w:ascii="Arial" w:hAnsi="Arial" w:cs="Arial"/>
        </w:rPr>
        <w:t xml:space="preserve"> according to Collins</w:t>
      </w:r>
      <w:r w:rsidR="00316D20" w:rsidRPr="00316D20">
        <w:t xml:space="preserve"> </w:t>
      </w:r>
      <w:r w:rsidR="00316D20" w:rsidRPr="00316D20">
        <w:rPr>
          <w:rFonts w:ascii="Arial" w:hAnsi="Arial" w:cs="Arial"/>
        </w:rPr>
        <w:t xml:space="preserve">et all (2021)  </w:t>
      </w:r>
      <w:r w:rsidR="00316D20">
        <w:rPr>
          <w:rFonts w:ascii="Arial" w:hAnsi="Arial" w:cs="Arial"/>
        </w:rPr>
        <w:t>“t</w:t>
      </w:r>
      <w:r w:rsidR="00316D20" w:rsidRPr="00316D20">
        <w:rPr>
          <w:rFonts w:ascii="Arial" w:hAnsi="Arial" w:cs="Arial"/>
        </w:rPr>
        <w:t>he pandemic creates an unprecedented opportunity to elevate the status of the</w:t>
      </w:r>
      <w:r w:rsidR="00316D20">
        <w:rPr>
          <w:rFonts w:ascii="Arial" w:hAnsi="Arial" w:cs="Arial"/>
        </w:rPr>
        <w:t xml:space="preserve"> </w:t>
      </w:r>
      <w:r w:rsidR="00316D20" w:rsidRPr="00316D20">
        <w:rPr>
          <w:rFonts w:ascii="Arial" w:hAnsi="Arial" w:cs="Arial"/>
        </w:rPr>
        <w:t>HR function in organisations</w:t>
      </w:r>
      <w:r w:rsidR="00316D20">
        <w:rPr>
          <w:rFonts w:ascii="Arial" w:hAnsi="Arial" w:cs="Arial"/>
        </w:rPr>
        <w:t>”</w:t>
      </w:r>
      <w:r w:rsidRPr="00B5759D">
        <w:rPr>
          <w:rFonts w:ascii="Arial" w:hAnsi="Arial" w:cs="Arial"/>
        </w:rPr>
        <w:t xml:space="preserve"> </w:t>
      </w:r>
      <w:r w:rsidR="00316D20">
        <w:rPr>
          <w:rFonts w:ascii="Arial" w:hAnsi="Arial" w:cs="Arial"/>
        </w:rPr>
        <w:t xml:space="preserve">in that respect, </w:t>
      </w:r>
      <w:r w:rsidRPr="00B5759D">
        <w:rPr>
          <w:rFonts w:ascii="Arial" w:hAnsi="Arial" w:cs="Arial"/>
        </w:rPr>
        <w:t xml:space="preserve"> adaptations in HR practices</w:t>
      </w:r>
      <w:r w:rsidR="00316D20">
        <w:rPr>
          <w:rFonts w:ascii="Arial" w:hAnsi="Arial" w:cs="Arial"/>
        </w:rPr>
        <w:t xml:space="preserve"> are necessary</w:t>
      </w:r>
      <w:r w:rsidRPr="00B5759D">
        <w:rPr>
          <w:rFonts w:ascii="Arial" w:hAnsi="Arial" w:cs="Arial"/>
        </w:rPr>
        <w:t xml:space="preserve"> to ensure organizational resilience and competitiveness, the post-Covid period saw disruptions in traditional HR practices, such as remote work, agile hiring processes, and increased reliance on digital technologies for talent acquisition; job security and mental well-being became key concerns for employers and employees, prompting HR departments to adopt flexible work arrangements and prioritize employee welfare through enhanced support programs.</w:t>
      </w:r>
    </w:p>
    <w:p w14:paraId="7FD165D7" w14:textId="14614F3D" w:rsidR="00B5759D" w:rsidRDefault="00B5759D" w:rsidP="002871A0">
      <w:pPr>
        <w:suppressAutoHyphens/>
        <w:autoSpaceDN w:val="0"/>
        <w:spacing w:line="360" w:lineRule="auto"/>
        <w:jc w:val="both"/>
        <w:textAlignment w:val="baseline"/>
        <w:rPr>
          <w:rFonts w:ascii="Arial" w:hAnsi="Arial" w:cs="Arial"/>
        </w:rPr>
      </w:pPr>
      <w:r w:rsidRPr="00B5759D">
        <w:rPr>
          <w:rFonts w:ascii="Arial" w:hAnsi="Arial" w:cs="Arial"/>
        </w:rPr>
        <w:t>The study also highlights a shift towards a more inclusive and diverse workforce, companies recognize the importance of building inclusive cultures that celebrate diversity to develop creativity, productivity, and innovation; Diversity, Equity, and Inclusion (DEI) initiatives became central pillars of HR strategies, attracting and retaining a broader talent pool.</w:t>
      </w:r>
    </w:p>
    <w:p w14:paraId="3EA46501" w14:textId="77777777" w:rsidR="00270AB0" w:rsidRDefault="00270AB0" w:rsidP="002871A0">
      <w:pPr>
        <w:suppressAutoHyphens/>
        <w:autoSpaceDN w:val="0"/>
        <w:spacing w:line="276" w:lineRule="auto"/>
        <w:jc w:val="both"/>
        <w:textAlignment w:val="baseline"/>
        <w:rPr>
          <w:rFonts w:ascii="Arial" w:hAnsi="Arial" w:cs="Arial"/>
        </w:rPr>
      </w:pPr>
      <w:bookmarkStart w:id="5" w:name="_Hlk143674958"/>
    </w:p>
    <w:p w14:paraId="7D225DD7" w14:textId="77777777" w:rsidR="002871A0" w:rsidRDefault="002871A0" w:rsidP="002871A0">
      <w:pPr>
        <w:suppressAutoHyphens/>
        <w:autoSpaceDN w:val="0"/>
        <w:spacing w:line="276" w:lineRule="auto"/>
        <w:jc w:val="both"/>
        <w:textAlignment w:val="baseline"/>
        <w:rPr>
          <w:rFonts w:ascii="Arial" w:hAnsi="Arial" w:cs="Arial"/>
        </w:rPr>
      </w:pPr>
    </w:p>
    <w:p w14:paraId="05472086" w14:textId="77777777" w:rsidR="00270AB0" w:rsidRDefault="00270AB0" w:rsidP="002871A0">
      <w:pPr>
        <w:keepNext/>
        <w:keepLines/>
        <w:numPr>
          <w:ilvl w:val="0"/>
          <w:numId w:val="7"/>
        </w:numPr>
        <w:spacing w:before="240" w:after="0" w:line="276" w:lineRule="auto"/>
        <w:jc w:val="both"/>
        <w:rPr>
          <w:rFonts w:ascii="Arial" w:hAnsi="Arial" w:cs="Arial"/>
          <w:b/>
          <w:bCs/>
        </w:rPr>
      </w:pPr>
      <w:bookmarkStart w:id="6" w:name="_Hlk140938134"/>
      <w:r w:rsidRPr="00B5759D">
        <w:rPr>
          <w:rFonts w:ascii="Arial" w:hAnsi="Arial" w:cs="Arial"/>
          <w:b/>
          <w:bCs/>
        </w:rPr>
        <w:t>Introduction</w:t>
      </w:r>
      <w:bookmarkEnd w:id="6"/>
    </w:p>
    <w:bookmarkEnd w:id="5"/>
    <w:p w14:paraId="0845F393" w14:textId="77777777" w:rsidR="00D361D8" w:rsidRDefault="00D361D8" w:rsidP="00D361D8">
      <w:pPr>
        <w:keepNext/>
        <w:keepLines/>
        <w:spacing w:before="240" w:after="0" w:line="276" w:lineRule="auto"/>
        <w:jc w:val="both"/>
        <w:rPr>
          <w:rFonts w:ascii="Arial" w:hAnsi="Arial" w:cs="Arial"/>
          <w:b/>
          <w:bCs/>
        </w:rPr>
      </w:pPr>
    </w:p>
    <w:p w14:paraId="1AD0F766" w14:textId="798369E3" w:rsidR="00C60782" w:rsidRDefault="00D361D8" w:rsidP="002871A0">
      <w:pPr>
        <w:keepNext/>
        <w:keepLines/>
        <w:spacing w:before="240" w:after="0" w:line="276" w:lineRule="auto"/>
        <w:jc w:val="both"/>
        <w:rPr>
          <w:rFonts w:ascii="Arial" w:hAnsi="Arial" w:cs="Arial"/>
          <w:u w:val="single"/>
        </w:rPr>
      </w:pPr>
      <w:bookmarkStart w:id="7" w:name="_Hlk143674705"/>
      <w:r>
        <w:rPr>
          <w:rFonts w:ascii="Arial" w:hAnsi="Arial" w:cs="Arial"/>
        </w:rPr>
        <w:t xml:space="preserve">         1</w:t>
      </w:r>
      <w:r>
        <w:rPr>
          <w:rFonts w:ascii="Arial" w:hAnsi="Arial" w:cs="Arial"/>
        </w:rPr>
        <w:t>)</w:t>
      </w:r>
      <w:r w:rsidRPr="00AB0C5B">
        <w:t xml:space="preserve"> </w:t>
      </w:r>
      <w:r w:rsidRPr="00D361D8">
        <w:rPr>
          <w:rFonts w:ascii="Arial" w:hAnsi="Arial" w:cs="Arial"/>
          <w:u w:val="single"/>
        </w:rPr>
        <w:t>Background and context of the study</w:t>
      </w:r>
    </w:p>
    <w:bookmarkEnd w:id="7"/>
    <w:p w14:paraId="0F6807E3" w14:textId="77777777" w:rsidR="00D361D8" w:rsidRPr="00B5759D" w:rsidRDefault="00D361D8" w:rsidP="002871A0">
      <w:pPr>
        <w:keepNext/>
        <w:keepLines/>
        <w:spacing w:before="240" w:after="0" w:line="276" w:lineRule="auto"/>
        <w:jc w:val="both"/>
        <w:rPr>
          <w:rFonts w:ascii="Arial" w:hAnsi="Arial" w:cs="Arial"/>
          <w:b/>
          <w:bCs/>
        </w:rPr>
      </w:pPr>
    </w:p>
    <w:p w14:paraId="62F8FEFF" w14:textId="2A2C4716" w:rsidR="00270AB0" w:rsidRDefault="00270AB0" w:rsidP="00D361D8">
      <w:pPr>
        <w:suppressAutoHyphens/>
        <w:autoSpaceDN w:val="0"/>
        <w:spacing w:line="360" w:lineRule="auto"/>
        <w:jc w:val="both"/>
        <w:textAlignment w:val="baseline"/>
        <w:rPr>
          <w:rFonts w:ascii="Arial" w:hAnsi="Arial" w:cs="Arial"/>
        </w:rPr>
      </w:pPr>
      <w:r w:rsidRPr="00B5759D">
        <w:rPr>
          <w:rFonts w:ascii="Arial" w:hAnsi="Arial" w:cs="Arial"/>
        </w:rPr>
        <w:t>This study examines the UK labour market post-Covid and post-Brexit, focusing on HR departments' challenges in adapting to economic shifts and evolving work patterns, it investigates emerging strategies like remote work policies, reskilling initiatives, and employee well-being programs for workforce resilience and growth</w:t>
      </w:r>
      <w:r w:rsidR="00C60782">
        <w:rPr>
          <w:rFonts w:ascii="Arial" w:hAnsi="Arial" w:cs="Arial"/>
        </w:rPr>
        <w:t>.</w:t>
      </w:r>
    </w:p>
    <w:p w14:paraId="421725EB" w14:textId="12BAB189" w:rsidR="00C60782" w:rsidRDefault="002871A0" w:rsidP="00D361D8">
      <w:pPr>
        <w:suppressAutoHyphens/>
        <w:autoSpaceDN w:val="0"/>
        <w:spacing w:line="360" w:lineRule="auto"/>
        <w:jc w:val="both"/>
        <w:textAlignment w:val="baseline"/>
        <w:rPr>
          <w:rFonts w:ascii="Arial" w:hAnsi="Arial" w:cs="Arial"/>
        </w:rPr>
      </w:pPr>
      <w:r w:rsidRPr="002871A0">
        <w:rPr>
          <w:rFonts w:ascii="Arial" w:hAnsi="Arial" w:cs="Arial"/>
        </w:rPr>
        <w:t>As of 2023, the United Kingdom's labour market faces unique challenges arising from the post-Covid and post-Brexit external environment economic disruptions caused by these events have prompted organizations to reevaluate their HR strategies, the study examines current labour market trends, unemployment rates, and the impact of Brexit on talent mobility; moreover, it delves into the emerging changes in HR practices, focusing on remote work adoption, upskilling initiatives, and diversity &amp; inclusion measures, this research sources data from government reports, academic studies, and reputable industry publications.</w:t>
      </w:r>
    </w:p>
    <w:p w14:paraId="7DEA6205" w14:textId="77777777" w:rsidR="00D361D8" w:rsidRDefault="00D361D8" w:rsidP="00D361D8">
      <w:pPr>
        <w:suppressAutoHyphens/>
        <w:autoSpaceDN w:val="0"/>
        <w:spacing w:line="360" w:lineRule="auto"/>
        <w:jc w:val="both"/>
        <w:textAlignment w:val="baseline"/>
        <w:rPr>
          <w:rFonts w:ascii="Arial" w:hAnsi="Arial" w:cs="Arial"/>
        </w:rPr>
      </w:pPr>
    </w:p>
    <w:p w14:paraId="322204EA" w14:textId="125AE6C1" w:rsidR="00D361D8" w:rsidRDefault="00D361D8" w:rsidP="00D361D8">
      <w:pPr>
        <w:keepNext/>
        <w:keepLines/>
        <w:spacing w:before="240" w:after="0" w:line="276" w:lineRule="auto"/>
        <w:jc w:val="both"/>
        <w:rPr>
          <w:rFonts w:ascii="Arial" w:hAnsi="Arial" w:cs="Arial"/>
          <w:u w:val="single"/>
        </w:rPr>
      </w:pPr>
      <w:r>
        <w:rPr>
          <w:rFonts w:ascii="Arial" w:hAnsi="Arial" w:cs="Arial"/>
        </w:rPr>
        <w:t xml:space="preserve">         </w:t>
      </w:r>
      <w:r w:rsidR="00FB7652">
        <w:rPr>
          <w:rFonts w:ascii="Arial" w:hAnsi="Arial" w:cs="Arial"/>
        </w:rPr>
        <w:t>2</w:t>
      </w:r>
      <w:r>
        <w:rPr>
          <w:rFonts w:ascii="Arial" w:hAnsi="Arial" w:cs="Arial"/>
        </w:rPr>
        <w:t>)</w:t>
      </w:r>
      <w:r w:rsidRPr="00AB0C5B">
        <w:t xml:space="preserve"> </w:t>
      </w:r>
      <w:r w:rsidRPr="00D361D8">
        <w:rPr>
          <w:rFonts w:ascii="Arial" w:hAnsi="Arial" w:cs="Arial"/>
          <w:u w:val="single"/>
        </w:rPr>
        <w:t>Significance of the study</w:t>
      </w:r>
    </w:p>
    <w:p w14:paraId="44E527CC" w14:textId="1E6C0BA7" w:rsidR="002871A0" w:rsidRPr="002871A0" w:rsidRDefault="002871A0" w:rsidP="002871A0">
      <w:pPr>
        <w:suppressAutoHyphens/>
        <w:autoSpaceDN w:val="0"/>
        <w:spacing w:line="276" w:lineRule="auto"/>
        <w:jc w:val="both"/>
        <w:textAlignment w:val="baseline"/>
        <w:rPr>
          <w:rFonts w:ascii="Arial" w:hAnsi="Arial" w:cs="Arial"/>
        </w:rPr>
      </w:pPr>
      <w:r w:rsidRPr="002871A0">
        <w:rPr>
          <w:rFonts w:ascii="Arial" w:hAnsi="Arial" w:cs="Arial"/>
        </w:rPr>
        <w:tab/>
      </w:r>
    </w:p>
    <w:p w14:paraId="16830CC8" w14:textId="26349214" w:rsidR="002871A0" w:rsidRDefault="002871A0" w:rsidP="00D361D8">
      <w:pPr>
        <w:suppressAutoHyphens/>
        <w:autoSpaceDN w:val="0"/>
        <w:spacing w:line="360" w:lineRule="auto"/>
        <w:jc w:val="both"/>
        <w:textAlignment w:val="baseline"/>
        <w:rPr>
          <w:rFonts w:ascii="Arial" w:hAnsi="Arial" w:cs="Arial"/>
        </w:rPr>
      </w:pPr>
      <w:r w:rsidRPr="002871A0">
        <w:rPr>
          <w:rFonts w:ascii="Arial" w:hAnsi="Arial" w:cs="Arial"/>
        </w:rPr>
        <w:t>This study holds immense importance in comprehending the dynamic state of the UK labour market amid post-Covid and post-Brexit uncertainties, with the external environment posing unique challenges, understanding the evolving HR strategies becomes crucial for organizations to adapt and thrive the research sheds light on the impact of these changes on workforce dynamics, talent acquisition, employee well-being, and organizational resilience; by providing valuable insights and evidence-based recommendations, this study aims to aid policymakers, businesses, and HR professionals in navigating the rapidly transforming work market landscape.</w:t>
      </w:r>
    </w:p>
    <w:p w14:paraId="5E7A00B6" w14:textId="77777777" w:rsidR="00D361D8" w:rsidRDefault="00D361D8" w:rsidP="00D361D8">
      <w:pPr>
        <w:suppressAutoHyphens/>
        <w:autoSpaceDN w:val="0"/>
        <w:spacing w:line="276" w:lineRule="auto"/>
        <w:jc w:val="both"/>
        <w:textAlignment w:val="baseline"/>
        <w:rPr>
          <w:rFonts w:ascii="Arial" w:hAnsi="Arial" w:cs="Arial"/>
        </w:rPr>
      </w:pPr>
    </w:p>
    <w:p w14:paraId="08906E63" w14:textId="77777777" w:rsidR="00D361D8" w:rsidRDefault="00D361D8" w:rsidP="00D361D8">
      <w:pPr>
        <w:suppressAutoHyphens/>
        <w:autoSpaceDN w:val="0"/>
        <w:spacing w:line="276" w:lineRule="auto"/>
        <w:jc w:val="both"/>
        <w:textAlignment w:val="baseline"/>
        <w:rPr>
          <w:rFonts w:ascii="Arial" w:hAnsi="Arial" w:cs="Arial"/>
        </w:rPr>
      </w:pPr>
    </w:p>
    <w:p w14:paraId="097A2415" w14:textId="29F3AB23" w:rsidR="00D361D8" w:rsidRDefault="00D361D8" w:rsidP="00D361D8">
      <w:pPr>
        <w:keepNext/>
        <w:keepLines/>
        <w:numPr>
          <w:ilvl w:val="0"/>
          <w:numId w:val="7"/>
        </w:numPr>
        <w:spacing w:before="240" w:after="0" w:line="276" w:lineRule="auto"/>
        <w:jc w:val="both"/>
        <w:rPr>
          <w:rFonts w:ascii="Arial" w:hAnsi="Arial" w:cs="Arial"/>
          <w:b/>
          <w:bCs/>
        </w:rPr>
      </w:pPr>
      <w:bookmarkStart w:id="8" w:name="_Hlk143676908"/>
      <w:r w:rsidRPr="00D361D8">
        <w:rPr>
          <w:rFonts w:ascii="Arial" w:hAnsi="Arial" w:cs="Arial"/>
          <w:b/>
          <w:bCs/>
        </w:rPr>
        <w:t>Main Body</w:t>
      </w:r>
    </w:p>
    <w:bookmarkEnd w:id="8"/>
    <w:p w14:paraId="2CA1E1B6" w14:textId="77777777" w:rsidR="00D361D8" w:rsidRDefault="00D361D8" w:rsidP="00D361D8">
      <w:pPr>
        <w:suppressAutoHyphens/>
        <w:autoSpaceDN w:val="0"/>
        <w:spacing w:line="360" w:lineRule="auto"/>
        <w:jc w:val="both"/>
        <w:textAlignment w:val="baseline"/>
        <w:rPr>
          <w:rFonts w:ascii="Arial" w:hAnsi="Arial" w:cs="Arial"/>
          <w:b/>
          <w:bCs/>
        </w:rPr>
      </w:pPr>
    </w:p>
    <w:p w14:paraId="47815A96" w14:textId="02AE43AD" w:rsidR="00FB7652" w:rsidRPr="00A41AB5" w:rsidRDefault="00FB7652" w:rsidP="00FB7652">
      <w:pPr>
        <w:pStyle w:val="ListParagraph"/>
        <w:keepNext/>
        <w:keepLines/>
        <w:numPr>
          <w:ilvl w:val="0"/>
          <w:numId w:val="11"/>
        </w:numPr>
        <w:spacing w:before="240" w:after="0" w:line="360" w:lineRule="auto"/>
        <w:jc w:val="both"/>
        <w:rPr>
          <w:rFonts w:ascii="Arial" w:hAnsi="Arial" w:cs="Arial"/>
          <w:u w:val="single"/>
        </w:rPr>
      </w:pPr>
      <w:r w:rsidRPr="00FB7652">
        <w:rPr>
          <w:rFonts w:ascii="Arial" w:hAnsi="Arial" w:cs="Arial"/>
          <w:u w:val="single"/>
        </w:rPr>
        <w:t>Key terms and concepts</w:t>
      </w:r>
      <w:r w:rsidRPr="00FB7652">
        <w:rPr>
          <w:rFonts w:ascii="Arial" w:hAnsi="Arial" w:cs="Arial"/>
          <w:u w:val="single"/>
        </w:rPr>
        <w:t xml:space="preserve"> </w:t>
      </w:r>
      <w:r w:rsidRPr="00A41AB5">
        <w:rPr>
          <w:rFonts w:ascii="Arial" w:hAnsi="Arial" w:cs="Arial"/>
          <w:u w:val="single"/>
        </w:rPr>
        <w:t xml:space="preserve"> </w:t>
      </w:r>
    </w:p>
    <w:p w14:paraId="3F7FAC04" w14:textId="7214295E" w:rsidR="00D361D8" w:rsidRPr="00D361D8" w:rsidRDefault="00D361D8" w:rsidP="00D361D8">
      <w:pPr>
        <w:suppressAutoHyphens/>
        <w:autoSpaceDN w:val="0"/>
        <w:spacing w:line="360" w:lineRule="auto"/>
        <w:jc w:val="both"/>
        <w:textAlignment w:val="baseline"/>
        <w:rPr>
          <w:rFonts w:ascii="Arial" w:hAnsi="Arial" w:cs="Arial"/>
        </w:rPr>
      </w:pPr>
      <w:r w:rsidRPr="00D361D8">
        <w:rPr>
          <w:rFonts w:ascii="Arial" w:hAnsi="Arial" w:cs="Arial"/>
        </w:rPr>
        <w:tab/>
      </w:r>
    </w:p>
    <w:p w14:paraId="1FF6E0E8" w14:textId="77777777" w:rsidR="00D361D8" w:rsidRPr="00D361D8" w:rsidRDefault="00D361D8" w:rsidP="00D361D8">
      <w:pPr>
        <w:suppressAutoHyphens/>
        <w:autoSpaceDN w:val="0"/>
        <w:spacing w:line="360" w:lineRule="auto"/>
        <w:jc w:val="both"/>
        <w:textAlignment w:val="baseline"/>
        <w:rPr>
          <w:rFonts w:ascii="Arial" w:hAnsi="Arial" w:cs="Arial"/>
        </w:rPr>
      </w:pPr>
      <w:r w:rsidRPr="00D361D8">
        <w:rPr>
          <w:rFonts w:ascii="Arial" w:hAnsi="Arial" w:cs="Arial"/>
        </w:rPr>
        <w:t xml:space="preserve">Following it will be enumerated key terms and concepts to be used to analyse ‘The current state of the labour market in the UK’ and ‘The emerging changes in Human Resourcing Strategies in the post Covid, post Brexit external environment’.  </w:t>
      </w:r>
    </w:p>
    <w:p w14:paraId="5D1EFABF" w14:textId="77777777" w:rsidR="00D361D8" w:rsidRPr="00D361D8" w:rsidRDefault="00D361D8" w:rsidP="00D361D8">
      <w:pPr>
        <w:suppressAutoHyphens/>
        <w:autoSpaceDN w:val="0"/>
        <w:spacing w:line="360" w:lineRule="auto"/>
        <w:jc w:val="both"/>
        <w:textAlignment w:val="baseline"/>
        <w:rPr>
          <w:rFonts w:ascii="Arial" w:hAnsi="Arial" w:cs="Arial"/>
        </w:rPr>
      </w:pPr>
    </w:p>
    <w:p w14:paraId="088662C2" w14:textId="08982866" w:rsidR="00D361D8" w:rsidRPr="00E7306F" w:rsidRDefault="00D361D8" w:rsidP="00E7306F">
      <w:pPr>
        <w:pStyle w:val="ListParagraph"/>
        <w:numPr>
          <w:ilvl w:val="0"/>
          <w:numId w:val="16"/>
        </w:numPr>
        <w:suppressAutoHyphens/>
        <w:autoSpaceDN w:val="0"/>
        <w:spacing w:line="360" w:lineRule="auto"/>
        <w:jc w:val="both"/>
        <w:textAlignment w:val="baseline"/>
        <w:rPr>
          <w:rFonts w:ascii="Arial" w:hAnsi="Arial" w:cs="Arial"/>
        </w:rPr>
      </w:pPr>
      <w:r w:rsidRPr="00E1024D">
        <w:rPr>
          <w:rFonts w:ascii="Arial" w:hAnsi="Arial" w:cs="Arial"/>
          <w:i/>
          <w:iCs/>
        </w:rPr>
        <w:t>Labour Market</w:t>
      </w:r>
      <w:r w:rsidRPr="00E7306F">
        <w:rPr>
          <w:rFonts w:ascii="Arial" w:hAnsi="Arial" w:cs="Arial"/>
        </w:rPr>
        <w:t xml:space="preserve">: - refers to the dynamic interplay between employers and job seekers, where labour (workers' skills and expertise) is exchanged for wages. In the context of the UK, it encompasses factors such as employment rates, wage levels, workforce participation, and the demand and supply of labour across industries and regions. </w:t>
      </w:r>
    </w:p>
    <w:p w14:paraId="5B81293A" w14:textId="24C09714" w:rsidR="00E7306F" w:rsidRDefault="00D361D8" w:rsidP="007B1DD7">
      <w:pPr>
        <w:pStyle w:val="ListParagraph"/>
        <w:numPr>
          <w:ilvl w:val="0"/>
          <w:numId w:val="15"/>
        </w:numPr>
        <w:suppressAutoHyphens/>
        <w:autoSpaceDN w:val="0"/>
        <w:spacing w:line="360" w:lineRule="auto"/>
        <w:jc w:val="both"/>
        <w:textAlignment w:val="baseline"/>
        <w:rPr>
          <w:rFonts w:ascii="Arial" w:hAnsi="Arial" w:cs="Arial"/>
        </w:rPr>
      </w:pPr>
      <w:r w:rsidRPr="00E1024D">
        <w:rPr>
          <w:rFonts w:ascii="Arial" w:hAnsi="Arial" w:cs="Arial"/>
          <w:i/>
          <w:iCs/>
        </w:rPr>
        <w:t>Unemployment Rate</w:t>
      </w:r>
      <w:r w:rsidRPr="00E7306F">
        <w:rPr>
          <w:rFonts w:ascii="Arial" w:hAnsi="Arial" w:cs="Arial"/>
        </w:rPr>
        <w:t xml:space="preserve"> - represents the percentage of the labour force actively seeking employment but unable to find a job. A high unemployment rate may indicate economic challenges, while a low rate can suggest a strong economy.</w:t>
      </w:r>
    </w:p>
    <w:p w14:paraId="3F6A9DAD" w14:textId="77777777" w:rsidR="00E7306F" w:rsidRPr="00E7306F" w:rsidRDefault="00E7306F" w:rsidP="007B1DD7">
      <w:pPr>
        <w:pStyle w:val="ListParagraph"/>
        <w:keepNext/>
        <w:keepLines/>
        <w:numPr>
          <w:ilvl w:val="0"/>
          <w:numId w:val="15"/>
        </w:numPr>
        <w:suppressAutoHyphens/>
        <w:autoSpaceDN w:val="0"/>
        <w:spacing w:before="240" w:after="0" w:line="360" w:lineRule="auto"/>
        <w:jc w:val="both"/>
        <w:textAlignment w:val="baseline"/>
        <w:rPr>
          <w:rFonts w:ascii="Arial" w:hAnsi="Arial" w:cs="Arial"/>
        </w:rPr>
      </w:pPr>
      <w:r w:rsidRPr="00E1024D">
        <w:rPr>
          <w:rFonts w:ascii="Arial" w:hAnsi="Arial" w:cs="Arial"/>
          <w:i/>
          <w:iCs/>
        </w:rPr>
        <w:t>Labor Force Participation Rate</w:t>
      </w:r>
      <w:r w:rsidRPr="00E7306F">
        <w:rPr>
          <w:rFonts w:ascii="Arial" w:hAnsi="Arial" w:cs="Arial"/>
        </w:rPr>
        <w:t xml:space="preserve"> - this metric represents the proportion of the working-age population that is either employed or actively seeking employment, providing insights into the potential workforce available.</w:t>
      </w:r>
    </w:p>
    <w:p w14:paraId="6C7EB11C" w14:textId="77777777" w:rsidR="00E7306F" w:rsidRPr="00E7306F" w:rsidRDefault="00E7306F" w:rsidP="007B1DD7">
      <w:pPr>
        <w:pStyle w:val="ListParagraph"/>
        <w:numPr>
          <w:ilvl w:val="0"/>
          <w:numId w:val="15"/>
        </w:numPr>
        <w:spacing w:line="360" w:lineRule="auto"/>
        <w:rPr>
          <w:rFonts w:ascii="Arial" w:hAnsi="Arial" w:cs="Arial"/>
        </w:rPr>
      </w:pPr>
      <w:r w:rsidRPr="00E1024D">
        <w:rPr>
          <w:rFonts w:ascii="Arial" w:hAnsi="Arial" w:cs="Arial"/>
          <w:i/>
          <w:iCs/>
        </w:rPr>
        <w:t>Skill Mismatch</w:t>
      </w:r>
      <w:r w:rsidRPr="00E7306F">
        <w:rPr>
          <w:rFonts w:ascii="Arial" w:hAnsi="Arial" w:cs="Arial"/>
        </w:rPr>
        <w:t>: - occurs when the skills possessed by the workforce do not align with the demands of employers. This can lead to underemployment or difficulty in finding suitable candidates for job openings.</w:t>
      </w:r>
    </w:p>
    <w:p w14:paraId="7933D598" w14:textId="27913A06" w:rsidR="00E7306F" w:rsidRDefault="00E7306F" w:rsidP="007B1DD7">
      <w:pPr>
        <w:pStyle w:val="ListParagraph"/>
        <w:numPr>
          <w:ilvl w:val="0"/>
          <w:numId w:val="15"/>
        </w:numPr>
        <w:suppressAutoHyphens/>
        <w:autoSpaceDN w:val="0"/>
        <w:spacing w:line="360" w:lineRule="auto"/>
        <w:jc w:val="both"/>
        <w:textAlignment w:val="baseline"/>
        <w:rPr>
          <w:rFonts w:ascii="Arial" w:hAnsi="Arial" w:cs="Arial"/>
        </w:rPr>
      </w:pPr>
      <w:r w:rsidRPr="00E1024D">
        <w:rPr>
          <w:rFonts w:ascii="Arial" w:hAnsi="Arial" w:cs="Arial"/>
          <w:i/>
          <w:iCs/>
        </w:rPr>
        <w:t>Post-Covid, Post-Brexit External Environment</w:t>
      </w:r>
      <w:r w:rsidRPr="00E7306F">
        <w:rPr>
          <w:rFonts w:ascii="Arial" w:hAnsi="Arial" w:cs="Arial"/>
        </w:rPr>
        <w:t xml:space="preserve"> - refers to the economic landscape and challenges faced by the UK after the Covid-19 pandemic and the UK's departure from the European Union (Brexit). It encompasses factors such as changing trade agreements, regulatory shifts, and the impact of the pandemic on the labour market and human resourcing strategies</w:t>
      </w:r>
      <w:r>
        <w:rPr>
          <w:rFonts w:ascii="Arial" w:hAnsi="Arial" w:cs="Arial"/>
        </w:rPr>
        <w:t>.</w:t>
      </w:r>
    </w:p>
    <w:p w14:paraId="07C5E427" w14:textId="77777777" w:rsidR="00E7306F" w:rsidRPr="00E7306F" w:rsidRDefault="00E7306F" w:rsidP="007B1DD7">
      <w:pPr>
        <w:pStyle w:val="ListParagraph"/>
        <w:numPr>
          <w:ilvl w:val="0"/>
          <w:numId w:val="15"/>
        </w:numPr>
        <w:spacing w:line="360" w:lineRule="auto"/>
        <w:rPr>
          <w:rFonts w:ascii="Arial" w:hAnsi="Arial" w:cs="Arial"/>
        </w:rPr>
      </w:pPr>
      <w:r w:rsidRPr="00E1024D">
        <w:rPr>
          <w:rFonts w:ascii="Arial" w:hAnsi="Arial" w:cs="Arial"/>
          <w:i/>
          <w:iCs/>
        </w:rPr>
        <w:t>Remote Work</w:t>
      </w:r>
      <w:r w:rsidRPr="00E7306F">
        <w:rPr>
          <w:rFonts w:ascii="Arial" w:hAnsi="Arial" w:cs="Arial"/>
        </w:rPr>
        <w:t>: - involves employees working from locations outside the traditional office setting. The Covid-19 pandemic accelerated the adoption of remote work, leading to its continued relevance in the post-Covid external environment.</w:t>
      </w:r>
    </w:p>
    <w:p w14:paraId="6884093D" w14:textId="77777777" w:rsidR="00E7306F" w:rsidRPr="00E7306F" w:rsidRDefault="00E7306F" w:rsidP="007B1DD7">
      <w:pPr>
        <w:pStyle w:val="ListParagraph"/>
        <w:numPr>
          <w:ilvl w:val="0"/>
          <w:numId w:val="15"/>
        </w:numPr>
        <w:spacing w:line="360" w:lineRule="auto"/>
        <w:rPr>
          <w:rFonts w:ascii="Arial" w:hAnsi="Arial" w:cs="Arial"/>
        </w:rPr>
      </w:pPr>
      <w:r w:rsidRPr="00E7306F">
        <w:rPr>
          <w:rFonts w:ascii="Arial" w:hAnsi="Arial" w:cs="Arial"/>
        </w:rPr>
        <w:t>Upskilling and Reskilling - involves enhancing the skills of existing employees to meet changing job requirements, while reskilling refers to training employees in entirely new skill sets to adapt to emerging roles.</w:t>
      </w:r>
    </w:p>
    <w:p w14:paraId="11A78097" w14:textId="77777777" w:rsidR="00E7306F" w:rsidRPr="00E7306F" w:rsidRDefault="00E7306F" w:rsidP="007B1DD7">
      <w:pPr>
        <w:pStyle w:val="ListParagraph"/>
        <w:numPr>
          <w:ilvl w:val="0"/>
          <w:numId w:val="15"/>
        </w:numPr>
        <w:suppressAutoHyphens/>
        <w:autoSpaceDN w:val="0"/>
        <w:spacing w:line="360" w:lineRule="auto"/>
        <w:jc w:val="both"/>
        <w:textAlignment w:val="baseline"/>
        <w:rPr>
          <w:rFonts w:ascii="Arial" w:hAnsi="Arial" w:cs="Arial"/>
        </w:rPr>
      </w:pPr>
      <w:r w:rsidRPr="00E1024D">
        <w:rPr>
          <w:rFonts w:ascii="Arial" w:hAnsi="Arial" w:cs="Arial"/>
          <w:i/>
          <w:iCs/>
        </w:rPr>
        <w:t>Upskilling and Reskilling</w:t>
      </w:r>
      <w:r w:rsidRPr="00E7306F">
        <w:rPr>
          <w:rFonts w:ascii="Arial" w:hAnsi="Arial" w:cs="Arial"/>
        </w:rPr>
        <w:t xml:space="preserve"> - involves enhancing the skills of existing employees to meet changing job requirements, while reskilling refers to training employees in entirely new skill sets to adapt to emerging roles.</w:t>
      </w:r>
    </w:p>
    <w:p w14:paraId="61FCD501" w14:textId="72718D57" w:rsidR="00E7306F" w:rsidRDefault="00E7306F" w:rsidP="007B1DD7">
      <w:pPr>
        <w:pStyle w:val="ListParagraph"/>
        <w:numPr>
          <w:ilvl w:val="0"/>
          <w:numId w:val="15"/>
        </w:numPr>
        <w:suppressAutoHyphens/>
        <w:autoSpaceDN w:val="0"/>
        <w:spacing w:line="360" w:lineRule="auto"/>
        <w:jc w:val="both"/>
        <w:textAlignment w:val="baseline"/>
        <w:rPr>
          <w:rFonts w:ascii="Arial" w:hAnsi="Arial" w:cs="Arial"/>
        </w:rPr>
      </w:pPr>
      <w:r w:rsidRPr="00E1024D">
        <w:rPr>
          <w:rFonts w:ascii="Arial" w:hAnsi="Arial" w:cs="Arial"/>
          <w:i/>
          <w:iCs/>
        </w:rPr>
        <w:t>Talent Acquisition</w:t>
      </w:r>
      <w:r w:rsidRPr="00E7306F">
        <w:rPr>
          <w:rFonts w:ascii="Arial" w:hAnsi="Arial" w:cs="Arial"/>
        </w:rPr>
        <w:t xml:space="preserve"> - a strategic HR process involving identifying, attracting, and hiring top talent for job vacancies, ensuring organizations have the right talent to achieve objectives and remain competitive in changing business </w:t>
      </w:r>
      <w:r w:rsidR="007B1DD7" w:rsidRPr="00E7306F">
        <w:rPr>
          <w:rFonts w:ascii="Arial" w:hAnsi="Arial" w:cs="Arial"/>
        </w:rPr>
        <w:t>landscapes.</w:t>
      </w:r>
    </w:p>
    <w:p w14:paraId="2BE81031" w14:textId="35849EC3" w:rsidR="007B1DD7" w:rsidRDefault="007B1DD7" w:rsidP="007B1DD7">
      <w:pPr>
        <w:pStyle w:val="ListParagraph"/>
        <w:numPr>
          <w:ilvl w:val="0"/>
          <w:numId w:val="15"/>
        </w:numPr>
        <w:suppressAutoHyphens/>
        <w:autoSpaceDN w:val="0"/>
        <w:spacing w:line="360" w:lineRule="auto"/>
        <w:jc w:val="both"/>
        <w:textAlignment w:val="baseline"/>
        <w:rPr>
          <w:rFonts w:ascii="Arial" w:hAnsi="Arial" w:cs="Arial"/>
        </w:rPr>
      </w:pPr>
      <w:r w:rsidRPr="00E1024D">
        <w:rPr>
          <w:rFonts w:ascii="Arial" w:hAnsi="Arial" w:cs="Arial"/>
          <w:i/>
          <w:iCs/>
        </w:rPr>
        <w:t>Employees retention</w:t>
      </w:r>
      <w:r w:rsidRPr="007B1DD7">
        <w:rPr>
          <w:rFonts w:ascii="Arial" w:hAnsi="Arial" w:cs="Arial"/>
        </w:rPr>
        <w:t>: - refers to the ability of an organization to retain its employees and prevent them from leaving the company voluntarily. It is a crucial aspect of human resource management and organizational success</w:t>
      </w:r>
      <w:r>
        <w:rPr>
          <w:rFonts w:ascii="Arial" w:hAnsi="Arial" w:cs="Arial"/>
        </w:rPr>
        <w:t>.</w:t>
      </w:r>
    </w:p>
    <w:p w14:paraId="4D355078" w14:textId="77777777" w:rsidR="007B1DD7" w:rsidRPr="007B1DD7" w:rsidRDefault="007B1DD7" w:rsidP="007B1DD7">
      <w:pPr>
        <w:pStyle w:val="ListParagraph"/>
        <w:numPr>
          <w:ilvl w:val="0"/>
          <w:numId w:val="15"/>
        </w:numPr>
        <w:spacing w:line="360" w:lineRule="auto"/>
        <w:rPr>
          <w:rFonts w:ascii="Arial" w:hAnsi="Arial" w:cs="Arial"/>
        </w:rPr>
      </w:pPr>
      <w:r w:rsidRPr="00E1024D">
        <w:rPr>
          <w:rFonts w:ascii="Arial" w:hAnsi="Arial" w:cs="Arial"/>
          <w:i/>
          <w:iCs/>
        </w:rPr>
        <w:t>Diversity and Inclusion</w:t>
      </w:r>
      <w:r w:rsidRPr="007B1DD7">
        <w:rPr>
          <w:rFonts w:ascii="Arial" w:hAnsi="Arial" w:cs="Arial"/>
        </w:rPr>
        <w:t>: - regards a range of human differences, such as race, gender, age, and ethnicity, while inclusion emphasizes creating a supportive and respectful work environment where all employees feel valued.</w:t>
      </w:r>
    </w:p>
    <w:p w14:paraId="6F6E4D95" w14:textId="77777777" w:rsidR="007B1DD7" w:rsidRPr="007B1DD7" w:rsidRDefault="007B1DD7" w:rsidP="007B1DD7">
      <w:pPr>
        <w:pStyle w:val="ListParagraph"/>
        <w:numPr>
          <w:ilvl w:val="0"/>
          <w:numId w:val="15"/>
        </w:numPr>
        <w:spacing w:line="360" w:lineRule="auto"/>
        <w:rPr>
          <w:rFonts w:ascii="Arial" w:hAnsi="Arial" w:cs="Arial"/>
        </w:rPr>
      </w:pPr>
      <w:r w:rsidRPr="00E1024D">
        <w:rPr>
          <w:rFonts w:ascii="Arial" w:hAnsi="Arial" w:cs="Arial"/>
          <w:i/>
          <w:iCs/>
        </w:rPr>
        <w:t>Gig Economy</w:t>
      </w:r>
      <w:r w:rsidRPr="007B1DD7">
        <w:rPr>
          <w:rFonts w:ascii="Arial" w:hAnsi="Arial" w:cs="Arial"/>
        </w:rPr>
        <w:t>: - characterized by short-term, flexible work arrangements, often facilitated through digital platforms, where individuals work on a project basis rather than holding traditional employment.</w:t>
      </w:r>
    </w:p>
    <w:p w14:paraId="0931CDC1" w14:textId="77777777" w:rsidR="007B1DD7" w:rsidRDefault="007B1DD7" w:rsidP="00D03E73">
      <w:pPr>
        <w:suppressAutoHyphens/>
        <w:autoSpaceDN w:val="0"/>
        <w:spacing w:line="360" w:lineRule="auto"/>
        <w:ind w:left="360"/>
        <w:jc w:val="both"/>
        <w:textAlignment w:val="baseline"/>
        <w:rPr>
          <w:rFonts w:ascii="Arial" w:hAnsi="Arial" w:cs="Arial"/>
        </w:rPr>
      </w:pPr>
    </w:p>
    <w:p w14:paraId="595F70E6" w14:textId="77777777" w:rsidR="00D03E73" w:rsidRDefault="00D03E73" w:rsidP="00D03E73">
      <w:pPr>
        <w:suppressAutoHyphens/>
        <w:autoSpaceDN w:val="0"/>
        <w:spacing w:line="360" w:lineRule="auto"/>
        <w:ind w:left="360"/>
        <w:jc w:val="both"/>
        <w:textAlignment w:val="baseline"/>
        <w:rPr>
          <w:rFonts w:ascii="Arial" w:hAnsi="Arial" w:cs="Arial"/>
        </w:rPr>
      </w:pPr>
      <w:r w:rsidRPr="00D03E73">
        <w:rPr>
          <w:rFonts w:ascii="Arial" w:hAnsi="Arial" w:cs="Arial"/>
        </w:rPr>
        <w:t>The UK labour market and human resourcing strategies in the post-Covid and post-Brexit environment require a comprehensive analysis of their key terms and concepts this analysis can help researchers and policymakers understand challenges and opportunities, such as remote work, skill gaps, diversity, and the gig economy; in that respect understanding can help formulate effective policies and strategies to support economic growth and address workforce challenges in the UK.</w:t>
      </w:r>
    </w:p>
    <w:p w14:paraId="64C6F517" w14:textId="77777777" w:rsidR="0073699D" w:rsidRPr="00D03E73" w:rsidRDefault="0073699D" w:rsidP="00D03E73">
      <w:pPr>
        <w:suppressAutoHyphens/>
        <w:autoSpaceDN w:val="0"/>
        <w:spacing w:line="360" w:lineRule="auto"/>
        <w:ind w:left="360"/>
        <w:jc w:val="both"/>
        <w:textAlignment w:val="baseline"/>
        <w:rPr>
          <w:rFonts w:ascii="Arial" w:hAnsi="Arial" w:cs="Arial"/>
        </w:rPr>
      </w:pPr>
    </w:p>
    <w:p w14:paraId="3D7B0690" w14:textId="77777777" w:rsidR="00D03E73" w:rsidRPr="00D03E73" w:rsidRDefault="00D03E73" w:rsidP="00D03E73">
      <w:pPr>
        <w:suppressAutoHyphens/>
        <w:autoSpaceDN w:val="0"/>
        <w:spacing w:line="360" w:lineRule="auto"/>
        <w:ind w:left="360"/>
        <w:jc w:val="both"/>
        <w:textAlignment w:val="baseline"/>
        <w:rPr>
          <w:rFonts w:ascii="Arial" w:hAnsi="Arial" w:cs="Arial"/>
        </w:rPr>
      </w:pPr>
    </w:p>
    <w:p w14:paraId="33B7A871" w14:textId="46323BC5" w:rsidR="00D03E73" w:rsidRPr="0041693B" w:rsidRDefault="0041693B" w:rsidP="0041693B">
      <w:pPr>
        <w:suppressAutoHyphens/>
        <w:autoSpaceDN w:val="0"/>
        <w:spacing w:line="360" w:lineRule="auto"/>
        <w:textAlignment w:val="baseline"/>
        <w:rPr>
          <w:rFonts w:ascii="Arial" w:hAnsi="Arial" w:cs="Arial"/>
        </w:rPr>
      </w:pPr>
      <w:r>
        <w:rPr>
          <w:rFonts w:ascii="Arial" w:hAnsi="Arial" w:cs="Arial"/>
        </w:rPr>
        <w:t xml:space="preserve">    </w:t>
      </w:r>
      <w:r w:rsidR="00BB1436">
        <w:rPr>
          <w:rFonts w:ascii="Arial" w:hAnsi="Arial" w:cs="Arial"/>
        </w:rPr>
        <w:t xml:space="preserve">      </w:t>
      </w:r>
      <w:r>
        <w:rPr>
          <w:rFonts w:ascii="Arial" w:hAnsi="Arial" w:cs="Arial"/>
        </w:rPr>
        <w:t xml:space="preserve"> 2) </w:t>
      </w:r>
      <w:r w:rsidR="00D03E73" w:rsidRPr="00BB1436">
        <w:rPr>
          <w:rFonts w:ascii="Arial" w:hAnsi="Arial" w:cs="Arial"/>
          <w:u w:val="single"/>
        </w:rPr>
        <w:t>Overview, Academic, Theories</w:t>
      </w:r>
      <w:r w:rsidR="00D03E73" w:rsidRPr="0041693B">
        <w:rPr>
          <w:rFonts w:ascii="Arial" w:hAnsi="Arial" w:cs="Arial"/>
        </w:rPr>
        <w:t xml:space="preserve"> </w:t>
      </w:r>
    </w:p>
    <w:p w14:paraId="27C5C0A2" w14:textId="77777777" w:rsidR="00D03E73" w:rsidRPr="00D03E73" w:rsidRDefault="00D03E73" w:rsidP="00D03E73">
      <w:pPr>
        <w:suppressAutoHyphens/>
        <w:autoSpaceDN w:val="0"/>
        <w:spacing w:line="360" w:lineRule="auto"/>
        <w:ind w:left="360"/>
        <w:jc w:val="both"/>
        <w:textAlignment w:val="baseline"/>
        <w:rPr>
          <w:rFonts w:ascii="Arial" w:hAnsi="Arial" w:cs="Arial"/>
        </w:rPr>
      </w:pPr>
    </w:p>
    <w:p w14:paraId="687BC890" w14:textId="36A8732C" w:rsidR="00D03E73" w:rsidRPr="00D03E73" w:rsidRDefault="00D03E73" w:rsidP="00D03E73">
      <w:pPr>
        <w:suppressAutoHyphens/>
        <w:autoSpaceDN w:val="0"/>
        <w:spacing w:line="360" w:lineRule="auto"/>
        <w:ind w:left="360"/>
        <w:jc w:val="both"/>
        <w:textAlignment w:val="baseline"/>
        <w:rPr>
          <w:rFonts w:ascii="Arial" w:hAnsi="Arial" w:cs="Arial"/>
        </w:rPr>
      </w:pPr>
      <w:r w:rsidRPr="00D03E73">
        <w:rPr>
          <w:rFonts w:ascii="Arial" w:hAnsi="Arial" w:cs="Arial"/>
        </w:rPr>
        <w:t xml:space="preserve">   </w:t>
      </w:r>
      <w:r w:rsidR="00BB1436">
        <w:rPr>
          <w:rFonts w:ascii="Arial" w:hAnsi="Arial" w:cs="Arial"/>
        </w:rPr>
        <w:t xml:space="preserve">       </w:t>
      </w:r>
      <w:r w:rsidRPr="00D03E73">
        <w:rPr>
          <w:rFonts w:ascii="Arial" w:hAnsi="Arial" w:cs="Arial"/>
        </w:rPr>
        <w:t xml:space="preserve">2.1) Overview of the labour market in the UK post-Covid and post-Brexit, the impact of Covid-19 and Brexit on the UK labour market </w:t>
      </w:r>
    </w:p>
    <w:p w14:paraId="6FCA219D" w14:textId="77777777" w:rsidR="00D03E73" w:rsidRPr="00D03E73" w:rsidRDefault="00D03E73" w:rsidP="00D03E73">
      <w:pPr>
        <w:suppressAutoHyphens/>
        <w:autoSpaceDN w:val="0"/>
        <w:spacing w:line="360" w:lineRule="auto"/>
        <w:ind w:left="360"/>
        <w:jc w:val="both"/>
        <w:textAlignment w:val="baseline"/>
        <w:rPr>
          <w:rFonts w:ascii="Arial" w:hAnsi="Arial" w:cs="Arial"/>
        </w:rPr>
      </w:pPr>
    </w:p>
    <w:p w14:paraId="3878740E" w14:textId="77777777" w:rsidR="00D03E73" w:rsidRPr="00D03E73" w:rsidRDefault="00D03E73" w:rsidP="00D03E73">
      <w:pPr>
        <w:suppressAutoHyphens/>
        <w:autoSpaceDN w:val="0"/>
        <w:spacing w:line="360" w:lineRule="auto"/>
        <w:ind w:left="360"/>
        <w:jc w:val="both"/>
        <w:textAlignment w:val="baseline"/>
        <w:rPr>
          <w:rFonts w:ascii="Arial" w:hAnsi="Arial" w:cs="Arial"/>
        </w:rPr>
      </w:pPr>
      <w:r w:rsidRPr="00D03E73">
        <w:rPr>
          <w:rFonts w:ascii="Arial" w:hAnsi="Arial" w:cs="Arial"/>
        </w:rPr>
        <w:t>Even though Covid restrictions have eased, the UK's labour market still faces mixed external conditions post-Covid, and post-Brexit unemployment rates fluctuate, and skill shortages persist; Brexit impacts immigration policies, affecting labour supply and diversity, remote work and digitalization are now shaping the work patterns.</w:t>
      </w:r>
    </w:p>
    <w:p w14:paraId="000905D8" w14:textId="77777777" w:rsidR="00D03E73" w:rsidRPr="00D03E73" w:rsidRDefault="00D03E73" w:rsidP="00D03E73">
      <w:pPr>
        <w:suppressAutoHyphens/>
        <w:autoSpaceDN w:val="0"/>
        <w:spacing w:line="360" w:lineRule="auto"/>
        <w:ind w:left="360"/>
        <w:jc w:val="both"/>
        <w:textAlignment w:val="baseline"/>
        <w:rPr>
          <w:rFonts w:ascii="Arial" w:hAnsi="Arial" w:cs="Arial"/>
        </w:rPr>
      </w:pPr>
      <w:r w:rsidRPr="00D03E73">
        <w:rPr>
          <w:rFonts w:ascii="Arial" w:hAnsi="Arial" w:cs="Arial"/>
        </w:rPr>
        <w:t>The Covid-19 pandemic had a profound impact on the UK labour market, causing job losses and reduced working hours in sectors like hospitality and retail, remote work and digitalization shifted employment patterns, and the government's furlough scheme provided temporary relief; recovery efforts and vaccination campaigns are considered to have a role in stabilizing the market, but long-term effects are still being monitored.</w:t>
      </w:r>
    </w:p>
    <w:p w14:paraId="25013C0F" w14:textId="70B88BC3" w:rsidR="00D03E73" w:rsidRPr="00D03E73" w:rsidRDefault="00D03E73" w:rsidP="00D03E73">
      <w:pPr>
        <w:suppressAutoHyphens/>
        <w:autoSpaceDN w:val="0"/>
        <w:spacing w:line="360" w:lineRule="auto"/>
        <w:ind w:left="360"/>
        <w:jc w:val="both"/>
        <w:textAlignment w:val="baseline"/>
        <w:rPr>
          <w:rFonts w:ascii="Arial" w:hAnsi="Arial" w:cs="Arial"/>
        </w:rPr>
      </w:pPr>
      <w:r w:rsidRPr="00D03E73">
        <w:rPr>
          <w:rFonts w:ascii="Arial" w:hAnsi="Arial" w:cs="Arial"/>
        </w:rPr>
        <w:t>Brexit had significant effects on the UK labour market, reducing free movement and impacting industries heavily reliant on migrant workers</w:t>
      </w:r>
      <w:r w:rsidR="00974B67">
        <w:rPr>
          <w:rFonts w:ascii="Arial" w:hAnsi="Arial" w:cs="Arial"/>
        </w:rPr>
        <w:t>, h</w:t>
      </w:r>
      <w:r w:rsidRPr="00D03E73">
        <w:rPr>
          <w:rFonts w:ascii="Arial" w:hAnsi="Arial" w:cs="Arial"/>
        </w:rPr>
        <w:t>owever, Brexit advocates argue for enhanced job protection and control over immigration</w:t>
      </w:r>
      <w:r w:rsidR="00974B67">
        <w:rPr>
          <w:rFonts w:ascii="Arial" w:hAnsi="Arial" w:cs="Arial"/>
        </w:rPr>
        <w:t>;  even so l</w:t>
      </w:r>
      <w:r w:rsidRPr="00D03E73">
        <w:rPr>
          <w:rFonts w:ascii="Arial" w:hAnsi="Arial" w:cs="Arial"/>
        </w:rPr>
        <w:t>ong-term impacts remain uncertain, but adjustments to trade relationships and immigration policies will shape the UK's labour market future.</w:t>
      </w:r>
    </w:p>
    <w:p w14:paraId="02879585" w14:textId="3A4E3A45" w:rsidR="00B5759D" w:rsidRPr="00B5759D" w:rsidRDefault="00A41AB5" w:rsidP="00AF4853">
      <w:pPr>
        <w:keepNext/>
        <w:keepLines/>
        <w:spacing w:before="240" w:after="0" w:line="360" w:lineRule="auto"/>
        <w:jc w:val="both"/>
        <w:rPr>
          <w:rFonts w:ascii="Arial" w:hAnsi="Arial" w:cs="Arial"/>
        </w:rPr>
      </w:pPr>
      <w:bookmarkStart w:id="9" w:name="_Hlk141101925"/>
      <w:bookmarkStart w:id="10" w:name="_Hlk140940308"/>
      <w:r>
        <w:rPr>
          <w:rFonts w:ascii="Arial" w:hAnsi="Arial" w:cs="Arial"/>
        </w:rPr>
        <w:t xml:space="preserve">         </w:t>
      </w:r>
      <w:r w:rsidR="00B5759D" w:rsidRPr="00B5759D">
        <w:rPr>
          <w:rFonts w:ascii="Arial" w:hAnsi="Arial" w:cs="Arial"/>
        </w:rPr>
        <w:t>2.</w:t>
      </w:r>
      <w:r>
        <w:rPr>
          <w:rFonts w:ascii="Arial" w:hAnsi="Arial" w:cs="Arial"/>
        </w:rPr>
        <w:t>2)</w:t>
      </w:r>
      <w:r w:rsidR="00B5759D" w:rsidRPr="00B5759D">
        <w:rPr>
          <w:rFonts w:ascii="Arial" w:hAnsi="Arial" w:cs="Arial"/>
        </w:rPr>
        <w:t xml:space="preserve"> </w:t>
      </w:r>
      <w:r w:rsidR="00D03E73">
        <w:rPr>
          <w:rFonts w:ascii="Arial" w:hAnsi="Arial" w:cs="Arial"/>
        </w:rPr>
        <w:t>T</w:t>
      </w:r>
      <w:r w:rsidR="00B5759D" w:rsidRPr="00B5759D">
        <w:rPr>
          <w:rFonts w:ascii="Arial" w:hAnsi="Arial" w:cs="Arial"/>
        </w:rPr>
        <w:t>heories and frameworks</w:t>
      </w:r>
      <w:r w:rsidR="00D03E73">
        <w:rPr>
          <w:rFonts w:ascii="Arial" w:hAnsi="Arial" w:cs="Arial"/>
        </w:rPr>
        <w:t xml:space="preserve">, HR </w:t>
      </w:r>
      <w:r w:rsidR="00B5759D" w:rsidRPr="00B5759D">
        <w:rPr>
          <w:rFonts w:ascii="Arial" w:hAnsi="Arial" w:cs="Arial"/>
        </w:rPr>
        <w:t xml:space="preserve">Emerging trends </w:t>
      </w:r>
      <w:r w:rsidR="00D03E73" w:rsidRPr="00B5759D">
        <w:rPr>
          <w:rFonts w:ascii="Arial" w:hAnsi="Arial" w:cs="Arial"/>
        </w:rPr>
        <w:t xml:space="preserve">in </w:t>
      </w:r>
      <w:r w:rsidR="00D03E73">
        <w:rPr>
          <w:rFonts w:ascii="Arial" w:hAnsi="Arial" w:cs="Arial"/>
        </w:rPr>
        <w:t>Pandemic</w:t>
      </w:r>
      <w:r w:rsidR="00B5759D" w:rsidRPr="00B5759D">
        <w:rPr>
          <w:rFonts w:ascii="Arial" w:hAnsi="Arial" w:cs="Arial"/>
        </w:rPr>
        <w:t xml:space="preserve"> and Brexit</w:t>
      </w:r>
      <w:r w:rsidR="00D03E73">
        <w:rPr>
          <w:rFonts w:ascii="Arial" w:hAnsi="Arial" w:cs="Arial"/>
        </w:rPr>
        <w:t xml:space="preserve"> era</w:t>
      </w:r>
      <w:r w:rsidR="00B5759D" w:rsidRPr="00B5759D">
        <w:rPr>
          <w:rFonts w:ascii="Arial" w:hAnsi="Arial" w:cs="Arial"/>
        </w:rPr>
        <w:t xml:space="preserve"> </w:t>
      </w:r>
    </w:p>
    <w:p w14:paraId="267FBB9A" w14:textId="77777777" w:rsidR="00B5759D" w:rsidRPr="00B5759D" w:rsidRDefault="00B5759D" w:rsidP="00AF4853">
      <w:pPr>
        <w:keepNext/>
        <w:keepLines/>
        <w:spacing w:before="240" w:after="0" w:line="360" w:lineRule="auto"/>
        <w:jc w:val="both"/>
        <w:rPr>
          <w:rFonts w:ascii="Arial" w:hAnsi="Arial" w:cs="Arial"/>
        </w:rPr>
      </w:pPr>
    </w:p>
    <w:p w14:paraId="0D4CC3D7" w14:textId="77777777" w:rsidR="00B5759D" w:rsidRPr="00B5759D" w:rsidRDefault="00B5759D" w:rsidP="00AF4853">
      <w:pPr>
        <w:keepNext/>
        <w:keepLines/>
        <w:spacing w:before="240" w:after="0" w:line="360" w:lineRule="auto"/>
        <w:jc w:val="both"/>
        <w:rPr>
          <w:rFonts w:ascii="Arial" w:hAnsi="Arial" w:cs="Arial"/>
        </w:rPr>
      </w:pPr>
      <w:r w:rsidRPr="00B5759D">
        <w:rPr>
          <w:rFonts w:ascii="Arial" w:hAnsi="Arial" w:cs="Arial"/>
        </w:rPr>
        <w:t>Covid-19 has led to emerging trends in Human Resourcing Strategies, including remote work, flexible policies, virtual recruitment, onboarding, training, mental health support, skill development, and agile HR practices; these strategies aim to ensure business continuity, employee well-being, and adapt to changing market demands.</w:t>
      </w:r>
    </w:p>
    <w:bookmarkEnd w:id="9"/>
    <w:p w14:paraId="5501BEC2" w14:textId="77777777" w:rsidR="00B5759D" w:rsidRPr="00B5759D" w:rsidRDefault="00B5759D" w:rsidP="00AF4853">
      <w:pPr>
        <w:keepNext/>
        <w:keepLines/>
        <w:spacing w:before="240" w:after="0" w:line="360" w:lineRule="auto"/>
        <w:jc w:val="both"/>
        <w:rPr>
          <w:rFonts w:ascii="Arial" w:hAnsi="Arial" w:cs="Arial"/>
        </w:rPr>
      </w:pPr>
      <w:r w:rsidRPr="00B5759D">
        <w:rPr>
          <w:rFonts w:ascii="Arial" w:hAnsi="Arial" w:cs="Arial"/>
        </w:rPr>
        <w:t>Brexit has led to a shift in Human Resourcing Strategies, with companies prioritizing talent retention, upskilling, and hiring locally, remote work options attract talent from diverse locations, and HR departments emphasize flexibility, diversity, and inclusion; organizations are optimizing HR technologies for efficient cross-border workforce management.</w:t>
      </w:r>
      <w:bookmarkStart w:id="11" w:name="_Hlk141103305"/>
    </w:p>
    <w:p w14:paraId="3F000666" w14:textId="77777777" w:rsidR="00B5759D" w:rsidRPr="00B5759D" w:rsidRDefault="00B5759D" w:rsidP="00AF4853">
      <w:pPr>
        <w:keepNext/>
        <w:keepLines/>
        <w:spacing w:before="240" w:after="0" w:line="360" w:lineRule="auto"/>
        <w:jc w:val="both"/>
        <w:rPr>
          <w:rFonts w:ascii="Arial" w:hAnsi="Arial" w:cs="Arial"/>
        </w:rPr>
      </w:pPr>
    </w:p>
    <w:p w14:paraId="7F023C6F" w14:textId="77777777" w:rsidR="00B5759D" w:rsidRPr="00B5759D" w:rsidRDefault="00B5759D" w:rsidP="00FB7652">
      <w:pPr>
        <w:keepNext/>
        <w:keepLines/>
        <w:spacing w:before="240" w:after="0" w:line="360" w:lineRule="auto"/>
        <w:jc w:val="both"/>
        <w:rPr>
          <w:rFonts w:ascii="Arial" w:hAnsi="Arial" w:cs="Arial"/>
        </w:rPr>
      </w:pPr>
      <w:r w:rsidRPr="00B5759D">
        <w:rPr>
          <w:rFonts w:ascii="Arial" w:hAnsi="Arial" w:cs="Arial"/>
        </w:rPr>
        <w:t>Academic theories and frameworks on labour market and HR strategies include human capital theory, institutional theory, and resource-based view, human capital theory emphasizes skilled employees' productivity, while institutional theory examines external influences like laws and societal norms; the resource-based view focuses on leveraging unique organizational capabilities to gain a competitive advantage in the labour market, these theories offer valuable insights for effective HR strategies, talent development, and organizational performance.</w:t>
      </w:r>
      <w:bookmarkEnd w:id="10"/>
      <w:bookmarkEnd w:id="11"/>
    </w:p>
    <w:p w14:paraId="13D5762C" w14:textId="77777777" w:rsidR="00B5759D" w:rsidRPr="00B5759D" w:rsidRDefault="00B5759D" w:rsidP="00FB7652">
      <w:pPr>
        <w:keepNext/>
        <w:keepLines/>
        <w:spacing w:before="240" w:after="0" w:line="360" w:lineRule="auto"/>
        <w:jc w:val="both"/>
        <w:rPr>
          <w:rFonts w:ascii="Arial" w:hAnsi="Arial" w:cs="Arial"/>
          <w:b/>
          <w:bCs/>
        </w:rPr>
      </w:pPr>
    </w:p>
    <w:p w14:paraId="7F233598" w14:textId="77777777" w:rsidR="00B5759D" w:rsidRPr="00B5759D" w:rsidRDefault="00B5759D" w:rsidP="00FB7652">
      <w:pPr>
        <w:keepNext/>
        <w:keepLines/>
        <w:spacing w:before="240" w:after="0" w:line="360" w:lineRule="auto"/>
        <w:jc w:val="both"/>
        <w:rPr>
          <w:rFonts w:ascii="Arial" w:hAnsi="Arial" w:cs="Arial"/>
          <w:b/>
          <w:bCs/>
        </w:rPr>
      </w:pPr>
    </w:p>
    <w:p w14:paraId="04CC1098" w14:textId="6961080B" w:rsidR="00B5759D" w:rsidRPr="0073699D" w:rsidRDefault="0073699D" w:rsidP="0073699D">
      <w:pPr>
        <w:keepNext/>
        <w:keepLines/>
        <w:spacing w:before="240" w:after="0" w:line="360" w:lineRule="auto"/>
        <w:ind w:left="360"/>
        <w:jc w:val="both"/>
        <w:rPr>
          <w:rFonts w:ascii="Arial" w:hAnsi="Arial" w:cs="Arial"/>
          <w:u w:val="single"/>
        </w:rPr>
      </w:pPr>
      <w:r w:rsidRPr="0073699D">
        <w:rPr>
          <w:rFonts w:ascii="Arial" w:hAnsi="Arial" w:cs="Arial"/>
        </w:rPr>
        <w:t xml:space="preserve"> 3) </w:t>
      </w:r>
      <w:bookmarkStart w:id="12" w:name="_Hlk143672567"/>
      <w:r w:rsidR="00B5759D" w:rsidRPr="0073699D">
        <w:rPr>
          <w:rFonts w:ascii="Arial" w:hAnsi="Arial" w:cs="Arial"/>
          <w:u w:val="single"/>
        </w:rPr>
        <w:t>Research</w:t>
      </w:r>
      <w:r w:rsidR="00CB0328" w:rsidRPr="0073699D">
        <w:rPr>
          <w:rFonts w:ascii="Arial" w:hAnsi="Arial" w:cs="Arial"/>
          <w:u w:val="single"/>
        </w:rPr>
        <w:t>,</w:t>
      </w:r>
      <w:r w:rsidR="00B5759D" w:rsidRPr="0073699D">
        <w:rPr>
          <w:rFonts w:ascii="Arial" w:hAnsi="Arial" w:cs="Arial"/>
          <w:u w:val="single"/>
        </w:rPr>
        <w:t xml:space="preserve"> </w:t>
      </w:r>
      <w:r w:rsidR="00CB0328" w:rsidRPr="0073699D">
        <w:rPr>
          <w:rFonts w:ascii="Arial" w:hAnsi="Arial" w:cs="Arial"/>
          <w:u w:val="single"/>
        </w:rPr>
        <w:t>Findings and Ethical Considerations</w:t>
      </w:r>
    </w:p>
    <w:bookmarkEnd w:id="12"/>
    <w:p w14:paraId="64552B42" w14:textId="77858BC2" w:rsidR="00A41AB5" w:rsidRPr="00A41AB5" w:rsidRDefault="00A41AB5" w:rsidP="00FB7652">
      <w:pPr>
        <w:pStyle w:val="ListParagraph"/>
        <w:keepNext/>
        <w:keepLines/>
        <w:spacing w:before="240" w:after="0" w:line="360" w:lineRule="auto"/>
        <w:jc w:val="both"/>
        <w:rPr>
          <w:rFonts w:ascii="Arial" w:hAnsi="Arial" w:cs="Arial"/>
        </w:rPr>
      </w:pPr>
    </w:p>
    <w:p w14:paraId="72CC1E8F" w14:textId="4479788E" w:rsidR="00584A13" w:rsidRDefault="00A41AB5" w:rsidP="00FB7652">
      <w:pPr>
        <w:keepNext/>
        <w:keepLines/>
        <w:spacing w:before="240" w:after="0" w:line="360" w:lineRule="auto"/>
        <w:rPr>
          <w:rFonts w:ascii="Arial" w:hAnsi="Arial" w:cs="Arial"/>
        </w:rPr>
      </w:pPr>
      <w:r>
        <w:rPr>
          <w:rFonts w:ascii="Arial" w:hAnsi="Arial" w:cs="Arial"/>
        </w:rPr>
        <w:t xml:space="preserve">        </w:t>
      </w:r>
      <w:r w:rsidR="003E2C0F">
        <w:rPr>
          <w:rFonts w:ascii="Arial" w:hAnsi="Arial" w:cs="Arial"/>
        </w:rPr>
        <w:t xml:space="preserve"> </w:t>
      </w:r>
      <w:r>
        <w:rPr>
          <w:rFonts w:ascii="Arial" w:hAnsi="Arial" w:cs="Arial"/>
        </w:rPr>
        <w:t>3.1) R</w:t>
      </w:r>
      <w:r w:rsidR="00B5759D" w:rsidRPr="00A41AB5">
        <w:rPr>
          <w:rFonts w:ascii="Arial" w:hAnsi="Arial" w:cs="Arial"/>
        </w:rPr>
        <w:t>esearch design and approach (</w:t>
      </w:r>
      <w:bookmarkStart w:id="13" w:name="_Hlk140941382"/>
      <w:r w:rsidR="00B5759D" w:rsidRPr="00A41AB5">
        <w:rPr>
          <w:rFonts w:ascii="Arial" w:hAnsi="Arial" w:cs="Arial"/>
        </w:rPr>
        <w:t xml:space="preserve">quantitative, qualitative, mixed </w:t>
      </w:r>
      <w:bookmarkEnd w:id="13"/>
      <w:r w:rsidRPr="00A41AB5">
        <w:rPr>
          <w:rFonts w:ascii="Arial" w:hAnsi="Arial" w:cs="Arial"/>
        </w:rPr>
        <w:t>methods)</w:t>
      </w:r>
      <w:r>
        <w:rPr>
          <w:rFonts w:ascii="Arial" w:hAnsi="Arial" w:cs="Arial"/>
        </w:rPr>
        <w:t xml:space="preserve">   </w:t>
      </w:r>
      <w:r w:rsidR="00584A13">
        <w:rPr>
          <w:rFonts w:ascii="Arial" w:hAnsi="Arial" w:cs="Arial"/>
        </w:rPr>
        <w:t xml:space="preserve">    </w:t>
      </w:r>
      <w:r>
        <w:rPr>
          <w:rFonts w:ascii="Arial" w:hAnsi="Arial" w:cs="Arial"/>
        </w:rPr>
        <w:t xml:space="preserve">   </w:t>
      </w:r>
    </w:p>
    <w:p w14:paraId="1D618DCB" w14:textId="11B8E1BD" w:rsidR="00B5759D" w:rsidRPr="00B5759D" w:rsidRDefault="00B5759D" w:rsidP="00FB7652">
      <w:pPr>
        <w:keepNext/>
        <w:keepLines/>
        <w:spacing w:before="240" w:after="0" w:line="360" w:lineRule="auto"/>
        <w:jc w:val="both"/>
        <w:rPr>
          <w:rFonts w:ascii="Arial" w:hAnsi="Arial" w:cs="Arial"/>
        </w:rPr>
      </w:pPr>
      <w:r w:rsidRPr="00B5759D">
        <w:rPr>
          <w:rFonts w:ascii="Arial" w:hAnsi="Arial" w:cs="Arial"/>
        </w:rPr>
        <w:t>The research methodology for this study may imply using a mixed-methods approach, combining both quantitative and qualitative methods to provide a comprehensive understanding of the topics</w:t>
      </w:r>
      <w:r w:rsidR="00584A13">
        <w:rPr>
          <w:rFonts w:ascii="Arial" w:hAnsi="Arial" w:cs="Arial"/>
        </w:rPr>
        <w:t>, in that respect, q</w:t>
      </w:r>
      <w:r w:rsidRPr="00B5759D">
        <w:rPr>
          <w:rFonts w:ascii="Arial" w:hAnsi="Arial" w:cs="Arial"/>
        </w:rPr>
        <w:t>uantitative research will require to gather numerical data on key labour market indicators in the UK, such as employment rates, unemployment rates, wage trends, and sector-specific data</w:t>
      </w:r>
      <w:r w:rsidR="00584A13">
        <w:rPr>
          <w:rFonts w:ascii="Arial" w:hAnsi="Arial" w:cs="Arial"/>
        </w:rPr>
        <w:t>;</w:t>
      </w:r>
      <w:r w:rsidRPr="00B5759D">
        <w:rPr>
          <w:rFonts w:ascii="Arial" w:hAnsi="Arial" w:cs="Arial"/>
        </w:rPr>
        <w:t xml:space="preserve"> </w:t>
      </w:r>
      <w:r w:rsidR="00584A13">
        <w:rPr>
          <w:rFonts w:ascii="Arial" w:hAnsi="Arial" w:cs="Arial"/>
        </w:rPr>
        <w:t>s</w:t>
      </w:r>
      <w:r w:rsidRPr="00B5759D">
        <w:rPr>
          <w:rFonts w:ascii="Arial" w:hAnsi="Arial" w:cs="Arial"/>
        </w:rPr>
        <w:t xml:space="preserve">urveys and data analysis will be considered to identify patterns and trends in the labour market. </w:t>
      </w:r>
    </w:p>
    <w:p w14:paraId="2CF2D2E3" w14:textId="2B8EC240" w:rsidR="00B5759D" w:rsidRDefault="00B5759D" w:rsidP="00FB7652">
      <w:pPr>
        <w:keepNext/>
        <w:keepLines/>
        <w:spacing w:before="240" w:after="0" w:line="360" w:lineRule="auto"/>
        <w:jc w:val="both"/>
        <w:rPr>
          <w:rFonts w:ascii="Arial" w:hAnsi="Arial" w:cs="Arial"/>
        </w:rPr>
      </w:pPr>
      <w:r w:rsidRPr="00D254F0">
        <w:rPr>
          <w:rFonts w:ascii="Arial" w:hAnsi="Arial" w:cs="Arial"/>
        </w:rPr>
        <w:t>A</w:t>
      </w:r>
      <w:r w:rsidR="00584A13" w:rsidRPr="00D254F0">
        <w:rPr>
          <w:rFonts w:ascii="Arial" w:hAnsi="Arial" w:cs="Arial"/>
        </w:rPr>
        <w:t>ccording to certain HR specialists, a</w:t>
      </w:r>
      <w:r w:rsidRPr="00D254F0">
        <w:rPr>
          <w:rFonts w:ascii="Arial" w:hAnsi="Arial" w:cs="Arial"/>
        </w:rPr>
        <w:t xml:space="preserve"> qualitative research analysis </w:t>
      </w:r>
      <w:r w:rsidR="00584A13" w:rsidRPr="00D254F0">
        <w:rPr>
          <w:rFonts w:ascii="Arial" w:hAnsi="Arial" w:cs="Arial"/>
        </w:rPr>
        <w:t>based on</w:t>
      </w:r>
      <w:r w:rsidRPr="00D254F0">
        <w:rPr>
          <w:rFonts w:ascii="Arial" w:hAnsi="Arial" w:cs="Arial"/>
        </w:rPr>
        <w:t xml:space="preserve"> studies and journals on the UK labour market and emerging changes in HR strategies post-Covid and post-Brexit, will provide insights into challenges, opportunities, and adaptations made in response to the changing external environment</w:t>
      </w:r>
      <w:r w:rsidR="00584A13" w:rsidRPr="00D254F0">
        <w:rPr>
          <w:rFonts w:ascii="Arial" w:hAnsi="Arial" w:cs="Arial"/>
        </w:rPr>
        <w:t xml:space="preserve">; </w:t>
      </w:r>
      <w:r w:rsidR="00021105" w:rsidRPr="00D254F0">
        <w:rPr>
          <w:rFonts w:ascii="Arial" w:hAnsi="Arial" w:cs="Arial"/>
        </w:rPr>
        <w:t>consequently</w:t>
      </w:r>
      <w:r w:rsidR="00584A13" w:rsidRPr="00D254F0">
        <w:rPr>
          <w:rFonts w:ascii="Arial" w:hAnsi="Arial" w:cs="Arial"/>
        </w:rPr>
        <w:t>, a</w:t>
      </w:r>
      <w:r w:rsidRPr="00D254F0">
        <w:rPr>
          <w:rFonts w:ascii="Arial" w:hAnsi="Arial" w:cs="Arial"/>
        </w:rPr>
        <w:t xml:space="preserve"> cross-sectional research design </w:t>
      </w:r>
      <w:r w:rsidR="00584A13" w:rsidRPr="00D254F0">
        <w:rPr>
          <w:rFonts w:ascii="Arial" w:hAnsi="Arial" w:cs="Arial"/>
        </w:rPr>
        <w:t>can be able to</w:t>
      </w:r>
      <w:r w:rsidRPr="00D254F0">
        <w:rPr>
          <w:rFonts w:ascii="Arial" w:hAnsi="Arial" w:cs="Arial"/>
        </w:rPr>
        <w:t xml:space="preserve"> analyse trends in the UK labour market and HR strategies, using a mixed-methods approach this comprehensive study will offer a nuanced understanding of the post-Covid and post-Brexit external environment, enhancing validity and reliability by cross-verifying findings from various sources.</w:t>
      </w:r>
    </w:p>
    <w:p w14:paraId="1796607F" w14:textId="77777777" w:rsidR="00021105" w:rsidRPr="00B5759D" w:rsidRDefault="00021105" w:rsidP="00AF4853">
      <w:pPr>
        <w:keepNext/>
        <w:keepLines/>
        <w:spacing w:before="240" w:after="0" w:line="360" w:lineRule="auto"/>
        <w:jc w:val="both"/>
        <w:rPr>
          <w:rFonts w:ascii="Arial" w:hAnsi="Arial" w:cs="Arial"/>
        </w:rPr>
      </w:pPr>
    </w:p>
    <w:p w14:paraId="7A91084E" w14:textId="4EE7BB78" w:rsidR="00B5759D" w:rsidRPr="00B5759D" w:rsidRDefault="00021105" w:rsidP="00021105">
      <w:pPr>
        <w:keepNext/>
        <w:keepLines/>
        <w:spacing w:before="240" w:after="0" w:line="360" w:lineRule="auto"/>
        <w:rPr>
          <w:rFonts w:ascii="Arial" w:hAnsi="Arial" w:cs="Arial"/>
        </w:rPr>
      </w:pPr>
      <w:bookmarkStart w:id="14" w:name="_Hlk143670534"/>
      <w:r>
        <w:rPr>
          <w:rFonts w:ascii="Arial" w:hAnsi="Arial" w:cs="Arial"/>
        </w:rPr>
        <w:t xml:space="preserve">        </w:t>
      </w:r>
      <w:r>
        <w:rPr>
          <w:rFonts w:ascii="Arial" w:hAnsi="Arial" w:cs="Arial"/>
        </w:rPr>
        <w:t>3.</w:t>
      </w:r>
      <w:r>
        <w:rPr>
          <w:rFonts w:ascii="Arial" w:hAnsi="Arial" w:cs="Arial"/>
        </w:rPr>
        <w:t>2</w:t>
      </w:r>
      <w:r>
        <w:rPr>
          <w:rFonts w:ascii="Arial" w:hAnsi="Arial" w:cs="Arial"/>
        </w:rPr>
        <w:t>)</w:t>
      </w:r>
      <w:r>
        <w:rPr>
          <w:rFonts w:ascii="Arial" w:hAnsi="Arial" w:cs="Arial"/>
        </w:rPr>
        <w:t xml:space="preserve"> </w:t>
      </w:r>
      <w:r w:rsidRPr="00021105">
        <w:rPr>
          <w:rFonts w:ascii="Arial" w:hAnsi="Arial" w:cs="Arial"/>
        </w:rPr>
        <w:t>Findings analysis, data (content analysis, thematic analysis, etc.)</w:t>
      </w:r>
      <w:r>
        <w:rPr>
          <w:rFonts w:ascii="Arial" w:hAnsi="Arial" w:cs="Arial"/>
        </w:rPr>
        <w:t xml:space="preserve">          </w:t>
      </w:r>
    </w:p>
    <w:p w14:paraId="02830E6B" w14:textId="58C6A7CF" w:rsidR="00B5759D" w:rsidRPr="00B5759D" w:rsidRDefault="00021105" w:rsidP="00AF4853">
      <w:pPr>
        <w:keepNext/>
        <w:keepLines/>
        <w:spacing w:before="240" w:after="0" w:line="360" w:lineRule="auto"/>
        <w:jc w:val="both"/>
        <w:rPr>
          <w:rFonts w:ascii="Arial" w:hAnsi="Arial" w:cs="Arial"/>
        </w:rPr>
      </w:pPr>
      <w:bookmarkStart w:id="15" w:name="_Hlk140943526"/>
      <w:bookmarkStart w:id="16" w:name="_Hlk141105318"/>
      <w:bookmarkEnd w:id="14"/>
      <w:r>
        <w:rPr>
          <w:rFonts w:ascii="Arial" w:hAnsi="Arial" w:cs="Arial"/>
        </w:rPr>
        <w:t xml:space="preserve">It can be considered according to </w:t>
      </w:r>
      <w:r w:rsidR="00115B1E">
        <w:rPr>
          <w:rFonts w:ascii="Arial" w:hAnsi="Arial" w:cs="Arial"/>
        </w:rPr>
        <w:t>known academic source</w:t>
      </w:r>
      <w:r w:rsidR="00B5759D" w:rsidRPr="00B5759D">
        <w:rPr>
          <w:rFonts w:ascii="Arial" w:hAnsi="Arial" w:cs="Arial"/>
        </w:rPr>
        <w:t xml:space="preserve"> </w:t>
      </w:r>
      <w:r w:rsidR="00115B1E" w:rsidRPr="00115B1E">
        <w:rPr>
          <w:rFonts w:ascii="Arial" w:hAnsi="Arial" w:cs="Arial"/>
        </w:rPr>
        <w:t xml:space="preserve">that </w:t>
      </w:r>
      <w:r w:rsidR="00115B1E">
        <w:rPr>
          <w:rFonts w:ascii="Arial" w:hAnsi="Arial" w:cs="Arial"/>
        </w:rPr>
        <w:t xml:space="preserve">the </w:t>
      </w:r>
      <w:r w:rsidR="00115B1E" w:rsidRPr="00115B1E">
        <w:rPr>
          <w:rFonts w:ascii="Arial" w:hAnsi="Arial" w:cs="Arial"/>
        </w:rPr>
        <w:t xml:space="preserve">UK's labour market </w:t>
      </w:r>
      <w:r w:rsidR="00B5759D" w:rsidRPr="00B5759D">
        <w:rPr>
          <w:rFonts w:ascii="Arial" w:hAnsi="Arial" w:cs="Arial"/>
        </w:rPr>
        <w:t>is experiencing mixed trends due to the COVID-19 pandemic, with some sectors experiencing job losses and others experiencing growth, remote work and digital skills have led to increased demand, wage growth remains subdued, raising concerns about economic recovery and workforce productivity; government support measures have helped alleviate hardships, while Brexit uncertainties further influence labour market dynamics.</w:t>
      </w:r>
    </w:p>
    <w:p w14:paraId="78CCC7B4" w14:textId="77777777" w:rsidR="00B5759D" w:rsidRDefault="00B5759D" w:rsidP="00AF4853">
      <w:pPr>
        <w:keepNext/>
        <w:keepLines/>
        <w:spacing w:before="240" w:after="0" w:line="360" w:lineRule="auto"/>
        <w:jc w:val="both"/>
        <w:rPr>
          <w:rFonts w:ascii="Arial" w:hAnsi="Arial" w:cs="Arial"/>
        </w:rPr>
      </w:pPr>
      <w:r w:rsidRPr="00B5759D">
        <w:rPr>
          <w:rFonts w:ascii="Arial" w:hAnsi="Arial" w:cs="Arial"/>
        </w:rPr>
        <w:t>The post-Covid and post-Brexit environment has shifted Human Resourcing Strategies, focusing on remote work, flexible arrangements, employee well-being, and mental health, organizations are upskilling and reskilling to adapt to evolving job demands, while diversity and inclusion initiatives promote inclusivity; Digitalization and AI integration are now more being considered for increased efficiency in HR processes.</w:t>
      </w:r>
    </w:p>
    <w:p w14:paraId="706A29F0" w14:textId="77777777" w:rsidR="00FB7652" w:rsidRPr="00B5759D" w:rsidRDefault="00FB7652" w:rsidP="00AF4853">
      <w:pPr>
        <w:keepNext/>
        <w:keepLines/>
        <w:spacing w:before="240" w:after="0" w:line="360" w:lineRule="auto"/>
        <w:jc w:val="both"/>
        <w:rPr>
          <w:rFonts w:ascii="Arial" w:hAnsi="Arial" w:cs="Arial"/>
        </w:rPr>
      </w:pPr>
    </w:p>
    <w:p w14:paraId="70FEBAB6" w14:textId="21318C65" w:rsidR="00B5759D" w:rsidRPr="00B5759D" w:rsidRDefault="00021105" w:rsidP="00021105">
      <w:pPr>
        <w:keepNext/>
        <w:keepLines/>
        <w:spacing w:before="240" w:after="0" w:line="360" w:lineRule="auto"/>
        <w:rPr>
          <w:rFonts w:ascii="Arial" w:hAnsi="Arial" w:cs="Arial"/>
        </w:rPr>
      </w:pPr>
      <w:r>
        <w:rPr>
          <w:rFonts w:ascii="Arial" w:hAnsi="Arial" w:cs="Arial"/>
        </w:rPr>
        <w:t xml:space="preserve">        3.</w:t>
      </w:r>
      <w:r>
        <w:rPr>
          <w:rFonts w:ascii="Arial" w:hAnsi="Arial" w:cs="Arial"/>
        </w:rPr>
        <w:t>3</w:t>
      </w:r>
      <w:r>
        <w:rPr>
          <w:rFonts w:ascii="Arial" w:hAnsi="Arial" w:cs="Arial"/>
        </w:rPr>
        <w:t>)</w:t>
      </w:r>
      <w:r>
        <w:rPr>
          <w:rFonts w:ascii="Arial" w:hAnsi="Arial" w:cs="Arial"/>
        </w:rPr>
        <w:t xml:space="preserve"> </w:t>
      </w:r>
      <w:r w:rsidRPr="00021105">
        <w:rPr>
          <w:rFonts w:ascii="Arial" w:hAnsi="Arial" w:cs="Arial"/>
        </w:rPr>
        <w:t>Ethical considerations</w:t>
      </w:r>
      <w:r>
        <w:rPr>
          <w:rFonts w:ascii="Arial" w:hAnsi="Arial" w:cs="Arial"/>
        </w:rPr>
        <w:t xml:space="preserve">          </w:t>
      </w:r>
      <w:bookmarkEnd w:id="15"/>
      <w:bookmarkEnd w:id="16"/>
    </w:p>
    <w:p w14:paraId="774DC848" w14:textId="4AEDC5DD" w:rsidR="00B5759D" w:rsidRDefault="000E3386" w:rsidP="00AF4853">
      <w:pPr>
        <w:keepNext/>
        <w:keepLines/>
        <w:spacing w:before="240" w:after="0" w:line="360" w:lineRule="auto"/>
        <w:jc w:val="both"/>
        <w:rPr>
          <w:rFonts w:ascii="Arial" w:hAnsi="Arial" w:cs="Arial"/>
        </w:rPr>
      </w:pPr>
      <w:r w:rsidRPr="00D254F0">
        <w:rPr>
          <w:rFonts w:ascii="Arial" w:hAnsi="Arial" w:cs="Arial"/>
        </w:rPr>
        <w:t xml:space="preserve">It was observed that </w:t>
      </w:r>
      <w:r w:rsidR="00B5759D" w:rsidRPr="00D254F0">
        <w:rPr>
          <w:rFonts w:ascii="Arial" w:hAnsi="Arial" w:cs="Arial"/>
        </w:rPr>
        <w:t xml:space="preserve">UK </w:t>
      </w:r>
      <w:r w:rsidR="00311C36" w:rsidRPr="00D254F0">
        <w:rPr>
          <w:rFonts w:ascii="Arial" w:hAnsi="Arial" w:cs="Arial"/>
        </w:rPr>
        <w:t xml:space="preserve">as well as other </w:t>
      </w:r>
      <w:r w:rsidR="00B5759D" w:rsidRPr="00D254F0">
        <w:rPr>
          <w:rFonts w:ascii="Arial" w:hAnsi="Arial" w:cs="Arial"/>
        </w:rPr>
        <w:t>labour market</w:t>
      </w:r>
      <w:r w:rsidR="00311C36" w:rsidRPr="00D254F0">
        <w:rPr>
          <w:rFonts w:ascii="Arial" w:hAnsi="Arial" w:cs="Arial"/>
        </w:rPr>
        <w:t xml:space="preserve">s endeavours to adopt improved standards regarding </w:t>
      </w:r>
      <w:r w:rsidR="00B5759D" w:rsidRPr="00D254F0">
        <w:rPr>
          <w:rFonts w:ascii="Arial" w:hAnsi="Arial" w:cs="Arial"/>
        </w:rPr>
        <w:t xml:space="preserve">fair wages, worker rights, job security, living wage, precarious employment, work-life balance, combating discrimination, promoting diversity, inclusion, and responsible business practices; </w:t>
      </w:r>
      <w:r w:rsidR="00311C36" w:rsidRPr="00D254F0">
        <w:rPr>
          <w:rFonts w:ascii="Arial" w:hAnsi="Arial" w:cs="Arial"/>
        </w:rPr>
        <w:t xml:space="preserve">by </w:t>
      </w:r>
      <w:r w:rsidR="00B5759D" w:rsidRPr="00D254F0">
        <w:rPr>
          <w:rFonts w:ascii="Arial" w:hAnsi="Arial" w:cs="Arial"/>
        </w:rPr>
        <w:t xml:space="preserve">addressing income inequality, equal opportunities, </w:t>
      </w:r>
      <w:r w:rsidR="00311C36" w:rsidRPr="00D254F0">
        <w:rPr>
          <w:rFonts w:ascii="Arial" w:hAnsi="Arial" w:cs="Arial"/>
        </w:rPr>
        <w:t>may be able</w:t>
      </w:r>
      <w:r w:rsidRPr="00D254F0">
        <w:rPr>
          <w:rFonts w:ascii="Arial" w:hAnsi="Arial" w:cs="Arial"/>
        </w:rPr>
        <w:t xml:space="preserve"> to build up a</w:t>
      </w:r>
      <w:r w:rsidR="00B5759D" w:rsidRPr="00D254F0">
        <w:rPr>
          <w:rFonts w:ascii="Arial" w:hAnsi="Arial" w:cs="Arial"/>
        </w:rPr>
        <w:t xml:space="preserve"> more ethical and just labour environment.</w:t>
      </w:r>
    </w:p>
    <w:p w14:paraId="4AFC4A9A" w14:textId="5BC10E1F" w:rsidR="00B5759D" w:rsidRDefault="000E3386" w:rsidP="00AF4853">
      <w:pPr>
        <w:keepNext/>
        <w:keepLines/>
        <w:spacing w:before="240" w:after="0" w:line="360" w:lineRule="auto"/>
        <w:jc w:val="both"/>
        <w:rPr>
          <w:rFonts w:ascii="Arial" w:hAnsi="Arial" w:cs="Arial"/>
        </w:rPr>
      </w:pPr>
      <w:r w:rsidRPr="00D254F0">
        <w:rPr>
          <w:rFonts w:ascii="Arial" w:hAnsi="Arial" w:cs="Arial"/>
        </w:rPr>
        <w:t xml:space="preserve">Latest academic HR related studies are showing that </w:t>
      </w:r>
      <w:r w:rsidR="00B5759D" w:rsidRPr="00D254F0">
        <w:rPr>
          <w:rFonts w:ascii="Arial" w:hAnsi="Arial" w:cs="Arial"/>
        </w:rPr>
        <w:t xml:space="preserve"> human resourcing strategies raise ethical concerns, </w:t>
      </w:r>
      <w:r w:rsidRPr="00D254F0">
        <w:rPr>
          <w:rFonts w:ascii="Arial" w:hAnsi="Arial" w:cs="Arial"/>
        </w:rPr>
        <w:t>considering</w:t>
      </w:r>
      <w:r w:rsidRPr="00D254F0">
        <w:t xml:space="preserve"> </w:t>
      </w:r>
      <w:r w:rsidRPr="00D254F0">
        <w:rPr>
          <w:rFonts w:ascii="Arial" w:hAnsi="Arial" w:cs="Arial"/>
        </w:rPr>
        <w:t>the post-Covid and post-Brexit era</w:t>
      </w:r>
      <w:r w:rsidRPr="00D254F0">
        <w:rPr>
          <w:rFonts w:ascii="Arial" w:hAnsi="Arial" w:cs="Arial"/>
        </w:rPr>
        <w:t xml:space="preserve"> therefore, </w:t>
      </w:r>
      <w:r w:rsidR="00B5759D" w:rsidRPr="00D254F0">
        <w:rPr>
          <w:rFonts w:ascii="Arial" w:hAnsi="Arial" w:cs="Arial"/>
        </w:rPr>
        <w:t>companies must balance workforce flexibility with fair treatment, ensuring transparent communication, employee privacy protection, and</w:t>
      </w:r>
      <w:r w:rsidRPr="00D254F0">
        <w:rPr>
          <w:rFonts w:ascii="Arial" w:hAnsi="Arial" w:cs="Arial"/>
        </w:rPr>
        <w:t xml:space="preserve"> adjusting to latest</w:t>
      </w:r>
      <w:r w:rsidR="00B5759D" w:rsidRPr="00D254F0">
        <w:rPr>
          <w:rFonts w:ascii="Arial" w:hAnsi="Arial" w:cs="Arial"/>
        </w:rPr>
        <w:t xml:space="preserve"> </w:t>
      </w:r>
      <w:r w:rsidRPr="00D254F0">
        <w:rPr>
          <w:rFonts w:ascii="Arial" w:hAnsi="Arial" w:cs="Arial"/>
        </w:rPr>
        <w:t xml:space="preserve">communication </w:t>
      </w:r>
      <w:r w:rsidR="00B5759D" w:rsidRPr="00D254F0">
        <w:rPr>
          <w:rFonts w:ascii="Arial" w:hAnsi="Arial" w:cs="Arial"/>
        </w:rPr>
        <w:t>technology</w:t>
      </w:r>
      <w:r w:rsidRPr="00D254F0">
        <w:rPr>
          <w:rFonts w:ascii="Arial" w:hAnsi="Arial" w:cs="Arial"/>
        </w:rPr>
        <w:t xml:space="preserve"> development</w:t>
      </w:r>
      <w:r w:rsidR="008C0245" w:rsidRPr="00D254F0">
        <w:rPr>
          <w:rFonts w:ascii="Arial" w:hAnsi="Arial" w:cs="Arial"/>
        </w:rPr>
        <w:t>; all that it is considered that</w:t>
      </w:r>
      <w:r w:rsidR="00B5759D" w:rsidRPr="00D254F0">
        <w:rPr>
          <w:rFonts w:ascii="Arial" w:hAnsi="Arial" w:cs="Arial"/>
        </w:rPr>
        <w:t xml:space="preserve"> can help address potential biases in hiring processes, prioritizing employee well-being, data privacy, and transparency</w:t>
      </w:r>
      <w:r w:rsidR="008C0245" w:rsidRPr="00D254F0">
        <w:rPr>
          <w:rFonts w:ascii="Arial" w:hAnsi="Arial" w:cs="Arial"/>
        </w:rPr>
        <w:t xml:space="preserve"> that</w:t>
      </w:r>
      <w:r w:rsidR="00B5759D" w:rsidRPr="00D254F0">
        <w:rPr>
          <w:rFonts w:ascii="Arial" w:hAnsi="Arial" w:cs="Arial"/>
        </w:rPr>
        <w:t xml:space="preserve"> are essential for trust and sustainability.</w:t>
      </w:r>
    </w:p>
    <w:p w14:paraId="351CAA6E" w14:textId="77777777" w:rsidR="00AB0C5B" w:rsidRPr="00B5759D" w:rsidRDefault="00AB0C5B" w:rsidP="00AF4853">
      <w:pPr>
        <w:keepNext/>
        <w:keepLines/>
        <w:spacing w:before="240" w:after="0" w:line="360" w:lineRule="auto"/>
        <w:jc w:val="both"/>
        <w:rPr>
          <w:rFonts w:ascii="Arial" w:hAnsi="Arial" w:cs="Arial"/>
        </w:rPr>
      </w:pPr>
    </w:p>
    <w:p w14:paraId="4BC6C3A5" w14:textId="77777777" w:rsidR="00B5759D" w:rsidRDefault="00B5759D" w:rsidP="00AF4853">
      <w:pPr>
        <w:keepNext/>
        <w:keepLines/>
        <w:spacing w:before="240" w:after="0" w:line="360" w:lineRule="auto"/>
        <w:jc w:val="both"/>
        <w:rPr>
          <w:rFonts w:ascii="Arial" w:hAnsi="Arial" w:cs="Arial"/>
          <w:b/>
          <w:bCs/>
        </w:rPr>
      </w:pPr>
    </w:p>
    <w:p w14:paraId="7F936905" w14:textId="6AF49FC2" w:rsidR="00AB0C5B" w:rsidRDefault="00AB0C5B" w:rsidP="00AB0C5B">
      <w:pPr>
        <w:jc w:val="both"/>
        <w:rPr>
          <w:rFonts w:ascii="Arial" w:hAnsi="Arial" w:cs="Arial"/>
        </w:rPr>
      </w:pPr>
      <w:r>
        <w:rPr>
          <w:rFonts w:ascii="Arial" w:hAnsi="Arial" w:cs="Arial"/>
        </w:rPr>
        <w:t xml:space="preserve">   </w:t>
      </w:r>
      <w:r w:rsidR="00D361D8">
        <w:rPr>
          <w:rFonts w:ascii="Arial" w:hAnsi="Arial" w:cs="Arial"/>
        </w:rPr>
        <w:t xml:space="preserve">  </w:t>
      </w:r>
      <w:r>
        <w:rPr>
          <w:rFonts w:ascii="Arial" w:hAnsi="Arial" w:cs="Arial"/>
        </w:rPr>
        <w:t xml:space="preserve"> 4)</w:t>
      </w:r>
      <w:r w:rsidRPr="00AB0C5B">
        <w:t xml:space="preserve"> </w:t>
      </w:r>
      <w:r w:rsidRPr="003E2C0F">
        <w:rPr>
          <w:rFonts w:ascii="Arial" w:hAnsi="Arial" w:cs="Arial"/>
          <w:u w:val="single"/>
        </w:rPr>
        <w:t>Current State of the Labor Market in the UK</w:t>
      </w:r>
      <w:r w:rsidRPr="00AB0C5B">
        <w:rPr>
          <w:rFonts w:ascii="Arial" w:hAnsi="Arial" w:cs="Arial"/>
        </w:rPr>
        <w:t xml:space="preserve"> </w:t>
      </w:r>
      <w:bookmarkStart w:id="17" w:name="_Hlk141106514"/>
    </w:p>
    <w:p w14:paraId="62A697DD" w14:textId="77777777" w:rsidR="00AB0C5B" w:rsidRDefault="00AB0C5B" w:rsidP="00FB7652">
      <w:pPr>
        <w:spacing w:line="360" w:lineRule="auto"/>
        <w:jc w:val="both"/>
        <w:rPr>
          <w:rFonts w:ascii="Arial" w:hAnsi="Arial" w:cs="Arial"/>
        </w:rPr>
      </w:pPr>
    </w:p>
    <w:p w14:paraId="7C58FB9D" w14:textId="4999C4DA" w:rsidR="00AB0C5B" w:rsidRDefault="00AB0C5B" w:rsidP="00FB7652">
      <w:pPr>
        <w:spacing w:line="360" w:lineRule="auto"/>
        <w:jc w:val="both"/>
        <w:rPr>
          <w:rFonts w:ascii="Arial" w:hAnsi="Arial" w:cs="Arial"/>
        </w:rPr>
      </w:pPr>
      <w:r>
        <w:rPr>
          <w:rFonts w:ascii="Arial" w:hAnsi="Arial" w:cs="Arial"/>
        </w:rPr>
        <w:t xml:space="preserve">        </w:t>
      </w:r>
      <w:r w:rsidR="00D361D8">
        <w:rPr>
          <w:rFonts w:ascii="Arial" w:hAnsi="Arial" w:cs="Arial"/>
        </w:rPr>
        <w:t xml:space="preserve">  </w:t>
      </w:r>
      <w:r>
        <w:rPr>
          <w:rFonts w:ascii="Arial" w:hAnsi="Arial" w:cs="Arial"/>
        </w:rPr>
        <w:t xml:space="preserve"> </w:t>
      </w:r>
      <w:r w:rsidRPr="0073699D">
        <w:rPr>
          <w:rFonts w:ascii="Arial" w:hAnsi="Arial" w:cs="Arial"/>
          <w:i/>
          <w:iCs/>
        </w:rPr>
        <w:t>Ov</w:t>
      </w:r>
      <w:r w:rsidR="00B5759D" w:rsidRPr="0073699D">
        <w:rPr>
          <w:rFonts w:ascii="Arial" w:hAnsi="Arial" w:cs="Arial"/>
          <w:i/>
          <w:iCs/>
        </w:rPr>
        <w:t>erview of the post-Covid labour market in the UK</w:t>
      </w:r>
      <w:r w:rsidR="0073699D">
        <w:rPr>
          <w:rFonts w:ascii="Arial" w:hAnsi="Arial" w:cs="Arial"/>
        </w:rPr>
        <w:t xml:space="preserve"> - </w:t>
      </w:r>
      <w:r w:rsidR="00B5759D" w:rsidRPr="00B5759D">
        <w:rPr>
          <w:rFonts w:ascii="Arial" w:hAnsi="Arial" w:cs="Arial"/>
        </w:rPr>
        <w:t>The UK labour market has undergone significant transformations due to the Covid-19 pandemic, remote work has become more prevalent, promoting work-life balance and addressing digital skills disparities, industries like healthcare and technology have experienced increased demand, while others have experienced prolonged recovery; government intervention has stabilized the market, but sustainable growth remains a priority for a resilient and inclusive labour market.</w:t>
      </w:r>
      <w:bookmarkStart w:id="18" w:name="_Hlk141107245"/>
      <w:bookmarkEnd w:id="17"/>
    </w:p>
    <w:p w14:paraId="25FD9ED1" w14:textId="576D0EFA" w:rsidR="00AB0C5B" w:rsidRPr="00AB0C5B" w:rsidRDefault="00B5759D" w:rsidP="00FB7652">
      <w:pPr>
        <w:spacing w:line="360" w:lineRule="auto"/>
        <w:jc w:val="both"/>
        <w:rPr>
          <w:rFonts w:ascii="Arial" w:hAnsi="Arial" w:cs="Arial"/>
        </w:rPr>
      </w:pPr>
      <w:r w:rsidRPr="0073699D">
        <w:rPr>
          <w:rFonts w:ascii="Arial" w:hAnsi="Arial" w:cs="Arial"/>
          <w:i/>
          <w:iCs/>
        </w:rPr>
        <w:t>Employment rates and sectors most affected</w:t>
      </w:r>
      <w:r w:rsidR="0073699D">
        <w:rPr>
          <w:rFonts w:ascii="Arial" w:hAnsi="Arial" w:cs="Arial"/>
        </w:rPr>
        <w:t xml:space="preserve"> - </w:t>
      </w:r>
      <w:r w:rsidR="00AB0C5B" w:rsidRPr="00AB0C5B">
        <w:rPr>
          <w:rFonts w:ascii="Arial" w:hAnsi="Arial" w:cs="Arial"/>
        </w:rPr>
        <w:t>The UK labour market is experiencing mixed employment rates across sectors, with some sectors facing disproportionate impacts travel and hospitality industries, like tourism and restaurants, face challenges due to changing consumer behaviour and international restrictions, technology-driven sectors, like e-commerce and digital services, have seen growth and demand for skilled workers; government initiatives promoting reskilling and upskilling are crucial to bridge the gap and foster a resilient workforce in the ever-evolving job market</w:t>
      </w:r>
    </w:p>
    <w:p w14:paraId="4EA95CC2" w14:textId="193342CF" w:rsidR="00AB0C5B" w:rsidRDefault="00AB0C5B" w:rsidP="0073699D">
      <w:pPr>
        <w:spacing w:line="360" w:lineRule="auto"/>
        <w:jc w:val="both"/>
        <w:rPr>
          <w:rFonts w:ascii="Arial" w:hAnsi="Arial" w:cs="Arial"/>
        </w:rPr>
      </w:pPr>
      <w:r w:rsidRPr="0073699D">
        <w:rPr>
          <w:rFonts w:ascii="Arial" w:hAnsi="Arial" w:cs="Arial"/>
          <w:i/>
          <w:iCs/>
        </w:rPr>
        <w:t>Impact on wages, job security, and working conditions</w:t>
      </w:r>
      <w:r w:rsidR="0073699D">
        <w:rPr>
          <w:rFonts w:ascii="Arial" w:hAnsi="Arial" w:cs="Arial"/>
        </w:rPr>
        <w:t xml:space="preserve"> - </w:t>
      </w:r>
      <w:r w:rsidRPr="00AB0C5B">
        <w:rPr>
          <w:rFonts w:ascii="Arial" w:hAnsi="Arial" w:cs="Arial"/>
        </w:rPr>
        <w:t>The UK labour market is facing significant impacts on wages, job security, and working conditions, economic uncertainties and technological advancements have led to stagnant wage growth, income inequality, and job security issues; the gig economy has introduced flexibility but at the expense of stable working conditions and benefits, finding a balance between innovation and protecting workers' rights is crucial for a sustainable and inclusive labour market.</w:t>
      </w:r>
    </w:p>
    <w:p w14:paraId="4A1E38E8" w14:textId="77777777" w:rsidR="00AB0C5B" w:rsidRDefault="00AB0C5B" w:rsidP="00FB7652">
      <w:pPr>
        <w:spacing w:line="360" w:lineRule="auto"/>
        <w:rPr>
          <w:rFonts w:ascii="Arial" w:hAnsi="Arial" w:cs="Arial"/>
        </w:rPr>
      </w:pPr>
    </w:p>
    <w:p w14:paraId="580654DC" w14:textId="77777777" w:rsidR="0073699D" w:rsidRDefault="0073699D" w:rsidP="00FB7652">
      <w:pPr>
        <w:spacing w:line="360" w:lineRule="auto"/>
        <w:rPr>
          <w:rFonts w:ascii="Arial" w:hAnsi="Arial" w:cs="Arial"/>
        </w:rPr>
      </w:pPr>
    </w:p>
    <w:p w14:paraId="385EB973" w14:textId="756424F1" w:rsidR="00AB0C5B" w:rsidRPr="00AB0C5B" w:rsidRDefault="00AB0C5B" w:rsidP="00FB7652">
      <w:pPr>
        <w:spacing w:line="360" w:lineRule="auto"/>
        <w:rPr>
          <w:rFonts w:ascii="Arial" w:hAnsi="Arial" w:cs="Arial"/>
        </w:rPr>
      </w:pPr>
      <w:r w:rsidRPr="0073699D">
        <w:rPr>
          <w:rFonts w:ascii="Arial" w:hAnsi="Arial" w:cs="Arial"/>
          <w:i/>
          <w:iCs/>
        </w:rPr>
        <w:t>Skills gaps and mismatches</w:t>
      </w:r>
      <w:r w:rsidR="0073699D">
        <w:rPr>
          <w:rFonts w:ascii="Arial" w:hAnsi="Arial" w:cs="Arial"/>
        </w:rPr>
        <w:t xml:space="preserve"> - </w:t>
      </w:r>
      <w:r w:rsidRPr="00AB0C5B">
        <w:rPr>
          <w:rFonts w:ascii="Arial" w:hAnsi="Arial" w:cs="Arial"/>
        </w:rPr>
        <w:t>Due to rapidly changing industries and traditional education, there are significant skills gaps and mismatches in the UK labour market, this causes a shortage of qualified candidates, which inhibits business growth and innovation; employers also struggle to fill specialized roles, which drives up recruitment costs and lowers productivity, job seekers frequently struggle to find employment due to a lack of relevant skills, addressing these gaps requires cooperation between various sectors of society.</w:t>
      </w:r>
    </w:p>
    <w:p w14:paraId="24FD3018" w14:textId="77777777" w:rsidR="00AB0C5B" w:rsidRPr="00AB0C5B" w:rsidRDefault="00AB0C5B" w:rsidP="00FB7652">
      <w:pPr>
        <w:spacing w:line="360" w:lineRule="auto"/>
        <w:rPr>
          <w:rFonts w:ascii="Arial" w:hAnsi="Arial" w:cs="Arial"/>
        </w:rPr>
      </w:pPr>
    </w:p>
    <w:p w14:paraId="01707BB9" w14:textId="44C11D4D" w:rsidR="00AB0C5B" w:rsidRDefault="00AB0C5B" w:rsidP="00FB7652">
      <w:pPr>
        <w:spacing w:line="360" w:lineRule="auto"/>
        <w:rPr>
          <w:rFonts w:ascii="Arial" w:hAnsi="Arial" w:cs="Arial"/>
        </w:rPr>
      </w:pPr>
      <w:r w:rsidRPr="0073699D">
        <w:rPr>
          <w:rFonts w:ascii="Arial" w:hAnsi="Arial" w:cs="Arial"/>
          <w:i/>
          <w:iCs/>
        </w:rPr>
        <w:t>Labor market challenges and opportunities</w:t>
      </w:r>
      <w:r w:rsidR="0073699D">
        <w:rPr>
          <w:rFonts w:ascii="Arial" w:hAnsi="Arial" w:cs="Arial"/>
        </w:rPr>
        <w:t xml:space="preserve"> - </w:t>
      </w:r>
      <w:r w:rsidRPr="00AB0C5B">
        <w:rPr>
          <w:rFonts w:ascii="Arial" w:hAnsi="Arial" w:cs="Arial"/>
        </w:rPr>
        <w:t>The UK labour market is experiencing advantageous circumstances and obstacles due to the recovery from the pandemic and the demand for skilled personnel in sectors like technology, healthcare, and renewable energy, addressing skill disparities and retraining the workforce is crucial to align with evolving job requirements, concerns about workforce diversity and inclusivity persist, necessitating fairer recruitment practices; remote work offers flexible work arrangements but also demands innovative management and employee engagement approaches, in that respect policymakers must manage these dynamics to ensure the prosperity and inclusivity of the labour market.</w:t>
      </w:r>
    </w:p>
    <w:p w14:paraId="54E3127E" w14:textId="77777777" w:rsidR="00AB0C5B" w:rsidRPr="00AB0C5B" w:rsidRDefault="00AB0C5B" w:rsidP="00FB7652">
      <w:pPr>
        <w:spacing w:line="360" w:lineRule="auto"/>
        <w:rPr>
          <w:rFonts w:ascii="Arial" w:hAnsi="Arial" w:cs="Arial"/>
        </w:rPr>
      </w:pPr>
    </w:p>
    <w:p w14:paraId="6A0679DB" w14:textId="4A7E6BBB" w:rsidR="00AB0C5B" w:rsidRPr="00AB0C5B" w:rsidRDefault="00AB0C5B" w:rsidP="00FB7652">
      <w:pPr>
        <w:spacing w:line="360" w:lineRule="auto"/>
        <w:rPr>
          <w:rFonts w:ascii="Arial" w:hAnsi="Arial" w:cs="Arial"/>
        </w:rPr>
      </w:pPr>
      <w:r>
        <w:rPr>
          <w:rFonts w:ascii="Arial" w:hAnsi="Arial" w:cs="Arial"/>
        </w:rPr>
        <w:t xml:space="preserve">   </w:t>
      </w:r>
      <w:r w:rsidR="00D361D8">
        <w:rPr>
          <w:rFonts w:ascii="Arial" w:hAnsi="Arial" w:cs="Arial"/>
        </w:rPr>
        <w:t xml:space="preserve">  </w:t>
      </w:r>
      <w:r w:rsidR="0073699D">
        <w:rPr>
          <w:rFonts w:ascii="Arial" w:hAnsi="Arial" w:cs="Arial"/>
        </w:rPr>
        <w:t xml:space="preserve"> </w:t>
      </w:r>
      <w:r>
        <w:rPr>
          <w:rFonts w:ascii="Arial" w:hAnsi="Arial" w:cs="Arial"/>
        </w:rPr>
        <w:t xml:space="preserve"> </w:t>
      </w:r>
      <w:bookmarkStart w:id="19" w:name="_Hlk143673846"/>
      <w:r w:rsidR="003E2C0F">
        <w:rPr>
          <w:rFonts w:ascii="Arial" w:hAnsi="Arial" w:cs="Arial"/>
        </w:rPr>
        <w:t>5</w:t>
      </w:r>
      <w:r>
        <w:rPr>
          <w:rFonts w:ascii="Arial" w:hAnsi="Arial" w:cs="Arial"/>
        </w:rPr>
        <w:t>)</w:t>
      </w:r>
      <w:r w:rsidRPr="00AB0C5B">
        <w:t xml:space="preserve"> </w:t>
      </w:r>
      <w:r w:rsidR="003E2C0F" w:rsidRPr="003E2C0F">
        <w:rPr>
          <w:rFonts w:ascii="Arial" w:hAnsi="Arial" w:cs="Arial"/>
          <w:u w:val="single"/>
        </w:rPr>
        <w:t>The Post-Brexit Labor Market Environment</w:t>
      </w:r>
      <w:r w:rsidRPr="00AB0C5B">
        <w:rPr>
          <w:rFonts w:ascii="Arial" w:hAnsi="Arial" w:cs="Arial"/>
        </w:rPr>
        <w:t xml:space="preserve"> </w:t>
      </w:r>
      <w:bookmarkEnd w:id="19"/>
      <w:r w:rsidRPr="00AB0C5B">
        <w:rPr>
          <w:rFonts w:ascii="Arial" w:hAnsi="Arial" w:cs="Arial"/>
        </w:rPr>
        <w:tab/>
        <w:t xml:space="preserve"> </w:t>
      </w:r>
    </w:p>
    <w:p w14:paraId="157DC56A" w14:textId="77777777" w:rsidR="00AB0C5B" w:rsidRPr="00AB0C5B" w:rsidRDefault="00AB0C5B" w:rsidP="00FB7652">
      <w:pPr>
        <w:spacing w:line="360" w:lineRule="auto"/>
        <w:rPr>
          <w:rFonts w:ascii="Arial" w:hAnsi="Arial" w:cs="Arial"/>
        </w:rPr>
      </w:pPr>
    </w:p>
    <w:p w14:paraId="0ADFB9F9" w14:textId="34E57A08" w:rsidR="003E2C0F" w:rsidRDefault="003E2C0F" w:rsidP="00FB7652">
      <w:pPr>
        <w:spacing w:line="360" w:lineRule="auto"/>
        <w:rPr>
          <w:rFonts w:ascii="Arial" w:hAnsi="Arial" w:cs="Arial"/>
        </w:rPr>
      </w:pPr>
      <w:bookmarkStart w:id="20" w:name="_Hlk143673580"/>
      <w:r>
        <w:rPr>
          <w:rFonts w:ascii="Arial" w:hAnsi="Arial" w:cs="Arial"/>
        </w:rPr>
        <w:t xml:space="preserve">       </w:t>
      </w:r>
      <w:r w:rsidR="00D361D8">
        <w:rPr>
          <w:rFonts w:ascii="Arial" w:hAnsi="Arial" w:cs="Arial"/>
        </w:rPr>
        <w:t xml:space="preserve">  </w:t>
      </w:r>
      <w:r w:rsidR="0073699D">
        <w:rPr>
          <w:rFonts w:ascii="Arial" w:hAnsi="Arial" w:cs="Arial"/>
        </w:rPr>
        <w:t xml:space="preserve"> </w:t>
      </w:r>
      <w:r>
        <w:rPr>
          <w:rFonts w:ascii="Arial" w:hAnsi="Arial" w:cs="Arial"/>
        </w:rPr>
        <w:t xml:space="preserve"> </w:t>
      </w:r>
      <w:r w:rsidRPr="0073699D">
        <w:rPr>
          <w:rFonts w:ascii="Arial" w:hAnsi="Arial" w:cs="Arial"/>
          <w:i/>
          <w:iCs/>
        </w:rPr>
        <w:t>O</w:t>
      </w:r>
      <w:r w:rsidR="00AB0C5B" w:rsidRPr="0073699D">
        <w:rPr>
          <w:rFonts w:ascii="Arial" w:hAnsi="Arial" w:cs="Arial"/>
          <w:i/>
          <w:iCs/>
        </w:rPr>
        <w:t>verview of the post-Brexit labour market in the UK</w:t>
      </w:r>
      <w:bookmarkEnd w:id="20"/>
      <w:r w:rsidR="0073699D">
        <w:rPr>
          <w:rFonts w:ascii="Arial" w:hAnsi="Arial" w:cs="Arial"/>
        </w:rPr>
        <w:t xml:space="preserve"> - </w:t>
      </w:r>
      <w:r w:rsidR="00AB0C5B" w:rsidRPr="00AB0C5B">
        <w:rPr>
          <w:rFonts w:ascii="Arial" w:hAnsi="Arial" w:cs="Arial"/>
        </w:rPr>
        <w:t>The UK's labour market has experienced significant changes and obstacles since Brexit, which ended unrestricted movement between the UK and the EU, this led to a shortage of skilled personnel in sectors like healthcare, hospitality, and agriculture; this situation has provided opportunities for domestic workers but also intensified competition for employment, immigration policies and regulations have also reshaped the labour market, influencing employer strategies and workforce dynamics.</w:t>
      </w:r>
      <w:bookmarkStart w:id="21" w:name="_Hlk141109545"/>
      <w:bookmarkStart w:id="22" w:name="_Hlk140954761"/>
      <w:bookmarkEnd w:id="18"/>
      <w:r>
        <w:rPr>
          <w:rFonts w:ascii="Arial" w:hAnsi="Arial" w:cs="Arial"/>
        </w:rPr>
        <w:t xml:space="preserve">        </w:t>
      </w:r>
    </w:p>
    <w:p w14:paraId="24B4BE61" w14:textId="77777777" w:rsidR="003E2C0F" w:rsidRDefault="003E2C0F" w:rsidP="00FB7652">
      <w:pPr>
        <w:spacing w:line="360" w:lineRule="auto"/>
        <w:rPr>
          <w:rFonts w:ascii="Arial" w:hAnsi="Arial" w:cs="Arial"/>
        </w:rPr>
      </w:pPr>
    </w:p>
    <w:p w14:paraId="1F760C03" w14:textId="541598DC" w:rsidR="003E2C0F" w:rsidRPr="003E2C0F" w:rsidRDefault="003E2C0F" w:rsidP="00FB7652">
      <w:pPr>
        <w:spacing w:line="360" w:lineRule="auto"/>
        <w:rPr>
          <w:rFonts w:ascii="Arial" w:hAnsi="Arial" w:cs="Arial"/>
        </w:rPr>
      </w:pPr>
      <w:r>
        <w:rPr>
          <w:rFonts w:ascii="Arial" w:hAnsi="Arial" w:cs="Arial"/>
        </w:rPr>
        <w:t xml:space="preserve">        </w:t>
      </w:r>
      <w:r w:rsidRPr="0073699D">
        <w:rPr>
          <w:rFonts w:ascii="Arial" w:hAnsi="Arial" w:cs="Arial"/>
          <w:i/>
          <w:iCs/>
        </w:rPr>
        <w:t>Changes in immigration and workforce mobility</w:t>
      </w:r>
      <w:r w:rsidR="0073699D">
        <w:rPr>
          <w:rFonts w:ascii="Arial" w:hAnsi="Arial" w:cs="Arial"/>
        </w:rPr>
        <w:t xml:space="preserve"> - </w:t>
      </w:r>
      <w:r w:rsidRPr="003E2C0F">
        <w:rPr>
          <w:rFonts w:ascii="Arial" w:hAnsi="Arial" w:cs="Arial"/>
        </w:rPr>
        <w:t>The UK's workforce mobility and immigration landscape underwent significant changes after Brexit, with the termination of free movement for EU citizens, employers struggled to recruit skilled workers from the EU, leading to a focus on domestic talent development and skill enhancement initiatives, this led to an increase in non-EU immigration, particularly in sectors facing labour shortages; as businesses adjusted to new immigration policies, they had to navigate the complexities of recruiting and retaining international talent, the post-Brexit labour market marked a new era in workforce mobility and diversity in the UK.</w:t>
      </w:r>
    </w:p>
    <w:p w14:paraId="0EB780D8" w14:textId="77777777" w:rsidR="003E2C0F" w:rsidRPr="003E2C0F" w:rsidRDefault="003E2C0F" w:rsidP="00FB7652">
      <w:pPr>
        <w:spacing w:line="360" w:lineRule="auto"/>
        <w:rPr>
          <w:rFonts w:ascii="Arial" w:hAnsi="Arial" w:cs="Arial"/>
        </w:rPr>
      </w:pPr>
    </w:p>
    <w:p w14:paraId="1B6BDBC5" w14:textId="58EA5578" w:rsidR="003E2C0F" w:rsidRPr="003E2C0F" w:rsidRDefault="0073699D" w:rsidP="00FB7652">
      <w:pPr>
        <w:spacing w:line="360" w:lineRule="auto"/>
        <w:rPr>
          <w:rFonts w:ascii="Arial" w:hAnsi="Arial" w:cs="Arial"/>
        </w:rPr>
      </w:pPr>
      <w:r>
        <w:rPr>
          <w:rFonts w:ascii="Arial" w:hAnsi="Arial" w:cs="Arial"/>
        </w:rPr>
        <w:t xml:space="preserve">        </w:t>
      </w:r>
      <w:r w:rsidR="003E2C0F" w:rsidRPr="0073699D">
        <w:rPr>
          <w:rFonts w:ascii="Arial" w:hAnsi="Arial" w:cs="Arial"/>
          <w:i/>
          <w:iCs/>
        </w:rPr>
        <w:t>Trade and industry impacts on job availability and demand</w:t>
      </w:r>
      <w:r>
        <w:rPr>
          <w:rFonts w:ascii="Arial" w:hAnsi="Arial" w:cs="Arial"/>
        </w:rPr>
        <w:t xml:space="preserve"> - </w:t>
      </w:r>
      <w:r w:rsidR="003E2C0F" w:rsidRPr="003E2C0F">
        <w:rPr>
          <w:rFonts w:ascii="Arial" w:hAnsi="Arial" w:cs="Arial"/>
        </w:rPr>
        <w:t>The UK's labour market has been significantly impacted by Brexit, as the country's departure from the European Union has led to changes in supply chains and economic structures, this has affected industries heavily reliant on EU markets, affecting employment opportunities.</w:t>
      </w:r>
    </w:p>
    <w:p w14:paraId="13DAE498" w14:textId="77777777" w:rsidR="003E2C0F" w:rsidRPr="003E2C0F" w:rsidRDefault="003E2C0F" w:rsidP="00FB7652">
      <w:pPr>
        <w:spacing w:line="360" w:lineRule="auto"/>
        <w:rPr>
          <w:rFonts w:ascii="Arial" w:hAnsi="Arial" w:cs="Arial"/>
        </w:rPr>
      </w:pPr>
      <w:r w:rsidRPr="003E2C0F">
        <w:rPr>
          <w:rFonts w:ascii="Arial" w:hAnsi="Arial" w:cs="Arial"/>
        </w:rPr>
        <w:t>However, the UK's new trade agreements outside the EU have opened potential sectors, creating a demand for specialized skills, job seekers may face challenges in accessing roles,</w:t>
      </w:r>
    </w:p>
    <w:p w14:paraId="4F804E65" w14:textId="77777777" w:rsidR="003E2C0F" w:rsidRPr="003E2C0F" w:rsidRDefault="003E2C0F" w:rsidP="00FB7652">
      <w:pPr>
        <w:spacing w:line="360" w:lineRule="auto"/>
        <w:rPr>
          <w:rFonts w:ascii="Arial" w:hAnsi="Arial" w:cs="Arial"/>
        </w:rPr>
      </w:pPr>
      <w:r w:rsidRPr="003E2C0F">
        <w:rPr>
          <w:rFonts w:ascii="Arial" w:hAnsi="Arial" w:cs="Arial"/>
        </w:rPr>
        <w:t>while others may find new opportunities in emerging sectors, to ensure workforce stability, individuals must take a proactive approach to reskilling and aligning with evolving industry demands.</w:t>
      </w:r>
    </w:p>
    <w:p w14:paraId="084C54DB" w14:textId="77777777" w:rsidR="003E2C0F" w:rsidRPr="0073699D" w:rsidRDefault="003E2C0F" w:rsidP="00FB7652">
      <w:pPr>
        <w:spacing w:line="360" w:lineRule="auto"/>
        <w:rPr>
          <w:rFonts w:ascii="Arial" w:hAnsi="Arial" w:cs="Arial"/>
          <w:i/>
          <w:iCs/>
        </w:rPr>
      </w:pPr>
    </w:p>
    <w:p w14:paraId="10AA77E7" w14:textId="0B1DC1DF" w:rsidR="003E2C0F" w:rsidRDefault="0073699D" w:rsidP="00FB7652">
      <w:pPr>
        <w:spacing w:line="360" w:lineRule="auto"/>
        <w:rPr>
          <w:rFonts w:ascii="Arial" w:hAnsi="Arial" w:cs="Arial"/>
        </w:rPr>
      </w:pPr>
      <w:r w:rsidRPr="0073699D">
        <w:rPr>
          <w:rFonts w:ascii="Arial" w:hAnsi="Arial" w:cs="Arial"/>
          <w:i/>
          <w:iCs/>
        </w:rPr>
        <w:t xml:space="preserve">         </w:t>
      </w:r>
      <w:r w:rsidR="003E2C0F" w:rsidRPr="0073699D">
        <w:rPr>
          <w:rFonts w:ascii="Arial" w:hAnsi="Arial" w:cs="Arial"/>
          <w:i/>
          <w:iCs/>
        </w:rPr>
        <w:t>Regulatory changes affecting labour market dynamics</w:t>
      </w:r>
      <w:r>
        <w:rPr>
          <w:rFonts w:ascii="Arial" w:hAnsi="Arial" w:cs="Arial"/>
        </w:rPr>
        <w:t xml:space="preserve"> - </w:t>
      </w:r>
      <w:r w:rsidR="003E2C0F" w:rsidRPr="003E2C0F">
        <w:rPr>
          <w:rFonts w:ascii="Arial" w:hAnsi="Arial" w:cs="Arial"/>
        </w:rPr>
        <w:t>The UK's labour market has experienced profound effect due to Brexit, as it has established its own employment laws and regulations, this has led to alterations in workers' rights and protections, affecting employers and hiring practices; workers have also experienced shifts in employment rights, and immigration policies have impacted the availability of foreign labour, affecting industries and exacerbating skill shortages, adapting to these new regulations presents challenges for both employers and employees, shaping the future landscape of the UK labour market.</w:t>
      </w:r>
    </w:p>
    <w:p w14:paraId="611FC09E" w14:textId="77777777" w:rsidR="00E1024D" w:rsidRDefault="00E1024D" w:rsidP="00FB7652">
      <w:pPr>
        <w:spacing w:line="360" w:lineRule="auto"/>
        <w:rPr>
          <w:rFonts w:ascii="Arial" w:hAnsi="Arial" w:cs="Arial"/>
        </w:rPr>
      </w:pPr>
    </w:p>
    <w:p w14:paraId="74D16456" w14:textId="77777777" w:rsidR="003E2C0F" w:rsidRDefault="003E2C0F" w:rsidP="00FB7652">
      <w:pPr>
        <w:spacing w:line="360" w:lineRule="auto"/>
        <w:rPr>
          <w:rFonts w:ascii="Arial" w:hAnsi="Arial" w:cs="Arial"/>
        </w:rPr>
      </w:pPr>
    </w:p>
    <w:p w14:paraId="5E6EB303" w14:textId="2BBCB58D" w:rsidR="002871A0" w:rsidRPr="003E2C0F" w:rsidRDefault="00D361D8" w:rsidP="00FB7652">
      <w:pPr>
        <w:spacing w:line="360" w:lineRule="auto"/>
        <w:rPr>
          <w:rFonts w:ascii="Arial" w:hAnsi="Arial" w:cs="Arial"/>
        </w:rPr>
      </w:pPr>
      <w:r>
        <w:rPr>
          <w:rFonts w:ascii="Arial" w:hAnsi="Arial" w:cs="Arial"/>
        </w:rPr>
        <w:t xml:space="preserve">        </w:t>
      </w:r>
      <w:r w:rsidR="002871A0">
        <w:rPr>
          <w:rFonts w:ascii="Arial" w:hAnsi="Arial" w:cs="Arial"/>
        </w:rPr>
        <w:t>6</w:t>
      </w:r>
      <w:r w:rsidR="002871A0">
        <w:rPr>
          <w:rFonts w:ascii="Arial" w:hAnsi="Arial" w:cs="Arial"/>
        </w:rPr>
        <w:t>)</w:t>
      </w:r>
      <w:r w:rsidR="002871A0" w:rsidRPr="00AB0C5B">
        <w:t xml:space="preserve"> </w:t>
      </w:r>
      <w:r w:rsidR="002871A0" w:rsidRPr="002871A0">
        <w:rPr>
          <w:rFonts w:ascii="Arial" w:hAnsi="Arial" w:cs="Arial"/>
          <w:u w:val="single"/>
        </w:rPr>
        <w:t>Emerging Changes in Human Resourcing Strategies</w:t>
      </w:r>
    </w:p>
    <w:p w14:paraId="76C69F33" w14:textId="77777777" w:rsidR="003E2C0F" w:rsidRPr="003E2C0F" w:rsidRDefault="003E2C0F" w:rsidP="00FB7652">
      <w:pPr>
        <w:spacing w:line="360" w:lineRule="auto"/>
        <w:rPr>
          <w:rFonts w:ascii="Arial" w:hAnsi="Arial" w:cs="Arial"/>
        </w:rPr>
      </w:pPr>
    </w:p>
    <w:p w14:paraId="04E9CE81" w14:textId="77777777" w:rsidR="002871A0" w:rsidRPr="002871A0" w:rsidRDefault="002871A0" w:rsidP="00FB7652">
      <w:pPr>
        <w:spacing w:line="360" w:lineRule="auto"/>
        <w:rPr>
          <w:rFonts w:ascii="Arial" w:hAnsi="Arial" w:cs="Arial"/>
        </w:rPr>
      </w:pPr>
      <w:r w:rsidRPr="002871A0">
        <w:rPr>
          <w:rFonts w:ascii="Arial" w:hAnsi="Arial" w:cs="Arial"/>
        </w:rPr>
        <w:t xml:space="preserve">The post-Covid and post-Brexit period has significantly impacted human resourcing strategies in the UK, the pandemic has led to the adoption of remote work, requiring companies to reevaluate performance evaluation mechanisms and invest in digital tools to monitor productivity and engagement; in the UK, talent acquisition strategies have evolved due to immigration policies, focusing on nurturing local talent through upskilling and reskilling programs. </w:t>
      </w:r>
    </w:p>
    <w:p w14:paraId="509CFA76" w14:textId="13D4FDD5" w:rsidR="00FB7652" w:rsidRDefault="002871A0" w:rsidP="00FB7652">
      <w:pPr>
        <w:spacing w:line="360" w:lineRule="auto"/>
        <w:rPr>
          <w:rFonts w:ascii="Arial" w:hAnsi="Arial" w:cs="Arial"/>
        </w:rPr>
      </w:pPr>
      <w:r w:rsidRPr="002871A0">
        <w:rPr>
          <w:rFonts w:ascii="Arial" w:hAnsi="Arial" w:cs="Arial"/>
        </w:rPr>
        <w:t>Employee well-being has become a top priority, with initiatives such as wellness programs, counselling services, and flexible scheduling fostering a healthier workforce, data-driven human resource management is gaining traction, allowing companies to better understand employee behaviour, preferences, and needs, enabling informed decisions about talent acquisition, performance management, and development. As aspects of human resources aspects to be considered are as it follows:</w:t>
      </w:r>
    </w:p>
    <w:p w14:paraId="56833A60" w14:textId="7BF475A4" w:rsidR="00FB7652" w:rsidRPr="00FB7652" w:rsidRDefault="00FB7652" w:rsidP="00FB7652">
      <w:pPr>
        <w:numPr>
          <w:ilvl w:val="1"/>
          <w:numId w:val="10"/>
        </w:numPr>
        <w:spacing w:line="360" w:lineRule="auto"/>
        <w:rPr>
          <w:rFonts w:ascii="Arial" w:hAnsi="Arial" w:cs="Arial"/>
        </w:rPr>
      </w:pPr>
      <w:r w:rsidRPr="00FB7652">
        <w:rPr>
          <w:rFonts w:ascii="Arial" w:hAnsi="Arial" w:cs="Arial"/>
        </w:rPr>
        <w:t xml:space="preserve">Recruitment and talent acquisition </w:t>
      </w:r>
      <w:r w:rsidR="008D26D5">
        <w:rPr>
          <w:rFonts w:ascii="Arial" w:hAnsi="Arial" w:cs="Arial"/>
        </w:rPr>
        <w:t>–</w:t>
      </w:r>
      <w:r w:rsidRPr="00FB7652">
        <w:rPr>
          <w:rFonts w:ascii="Arial" w:hAnsi="Arial" w:cs="Arial"/>
        </w:rPr>
        <w:t xml:space="preserve"> </w:t>
      </w:r>
      <w:r w:rsidR="008D26D5">
        <w:rPr>
          <w:rFonts w:ascii="Arial" w:hAnsi="Arial" w:cs="Arial"/>
        </w:rPr>
        <w:t>even though is considered that “</w:t>
      </w:r>
      <w:r w:rsidR="008D26D5" w:rsidRPr="008D26D5">
        <w:rPr>
          <w:rFonts w:ascii="Arial" w:hAnsi="Arial" w:cs="Arial"/>
        </w:rPr>
        <w:t xml:space="preserve">The structure of output will change, as therefore will the composition of </w:t>
      </w:r>
      <w:r w:rsidR="00974B67" w:rsidRPr="008D26D5">
        <w:rPr>
          <w:rFonts w:ascii="Arial" w:hAnsi="Arial" w:cs="Arial"/>
        </w:rPr>
        <w:t>jobs</w:t>
      </w:r>
      <w:r w:rsidR="00974B67">
        <w:rPr>
          <w:rFonts w:ascii="Arial" w:hAnsi="Arial" w:cs="Arial"/>
        </w:rPr>
        <w:t xml:space="preserve"> (</w:t>
      </w:r>
      <w:r w:rsidR="008D26D5" w:rsidRPr="008D26D5">
        <w:rPr>
          <w:rFonts w:ascii="Arial" w:hAnsi="Arial" w:cs="Arial"/>
        </w:rPr>
        <w:t>Mayhew</w:t>
      </w:r>
      <w:r w:rsidR="008D26D5">
        <w:rPr>
          <w:rFonts w:ascii="Arial" w:hAnsi="Arial" w:cs="Arial"/>
        </w:rPr>
        <w:t xml:space="preserve"> ,2020)” </w:t>
      </w:r>
      <w:r w:rsidRPr="00FB7652">
        <w:rPr>
          <w:rFonts w:ascii="Arial" w:hAnsi="Arial" w:cs="Arial"/>
        </w:rPr>
        <w:t>post-Covid and post-Brexit, recruitment and talent acquisition have shifted, prioritizing hybrid work models, remote hiring, diversity, inclusion, and advanced technologies for adaptability and retention.</w:t>
      </w:r>
    </w:p>
    <w:p w14:paraId="03636A37" w14:textId="77777777" w:rsidR="00FB7652" w:rsidRPr="00FB7652" w:rsidRDefault="00FB7652" w:rsidP="00FB7652">
      <w:pPr>
        <w:numPr>
          <w:ilvl w:val="1"/>
          <w:numId w:val="10"/>
        </w:numPr>
        <w:spacing w:line="360" w:lineRule="auto"/>
        <w:rPr>
          <w:rFonts w:ascii="Arial" w:hAnsi="Arial" w:cs="Arial"/>
        </w:rPr>
      </w:pPr>
      <w:r w:rsidRPr="00FB7652">
        <w:rPr>
          <w:rFonts w:ascii="Arial" w:hAnsi="Arial" w:cs="Arial"/>
        </w:rPr>
        <w:t>Employee Retaining strategies - Employee retention strategies are focusing now on creating a skilled workforce through competitive compensation, career growth, positive work culture, work-life balance, recognition, rewards, open communication, and supportive management teams, enhancing productivity and reputation as an employer of choice.</w:t>
      </w:r>
    </w:p>
    <w:p w14:paraId="17EE84B1" w14:textId="1CF65F0D" w:rsidR="00FB7652" w:rsidRDefault="00FB7652" w:rsidP="00FB7652">
      <w:pPr>
        <w:numPr>
          <w:ilvl w:val="1"/>
          <w:numId w:val="10"/>
        </w:numPr>
        <w:spacing w:line="360" w:lineRule="auto"/>
        <w:rPr>
          <w:rFonts w:ascii="Arial" w:hAnsi="Arial" w:cs="Arial"/>
        </w:rPr>
      </w:pPr>
      <w:r w:rsidRPr="00FB7652">
        <w:rPr>
          <w:rFonts w:ascii="Arial" w:hAnsi="Arial" w:cs="Arial"/>
        </w:rPr>
        <w:t>Workforce planning and restructuring strategies - Workforce planning and restructuring strategies are essential for businesses to adapt to evolving human resourcing needs</w:t>
      </w:r>
      <w:r w:rsidR="00974B67">
        <w:rPr>
          <w:rFonts w:ascii="Arial" w:hAnsi="Arial" w:cs="Arial"/>
        </w:rPr>
        <w:t>, p</w:t>
      </w:r>
      <w:r w:rsidRPr="00FB7652">
        <w:rPr>
          <w:rFonts w:ascii="Arial" w:hAnsi="Arial" w:cs="Arial"/>
        </w:rPr>
        <w:t>roactive planning helps identify skill gaps, develop reskilling programs, promote internal mobility, and retain talent. Adopting agile staffing models and focusing on employee well-being enhances productivity and adaptability.</w:t>
      </w:r>
    </w:p>
    <w:p w14:paraId="668A5865" w14:textId="34C80B3F" w:rsidR="00FB28A6" w:rsidRPr="00FB28A6" w:rsidRDefault="00FB28A6" w:rsidP="00FB28A6">
      <w:pPr>
        <w:spacing w:line="360" w:lineRule="auto"/>
        <w:ind w:left="1440"/>
        <w:rPr>
          <w:rFonts w:ascii="Arial" w:hAnsi="Arial" w:cs="Arial"/>
        </w:rPr>
      </w:pPr>
    </w:p>
    <w:p w14:paraId="646E10DA" w14:textId="5AFEDE04" w:rsidR="00FB28A6" w:rsidRPr="00FB28A6" w:rsidRDefault="00FB28A6" w:rsidP="00FB28A6">
      <w:pPr>
        <w:numPr>
          <w:ilvl w:val="1"/>
          <w:numId w:val="10"/>
        </w:numPr>
        <w:spacing w:line="360" w:lineRule="auto"/>
        <w:rPr>
          <w:rFonts w:ascii="Arial" w:hAnsi="Arial" w:cs="Arial"/>
        </w:rPr>
      </w:pPr>
      <w:r w:rsidRPr="00FB28A6">
        <w:rPr>
          <w:rFonts w:ascii="Arial" w:hAnsi="Arial" w:cs="Arial"/>
        </w:rPr>
        <w:t>Remote work and hybrid work models – Remote work and hybrid work models are gaining popularity as human resourcing strategies shift towards flexibility and efficiency</w:t>
      </w:r>
      <w:r w:rsidR="00974B67">
        <w:rPr>
          <w:rFonts w:ascii="Arial" w:hAnsi="Arial" w:cs="Arial"/>
        </w:rPr>
        <w:t>, t</w:t>
      </w:r>
      <w:r w:rsidRPr="00FB28A6">
        <w:rPr>
          <w:rFonts w:ascii="Arial" w:hAnsi="Arial" w:cs="Arial"/>
        </w:rPr>
        <w:t xml:space="preserve">hese models </w:t>
      </w:r>
      <w:r w:rsidR="008313A2">
        <w:rPr>
          <w:rFonts w:ascii="Arial" w:hAnsi="Arial" w:cs="Arial"/>
        </w:rPr>
        <w:t>deliver</w:t>
      </w:r>
      <w:r w:rsidRPr="00FB28A6">
        <w:rPr>
          <w:rFonts w:ascii="Arial" w:hAnsi="Arial" w:cs="Arial"/>
        </w:rPr>
        <w:t xml:space="preserve"> work-life balance and global talent pool access</w:t>
      </w:r>
      <w:r w:rsidR="008313A2">
        <w:rPr>
          <w:rFonts w:ascii="Arial" w:hAnsi="Arial" w:cs="Arial"/>
        </w:rPr>
        <w:t>, h</w:t>
      </w:r>
      <w:r w:rsidRPr="00FB28A6">
        <w:rPr>
          <w:rFonts w:ascii="Arial" w:hAnsi="Arial" w:cs="Arial"/>
        </w:rPr>
        <w:t xml:space="preserve">owever, they require robust technology, effective communication, and agile management for </w:t>
      </w:r>
      <w:r w:rsidR="008313A2">
        <w:rPr>
          <w:rFonts w:ascii="Arial" w:hAnsi="Arial" w:cs="Arial"/>
        </w:rPr>
        <w:t>coherent</w:t>
      </w:r>
      <w:r w:rsidRPr="00FB28A6">
        <w:rPr>
          <w:rFonts w:ascii="Arial" w:hAnsi="Arial" w:cs="Arial"/>
        </w:rPr>
        <w:t xml:space="preserve"> collaboration and productivity.</w:t>
      </w:r>
    </w:p>
    <w:p w14:paraId="6D896631" w14:textId="77777777" w:rsidR="00FB28A6" w:rsidRPr="00FB28A6" w:rsidRDefault="00FB28A6" w:rsidP="00FB28A6">
      <w:pPr>
        <w:numPr>
          <w:ilvl w:val="1"/>
          <w:numId w:val="10"/>
        </w:numPr>
        <w:spacing w:line="360" w:lineRule="auto"/>
        <w:rPr>
          <w:rFonts w:ascii="Arial" w:hAnsi="Arial" w:cs="Arial"/>
        </w:rPr>
      </w:pPr>
      <w:r w:rsidRPr="00FB28A6">
        <w:rPr>
          <w:rFonts w:ascii="Arial" w:hAnsi="Arial" w:cs="Arial"/>
        </w:rPr>
        <w:t>Upskilling, reskilling, and employee development initiatives - Organizations are prioritizing upskilling, reskilling, and employee development initiatives to create an adaptable workforce. Continuous learning is crucial for staying relevant and agile in dynamic markets, boosting employee morale and dedication.</w:t>
      </w:r>
    </w:p>
    <w:p w14:paraId="4B224E53" w14:textId="77777777" w:rsidR="00FB28A6" w:rsidRPr="00FB28A6" w:rsidRDefault="00FB28A6" w:rsidP="00FB28A6">
      <w:pPr>
        <w:numPr>
          <w:ilvl w:val="1"/>
          <w:numId w:val="10"/>
        </w:numPr>
        <w:spacing w:line="360" w:lineRule="auto"/>
        <w:rPr>
          <w:rFonts w:ascii="Arial" w:hAnsi="Arial" w:cs="Arial"/>
        </w:rPr>
      </w:pPr>
      <w:r w:rsidRPr="00FB28A6">
        <w:rPr>
          <w:rFonts w:ascii="Arial" w:hAnsi="Arial" w:cs="Arial"/>
        </w:rPr>
        <w:t xml:space="preserve">Diversity, equity, and inclusion in HR practices – Organizations, HR departments, are encouraged to embrace diversity, equity, and inclusion (DEI) principles to create an inclusive work environment, enhance creativity, innovation, and productivity, providing growth opportunities, to develop an inclusive workplace culture for future-proofing businesses in a dynamic global landscape. </w:t>
      </w:r>
    </w:p>
    <w:p w14:paraId="698515BB" w14:textId="77777777" w:rsidR="00FB28A6" w:rsidRPr="00FB28A6" w:rsidRDefault="00FB28A6" w:rsidP="00FB28A6">
      <w:pPr>
        <w:numPr>
          <w:ilvl w:val="1"/>
          <w:numId w:val="10"/>
        </w:numPr>
        <w:spacing w:line="360" w:lineRule="auto"/>
        <w:rPr>
          <w:rFonts w:ascii="Arial" w:hAnsi="Arial" w:cs="Arial"/>
        </w:rPr>
      </w:pPr>
      <w:r w:rsidRPr="00FB28A6">
        <w:rPr>
          <w:rFonts w:ascii="Arial" w:hAnsi="Arial" w:cs="Arial"/>
        </w:rPr>
        <w:t>Employee well-being and mental health support - Prioritizing employee well-being and mental health support is crucial for a productive, sustainable workforce. Implementing wellness programs, promoting work-life balance, and developing open communication ensures engagement, resilience, and long-term success.</w:t>
      </w:r>
    </w:p>
    <w:p w14:paraId="319F8D23" w14:textId="77777777" w:rsidR="00FB28A6" w:rsidRPr="00FB28A6" w:rsidRDefault="00FB28A6" w:rsidP="00FB28A6">
      <w:pPr>
        <w:numPr>
          <w:ilvl w:val="1"/>
          <w:numId w:val="10"/>
        </w:numPr>
        <w:spacing w:line="360" w:lineRule="auto"/>
        <w:rPr>
          <w:rFonts w:ascii="Arial" w:hAnsi="Arial" w:cs="Arial"/>
        </w:rPr>
      </w:pPr>
      <w:r w:rsidRPr="00FB28A6">
        <w:rPr>
          <w:rFonts w:ascii="Arial" w:hAnsi="Arial" w:cs="Arial"/>
        </w:rPr>
        <w:t xml:space="preserve">Technological advancements in HR processes - Advancements in human resourcing strategies revolutionize HR processes by integrating candidate sourcing, assessment, selection, data analytics, remote work, and talent retention, enhancing productivity and adapting to evolving HR landscapes. </w:t>
      </w:r>
    </w:p>
    <w:p w14:paraId="2CC260CB" w14:textId="0D51F3B8" w:rsidR="002871A0" w:rsidRDefault="00FB28A6" w:rsidP="00FB28A6">
      <w:pPr>
        <w:spacing w:line="360" w:lineRule="auto"/>
        <w:rPr>
          <w:rFonts w:ascii="Arial" w:hAnsi="Arial" w:cs="Arial"/>
        </w:rPr>
      </w:pPr>
      <w:r w:rsidRPr="00FB28A6">
        <w:rPr>
          <w:rFonts w:ascii="Arial" w:hAnsi="Arial" w:cs="Arial"/>
        </w:rPr>
        <w:t>To summarise, the post-Covid, post-Brexit period has spurred transformative changes in human resourcing strategies, the rise of remote work, reimagined talent acquisition, increased emphasis on employee well-being, and data-driven decision-making are just some of the emerging trends that will shape the future of human resources in organizations across the globe; to remain competitive and resilient, companies must be agile in adapting to these dynamic shifts and leverage the opportunities they present for sustained success.</w:t>
      </w:r>
      <w:r w:rsidR="003E2C0F" w:rsidRPr="003E2C0F">
        <w:rPr>
          <w:rFonts w:ascii="Arial" w:hAnsi="Arial" w:cs="Arial"/>
        </w:rPr>
        <w:tab/>
        <w:t xml:space="preserve"> </w:t>
      </w:r>
      <w:bookmarkStart w:id="23" w:name="_Hlk140959872"/>
      <w:bookmarkEnd w:id="21"/>
      <w:bookmarkEnd w:id="22"/>
    </w:p>
    <w:p w14:paraId="7B15B01B" w14:textId="77777777" w:rsidR="00AC00A3" w:rsidRDefault="00AC00A3" w:rsidP="00AC00A3">
      <w:pPr>
        <w:keepNext/>
        <w:keepLines/>
        <w:numPr>
          <w:ilvl w:val="0"/>
          <w:numId w:val="7"/>
        </w:numPr>
        <w:spacing w:before="240" w:after="0" w:line="360" w:lineRule="auto"/>
        <w:jc w:val="both"/>
        <w:rPr>
          <w:rFonts w:ascii="Arial" w:hAnsi="Arial" w:cs="Arial"/>
          <w:b/>
          <w:bCs/>
        </w:rPr>
      </w:pPr>
      <w:bookmarkStart w:id="24" w:name="_Hlk141179473"/>
      <w:bookmarkStart w:id="25" w:name="_Hlk141154556"/>
      <w:bookmarkStart w:id="26" w:name="_Hlk143677060"/>
      <w:bookmarkEnd w:id="23"/>
      <w:r w:rsidRPr="00B5759D">
        <w:rPr>
          <w:rFonts w:ascii="Arial" w:hAnsi="Arial" w:cs="Arial"/>
          <w:b/>
          <w:bCs/>
        </w:rPr>
        <w:t>Conclusion</w:t>
      </w:r>
    </w:p>
    <w:p w14:paraId="12FF4810" w14:textId="77777777" w:rsidR="00AC00A3" w:rsidRDefault="00AC00A3" w:rsidP="00AC00A3">
      <w:pPr>
        <w:keepNext/>
        <w:keepLines/>
        <w:spacing w:before="240" w:after="0" w:line="360" w:lineRule="auto"/>
        <w:jc w:val="both"/>
        <w:rPr>
          <w:rFonts w:ascii="Arial" w:hAnsi="Arial" w:cs="Arial"/>
          <w:b/>
          <w:bCs/>
        </w:rPr>
      </w:pPr>
    </w:p>
    <w:bookmarkEnd w:id="26"/>
    <w:p w14:paraId="35AF5688" w14:textId="77777777" w:rsidR="00FB28A6" w:rsidRPr="00B5759D" w:rsidRDefault="00FB28A6" w:rsidP="00FB28A6">
      <w:pPr>
        <w:keepNext/>
        <w:keepLines/>
        <w:spacing w:before="240" w:after="0" w:line="360" w:lineRule="auto"/>
        <w:jc w:val="both"/>
        <w:rPr>
          <w:rFonts w:ascii="Arial" w:hAnsi="Arial" w:cs="Arial"/>
          <w:b/>
          <w:bCs/>
        </w:rPr>
      </w:pPr>
    </w:p>
    <w:p w14:paraId="319452F5" w14:textId="7ED6A42D" w:rsidR="00B5759D" w:rsidRPr="00B5759D" w:rsidRDefault="00235AEF" w:rsidP="00AF4853">
      <w:pPr>
        <w:keepNext/>
        <w:keepLines/>
        <w:spacing w:before="240" w:after="0" w:line="360" w:lineRule="auto"/>
        <w:jc w:val="both"/>
        <w:rPr>
          <w:rFonts w:ascii="Arial" w:hAnsi="Arial" w:cs="Arial"/>
        </w:rPr>
      </w:pPr>
      <w:r w:rsidRPr="00235AEF">
        <w:rPr>
          <w:rFonts w:ascii="Arial" w:hAnsi="Arial" w:cs="Arial"/>
        </w:rPr>
        <w:t>The UK labour market is currently experiencing mixed conditions, with unemployment, underemployment, gig economy growth, and a skills gap, government interventions are crucial to address these challenges, HR strategies post-Covid and post-Brexit include remote work, flexible arrangements, digital skills, diversity, inclusion, employee well-being, and hybrid work models; however, the study's limitations and inadequacies may occur due to  potential data biases as they may rely on specific timeframes, and regional variations. Future research should explore agile talent acquisition models, remote work impact, and virtual workforce management.</w:t>
      </w:r>
    </w:p>
    <w:p w14:paraId="7319E750" w14:textId="71F00BD4" w:rsidR="00B5759D" w:rsidRPr="00B5759D" w:rsidRDefault="00B5759D" w:rsidP="00AF4853">
      <w:pPr>
        <w:keepNext/>
        <w:keepLines/>
        <w:spacing w:before="240" w:after="0" w:line="360" w:lineRule="auto"/>
        <w:jc w:val="both"/>
        <w:rPr>
          <w:rFonts w:ascii="Arial" w:hAnsi="Arial" w:cs="Arial"/>
        </w:rPr>
      </w:pPr>
      <w:bookmarkStart w:id="27" w:name="_Hlk141182344"/>
      <w:r w:rsidRPr="00B5759D">
        <w:rPr>
          <w:rFonts w:ascii="Arial" w:hAnsi="Arial" w:cs="Arial"/>
        </w:rPr>
        <w:t xml:space="preserve">Policymakers </w:t>
      </w:r>
      <w:r w:rsidR="008313A2">
        <w:rPr>
          <w:rFonts w:ascii="Arial" w:hAnsi="Arial" w:cs="Arial"/>
        </w:rPr>
        <w:t xml:space="preserve">according to most HR academic sources </w:t>
      </w:r>
      <w:r w:rsidRPr="00B5759D">
        <w:rPr>
          <w:rFonts w:ascii="Arial" w:hAnsi="Arial" w:cs="Arial"/>
        </w:rPr>
        <w:t xml:space="preserve">must prioritize upskilling initiatives to address skill gaps and equip the workforce for emerging industries, strengthening support for small </w:t>
      </w:r>
      <w:r w:rsidR="0073699D" w:rsidRPr="00B5759D">
        <w:rPr>
          <w:rFonts w:ascii="Arial" w:hAnsi="Arial" w:cs="Arial"/>
        </w:rPr>
        <w:t>businesses,</w:t>
      </w:r>
      <w:r w:rsidRPr="00B5759D">
        <w:rPr>
          <w:rFonts w:ascii="Arial" w:hAnsi="Arial" w:cs="Arial"/>
        </w:rPr>
        <w:t xml:space="preserve"> and promoting remote work options can enhance job opportunities, continuous monitoring of market trends ensures adaptability in a dynamic landscape; human resourcing strategies should include flexible work arrangements, remote and hybrid models, and invest in upskilling and reskilling programs.</w:t>
      </w:r>
    </w:p>
    <w:p w14:paraId="43CBCCD7" w14:textId="77777777" w:rsidR="00B5759D" w:rsidRPr="00B5759D" w:rsidRDefault="00B5759D" w:rsidP="00AF4853">
      <w:pPr>
        <w:keepNext/>
        <w:keepLines/>
        <w:spacing w:before="240" w:after="0" w:line="360" w:lineRule="auto"/>
        <w:jc w:val="both"/>
        <w:rPr>
          <w:rFonts w:ascii="Arial" w:hAnsi="Arial" w:cs="Arial"/>
        </w:rPr>
      </w:pPr>
      <w:r w:rsidRPr="00B5759D">
        <w:rPr>
          <w:rFonts w:ascii="Arial" w:hAnsi="Arial" w:cs="Arial"/>
        </w:rPr>
        <w:t>The UK labour market requires analysing technological advancements, post-pandemic economic recovery, and addressing the skills gap, organizations must adapt to remote work, employee well-being, and digital tools while balancing diverse workforces, reskilling/upskilling talents, and navigating cross-border hiring regulations; agility and innovation are essential for successful HR approaches in the post-Covid and post-Brexit environment.</w:t>
      </w:r>
    </w:p>
    <w:bookmarkEnd w:id="27"/>
    <w:p w14:paraId="7C7E39C8" w14:textId="77777777" w:rsidR="00B5759D" w:rsidRPr="00B5759D" w:rsidRDefault="00B5759D" w:rsidP="00AF4853">
      <w:pPr>
        <w:keepNext/>
        <w:keepLines/>
        <w:spacing w:before="240" w:after="0" w:line="360" w:lineRule="auto"/>
        <w:jc w:val="both"/>
        <w:rPr>
          <w:rFonts w:ascii="Arial" w:hAnsi="Arial" w:cs="Arial"/>
          <w:b/>
          <w:bCs/>
        </w:rPr>
      </w:pPr>
    </w:p>
    <w:bookmarkEnd w:id="24"/>
    <w:p w14:paraId="117B9A28" w14:textId="77777777" w:rsidR="00B5759D" w:rsidRDefault="00B5759D" w:rsidP="00AF4853">
      <w:pPr>
        <w:keepNext/>
        <w:keepLines/>
        <w:spacing w:before="240" w:after="0" w:line="360" w:lineRule="auto"/>
        <w:jc w:val="both"/>
        <w:rPr>
          <w:rFonts w:ascii="Arial" w:hAnsi="Arial" w:cs="Arial"/>
        </w:rPr>
      </w:pPr>
    </w:p>
    <w:p w14:paraId="67CE525D" w14:textId="77777777" w:rsidR="00235AEF" w:rsidRDefault="00235AEF" w:rsidP="00AF4853">
      <w:pPr>
        <w:keepNext/>
        <w:keepLines/>
        <w:spacing w:before="240" w:after="0" w:line="360" w:lineRule="auto"/>
        <w:jc w:val="both"/>
        <w:rPr>
          <w:rFonts w:ascii="Arial" w:hAnsi="Arial" w:cs="Arial"/>
        </w:rPr>
      </w:pPr>
    </w:p>
    <w:p w14:paraId="02572D82" w14:textId="77777777" w:rsidR="00235AEF" w:rsidRDefault="00235AEF" w:rsidP="00AF4853">
      <w:pPr>
        <w:keepNext/>
        <w:keepLines/>
        <w:spacing w:before="240" w:after="0" w:line="360" w:lineRule="auto"/>
        <w:jc w:val="both"/>
        <w:rPr>
          <w:rFonts w:ascii="Arial" w:hAnsi="Arial" w:cs="Arial"/>
        </w:rPr>
      </w:pPr>
    </w:p>
    <w:p w14:paraId="02634909" w14:textId="77777777" w:rsidR="00235AEF" w:rsidRDefault="00235AEF" w:rsidP="00AF4853">
      <w:pPr>
        <w:keepNext/>
        <w:keepLines/>
        <w:spacing w:before="240" w:after="0" w:line="360" w:lineRule="auto"/>
        <w:jc w:val="both"/>
        <w:rPr>
          <w:rFonts w:ascii="Arial" w:hAnsi="Arial" w:cs="Arial"/>
        </w:rPr>
      </w:pPr>
    </w:p>
    <w:p w14:paraId="781C8F22" w14:textId="77777777" w:rsidR="00235AEF" w:rsidRPr="00B5759D" w:rsidRDefault="00235AEF" w:rsidP="00AF4853">
      <w:pPr>
        <w:keepNext/>
        <w:keepLines/>
        <w:spacing w:before="240" w:after="0" w:line="360" w:lineRule="auto"/>
        <w:jc w:val="both"/>
        <w:rPr>
          <w:rFonts w:ascii="Arial" w:hAnsi="Arial" w:cs="Arial"/>
        </w:rPr>
      </w:pPr>
    </w:p>
    <w:bookmarkEnd w:id="25"/>
    <w:p w14:paraId="4DD5A49B" w14:textId="77777777" w:rsidR="00B5759D" w:rsidRPr="00B5759D" w:rsidRDefault="00B5759D" w:rsidP="00AF4853">
      <w:pPr>
        <w:keepNext/>
        <w:keepLines/>
        <w:spacing w:before="240" w:after="0" w:line="360" w:lineRule="auto"/>
        <w:jc w:val="both"/>
        <w:rPr>
          <w:rFonts w:ascii="Arial" w:hAnsi="Arial" w:cs="Arial"/>
        </w:rPr>
      </w:pPr>
    </w:p>
    <w:p w14:paraId="1818B15E" w14:textId="77777777" w:rsidR="00B5759D" w:rsidRPr="00B5759D" w:rsidRDefault="00B5759D" w:rsidP="00AF4853">
      <w:pPr>
        <w:keepNext/>
        <w:keepLines/>
        <w:spacing w:before="240" w:after="0" w:line="360" w:lineRule="auto"/>
        <w:jc w:val="both"/>
        <w:rPr>
          <w:rFonts w:ascii="Arial" w:hAnsi="Arial" w:cs="Arial"/>
          <w:b/>
          <w:bCs/>
        </w:rPr>
      </w:pPr>
    </w:p>
    <w:p w14:paraId="42FF9662" w14:textId="3B409DC3" w:rsidR="00CB0328" w:rsidRDefault="00AC00A3" w:rsidP="00CB0328">
      <w:pPr>
        <w:keepNext/>
        <w:keepLines/>
        <w:spacing w:before="240" w:after="0" w:line="360" w:lineRule="auto"/>
        <w:ind w:left="720"/>
        <w:jc w:val="both"/>
        <w:rPr>
          <w:rFonts w:ascii="Arial" w:hAnsi="Arial" w:cs="Arial"/>
          <w:b/>
          <w:bCs/>
        </w:rPr>
      </w:pPr>
      <w:r w:rsidRPr="00AC00A3">
        <w:rPr>
          <w:rFonts w:ascii="Arial" w:hAnsi="Arial" w:cs="Arial"/>
          <w:b/>
          <w:bCs/>
        </w:rPr>
        <w:t>IV.</w:t>
      </w:r>
      <w:r>
        <w:rPr>
          <w:rFonts w:ascii="Arial" w:hAnsi="Arial" w:cs="Arial"/>
          <w:b/>
          <w:bCs/>
        </w:rPr>
        <w:t xml:space="preserve"> </w:t>
      </w:r>
      <w:r w:rsidRPr="00AC00A3">
        <w:rPr>
          <w:rFonts w:ascii="Arial" w:hAnsi="Arial" w:cs="Arial"/>
          <w:b/>
          <w:bCs/>
        </w:rPr>
        <w:t>References</w:t>
      </w:r>
    </w:p>
    <w:p w14:paraId="0702BD49" w14:textId="7593F257" w:rsidR="00B5759D" w:rsidRPr="00B5759D" w:rsidRDefault="00B5759D" w:rsidP="00AF4853">
      <w:pPr>
        <w:keepNext/>
        <w:keepLines/>
        <w:spacing w:before="240" w:after="0" w:line="360" w:lineRule="auto"/>
        <w:jc w:val="both"/>
        <w:rPr>
          <w:rFonts w:ascii="Arial" w:hAnsi="Arial" w:cs="Arial"/>
        </w:rPr>
      </w:pPr>
    </w:p>
    <w:p w14:paraId="0F245A1C" w14:textId="647A9955" w:rsidR="00B5759D" w:rsidRDefault="00623441" w:rsidP="00CB2F67">
      <w:pPr>
        <w:keepNext/>
        <w:keepLines/>
        <w:numPr>
          <w:ilvl w:val="0"/>
          <w:numId w:val="8"/>
        </w:numPr>
        <w:spacing w:before="240" w:after="0" w:line="360" w:lineRule="auto"/>
        <w:rPr>
          <w:rFonts w:ascii="Arial" w:hAnsi="Arial" w:cs="Arial"/>
        </w:rPr>
      </w:pPr>
      <w:r>
        <w:rPr>
          <w:rFonts w:ascii="Arial" w:hAnsi="Arial" w:cs="Arial"/>
        </w:rPr>
        <w:t>Mayhew</w:t>
      </w:r>
      <w:r w:rsidR="00B5759D" w:rsidRPr="00B5759D">
        <w:rPr>
          <w:rFonts w:ascii="Arial" w:hAnsi="Arial" w:cs="Arial"/>
        </w:rPr>
        <w:t xml:space="preserve"> </w:t>
      </w:r>
      <w:r>
        <w:rPr>
          <w:rFonts w:ascii="Arial" w:hAnsi="Arial" w:cs="Arial"/>
        </w:rPr>
        <w:t>K</w:t>
      </w:r>
      <w:r w:rsidR="00B5759D" w:rsidRPr="00B5759D">
        <w:rPr>
          <w:rFonts w:ascii="Arial" w:hAnsi="Arial" w:cs="Arial"/>
        </w:rPr>
        <w:t xml:space="preserve">, &amp; </w:t>
      </w:r>
      <w:r>
        <w:rPr>
          <w:rFonts w:ascii="Arial" w:hAnsi="Arial" w:cs="Arial"/>
        </w:rPr>
        <w:t>Anand</w:t>
      </w:r>
      <w:r w:rsidR="00B5759D" w:rsidRPr="00B5759D">
        <w:rPr>
          <w:rFonts w:ascii="Arial" w:hAnsi="Arial" w:cs="Arial"/>
        </w:rPr>
        <w:t xml:space="preserve">, </w:t>
      </w:r>
      <w:r>
        <w:rPr>
          <w:rFonts w:ascii="Arial" w:hAnsi="Arial" w:cs="Arial"/>
        </w:rPr>
        <w:t>P</w:t>
      </w:r>
      <w:r w:rsidR="00B5759D" w:rsidRPr="00B5759D">
        <w:rPr>
          <w:rFonts w:ascii="Arial" w:hAnsi="Arial" w:cs="Arial"/>
        </w:rPr>
        <w:t xml:space="preserve">. (2022). </w:t>
      </w:r>
      <w:r>
        <w:rPr>
          <w:rFonts w:ascii="Arial" w:hAnsi="Arial" w:cs="Arial"/>
        </w:rPr>
        <w:t>‘</w:t>
      </w:r>
      <w:r w:rsidRPr="00623441">
        <w:rPr>
          <w:rFonts w:ascii="Arial" w:hAnsi="Arial" w:cs="Arial"/>
        </w:rPr>
        <w:t>COVID-19 and the UK labour market</w:t>
      </w:r>
      <w:r>
        <w:rPr>
          <w:rFonts w:ascii="Arial" w:hAnsi="Arial" w:cs="Arial"/>
        </w:rPr>
        <w:t>’</w:t>
      </w:r>
      <w:r w:rsidR="00CB2F67">
        <w:rPr>
          <w:rFonts w:ascii="Arial" w:hAnsi="Arial" w:cs="Arial"/>
        </w:rPr>
        <w:t xml:space="preserve">, </w:t>
      </w:r>
      <w:r w:rsidRPr="00623441">
        <w:rPr>
          <w:rFonts w:ascii="Arial" w:hAnsi="Arial" w:cs="Arial"/>
          <w:i/>
          <w:iCs/>
        </w:rPr>
        <w:t>Oxford Review of Economic Policy</w:t>
      </w:r>
      <w:r w:rsidRPr="00623441">
        <w:rPr>
          <w:rFonts w:ascii="Arial" w:hAnsi="Arial" w:cs="Arial"/>
        </w:rPr>
        <w:t>, 36</w:t>
      </w:r>
      <w:r w:rsidR="00CB2F67">
        <w:rPr>
          <w:rFonts w:ascii="Arial" w:hAnsi="Arial" w:cs="Arial"/>
        </w:rPr>
        <w:t>(1)</w:t>
      </w:r>
      <w:r w:rsidRPr="00623441">
        <w:rPr>
          <w:rFonts w:ascii="Arial" w:hAnsi="Arial" w:cs="Arial"/>
        </w:rPr>
        <w:t xml:space="preserve"> </w:t>
      </w:r>
      <w:r w:rsidR="00CB2F67">
        <w:rPr>
          <w:rFonts w:ascii="Arial" w:hAnsi="Arial" w:cs="Arial"/>
        </w:rPr>
        <w:t xml:space="preserve">pp. </w:t>
      </w:r>
      <w:r w:rsidRPr="00623441">
        <w:rPr>
          <w:rFonts w:ascii="Arial" w:hAnsi="Arial" w:cs="Arial"/>
        </w:rPr>
        <w:t>S215–S224</w:t>
      </w:r>
      <w:r w:rsidR="00CB2F67" w:rsidRPr="00CB2F67">
        <w:rPr>
          <w:rFonts w:ascii="Arial" w:hAnsi="Arial" w:cs="Arial"/>
        </w:rPr>
        <w:t xml:space="preserve"> </w:t>
      </w:r>
      <w:r w:rsidR="00CB2F67">
        <w:rPr>
          <w:rFonts w:ascii="Arial" w:hAnsi="Arial" w:cs="Arial"/>
        </w:rPr>
        <w:t xml:space="preserve">Available at: </w:t>
      </w:r>
      <w:hyperlink r:id="rId9" w:history="1">
        <w:r w:rsidR="00CB2F67" w:rsidRPr="0026229A">
          <w:rPr>
            <w:rStyle w:val="Hyperlink"/>
            <w:rFonts w:ascii="Arial" w:hAnsi="Arial" w:cs="Arial"/>
          </w:rPr>
          <w:t>https://doi.org/10.1093/oxrep/graa017</w:t>
        </w:r>
      </w:hyperlink>
      <w:r w:rsidR="00CB2F67">
        <w:rPr>
          <w:rFonts w:ascii="Arial" w:hAnsi="Arial" w:cs="Arial"/>
        </w:rPr>
        <w:t xml:space="preserve"> </w:t>
      </w:r>
      <w:r w:rsidR="00CB2F67" w:rsidRPr="00CB2F67">
        <w:rPr>
          <w:rFonts w:ascii="Arial" w:hAnsi="Arial" w:cs="Arial"/>
        </w:rPr>
        <w:t>(Accessed: 21 August 202</w:t>
      </w:r>
      <w:r w:rsidR="00CB2F67">
        <w:rPr>
          <w:rFonts w:ascii="Arial" w:hAnsi="Arial" w:cs="Arial"/>
        </w:rPr>
        <w:t>3)</w:t>
      </w:r>
    </w:p>
    <w:p w14:paraId="60C40830" w14:textId="7D491276" w:rsidR="00C110AD" w:rsidRDefault="00C110AD" w:rsidP="001172E6">
      <w:pPr>
        <w:keepNext/>
        <w:keepLines/>
        <w:numPr>
          <w:ilvl w:val="0"/>
          <w:numId w:val="8"/>
        </w:numPr>
        <w:spacing w:before="240" w:after="0" w:line="360" w:lineRule="auto"/>
        <w:rPr>
          <w:rFonts w:ascii="Arial" w:hAnsi="Arial" w:cs="Arial"/>
        </w:rPr>
      </w:pPr>
      <w:r w:rsidRPr="00C110AD">
        <w:rPr>
          <w:rFonts w:ascii="Arial" w:hAnsi="Arial" w:cs="Arial"/>
        </w:rPr>
        <w:t xml:space="preserve"> </w:t>
      </w:r>
      <w:bookmarkStart w:id="28" w:name="_Hlk143684958"/>
      <w:r w:rsidRPr="00C110AD">
        <w:rPr>
          <w:rFonts w:ascii="Arial" w:hAnsi="Arial" w:cs="Arial"/>
        </w:rPr>
        <w:t>Butterick</w:t>
      </w:r>
      <w:r>
        <w:rPr>
          <w:rFonts w:ascii="Arial" w:hAnsi="Arial" w:cs="Arial"/>
        </w:rPr>
        <w:t xml:space="preserve"> M</w:t>
      </w:r>
      <w:r w:rsidRPr="00C110AD">
        <w:rPr>
          <w:rFonts w:ascii="Arial" w:hAnsi="Arial" w:cs="Arial"/>
        </w:rPr>
        <w:t>,</w:t>
      </w:r>
      <w:r w:rsidRPr="00C110AD">
        <w:t xml:space="preserve"> </w:t>
      </w:r>
      <w:r w:rsidRPr="00C110AD">
        <w:rPr>
          <w:rFonts w:ascii="Arial" w:hAnsi="Arial" w:cs="Arial"/>
        </w:rPr>
        <w:t>&amp; Charlwood</w:t>
      </w:r>
      <w:r>
        <w:rPr>
          <w:rFonts w:ascii="Arial" w:hAnsi="Arial" w:cs="Arial"/>
        </w:rPr>
        <w:t>, A. (2021)</w:t>
      </w:r>
      <w:r w:rsidRPr="00C110AD">
        <w:rPr>
          <w:rFonts w:ascii="Arial" w:hAnsi="Arial" w:cs="Arial"/>
        </w:rPr>
        <w:t xml:space="preserve"> </w:t>
      </w:r>
      <w:r>
        <w:rPr>
          <w:rFonts w:ascii="Arial" w:hAnsi="Arial" w:cs="Arial"/>
        </w:rPr>
        <w:t>‘</w:t>
      </w:r>
      <w:r w:rsidRPr="00C110AD">
        <w:rPr>
          <w:rFonts w:ascii="Arial" w:hAnsi="Arial" w:cs="Arial"/>
        </w:rPr>
        <w:t>HRM and the COVID-19 pandemic: How can we stop making a bad situation worse?</w:t>
      </w:r>
      <w:r>
        <w:rPr>
          <w:rFonts w:ascii="Arial" w:hAnsi="Arial" w:cs="Arial"/>
        </w:rPr>
        <w:t>’</w:t>
      </w:r>
      <w:r w:rsidR="001172E6" w:rsidRPr="001172E6">
        <w:t xml:space="preserve"> </w:t>
      </w:r>
      <w:r w:rsidR="001172E6" w:rsidRPr="001172E6">
        <w:rPr>
          <w:rFonts w:ascii="Arial" w:hAnsi="Arial" w:cs="Arial"/>
          <w:i/>
          <w:iCs/>
        </w:rPr>
        <w:t>Human Resource Management Journal</w:t>
      </w:r>
      <w:r w:rsidR="001172E6">
        <w:rPr>
          <w:rFonts w:ascii="Arial" w:hAnsi="Arial" w:cs="Arial"/>
          <w:i/>
          <w:iCs/>
        </w:rPr>
        <w:t>,</w:t>
      </w:r>
      <w:r w:rsidR="001172E6" w:rsidRPr="001172E6">
        <w:t xml:space="preserve"> </w:t>
      </w:r>
      <w:r w:rsidR="001172E6" w:rsidRPr="001172E6">
        <w:rPr>
          <w:rFonts w:ascii="Arial" w:hAnsi="Arial" w:cs="Arial"/>
        </w:rPr>
        <w:t>3</w:t>
      </w:r>
      <w:r w:rsidR="001172E6" w:rsidRPr="001172E6">
        <w:rPr>
          <w:rFonts w:ascii="Arial" w:hAnsi="Arial" w:cs="Arial"/>
        </w:rPr>
        <w:t>1</w:t>
      </w:r>
      <w:r w:rsidR="001172E6" w:rsidRPr="001172E6">
        <w:rPr>
          <w:rFonts w:ascii="Arial" w:hAnsi="Arial" w:cs="Arial"/>
        </w:rPr>
        <w:t>(</w:t>
      </w:r>
      <w:r w:rsidR="001172E6">
        <w:rPr>
          <w:rFonts w:ascii="Arial" w:hAnsi="Arial" w:cs="Arial"/>
        </w:rPr>
        <w:t>4</w:t>
      </w:r>
      <w:r w:rsidR="001172E6" w:rsidRPr="001172E6">
        <w:rPr>
          <w:rFonts w:ascii="Arial" w:hAnsi="Arial" w:cs="Arial"/>
        </w:rPr>
        <w:t>) pp.</w:t>
      </w:r>
      <w:r w:rsidR="001172E6">
        <w:rPr>
          <w:rFonts w:ascii="Arial" w:hAnsi="Arial" w:cs="Arial"/>
        </w:rPr>
        <w:t xml:space="preserve"> 847</w:t>
      </w:r>
      <w:r w:rsidR="001172E6" w:rsidRPr="001172E6">
        <w:rPr>
          <w:rFonts w:ascii="Arial" w:hAnsi="Arial" w:cs="Arial"/>
        </w:rPr>
        <w:t>–</w:t>
      </w:r>
      <w:r w:rsidR="001172E6">
        <w:rPr>
          <w:rFonts w:ascii="Arial" w:hAnsi="Arial" w:cs="Arial"/>
        </w:rPr>
        <w:t>856</w:t>
      </w:r>
      <w:r w:rsidR="001172E6" w:rsidRPr="001172E6">
        <w:rPr>
          <w:rFonts w:ascii="Arial" w:hAnsi="Arial" w:cs="Arial"/>
        </w:rPr>
        <w:t xml:space="preserve"> Available at:</w:t>
      </w:r>
      <w:r w:rsidR="001172E6" w:rsidRPr="001172E6">
        <w:t xml:space="preserve"> </w:t>
      </w:r>
      <w:hyperlink r:id="rId10" w:history="1">
        <w:r w:rsidR="001172E6" w:rsidRPr="0026229A">
          <w:rPr>
            <w:rStyle w:val="Hyperlink"/>
            <w:rFonts w:ascii="Arial" w:hAnsi="Arial" w:cs="Arial"/>
          </w:rPr>
          <w:t>https://doi.org/10.1111/1748-8583.12344</w:t>
        </w:r>
      </w:hyperlink>
      <w:r w:rsidR="001172E6">
        <w:rPr>
          <w:rFonts w:ascii="Arial" w:hAnsi="Arial" w:cs="Arial"/>
        </w:rPr>
        <w:t xml:space="preserve">          </w:t>
      </w:r>
      <w:r w:rsidR="001172E6" w:rsidRPr="001172E6">
        <w:rPr>
          <w:rFonts w:ascii="Arial" w:hAnsi="Arial" w:cs="Arial"/>
        </w:rPr>
        <w:t>(Accessed: 21 August 2023)</w:t>
      </w:r>
      <w:bookmarkEnd w:id="28"/>
    </w:p>
    <w:p w14:paraId="18DF1958" w14:textId="703AF47F" w:rsidR="00316D20" w:rsidRDefault="00316D20" w:rsidP="00D92A5C">
      <w:pPr>
        <w:keepNext/>
        <w:keepLines/>
        <w:numPr>
          <w:ilvl w:val="0"/>
          <w:numId w:val="8"/>
        </w:numPr>
        <w:spacing w:before="240" w:after="0" w:line="360" w:lineRule="auto"/>
        <w:rPr>
          <w:rFonts w:ascii="Arial" w:hAnsi="Arial" w:cs="Arial"/>
        </w:rPr>
      </w:pPr>
      <w:r>
        <w:rPr>
          <w:rFonts w:ascii="Arial" w:hAnsi="Arial" w:cs="Arial"/>
        </w:rPr>
        <w:t>Collings D.G.</w:t>
      </w:r>
      <w:r w:rsidRPr="00316D20">
        <w:rPr>
          <w:rFonts w:ascii="Arial" w:hAnsi="Arial" w:cs="Arial"/>
        </w:rPr>
        <w:t xml:space="preserve">, </w:t>
      </w:r>
      <w:r>
        <w:rPr>
          <w:rFonts w:ascii="Arial" w:hAnsi="Arial" w:cs="Arial"/>
        </w:rPr>
        <w:t>et al</w:t>
      </w:r>
      <w:r w:rsidR="00D92A5C">
        <w:rPr>
          <w:rFonts w:ascii="Arial" w:hAnsi="Arial" w:cs="Arial"/>
        </w:rPr>
        <w:t>.</w:t>
      </w:r>
      <w:r w:rsidRPr="00316D20">
        <w:rPr>
          <w:rFonts w:ascii="Arial" w:hAnsi="Arial" w:cs="Arial"/>
        </w:rPr>
        <w:t xml:space="preserve"> (2021) ‘Leading through paradox in a COVID-19 world: Human resources comes of age’ Human Resource Management </w:t>
      </w:r>
      <w:bookmarkStart w:id="29" w:name="_Hlk143685995"/>
      <w:r w:rsidRPr="00316D20">
        <w:rPr>
          <w:rFonts w:ascii="Arial" w:hAnsi="Arial" w:cs="Arial"/>
        </w:rPr>
        <w:t xml:space="preserve">Journal, </w:t>
      </w:r>
      <w:bookmarkStart w:id="30" w:name="_Hlk143685867"/>
      <w:r w:rsidRPr="00316D20">
        <w:rPr>
          <w:rFonts w:ascii="Arial" w:hAnsi="Arial" w:cs="Arial"/>
        </w:rPr>
        <w:t xml:space="preserve">31(4) </w:t>
      </w:r>
      <w:bookmarkStart w:id="31" w:name="_Hlk143685948"/>
      <w:bookmarkEnd w:id="29"/>
      <w:r w:rsidRPr="00316D20">
        <w:rPr>
          <w:rFonts w:ascii="Arial" w:hAnsi="Arial" w:cs="Arial"/>
        </w:rPr>
        <w:t>pp. 8</w:t>
      </w:r>
      <w:r w:rsidR="00D92A5C">
        <w:rPr>
          <w:rFonts w:ascii="Arial" w:hAnsi="Arial" w:cs="Arial"/>
        </w:rPr>
        <w:t>19</w:t>
      </w:r>
      <w:r w:rsidRPr="00316D20">
        <w:rPr>
          <w:rFonts w:ascii="Arial" w:hAnsi="Arial" w:cs="Arial"/>
        </w:rPr>
        <w:t>–8</w:t>
      </w:r>
      <w:r w:rsidR="00D92A5C">
        <w:rPr>
          <w:rFonts w:ascii="Arial" w:hAnsi="Arial" w:cs="Arial"/>
        </w:rPr>
        <w:t>33</w:t>
      </w:r>
      <w:r w:rsidRPr="00316D20">
        <w:rPr>
          <w:rFonts w:ascii="Arial" w:hAnsi="Arial" w:cs="Arial"/>
        </w:rPr>
        <w:t xml:space="preserve"> </w:t>
      </w:r>
      <w:bookmarkEnd w:id="30"/>
      <w:bookmarkEnd w:id="31"/>
      <w:r w:rsidRPr="00316D20">
        <w:rPr>
          <w:rFonts w:ascii="Arial" w:hAnsi="Arial" w:cs="Arial"/>
        </w:rPr>
        <w:t>Available at: https:</w:t>
      </w:r>
      <w:r w:rsidR="00D92A5C" w:rsidRPr="00D92A5C">
        <w:t xml:space="preserve"> </w:t>
      </w:r>
      <w:hyperlink r:id="rId11" w:history="1">
        <w:r w:rsidR="00D92A5C" w:rsidRPr="0026229A">
          <w:rPr>
            <w:rStyle w:val="Hyperlink"/>
            <w:rFonts w:ascii="Arial" w:hAnsi="Arial" w:cs="Arial"/>
          </w:rPr>
          <w:t>https://doi.org/10.1111/1748-8583.12343</w:t>
        </w:r>
      </w:hyperlink>
      <w:r w:rsidR="00D92A5C">
        <w:rPr>
          <w:rFonts w:ascii="Arial" w:hAnsi="Arial" w:cs="Arial"/>
        </w:rPr>
        <w:t xml:space="preserve">                        </w:t>
      </w:r>
      <w:r w:rsidRPr="00D92A5C">
        <w:rPr>
          <w:rFonts w:ascii="Arial" w:hAnsi="Arial" w:cs="Arial"/>
        </w:rPr>
        <w:t>(Accessed: 21 August 2023)</w:t>
      </w:r>
    </w:p>
    <w:p w14:paraId="5107A44C" w14:textId="57C9A2A2" w:rsidR="00D92A5C" w:rsidRDefault="00D92A5C" w:rsidP="00E921EC">
      <w:pPr>
        <w:keepNext/>
        <w:keepLines/>
        <w:numPr>
          <w:ilvl w:val="0"/>
          <w:numId w:val="8"/>
        </w:numPr>
        <w:spacing w:before="240" w:after="0" w:line="360" w:lineRule="auto"/>
        <w:rPr>
          <w:rFonts w:ascii="Arial" w:hAnsi="Arial" w:cs="Arial"/>
        </w:rPr>
      </w:pPr>
      <w:proofErr w:type="spellStart"/>
      <w:r>
        <w:rPr>
          <w:rFonts w:ascii="Arial" w:hAnsi="Arial" w:cs="Arial"/>
        </w:rPr>
        <w:t>Minbaeva</w:t>
      </w:r>
      <w:proofErr w:type="spellEnd"/>
      <w:r>
        <w:rPr>
          <w:rFonts w:ascii="Arial" w:hAnsi="Arial" w:cs="Arial"/>
        </w:rPr>
        <w:t xml:space="preserve"> D.B. &amp; Navrbjerg S.E.</w:t>
      </w:r>
      <w:r>
        <w:rPr>
          <w:rFonts w:ascii="Arial" w:hAnsi="Arial" w:cs="Arial"/>
        </w:rPr>
        <w:t xml:space="preserve"> (202</w:t>
      </w:r>
      <w:r>
        <w:rPr>
          <w:rFonts w:ascii="Arial" w:hAnsi="Arial" w:cs="Arial"/>
        </w:rPr>
        <w:t>3</w:t>
      </w:r>
      <w:r>
        <w:rPr>
          <w:rFonts w:ascii="Arial" w:hAnsi="Arial" w:cs="Arial"/>
        </w:rPr>
        <w:t>)</w:t>
      </w:r>
      <w:r w:rsidRPr="00C110AD">
        <w:rPr>
          <w:rFonts w:ascii="Arial" w:hAnsi="Arial" w:cs="Arial"/>
        </w:rPr>
        <w:t xml:space="preserve"> </w:t>
      </w:r>
      <w:r>
        <w:rPr>
          <w:rFonts w:ascii="Arial" w:hAnsi="Arial" w:cs="Arial"/>
        </w:rPr>
        <w:t>‘</w:t>
      </w:r>
      <w:r w:rsidR="00E921EC" w:rsidRPr="00E921EC">
        <w:rPr>
          <w:rFonts w:ascii="Arial" w:hAnsi="Arial" w:cs="Arial"/>
        </w:rPr>
        <w:t>Strategic human resource management in the context of environmental crises: A COVID-19 test</w:t>
      </w:r>
      <w:r>
        <w:rPr>
          <w:rFonts w:ascii="Arial" w:hAnsi="Arial" w:cs="Arial"/>
        </w:rPr>
        <w:t>’</w:t>
      </w:r>
      <w:r w:rsidRPr="001172E6">
        <w:t xml:space="preserve"> </w:t>
      </w:r>
      <w:r w:rsidRPr="001172E6">
        <w:rPr>
          <w:rFonts w:ascii="Arial" w:hAnsi="Arial" w:cs="Arial"/>
          <w:i/>
          <w:iCs/>
        </w:rPr>
        <w:t xml:space="preserve">Human Resource Management </w:t>
      </w:r>
      <w:r w:rsidR="00E921EC" w:rsidRPr="001172E6">
        <w:rPr>
          <w:rFonts w:ascii="Arial" w:hAnsi="Arial" w:cs="Arial"/>
          <w:i/>
          <w:iCs/>
        </w:rPr>
        <w:t>Journal</w:t>
      </w:r>
      <w:r w:rsidR="00E921EC">
        <w:rPr>
          <w:rFonts w:ascii="Arial" w:hAnsi="Arial" w:cs="Arial"/>
          <w:i/>
          <w:iCs/>
        </w:rPr>
        <w:t>,</w:t>
      </w:r>
      <w:r w:rsidR="00E921EC" w:rsidRPr="001172E6">
        <w:t xml:space="preserve"> </w:t>
      </w:r>
      <w:r w:rsidR="00E921EC" w:rsidRPr="001172E6">
        <w:rPr>
          <w:rFonts w:ascii="Arial" w:hAnsi="Arial" w:cs="Arial"/>
        </w:rPr>
        <w:t>Available</w:t>
      </w:r>
      <w:r w:rsidRPr="001172E6">
        <w:rPr>
          <w:rFonts w:ascii="Arial" w:hAnsi="Arial" w:cs="Arial"/>
        </w:rPr>
        <w:t xml:space="preserve"> at:</w:t>
      </w:r>
      <w:r w:rsidR="00E921EC" w:rsidRPr="00E921EC">
        <w:t xml:space="preserve"> </w:t>
      </w:r>
      <w:hyperlink r:id="rId12" w:history="1">
        <w:r w:rsidR="00E921EC" w:rsidRPr="0026229A">
          <w:rPr>
            <w:rStyle w:val="Hyperlink"/>
            <w:rFonts w:ascii="Arial" w:hAnsi="Arial" w:cs="Arial"/>
          </w:rPr>
          <w:t>https://doi.org/10.1002/hrm.22162</w:t>
        </w:r>
      </w:hyperlink>
      <w:r w:rsidR="00E921EC">
        <w:rPr>
          <w:rFonts w:ascii="Arial" w:hAnsi="Arial" w:cs="Arial"/>
        </w:rPr>
        <w:t xml:space="preserve">               (</w:t>
      </w:r>
      <w:r w:rsidRPr="00E921EC">
        <w:rPr>
          <w:rFonts w:ascii="Arial" w:hAnsi="Arial" w:cs="Arial"/>
        </w:rPr>
        <w:t>Accessed: 21 August 2023)</w:t>
      </w:r>
    </w:p>
    <w:p w14:paraId="204A81B8" w14:textId="55F98E85" w:rsidR="00F90ADD" w:rsidRPr="00835DD0" w:rsidRDefault="00F90ADD" w:rsidP="00835DD0">
      <w:pPr>
        <w:keepNext/>
        <w:keepLines/>
        <w:numPr>
          <w:ilvl w:val="0"/>
          <w:numId w:val="8"/>
        </w:numPr>
        <w:spacing w:before="240" w:after="0" w:line="360" w:lineRule="auto"/>
        <w:rPr>
          <w:rFonts w:ascii="Arial" w:hAnsi="Arial" w:cs="Arial"/>
        </w:rPr>
      </w:pPr>
      <w:r w:rsidRPr="00F90ADD">
        <w:rPr>
          <w:rFonts w:ascii="Arial" w:hAnsi="Arial" w:cs="Arial"/>
        </w:rPr>
        <w:t xml:space="preserve">Ridgway </w:t>
      </w:r>
      <w:r>
        <w:rPr>
          <w:rFonts w:ascii="Arial" w:hAnsi="Arial" w:cs="Arial"/>
        </w:rPr>
        <w:t>M.</w:t>
      </w:r>
      <w:r>
        <w:rPr>
          <w:rFonts w:ascii="Arial" w:hAnsi="Arial" w:cs="Arial"/>
        </w:rPr>
        <w:t xml:space="preserve"> (20</w:t>
      </w:r>
      <w:r>
        <w:rPr>
          <w:rFonts w:ascii="Arial" w:hAnsi="Arial" w:cs="Arial"/>
        </w:rPr>
        <w:t>19</w:t>
      </w:r>
      <w:r>
        <w:rPr>
          <w:rFonts w:ascii="Arial" w:hAnsi="Arial" w:cs="Arial"/>
        </w:rPr>
        <w:t>)</w:t>
      </w:r>
      <w:r w:rsidRPr="00C110AD">
        <w:rPr>
          <w:rFonts w:ascii="Arial" w:hAnsi="Arial" w:cs="Arial"/>
        </w:rPr>
        <w:t xml:space="preserve"> </w:t>
      </w:r>
      <w:r>
        <w:rPr>
          <w:rFonts w:ascii="Arial" w:hAnsi="Arial" w:cs="Arial"/>
        </w:rPr>
        <w:t>‘</w:t>
      </w:r>
      <w:r w:rsidRPr="00F90ADD">
        <w:rPr>
          <w:rFonts w:ascii="Arial" w:hAnsi="Arial" w:cs="Arial"/>
        </w:rPr>
        <w:t>Brexit: human resourcing implications</w:t>
      </w:r>
      <w:r>
        <w:rPr>
          <w:rFonts w:ascii="Arial" w:hAnsi="Arial" w:cs="Arial"/>
        </w:rPr>
        <w:t>’</w:t>
      </w:r>
      <w:r w:rsidRPr="00316D20">
        <w:rPr>
          <w:rFonts w:ascii="Arial" w:hAnsi="Arial" w:cs="Arial"/>
        </w:rPr>
        <w:t>,</w:t>
      </w:r>
      <w:r w:rsidRPr="00835DD0">
        <w:rPr>
          <w:rFonts w:ascii="Arial" w:hAnsi="Arial" w:cs="Arial"/>
          <w:i/>
          <w:iCs/>
        </w:rPr>
        <w:t xml:space="preserve"> </w:t>
      </w:r>
      <w:r w:rsidR="00835DD0" w:rsidRPr="00835DD0">
        <w:rPr>
          <w:rFonts w:ascii="Arial" w:hAnsi="Arial" w:cs="Arial"/>
          <w:i/>
          <w:iCs/>
        </w:rPr>
        <w:t xml:space="preserve">Employee </w:t>
      </w:r>
      <w:proofErr w:type="spellStart"/>
      <w:r w:rsidR="00835DD0" w:rsidRPr="00835DD0">
        <w:rPr>
          <w:rFonts w:ascii="Arial" w:hAnsi="Arial" w:cs="Arial"/>
          <w:i/>
          <w:iCs/>
        </w:rPr>
        <w:t>RelationsEmerald</w:t>
      </w:r>
      <w:proofErr w:type="spellEnd"/>
      <w:r w:rsidR="00835DD0" w:rsidRPr="00835DD0">
        <w:rPr>
          <w:rFonts w:ascii="Arial" w:hAnsi="Arial" w:cs="Arial"/>
          <w:i/>
          <w:iCs/>
        </w:rPr>
        <w:t xml:space="preserve"> </w:t>
      </w:r>
      <w:r>
        <w:rPr>
          <w:rFonts w:ascii="Arial" w:hAnsi="Arial" w:cs="Arial"/>
        </w:rPr>
        <w:t>4</w:t>
      </w:r>
      <w:r w:rsidRPr="00316D20">
        <w:rPr>
          <w:rFonts w:ascii="Arial" w:hAnsi="Arial" w:cs="Arial"/>
        </w:rPr>
        <w:t>1(</w:t>
      </w:r>
      <w:r>
        <w:rPr>
          <w:rFonts w:ascii="Arial" w:hAnsi="Arial" w:cs="Arial"/>
        </w:rPr>
        <w:t>5</w:t>
      </w:r>
      <w:r w:rsidRPr="00316D20">
        <w:rPr>
          <w:rFonts w:ascii="Arial" w:hAnsi="Arial" w:cs="Arial"/>
        </w:rPr>
        <w:t xml:space="preserve">) pp. </w:t>
      </w:r>
      <w:r>
        <w:rPr>
          <w:rFonts w:ascii="Arial" w:hAnsi="Arial" w:cs="Arial"/>
        </w:rPr>
        <w:t>1033</w:t>
      </w:r>
      <w:r w:rsidRPr="00316D20">
        <w:rPr>
          <w:rFonts w:ascii="Arial" w:hAnsi="Arial" w:cs="Arial"/>
        </w:rPr>
        <w:t>–</w:t>
      </w:r>
      <w:r>
        <w:rPr>
          <w:rFonts w:ascii="Arial" w:hAnsi="Arial" w:cs="Arial"/>
        </w:rPr>
        <w:t xml:space="preserve">1045. </w:t>
      </w:r>
      <w:r w:rsidRPr="00F90ADD">
        <w:t xml:space="preserve"> </w:t>
      </w:r>
      <w:r w:rsidRPr="001172E6">
        <w:rPr>
          <w:rFonts w:ascii="Arial" w:hAnsi="Arial" w:cs="Arial"/>
        </w:rPr>
        <w:t>Available at:</w:t>
      </w:r>
      <w:r w:rsidR="00835DD0" w:rsidRPr="00835DD0">
        <w:t xml:space="preserve"> </w:t>
      </w:r>
      <w:hyperlink r:id="rId13" w:history="1">
        <w:r w:rsidR="00835DD0" w:rsidRPr="0026229A">
          <w:rPr>
            <w:rStyle w:val="Hyperlink"/>
            <w:rFonts w:ascii="Arial" w:hAnsi="Arial" w:cs="Arial"/>
          </w:rPr>
          <w:t>https://doi.org/10.1108/ER-11-2018-0310</w:t>
        </w:r>
      </w:hyperlink>
      <w:r w:rsidR="00835DD0">
        <w:rPr>
          <w:rFonts w:ascii="Arial" w:hAnsi="Arial" w:cs="Arial"/>
        </w:rPr>
        <w:t xml:space="preserve"> (</w:t>
      </w:r>
      <w:r w:rsidRPr="00835DD0">
        <w:rPr>
          <w:rFonts w:ascii="Arial" w:hAnsi="Arial" w:cs="Arial"/>
        </w:rPr>
        <w:t>Accessed: 2</w:t>
      </w:r>
      <w:r w:rsidR="00835DD0">
        <w:rPr>
          <w:rFonts w:ascii="Arial" w:hAnsi="Arial" w:cs="Arial"/>
        </w:rPr>
        <w:t>0</w:t>
      </w:r>
      <w:r w:rsidRPr="00835DD0">
        <w:rPr>
          <w:rFonts w:ascii="Arial" w:hAnsi="Arial" w:cs="Arial"/>
        </w:rPr>
        <w:t xml:space="preserve"> August 2023)</w:t>
      </w:r>
    </w:p>
    <w:p w14:paraId="13325093" w14:textId="78A210D7" w:rsidR="00F90ADD" w:rsidRPr="00934DE7" w:rsidRDefault="00300821" w:rsidP="00441AB7">
      <w:pPr>
        <w:keepNext/>
        <w:keepLines/>
        <w:numPr>
          <w:ilvl w:val="0"/>
          <w:numId w:val="8"/>
        </w:numPr>
        <w:spacing w:before="240" w:after="0" w:line="360" w:lineRule="auto"/>
        <w:rPr>
          <w:rFonts w:ascii="Arial" w:hAnsi="Arial" w:cs="Arial"/>
        </w:rPr>
      </w:pPr>
      <w:proofErr w:type="spellStart"/>
      <w:r w:rsidRPr="00934DE7">
        <w:rPr>
          <w:rFonts w:ascii="Arial" w:hAnsi="Arial" w:cs="Arial"/>
        </w:rPr>
        <w:t>Martinescu,</w:t>
      </w:r>
      <w:r w:rsidRPr="00934DE7">
        <w:rPr>
          <w:rFonts w:ascii="Arial" w:hAnsi="Arial" w:cs="Arial"/>
        </w:rPr>
        <w:t>E</w:t>
      </w:r>
      <w:proofErr w:type="spellEnd"/>
      <w:r w:rsidRPr="00934DE7">
        <w:rPr>
          <w:rFonts w:ascii="Arial" w:hAnsi="Arial" w:cs="Arial"/>
        </w:rPr>
        <w:t>. et al.</w:t>
      </w:r>
      <w:r w:rsidR="00F90ADD" w:rsidRPr="00934DE7">
        <w:rPr>
          <w:rFonts w:ascii="Arial" w:hAnsi="Arial" w:cs="Arial"/>
        </w:rPr>
        <w:t xml:space="preserve"> (202</w:t>
      </w:r>
      <w:r w:rsidRPr="00934DE7">
        <w:rPr>
          <w:rFonts w:ascii="Arial" w:hAnsi="Arial" w:cs="Arial"/>
        </w:rPr>
        <w:t>2</w:t>
      </w:r>
      <w:r w:rsidR="00F90ADD" w:rsidRPr="00934DE7">
        <w:rPr>
          <w:rFonts w:ascii="Arial" w:hAnsi="Arial" w:cs="Arial"/>
        </w:rPr>
        <w:t>) ‘</w:t>
      </w:r>
      <w:r w:rsidRPr="00934DE7">
        <w:rPr>
          <w:rFonts w:ascii="Arial" w:hAnsi="Arial" w:cs="Arial"/>
        </w:rPr>
        <w:t>The interactive effect of job skill level and citizenship status on job depression, work engagement and turnover intentions: A moderated mediation model in the context of macro-level turbulence (of ‘Brexit’)</w:t>
      </w:r>
      <w:r w:rsidR="00F90ADD" w:rsidRPr="00934DE7">
        <w:rPr>
          <w:rFonts w:ascii="Arial" w:hAnsi="Arial" w:cs="Arial"/>
        </w:rPr>
        <w:t>’</w:t>
      </w:r>
      <w:r w:rsidR="00F90ADD" w:rsidRPr="001172E6">
        <w:t xml:space="preserve"> </w:t>
      </w:r>
      <w:r w:rsidR="00F90ADD" w:rsidRPr="00934DE7">
        <w:rPr>
          <w:rFonts w:ascii="Arial" w:hAnsi="Arial" w:cs="Arial"/>
          <w:i/>
          <w:iCs/>
        </w:rPr>
        <w:t>Human Resource Management Journal,</w:t>
      </w:r>
      <w:r w:rsidR="00F90ADD" w:rsidRPr="001172E6">
        <w:t xml:space="preserve"> </w:t>
      </w:r>
      <w:r w:rsidR="00F90ADD" w:rsidRPr="00934DE7">
        <w:rPr>
          <w:rFonts w:ascii="Arial" w:hAnsi="Arial" w:cs="Arial"/>
        </w:rPr>
        <w:t>Journal, Available at:</w:t>
      </w:r>
      <w:r w:rsidRPr="00300821">
        <w:t xml:space="preserve"> </w:t>
      </w:r>
      <w:hyperlink r:id="rId14" w:history="1">
        <w:r w:rsidRPr="00934DE7">
          <w:rPr>
            <w:rStyle w:val="Hyperlink"/>
            <w:rFonts w:ascii="Arial" w:hAnsi="Arial" w:cs="Arial"/>
          </w:rPr>
          <w:t>https://doi.org/10.1111/1748-8583.12489</w:t>
        </w:r>
      </w:hyperlink>
      <w:r w:rsidR="00F90ADD" w:rsidRPr="00934DE7">
        <w:rPr>
          <w:rFonts w:ascii="Arial" w:hAnsi="Arial" w:cs="Arial"/>
        </w:rPr>
        <w:t xml:space="preserve"> (Accessed: 21 August 2023)</w:t>
      </w:r>
    </w:p>
    <w:p w14:paraId="2497FFD0" w14:textId="3ABDD1C9" w:rsidR="00F90ADD" w:rsidRDefault="00115B1E" w:rsidP="00442A92">
      <w:pPr>
        <w:keepNext/>
        <w:keepLines/>
        <w:numPr>
          <w:ilvl w:val="0"/>
          <w:numId w:val="8"/>
        </w:numPr>
        <w:spacing w:before="240" w:after="0" w:line="360" w:lineRule="auto"/>
        <w:rPr>
          <w:rFonts w:ascii="Arial" w:hAnsi="Arial" w:cs="Arial"/>
        </w:rPr>
      </w:pPr>
      <w:r>
        <w:rPr>
          <w:rFonts w:ascii="Arial" w:hAnsi="Arial" w:cs="Arial"/>
        </w:rPr>
        <w:t>Armstrong M</w:t>
      </w:r>
      <w:r w:rsidR="00F90ADD">
        <w:rPr>
          <w:rFonts w:ascii="Arial" w:hAnsi="Arial" w:cs="Arial"/>
        </w:rPr>
        <w:t>. (20</w:t>
      </w:r>
      <w:r>
        <w:rPr>
          <w:rFonts w:ascii="Arial" w:hAnsi="Arial" w:cs="Arial"/>
        </w:rPr>
        <w:t>14</w:t>
      </w:r>
      <w:r w:rsidR="00F90ADD">
        <w:rPr>
          <w:rFonts w:ascii="Arial" w:hAnsi="Arial" w:cs="Arial"/>
        </w:rPr>
        <w:t>)</w:t>
      </w:r>
      <w:r w:rsidR="00F90ADD" w:rsidRPr="00C110AD">
        <w:rPr>
          <w:rFonts w:ascii="Arial" w:hAnsi="Arial" w:cs="Arial"/>
        </w:rPr>
        <w:t xml:space="preserve"> </w:t>
      </w:r>
      <w:r w:rsidR="00F90ADD">
        <w:rPr>
          <w:rFonts w:ascii="Arial" w:hAnsi="Arial" w:cs="Arial"/>
        </w:rPr>
        <w:t>‘</w:t>
      </w:r>
      <w:r w:rsidRPr="00115B1E">
        <w:rPr>
          <w:rFonts w:ascii="Arial" w:hAnsi="Arial" w:cs="Arial"/>
        </w:rPr>
        <w:t>Armstrong's handbook of human resource management practice</w:t>
      </w:r>
      <w:r w:rsidR="00F90ADD">
        <w:rPr>
          <w:rFonts w:ascii="Arial" w:hAnsi="Arial" w:cs="Arial"/>
        </w:rPr>
        <w:t>’</w:t>
      </w:r>
      <w:r w:rsidR="00F90ADD" w:rsidRPr="001172E6">
        <w:t xml:space="preserve"> </w:t>
      </w:r>
      <w:r>
        <w:rPr>
          <w:rFonts w:ascii="Arial" w:hAnsi="Arial" w:cs="Arial"/>
          <w:i/>
          <w:iCs/>
        </w:rPr>
        <w:t>Kogan Page</w:t>
      </w:r>
      <w:r w:rsidR="00F90ADD" w:rsidRPr="00316D20">
        <w:rPr>
          <w:rFonts w:ascii="Arial" w:hAnsi="Arial" w:cs="Arial"/>
        </w:rPr>
        <w:t xml:space="preserve"> </w:t>
      </w:r>
      <w:r w:rsidR="00F90ADD" w:rsidRPr="001172E6">
        <w:rPr>
          <w:rFonts w:ascii="Arial" w:hAnsi="Arial" w:cs="Arial"/>
        </w:rPr>
        <w:t>Available at</w:t>
      </w:r>
      <w:r w:rsidR="00442A92">
        <w:rPr>
          <w:rFonts w:ascii="Arial" w:hAnsi="Arial" w:cs="Arial"/>
        </w:rPr>
        <w:t xml:space="preserve">: </w:t>
      </w:r>
      <w:hyperlink r:id="rId15" w:history="1">
        <w:r w:rsidR="00442A92" w:rsidRPr="0026229A">
          <w:rPr>
            <w:rStyle w:val="Hyperlink"/>
            <w:rFonts w:ascii="Arial" w:hAnsi="Arial" w:cs="Arial"/>
          </w:rPr>
          <w:t>https://r4.vlereader.com/Reader?ean=9780749469658</w:t>
        </w:r>
      </w:hyperlink>
      <w:r w:rsidR="00442A92">
        <w:rPr>
          <w:rFonts w:ascii="Arial" w:hAnsi="Arial" w:cs="Arial"/>
        </w:rPr>
        <w:t xml:space="preserve"> (</w:t>
      </w:r>
      <w:r w:rsidR="00F90ADD" w:rsidRPr="00442A92">
        <w:rPr>
          <w:rFonts w:ascii="Arial" w:hAnsi="Arial" w:cs="Arial"/>
        </w:rPr>
        <w:t xml:space="preserve">Accessed: </w:t>
      </w:r>
      <w:r w:rsidR="00442A92">
        <w:rPr>
          <w:rFonts w:ascii="Arial" w:hAnsi="Arial" w:cs="Arial"/>
        </w:rPr>
        <w:t>19</w:t>
      </w:r>
      <w:r w:rsidR="00F90ADD" w:rsidRPr="00442A92">
        <w:rPr>
          <w:rFonts w:ascii="Arial" w:hAnsi="Arial" w:cs="Arial"/>
        </w:rPr>
        <w:t xml:space="preserve"> August 2023)</w:t>
      </w:r>
    </w:p>
    <w:p w14:paraId="6B69A9F2" w14:textId="3463F08A" w:rsidR="00442A92" w:rsidRPr="00442A92" w:rsidRDefault="00442A92" w:rsidP="00442A92">
      <w:pPr>
        <w:keepNext/>
        <w:keepLines/>
        <w:numPr>
          <w:ilvl w:val="0"/>
          <w:numId w:val="8"/>
        </w:numPr>
        <w:spacing w:before="240" w:after="0" w:line="360" w:lineRule="auto"/>
        <w:rPr>
          <w:rFonts w:ascii="Arial" w:hAnsi="Arial" w:cs="Arial"/>
        </w:rPr>
      </w:pPr>
      <w:proofErr w:type="spellStart"/>
      <w:r w:rsidRPr="00442A92">
        <w:rPr>
          <w:rFonts w:ascii="Arial" w:hAnsi="Arial" w:cs="Arial"/>
        </w:rPr>
        <w:t>Gegenfurtner</w:t>
      </w:r>
      <w:proofErr w:type="spellEnd"/>
      <w:r w:rsidRPr="00442A92">
        <w:rPr>
          <w:rFonts w:ascii="Arial" w:hAnsi="Arial" w:cs="Arial"/>
        </w:rPr>
        <w:t xml:space="preserve">, A., Schmidt-Hertha, B. and Lewis, P., (2020) ‘Digital technologies in training an adult education’, International Journal of Training and Development, 24(1), pp. 1-4. Available at: </w:t>
      </w:r>
      <w:hyperlink r:id="rId16" w:history="1">
        <w:r w:rsidRPr="0026229A">
          <w:rPr>
            <w:rStyle w:val="Hyperlink"/>
            <w:rFonts w:ascii="Arial" w:hAnsi="Arial" w:cs="Arial"/>
          </w:rPr>
          <w:t>https://www.econstor.eu/bitstream/10419/241856/1/IJTD_IJTD12172.pdf</w:t>
        </w:r>
      </w:hyperlink>
      <w:r w:rsidRPr="00442A92">
        <w:rPr>
          <w:rFonts w:ascii="Arial" w:hAnsi="Arial" w:cs="Arial"/>
        </w:rPr>
        <w:t xml:space="preserve"> </w:t>
      </w:r>
      <w:r>
        <w:rPr>
          <w:rFonts w:ascii="Arial" w:hAnsi="Arial" w:cs="Arial"/>
        </w:rPr>
        <w:t xml:space="preserve">     (</w:t>
      </w:r>
      <w:r w:rsidRPr="00442A92">
        <w:rPr>
          <w:rFonts w:ascii="Arial" w:hAnsi="Arial" w:cs="Arial"/>
        </w:rPr>
        <w:t>Accessed at: 21 August 202</w:t>
      </w:r>
      <w:r w:rsidRPr="00442A92">
        <w:rPr>
          <w:rFonts w:ascii="Arial" w:hAnsi="Arial" w:cs="Arial"/>
        </w:rPr>
        <w:t>3</w:t>
      </w:r>
      <w:r>
        <w:rPr>
          <w:rFonts w:ascii="Arial" w:hAnsi="Arial" w:cs="Arial"/>
        </w:rPr>
        <w:t>)</w:t>
      </w:r>
    </w:p>
    <w:p w14:paraId="4128811D" w14:textId="77777777" w:rsidR="00404895" w:rsidRDefault="00404895" w:rsidP="00AF4853">
      <w:pPr>
        <w:keepNext/>
        <w:keepLines/>
        <w:spacing w:before="240" w:after="0" w:line="360" w:lineRule="auto"/>
        <w:jc w:val="both"/>
        <w:rPr>
          <w:rFonts w:ascii="Arial" w:hAnsi="Arial" w:cs="Arial"/>
        </w:rPr>
      </w:pPr>
    </w:p>
    <w:sectPr w:rsidR="00404895">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78110" w14:textId="77777777" w:rsidR="00D37730" w:rsidRDefault="00D37730" w:rsidP="00310D1A">
      <w:pPr>
        <w:spacing w:after="0" w:line="240" w:lineRule="auto"/>
      </w:pPr>
      <w:r>
        <w:separator/>
      </w:r>
    </w:p>
  </w:endnote>
  <w:endnote w:type="continuationSeparator" w:id="0">
    <w:p w14:paraId="60FDA918" w14:textId="77777777" w:rsidR="00D37730" w:rsidRDefault="00D37730" w:rsidP="0031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DC113" w14:textId="77777777" w:rsidR="0015210C" w:rsidRDefault="001521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172486"/>
      <w:docPartObj>
        <w:docPartGallery w:val="Page Numbers (Bottom of Page)"/>
        <w:docPartUnique/>
      </w:docPartObj>
    </w:sdtPr>
    <w:sdtEndPr>
      <w:rPr>
        <w:noProof/>
      </w:rPr>
    </w:sdtEndPr>
    <w:sdtContent>
      <w:p w14:paraId="26A9C37A" w14:textId="400E03F8" w:rsidR="00310D1A" w:rsidRDefault="00310D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62670D" w14:textId="77777777" w:rsidR="00310D1A" w:rsidRDefault="00310D1A">
    <w:pPr>
      <w:pStyle w:val="Footer"/>
    </w:pPr>
  </w:p>
  <w:p w14:paraId="038FAAD3" w14:textId="77777777" w:rsidR="003E1E48" w:rsidRDefault="003E1E4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BF9FB" w14:textId="77777777" w:rsidR="0015210C" w:rsidRDefault="00152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1BAD8" w14:textId="77777777" w:rsidR="00D37730" w:rsidRDefault="00D37730" w:rsidP="00310D1A">
      <w:pPr>
        <w:spacing w:after="0" w:line="240" w:lineRule="auto"/>
      </w:pPr>
      <w:r>
        <w:separator/>
      </w:r>
    </w:p>
  </w:footnote>
  <w:footnote w:type="continuationSeparator" w:id="0">
    <w:p w14:paraId="00DCCE41" w14:textId="77777777" w:rsidR="00D37730" w:rsidRDefault="00D37730" w:rsidP="00310D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4BB8" w14:textId="77777777" w:rsidR="0015210C" w:rsidRDefault="001521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E06F4" w14:textId="77777777" w:rsidR="0015210C" w:rsidRDefault="001521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ECED5" w14:textId="77777777" w:rsidR="0015210C" w:rsidRDefault="00152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237E"/>
    <w:multiLevelType w:val="multilevel"/>
    <w:tmpl w:val="CF4C1DE2"/>
    <w:lvl w:ilvl="0">
      <w:start w:val="1"/>
      <w:numFmt w:val="upperRoman"/>
      <w:lvlText w:val="%1."/>
      <w:lvlJc w:val="left"/>
      <w:pPr>
        <w:tabs>
          <w:tab w:val="num" w:pos="720"/>
        </w:tabs>
        <w:ind w:left="720" w:hanging="360"/>
      </w:pPr>
      <w:rPr>
        <w:rFonts w:asciiTheme="minorHAnsi" w:eastAsiaTheme="minorHAnsi" w:hAnsiTheme="minorHAnsi" w:cstheme="minorBidi"/>
        <w:b/>
        <w:bCs/>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C1FDE"/>
    <w:multiLevelType w:val="hybridMultilevel"/>
    <w:tmpl w:val="7A7E906C"/>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B74E4E"/>
    <w:multiLevelType w:val="multilevel"/>
    <w:tmpl w:val="9AE02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F42C34"/>
    <w:multiLevelType w:val="hybridMultilevel"/>
    <w:tmpl w:val="3000E7CE"/>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4" w15:restartNumberingAfterBreak="0">
    <w:nsid w:val="28730AEE"/>
    <w:multiLevelType w:val="hybridMultilevel"/>
    <w:tmpl w:val="E63AE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D6B64"/>
    <w:multiLevelType w:val="hybridMultilevel"/>
    <w:tmpl w:val="CFA0CC7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F7D7BD9"/>
    <w:multiLevelType w:val="hybridMultilevel"/>
    <w:tmpl w:val="2D9409A8"/>
    <w:lvl w:ilvl="0" w:tplc="C6F64AB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C65F56"/>
    <w:multiLevelType w:val="multilevel"/>
    <w:tmpl w:val="CF4C1DE2"/>
    <w:lvl w:ilvl="0">
      <w:start w:val="1"/>
      <w:numFmt w:val="upperRoman"/>
      <w:lvlText w:val="%1."/>
      <w:lvlJc w:val="left"/>
      <w:pPr>
        <w:tabs>
          <w:tab w:val="num" w:pos="720"/>
        </w:tabs>
        <w:ind w:left="720" w:hanging="360"/>
      </w:pPr>
      <w:rPr>
        <w:rFonts w:asciiTheme="minorHAnsi" w:eastAsiaTheme="minorHAnsi" w:hAnsiTheme="minorHAnsi" w:cstheme="minorBidi"/>
        <w:b/>
        <w:bCs/>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A132FE"/>
    <w:multiLevelType w:val="hybridMultilevel"/>
    <w:tmpl w:val="945AB7D6"/>
    <w:lvl w:ilvl="0" w:tplc="08090005">
      <w:start w:val="1"/>
      <w:numFmt w:val="bullet"/>
      <w:lvlText w:val=""/>
      <w:lvlJc w:val="left"/>
      <w:pPr>
        <w:ind w:left="144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E337598"/>
    <w:multiLevelType w:val="hybridMultilevel"/>
    <w:tmpl w:val="053AE66E"/>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E075B2"/>
    <w:multiLevelType w:val="hybridMultilevel"/>
    <w:tmpl w:val="EA205A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424286"/>
    <w:multiLevelType w:val="hybridMultilevel"/>
    <w:tmpl w:val="99E8E460"/>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463F09"/>
    <w:multiLevelType w:val="hybridMultilevel"/>
    <w:tmpl w:val="AE3004D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AF46D3"/>
    <w:multiLevelType w:val="multilevel"/>
    <w:tmpl w:val="C136E3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2B0729"/>
    <w:multiLevelType w:val="multilevel"/>
    <w:tmpl w:val="9CB684D6"/>
    <w:lvl w:ilvl="0">
      <w:start w:val="3"/>
      <w:numFmt w:val="decimal"/>
      <w:lvlText w:val="%1."/>
      <w:lvlJc w:val="left"/>
      <w:pPr>
        <w:ind w:left="375" w:hanging="375"/>
      </w:pPr>
      <w:rPr>
        <w:rFonts w:hint="default"/>
        <w:b/>
      </w:rPr>
    </w:lvl>
    <w:lvl w:ilvl="1">
      <w:start w:val="1"/>
      <w:numFmt w:val="decimal"/>
      <w:lvlText w:val="%1.%2)"/>
      <w:lvlJc w:val="left"/>
      <w:pPr>
        <w:ind w:left="1155" w:hanging="720"/>
      </w:pPr>
      <w:rPr>
        <w:rFonts w:hint="default"/>
        <w:b/>
      </w:rPr>
    </w:lvl>
    <w:lvl w:ilvl="2">
      <w:start w:val="1"/>
      <w:numFmt w:val="decimal"/>
      <w:lvlText w:val="%1.%2)%3."/>
      <w:lvlJc w:val="left"/>
      <w:pPr>
        <w:ind w:left="1590" w:hanging="720"/>
      </w:pPr>
      <w:rPr>
        <w:rFonts w:hint="default"/>
        <w:b/>
      </w:rPr>
    </w:lvl>
    <w:lvl w:ilvl="3">
      <w:start w:val="1"/>
      <w:numFmt w:val="decimal"/>
      <w:lvlText w:val="%1.%2)%3.%4."/>
      <w:lvlJc w:val="left"/>
      <w:pPr>
        <w:ind w:left="2385" w:hanging="1080"/>
      </w:pPr>
      <w:rPr>
        <w:rFonts w:hint="default"/>
        <w:b/>
      </w:rPr>
    </w:lvl>
    <w:lvl w:ilvl="4">
      <w:start w:val="1"/>
      <w:numFmt w:val="decimal"/>
      <w:lvlText w:val="%1.%2)%3.%4.%5."/>
      <w:lvlJc w:val="left"/>
      <w:pPr>
        <w:ind w:left="2820" w:hanging="1080"/>
      </w:pPr>
      <w:rPr>
        <w:rFonts w:hint="default"/>
        <w:b/>
      </w:rPr>
    </w:lvl>
    <w:lvl w:ilvl="5">
      <w:start w:val="1"/>
      <w:numFmt w:val="decimal"/>
      <w:lvlText w:val="%1.%2)%3.%4.%5.%6."/>
      <w:lvlJc w:val="left"/>
      <w:pPr>
        <w:ind w:left="3615" w:hanging="1440"/>
      </w:pPr>
      <w:rPr>
        <w:rFonts w:hint="default"/>
        <w:b/>
      </w:rPr>
    </w:lvl>
    <w:lvl w:ilvl="6">
      <w:start w:val="1"/>
      <w:numFmt w:val="decimal"/>
      <w:lvlText w:val="%1.%2)%3.%4.%5.%6.%7."/>
      <w:lvlJc w:val="left"/>
      <w:pPr>
        <w:ind w:left="4050" w:hanging="1440"/>
      </w:pPr>
      <w:rPr>
        <w:rFonts w:hint="default"/>
        <w:b/>
      </w:rPr>
    </w:lvl>
    <w:lvl w:ilvl="7">
      <w:start w:val="1"/>
      <w:numFmt w:val="decimal"/>
      <w:lvlText w:val="%1.%2)%3.%4.%5.%6.%7.%8."/>
      <w:lvlJc w:val="left"/>
      <w:pPr>
        <w:ind w:left="4845" w:hanging="1800"/>
      </w:pPr>
      <w:rPr>
        <w:rFonts w:hint="default"/>
        <w:b/>
      </w:rPr>
    </w:lvl>
    <w:lvl w:ilvl="8">
      <w:start w:val="1"/>
      <w:numFmt w:val="decimal"/>
      <w:lvlText w:val="%1.%2)%3.%4.%5.%6.%7.%8.%9."/>
      <w:lvlJc w:val="left"/>
      <w:pPr>
        <w:ind w:left="5280" w:hanging="1800"/>
      </w:pPr>
      <w:rPr>
        <w:rFonts w:hint="default"/>
        <w:b/>
      </w:rPr>
    </w:lvl>
  </w:abstractNum>
  <w:abstractNum w:abstractNumId="15" w15:restartNumberingAfterBreak="0">
    <w:nsid w:val="67671A48"/>
    <w:multiLevelType w:val="hybridMultilevel"/>
    <w:tmpl w:val="60FE5E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887CF2"/>
    <w:multiLevelType w:val="hybridMultilevel"/>
    <w:tmpl w:val="37A04FE4"/>
    <w:lvl w:ilvl="0" w:tplc="9F48322C">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num w:numId="1" w16cid:durableId="1588348360">
    <w:abstractNumId w:val="16"/>
  </w:num>
  <w:num w:numId="2" w16cid:durableId="930578123">
    <w:abstractNumId w:val="3"/>
  </w:num>
  <w:num w:numId="3" w16cid:durableId="1600140139">
    <w:abstractNumId w:val="11"/>
  </w:num>
  <w:num w:numId="4" w16cid:durableId="1677806970">
    <w:abstractNumId w:val="1"/>
  </w:num>
  <w:num w:numId="5" w16cid:durableId="118380575">
    <w:abstractNumId w:val="6"/>
  </w:num>
  <w:num w:numId="6" w16cid:durableId="792746447">
    <w:abstractNumId w:val="13"/>
  </w:num>
  <w:num w:numId="7" w16cid:durableId="566300842">
    <w:abstractNumId w:val="7"/>
  </w:num>
  <w:num w:numId="8" w16cid:durableId="1872373283">
    <w:abstractNumId w:val="2"/>
  </w:num>
  <w:num w:numId="9" w16cid:durableId="1109086604">
    <w:abstractNumId w:val="9"/>
  </w:num>
  <w:num w:numId="10" w16cid:durableId="876351132">
    <w:abstractNumId w:val="8"/>
  </w:num>
  <w:num w:numId="11" w16cid:durableId="1433622352">
    <w:abstractNumId w:val="12"/>
  </w:num>
  <w:num w:numId="12" w16cid:durableId="1136144276">
    <w:abstractNumId w:val="14"/>
  </w:num>
  <w:num w:numId="13" w16cid:durableId="1387879179">
    <w:abstractNumId w:val="0"/>
  </w:num>
  <w:num w:numId="14" w16cid:durableId="1790320355">
    <w:abstractNumId w:val="4"/>
  </w:num>
  <w:num w:numId="15" w16cid:durableId="929119001">
    <w:abstractNumId w:val="5"/>
  </w:num>
  <w:num w:numId="16" w16cid:durableId="1905066558">
    <w:abstractNumId w:val="10"/>
  </w:num>
  <w:num w:numId="17" w16cid:durableId="54671889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29E"/>
    <w:rsid w:val="00021105"/>
    <w:rsid w:val="000243D9"/>
    <w:rsid w:val="00041D85"/>
    <w:rsid w:val="00045247"/>
    <w:rsid w:val="00063F98"/>
    <w:rsid w:val="0006496E"/>
    <w:rsid w:val="00073768"/>
    <w:rsid w:val="000737FE"/>
    <w:rsid w:val="00092BB0"/>
    <w:rsid w:val="0009451D"/>
    <w:rsid w:val="000B5D49"/>
    <w:rsid w:val="000E3386"/>
    <w:rsid w:val="00105DB5"/>
    <w:rsid w:val="00106288"/>
    <w:rsid w:val="001112E6"/>
    <w:rsid w:val="00115B1E"/>
    <w:rsid w:val="001172E6"/>
    <w:rsid w:val="00147E64"/>
    <w:rsid w:val="0015210C"/>
    <w:rsid w:val="001605DF"/>
    <w:rsid w:val="00182CBD"/>
    <w:rsid w:val="00185F2B"/>
    <w:rsid w:val="001E11DA"/>
    <w:rsid w:val="00224210"/>
    <w:rsid w:val="00235AEF"/>
    <w:rsid w:val="002551E2"/>
    <w:rsid w:val="0026585A"/>
    <w:rsid w:val="00270AB0"/>
    <w:rsid w:val="002871A0"/>
    <w:rsid w:val="0029592D"/>
    <w:rsid w:val="002B7F6F"/>
    <w:rsid w:val="002E429E"/>
    <w:rsid w:val="00300010"/>
    <w:rsid w:val="00300821"/>
    <w:rsid w:val="00310D1A"/>
    <w:rsid w:val="00311C36"/>
    <w:rsid w:val="00313A3D"/>
    <w:rsid w:val="00316D20"/>
    <w:rsid w:val="00330467"/>
    <w:rsid w:val="003519C9"/>
    <w:rsid w:val="00354ABA"/>
    <w:rsid w:val="003609FA"/>
    <w:rsid w:val="003A001B"/>
    <w:rsid w:val="003B1568"/>
    <w:rsid w:val="003B35E2"/>
    <w:rsid w:val="003C2938"/>
    <w:rsid w:val="003D3C46"/>
    <w:rsid w:val="003E1E48"/>
    <w:rsid w:val="003E2BE2"/>
    <w:rsid w:val="003E2C0F"/>
    <w:rsid w:val="003F1562"/>
    <w:rsid w:val="00404895"/>
    <w:rsid w:val="00412AE3"/>
    <w:rsid w:val="0041693B"/>
    <w:rsid w:val="00442A92"/>
    <w:rsid w:val="004438F5"/>
    <w:rsid w:val="004701C6"/>
    <w:rsid w:val="00482DE7"/>
    <w:rsid w:val="00484335"/>
    <w:rsid w:val="00490236"/>
    <w:rsid w:val="00493E35"/>
    <w:rsid w:val="00497A60"/>
    <w:rsid w:val="004C1A9D"/>
    <w:rsid w:val="004C248F"/>
    <w:rsid w:val="004C3E3C"/>
    <w:rsid w:val="004D1990"/>
    <w:rsid w:val="004E45DF"/>
    <w:rsid w:val="004F4D92"/>
    <w:rsid w:val="0052286A"/>
    <w:rsid w:val="00525772"/>
    <w:rsid w:val="00534765"/>
    <w:rsid w:val="00556BC3"/>
    <w:rsid w:val="00563105"/>
    <w:rsid w:val="00584A13"/>
    <w:rsid w:val="00590496"/>
    <w:rsid w:val="005C575B"/>
    <w:rsid w:val="005F50CD"/>
    <w:rsid w:val="0060681A"/>
    <w:rsid w:val="00614497"/>
    <w:rsid w:val="00614700"/>
    <w:rsid w:val="00623441"/>
    <w:rsid w:val="00644909"/>
    <w:rsid w:val="00654877"/>
    <w:rsid w:val="00663D7D"/>
    <w:rsid w:val="00683A16"/>
    <w:rsid w:val="006E25AA"/>
    <w:rsid w:val="006E62C7"/>
    <w:rsid w:val="006F48AD"/>
    <w:rsid w:val="006F513E"/>
    <w:rsid w:val="00702AC4"/>
    <w:rsid w:val="00732A00"/>
    <w:rsid w:val="0073699D"/>
    <w:rsid w:val="007552D5"/>
    <w:rsid w:val="007B1055"/>
    <w:rsid w:val="007B1DD7"/>
    <w:rsid w:val="007C5DDB"/>
    <w:rsid w:val="007E3D22"/>
    <w:rsid w:val="0082020C"/>
    <w:rsid w:val="00823610"/>
    <w:rsid w:val="008313A2"/>
    <w:rsid w:val="00835629"/>
    <w:rsid w:val="00835DD0"/>
    <w:rsid w:val="00836CD4"/>
    <w:rsid w:val="008878D6"/>
    <w:rsid w:val="00897E1B"/>
    <w:rsid w:val="008C0245"/>
    <w:rsid w:val="008C491B"/>
    <w:rsid w:val="008C6C1C"/>
    <w:rsid w:val="008D26D5"/>
    <w:rsid w:val="008F4987"/>
    <w:rsid w:val="008F4C68"/>
    <w:rsid w:val="00926283"/>
    <w:rsid w:val="009275C8"/>
    <w:rsid w:val="00934DE7"/>
    <w:rsid w:val="009541E0"/>
    <w:rsid w:val="00971288"/>
    <w:rsid w:val="00974B67"/>
    <w:rsid w:val="009A1F0E"/>
    <w:rsid w:val="009A28B2"/>
    <w:rsid w:val="009C4B34"/>
    <w:rsid w:val="009E688E"/>
    <w:rsid w:val="009F26EF"/>
    <w:rsid w:val="009F7BFE"/>
    <w:rsid w:val="00A233FB"/>
    <w:rsid w:val="00A417F9"/>
    <w:rsid w:val="00A41AB5"/>
    <w:rsid w:val="00AB0C5B"/>
    <w:rsid w:val="00AC00A3"/>
    <w:rsid w:val="00AC0454"/>
    <w:rsid w:val="00AC677C"/>
    <w:rsid w:val="00AD7D61"/>
    <w:rsid w:val="00AF4853"/>
    <w:rsid w:val="00B06D51"/>
    <w:rsid w:val="00B5759D"/>
    <w:rsid w:val="00BA6D28"/>
    <w:rsid w:val="00BB1436"/>
    <w:rsid w:val="00C00053"/>
    <w:rsid w:val="00C104A3"/>
    <w:rsid w:val="00C110AD"/>
    <w:rsid w:val="00C43661"/>
    <w:rsid w:val="00C473E2"/>
    <w:rsid w:val="00C5359D"/>
    <w:rsid w:val="00C60782"/>
    <w:rsid w:val="00C87E21"/>
    <w:rsid w:val="00CB0328"/>
    <w:rsid w:val="00CB0F65"/>
    <w:rsid w:val="00CB2F67"/>
    <w:rsid w:val="00CB4892"/>
    <w:rsid w:val="00CB4C07"/>
    <w:rsid w:val="00CC327F"/>
    <w:rsid w:val="00CD6240"/>
    <w:rsid w:val="00D03E73"/>
    <w:rsid w:val="00D254F0"/>
    <w:rsid w:val="00D26433"/>
    <w:rsid w:val="00D26F10"/>
    <w:rsid w:val="00D361D8"/>
    <w:rsid w:val="00D37730"/>
    <w:rsid w:val="00D639F1"/>
    <w:rsid w:val="00D92A5C"/>
    <w:rsid w:val="00DE2802"/>
    <w:rsid w:val="00E1024D"/>
    <w:rsid w:val="00E32DFA"/>
    <w:rsid w:val="00E33CDA"/>
    <w:rsid w:val="00E4168A"/>
    <w:rsid w:val="00E7306F"/>
    <w:rsid w:val="00E875C8"/>
    <w:rsid w:val="00E921EC"/>
    <w:rsid w:val="00E96EEE"/>
    <w:rsid w:val="00EA1661"/>
    <w:rsid w:val="00EC09F6"/>
    <w:rsid w:val="00EC43D1"/>
    <w:rsid w:val="00ED60D3"/>
    <w:rsid w:val="00EF0D0A"/>
    <w:rsid w:val="00F67BBC"/>
    <w:rsid w:val="00F73D12"/>
    <w:rsid w:val="00F90ADD"/>
    <w:rsid w:val="00FB11AA"/>
    <w:rsid w:val="00FB28A6"/>
    <w:rsid w:val="00FB6CBE"/>
    <w:rsid w:val="00FB7652"/>
    <w:rsid w:val="00FE3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5B5F7"/>
  <w15:chartTrackingRefBased/>
  <w15:docId w15:val="{1044D1E7-9DC1-499A-80C0-FB1A35662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0A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next w:val="NoSpacing"/>
    <w:link w:val="NoSpacingChar"/>
    <w:uiPriority w:val="1"/>
    <w:qFormat/>
    <w:rsid w:val="00404895"/>
    <w:pPr>
      <w:spacing w:after="0" w:line="240" w:lineRule="auto"/>
    </w:pPr>
    <w:rPr>
      <w:rFonts w:eastAsia="Times New Roman"/>
      <w:lang w:val="en-US"/>
    </w:rPr>
  </w:style>
  <w:style w:type="character" w:customStyle="1" w:styleId="NoSpacingChar">
    <w:name w:val="No Spacing Char"/>
    <w:basedOn w:val="DefaultParagraphFont"/>
    <w:link w:val="NoSpacing1"/>
    <w:uiPriority w:val="1"/>
    <w:rsid w:val="00404895"/>
    <w:rPr>
      <w:rFonts w:eastAsia="Times New Roman"/>
      <w:lang w:val="en-US"/>
    </w:rPr>
  </w:style>
  <w:style w:type="paragraph" w:styleId="NoSpacing">
    <w:name w:val="No Spacing"/>
    <w:uiPriority w:val="1"/>
    <w:qFormat/>
    <w:rsid w:val="00404895"/>
    <w:pPr>
      <w:spacing w:after="0" w:line="240" w:lineRule="auto"/>
    </w:pPr>
  </w:style>
  <w:style w:type="paragraph" w:styleId="ListParagraph">
    <w:name w:val="List Paragraph"/>
    <w:basedOn w:val="Normal"/>
    <w:uiPriority w:val="34"/>
    <w:qFormat/>
    <w:rsid w:val="00497A60"/>
    <w:pPr>
      <w:ind w:left="720"/>
      <w:contextualSpacing/>
    </w:pPr>
  </w:style>
  <w:style w:type="paragraph" w:styleId="Header">
    <w:name w:val="header"/>
    <w:basedOn w:val="Normal"/>
    <w:link w:val="HeaderChar"/>
    <w:uiPriority w:val="99"/>
    <w:unhideWhenUsed/>
    <w:rsid w:val="00310D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D1A"/>
  </w:style>
  <w:style w:type="paragraph" w:styleId="Footer">
    <w:name w:val="footer"/>
    <w:basedOn w:val="Normal"/>
    <w:link w:val="FooterChar"/>
    <w:uiPriority w:val="99"/>
    <w:unhideWhenUsed/>
    <w:rsid w:val="00310D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D1A"/>
  </w:style>
  <w:style w:type="table" w:styleId="TableGrid">
    <w:name w:val="Table Grid"/>
    <w:basedOn w:val="TableNormal"/>
    <w:uiPriority w:val="39"/>
    <w:rsid w:val="00954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2CBD"/>
    <w:rPr>
      <w:color w:val="0563C1" w:themeColor="hyperlink"/>
      <w:u w:val="single"/>
    </w:rPr>
  </w:style>
  <w:style w:type="character" w:styleId="UnresolvedMention">
    <w:name w:val="Unresolved Mention"/>
    <w:basedOn w:val="DefaultParagraphFont"/>
    <w:uiPriority w:val="99"/>
    <w:semiHidden/>
    <w:unhideWhenUsed/>
    <w:rsid w:val="00182CBD"/>
    <w:rPr>
      <w:color w:val="605E5C"/>
      <w:shd w:val="clear" w:color="auto" w:fill="E1DFDD"/>
    </w:rPr>
  </w:style>
  <w:style w:type="character" w:customStyle="1" w:styleId="al-author-name-more">
    <w:name w:val="al-author-name-more"/>
    <w:basedOn w:val="DefaultParagraphFont"/>
    <w:rsid w:val="00623441"/>
  </w:style>
  <w:style w:type="character" w:customStyle="1" w:styleId="delimiter">
    <w:name w:val="delimiter"/>
    <w:basedOn w:val="DefaultParagraphFont"/>
    <w:rsid w:val="00623441"/>
  </w:style>
  <w:style w:type="character" w:styleId="Emphasis">
    <w:name w:val="Emphasis"/>
    <w:basedOn w:val="DefaultParagraphFont"/>
    <w:uiPriority w:val="20"/>
    <w:qFormat/>
    <w:rsid w:val="006234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278675">
      <w:bodyDiv w:val="1"/>
      <w:marLeft w:val="0"/>
      <w:marRight w:val="0"/>
      <w:marTop w:val="0"/>
      <w:marBottom w:val="0"/>
      <w:divBdr>
        <w:top w:val="none" w:sz="0" w:space="0" w:color="auto"/>
        <w:left w:val="none" w:sz="0" w:space="0" w:color="auto"/>
        <w:bottom w:val="none" w:sz="0" w:space="0" w:color="auto"/>
        <w:right w:val="none" w:sz="0" w:space="0" w:color="auto"/>
      </w:divBdr>
      <w:divsChild>
        <w:div w:id="177044398">
          <w:marLeft w:val="0"/>
          <w:marRight w:val="0"/>
          <w:marTop w:val="0"/>
          <w:marBottom w:val="0"/>
          <w:divBdr>
            <w:top w:val="none" w:sz="0" w:space="0" w:color="auto"/>
            <w:left w:val="none" w:sz="0" w:space="0" w:color="auto"/>
            <w:bottom w:val="none" w:sz="0" w:space="0" w:color="auto"/>
            <w:right w:val="none" w:sz="0" w:space="0" w:color="auto"/>
          </w:divBdr>
          <w:divsChild>
            <w:div w:id="2124179567">
              <w:marLeft w:val="0"/>
              <w:marRight w:val="0"/>
              <w:marTop w:val="0"/>
              <w:marBottom w:val="165"/>
              <w:divBdr>
                <w:top w:val="none" w:sz="0" w:space="0" w:color="auto"/>
                <w:left w:val="none" w:sz="0" w:space="0" w:color="auto"/>
                <w:bottom w:val="none" w:sz="0" w:space="0" w:color="auto"/>
                <w:right w:val="none" w:sz="0" w:space="0" w:color="auto"/>
              </w:divBdr>
            </w:div>
          </w:divsChild>
        </w:div>
        <w:div w:id="1743520731">
          <w:marLeft w:val="0"/>
          <w:marRight w:val="0"/>
          <w:marTop w:val="165"/>
          <w:marBottom w:val="165"/>
          <w:divBdr>
            <w:top w:val="none" w:sz="0" w:space="0" w:color="auto"/>
            <w:left w:val="none" w:sz="0" w:space="0" w:color="auto"/>
            <w:bottom w:val="none" w:sz="0" w:space="0" w:color="auto"/>
            <w:right w:val="none" w:sz="0" w:space="0" w:color="auto"/>
          </w:divBdr>
          <w:divsChild>
            <w:div w:id="827550880">
              <w:marLeft w:val="0"/>
              <w:marRight w:val="0"/>
              <w:marTop w:val="0"/>
              <w:marBottom w:val="0"/>
              <w:divBdr>
                <w:top w:val="none" w:sz="0" w:space="0" w:color="auto"/>
                <w:left w:val="none" w:sz="0" w:space="0" w:color="auto"/>
                <w:bottom w:val="none" w:sz="0" w:space="0" w:color="auto"/>
                <w:right w:val="none" w:sz="0" w:space="0" w:color="auto"/>
              </w:divBdr>
              <w:divsChild>
                <w:div w:id="210910821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ER-11-2018-031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doi.org/10.1002/hrm.2216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constor.eu/bitstream/10419/241856/1/IJTD_IJTD12172.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1748-8583.1234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4.vlereader.com/Reader?ean=9780749469658" TargetMode="External"/><Relationship Id="rId23" Type="http://schemas.openxmlformats.org/officeDocument/2006/relationships/fontTable" Target="fontTable.xml"/><Relationship Id="rId10" Type="http://schemas.openxmlformats.org/officeDocument/2006/relationships/hyperlink" Target="https://doi.org/10.1111/1748-8583.1234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93/oxrep/graa017" TargetMode="External"/><Relationship Id="rId14" Type="http://schemas.openxmlformats.org/officeDocument/2006/relationships/hyperlink" Target="https://doi.org/10.1111/1748-8583.12489"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3B754-ACF9-49B6-A80A-2AFA5B32E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16</Pages>
  <Words>4192</Words>
  <Characters>23900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HUMAN RESOURCES MANAGEMENT</vt:lpstr>
    </vt:vector>
  </TitlesOfParts>
  <Company/>
  <LinksUpToDate>false</LinksUpToDate>
  <CharactersWithSpaces>28036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RESOURCES MANAGEMENT</dc:title>
  <dc:subject/>
  <dc:creator>Daniel Brindusescu (1908591)</dc:creator>
  <cp:keywords/>
  <dc:description/>
  <cp:lastModifiedBy>Daniel Brindusescu (1908591)</cp:lastModifiedBy>
  <cp:revision>13</cp:revision>
  <dcterms:created xsi:type="dcterms:W3CDTF">2023-08-23T05:38:00Z</dcterms:created>
  <dcterms:modified xsi:type="dcterms:W3CDTF">2023-08-23T12:37:00Z</dcterms:modified>
</cp:coreProperties>
</file>