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27B76" w14:textId="77777777" w:rsidR="00B03343" w:rsidRDefault="00B03343" w:rsidP="00B03343">
      <w:pPr>
        <w:jc w:val="center"/>
        <w:rPr>
          <w:b/>
          <w:sz w:val="32"/>
          <w:szCs w:val="32"/>
        </w:rPr>
      </w:pPr>
    </w:p>
    <w:p w14:paraId="5FD703DB" w14:textId="77777777" w:rsidR="00B03343" w:rsidRDefault="00B03343" w:rsidP="00B03343">
      <w:pPr>
        <w:jc w:val="center"/>
        <w:rPr>
          <w:b/>
          <w:sz w:val="32"/>
          <w:szCs w:val="32"/>
        </w:rPr>
      </w:pPr>
    </w:p>
    <w:p w14:paraId="56BBC5EC" w14:textId="77777777" w:rsidR="001F35E5" w:rsidRPr="00B03343" w:rsidRDefault="00B03343" w:rsidP="00B03343">
      <w:pPr>
        <w:jc w:val="center"/>
        <w:rPr>
          <w:b/>
          <w:sz w:val="40"/>
          <w:szCs w:val="40"/>
        </w:rPr>
      </w:pPr>
      <w:r w:rsidRPr="00B03343">
        <w:rPr>
          <w:b/>
          <w:sz w:val="40"/>
          <w:szCs w:val="40"/>
        </w:rPr>
        <w:t>Complementary Therapies</w:t>
      </w:r>
    </w:p>
    <w:p w14:paraId="7CA4C5A6" w14:textId="77777777" w:rsidR="00B03343" w:rsidRDefault="00B03343" w:rsidP="00B03343">
      <w:pPr>
        <w:jc w:val="center"/>
        <w:rPr>
          <w:b/>
          <w:sz w:val="40"/>
          <w:szCs w:val="40"/>
        </w:rPr>
      </w:pPr>
      <w:r w:rsidRPr="00B03343">
        <w:rPr>
          <w:b/>
          <w:sz w:val="40"/>
          <w:szCs w:val="40"/>
        </w:rPr>
        <w:t>BMHP5001</w:t>
      </w:r>
    </w:p>
    <w:p w14:paraId="6BD673E5" w14:textId="2F420489" w:rsidR="005934E8" w:rsidRDefault="005934E8" w:rsidP="005934E8">
      <w:pPr>
        <w:jc w:val="center"/>
        <w:rPr>
          <w:b/>
          <w:sz w:val="40"/>
          <w:szCs w:val="40"/>
        </w:rPr>
      </w:pPr>
      <w:r>
        <w:rPr>
          <w:b/>
          <w:sz w:val="40"/>
          <w:szCs w:val="40"/>
        </w:rPr>
        <w:t>YOGA</w:t>
      </w:r>
    </w:p>
    <w:p w14:paraId="3D2BE216" w14:textId="76871B6D" w:rsidR="005934E8" w:rsidRDefault="002C3224" w:rsidP="005934E8">
      <w:pPr>
        <w:jc w:val="center"/>
        <w:rPr>
          <w:b/>
          <w:sz w:val="40"/>
          <w:szCs w:val="40"/>
        </w:rPr>
      </w:pPr>
      <w:r>
        <w:rPr>
          <w:b/>
          <w:sz w:val="40"/>
          <w:szCs w:val="40"/>
        </w:rPr>
        <w:t>STUDENT NAME MOMOH KARGBO</w:t>
      </w:r>
    </w:p>
    <w:p w14:paraId="416695D0" w14:textId="5F9D05E3" w:rsidR="002C3224" w:rsidRDefault="002C3224" w:rsidP="005934E8">
      <w:pPr>
        <w:jc w:val="center"/>
        <w:rPr>
          <w:b/>
          <w:sz w:val="40"/>
          <w:szCs w:val="40"/>
        </w:rPr>
      </w:pPr>
      <w:r>
        <w:rPr>
          <w:b/>
          <w:sz w:val="40"/>
          <w:szCs w:val="40"/>
        </w:rPr>
        <w:t>STUDENT ID  2007682</w:t>
      </w:r>
    </w:p>
    <w:p w14:paraId="4158D02F" w14:textId="77777777" w:rsidR="002C3224" w:rsidRPr="00B03343" w:rsidRDefault="002C3224" w:rsidP="005934E8">
      <w:pPr>
        <w:jc w:val="center"/>
        <w:rPr>
          <w:b/>
          <w:sz w:val="40"/>
          <w:szCs w:val="40"/>
        </w:rPr>
      </w:pPr>
    </w:p>
    <w:p w14:paraId="583F661E" w14:textId="77777777" w:rsidR="00B03343" w:rsidRDefault="00B03343" w:rsidP="00B03343">
      <w:pPr>
        <w:jc w:val="center"/>
        <w:rPr>
          <w:b/>
          <w:sz w:val="32"/>
          <w:szCs w:val="32"/>
        </w:rPr>
      </w:pPr>
    </w:p>
    <w:p w14:paraId="133D6DA2" w14:textId="77777777" w:rsidR="00B03343" w:rsidRPr="00B03343" w:rsidRDefault="00B03343" w:rsidP="00B03343">
      <w:pPr>
        <w:jc w:val="center"/>
        <w:rPr>
          <w:b/>
          <w:sz w:val="32"/>
          <w:szCs w:val="32"/>
        </w:rPr>
      </w:pPr>
    </w:p>
    <w:p w14:paraId="67D7B7F2" w14:textId="5B71172E" w:rsidR="00292D6E" w:rsidRPr="005934E8" w:rsidRDefault="00292D6E" w:rsidP="005934E8">
      <w:pPr>
        <w:rPr>
          <w:b/>
          <w:sz w:val="32"/>
          <w:szCs w:val="32"/>
        </w:rPr>
      </w:pPr>
    </w:p>
    <w:p w14:paraId="59B89FF2" w14:textId="77777777" w:rsidR="00292D6E" w:rsidRDefault="00292D6E">
      <w:pPr>
        <w:rPr>
          <w:sz w:val="32"/>
          <w:szCs w:val="32"/>
        </w:rPr>
      </w:pPr>
      <w:r>
        <w:rPr>
          <w:sz w:val="32"/>
          <w:szCs w:val="32"/>
        </w:rPr>
        <w:br w:type="page"/>
      </w:r>
    </w:p>
    <w:sdt>
      <w:sdtPr>
        <w:rPr>
          <w:rFonts w:asciiTheme="minorHAnsi" w:eastAsiaTheme="minorHAnsi" w:hAnsiTheme="minorHAnsi" w:cstheme="minorBidi"/>
          <w:b w:val="0"/>
          <w:bCs w:val="0"/>
          <w:color w:val="auto"/>
          <w:sz w:val="24"/>
          <w:szCs w:val="24"/>
          <w:lang w:eastAsia="en-US"/>
        </w:rPr>
        <w:id w:val="851683814"/>
        <w:docPartObj>
          <w:docPartGallery w:val="Table of Contents"/>
          <w:docPartUnique/>
        </w:docPartObj>
      </w:sdtPr>
      <w:sdtEndPr>
        <w:rPr>
          <w:noProof/>
        </w:rPr>
      </w:sdtEndPr>
      <w:sdtContent>
        <w:p w14:paraId="20D56FF5" w14:textId="31A17066" w:rsidR="00862E11" w:rsidRDefault="00862E11">
          <w:pPr>
            <w:pStyle w:val="TOCHeading"/>
          </w:pPr>
          <w:r>
            <w:t>Contents</w:t>
          </w:r>
        </w:p>
        <w:p w14:paraId="46596853" w14:textId="743875F0" w:rsidR="00862E11" w:rsidRDefault="00862E11">
          <w:pPr>
            <w:pStyle w:val="TOC1"/>
            <w:rPr>
              <w:rFonts w:eastAsiaTheme="minorEastAsia"/>
              <w:noProof/>
              <w:color w:val="auto"/>
              <w:sz w:val="22"/>
              <w:szCs w:val="22"/>
              <w:u w:val="none"/>
              <w:lang w:val="en-GB" w:eastAsia="en-GB"/>
            </w:rPr>
          </w:pPr>
          <w:r>
            <w:fldChar w:fldCharType="begin"/>
          </w:r>
          <w:r>
            <w:instrText xml:space="preserve"> TOC \o "1-3" \h \z \u </w:instrText>
          </w:r>
          <w:r>
            <w:fldChar w:fldCharType="separate"/>
          </w:r>
          <w:hyperlink w:anchor="_Toc89971613" w:history="1">
            <w:r w:rsidRPr="009B5954">
              <w:rPr>
                <w:rStyle w:val="Hyperlink"/>
                <w:noProof/>
              </w:rPr>
              <w:t>Introduction</w:t>
            </w:r>
            <w:r>
              <w:rPr>
                <w:noProof/>
                <w:webHidden/>
              </w:rPr>
              <w:tab/>
            </w:r>
            <w:r>
              <w:rPr>
                <w:noProof/>
                <w:webHidden/>
              </w:rPr>
              <w:fldChar w:fldCharType="begin"/>
            </w:r>
            <w:r>
              <w:rPr>
                <w:noProof/>
                <w:webHidden/>
              </w:rPr>
              <w:instrText xml:space="preserve"> PAGEREF _Toc89971613 \h </w:instrText>
            </w:r>
            <w:r>
              <w:rPr>
                <w:noProof/>
                <w:webHidden/>
              </w:rPr>
            </w:r>
            <w:r>
              <w:rPr>
                <w:noProof/>
                <w:webHidden/>
              </w:rPr>
              <w:fldChar w:fldCharType="separate"/>
            </w:r>
            <w:r>
              <w:rPr>
                <w:noProof/>
                <w:webHidden/>
              </w:rPr>
              <w:t>1</w:t>
            </w:r>
            <w:r>
              <w:rPr>
                <w:noProof/>
                <w:webHidden/>
              </w:rPr>
              <w:fldChar w:fldCharType="end"/>
            </w:r>
          </w:hyperlink>
        </w:p>
        <w:p w14:paraId="6F040C72" w14:textId="29AAC79F" w:rsidR="00862E11" w:rsidRDefault="00110D97">
          <w:pPr>
            <w:pStyle w:val="TOC1"/>
            <w:rPr>
              <w:rFonts w:eastAsiaTheme="minorEastAsia"/>
              <w:noProof/>
              <w:color w:val="auto"/>
              <w:sz w:val="22"/>
              <w:szCs w:val="22"/>
              <w:u w:val="none"/>
              <w:lang w:val="en-GB" w:eastAsia="en-GB"/>
            </w:rPr>
          </w:pPr>
          <w:hyperlink w:anchor="_Toc89971614" w:history="1">
            <w:r w:rsidR="00862E11" w:rsidRPr="009B5954">
              <w:rPr>
                <w:rStyle w:val="Hyperlink"/>
                <w:noProof/>
              </w:rPr>
              <w:t>History of yoga</w:t>
            </w:r>
            <w:r w:rsidR="00862E11">
              <w:rPr>
                <w:noProof/>
                <w:webHidden/>
              </w:rPr>
              <w:tab/>
            </w:r>
            <w:r w:rsidR="00862E11">
              <w:rPr>
                <w:noProof/>
                <w:webHidden/>
              </w:rPr>
              <w:fldChar w:fldCharType="begin"/>
            </w:r>
            <w:r w:rsidR="00862E11">
              <w:rPr>
                <w:noProof/>
                <w:webHidden/>
              </w:rPr>
              <w:instrText xml:space="preserve"> PAGEREF _Toc89971614 \h </w:instrText>
            </w:r>
            <w:r w:rsidR="00862E11">
              <w:rPr>
                <w:noProof/>
                <w:webHidden/>
              </w:rPr>
            </w:r>
            <w:r w:rsidR="00862E11">
              <w:rPr>
                <w:noProof/>
                <w:webHidden/>
              </w:rPr>
              <w:fldChar w:fldCharType="separate"/>
            </w:r>
            <w:r w:rsidR="00862E11">
              <w:rPr>
                <w:noProof/>
                <w:webHidden/>
              </w:rPr>
              <w:t>1</w:t>
            </w:r>
            <w:r w:rsidR="00862E11">
              <w:rPr>
                <w:noProof/>
                <w:webHidden/>
              </w:rPr>
              <w:fldChar w:fldCharType="end"/>
            </w:r>
          </w:hyperlink>
        </w:p>
        <w:p w14:paraId="095E5885" w14:textId="68DF2923" w:rsidR="00862E11" w:rsidRDefault="00110D97">
          <w:pPr>
            <w:pStyle w:val="TOC1"/>
            <w:rPr>
              <w:rFonts w:eastAsiaTheme="minorEastAsia"/>
              <w:noProof/>
              <w:color w:val="auto"/>
              <w:sz w:val="22"/>
              <w:szCs w:val="22"/>
              <w:u w:val="none"/>
              <w:lang w:val="en-GB" w:eastAsia="en-GB"/>
            </w:rPr>
          </w:pPr>
          <w:hyperlink w:anchor="_Toc89971615" w:history="1">
            <w:r w:rsidR="00862E11" w:rsidRPr="009B5954">
              <w:rPr>
                <w:rStyle w:val="Hyperlink"/>
                <w:noProof/>
              </w:rPr>
              <w:t>Uses, efficacy, and contraindication of yoga</w:t>
            </w:r>
            <w:r w:rsidR="00862E11">
              <w:rPr>
                <w:noProof/>
                <w:webHidden/>
              </w:rPr>
              <w:tab/>
            </w:r>
            <w:r w:rsidR="00862E11">
              <w:rPr>
                <w:noProof/>
                <w:webHidden/>
              </w:rPr>
              <w:fldChar w:fldCharType="begin"/>
            </w:r>
            <w:r w:rsidR="00862E11">
              <w:rPr>
                <w:noProof/>
                <w:webHidden/>
              </w:rPr>
              <w:instrText xml:space="preserve"> PAGEREF _Toc89971615 \h </w:instrText>
            </w:r>
            <w:r w:rsidR="00862E11">
              <w:rPr>
                <w:noProof/>
                <w:webHidden/>
              </w:rPr>
            </w:r>
            <w:r w:rsidR="00862E11">
              <w:rPr>
                <w:noProof/>
                <w:webHidden/>
              </w:rPr>
              <w:fldChar w:fldCharType="separate"/>
            </w:r>
            <w:r w:rsidR="00862E11">
              <w:rPr>
                <w:noProof/>
                <w:webHidden/>
              </w:rPr>
              <w:t>1</w:t>
            </w:r>
            <w:r w:rsidR="00862E11">
              <w:rPr>
                <w:noProof/>
                <w:webHidden/>
              </w:rPr>
              <w:fldChar w:fldCharType="end"/>
            </w:r>
          </w:hyperlink>
        </w:p>
        <w:p w14:paraId="03769766" w14:textId="46AA761C" w:rsidR="00862E11" w:rsidRDefault="00110D97">
          <w:pPr>
            <w:pStyle w:val="TOC1"/>
            <w:rPr>
              <w:rFonts w:eastAsiaTheme="minorEastAsia"/>
              <w:noProof/>
              <w:color w:val="auto"/>
              <w:sz w:val="22"/>
              <w:szCs w:val="22"/>
              <w:u w:val="none"/>
              <w:lang w:val="en-GB" w:eastAsia="en-GB"/>
            </w:rPr>
          </w:pPr>
          <w:hyperlink w:anchor="_Toc89971616" w:history="1">
            <w:r w:rsidR="00862E11" w:rsidRPr="009B5954">
              <w:rPr>
                <w:rStyle w:val="Hyperlink"/>
                <w:noProof/>
              </w:rPr>
              <w:t>Ethical considerations</w:t>
            </w:r>
            <w:r w:rsidR="00862E11">
              <w:rPr>
                <w:noProof/>
                <w:webHidden/>
              </w:rPr>
              <w:tab/>
            </w:r>
            <w:r w:rsidR="00862E11">
              <w:rPr>
                <w:noProof/>
                <w:webHidden/>
              </w:rPr>
              <w:fldChar w:fldCharType="begin"/>
            </w:r>
            <w:r w:rsidR="00862E11">
              <w:rPr>
                <w:noProof/>
                <w:webHidden/>
              </w:rPr>
              <w:instrText xml:space="preserve"> PAGEREF _Toc89971616 \h </w:instrText>
            </w:r>
            <w:r w:rsidR="00862E11">
              <w:rPr>
                <w:noProof/>
                <w:webHidden/>
              </w:rPr>
            </w:r>
            <w:r w:rsidR="00862E11">
              <w:rPr>
                <w:noProof/>
                <w:webHidden/>
              </w:rPr>
              <w:fldChar w:fldCharType="separate"/>
            </w:r>
            <w:r w:rsidR="00862E11">
              <w:rPr>
                <w:noProof/>
                <w:webHidden/>
              </w:rPr>
              <w:t>1</w:t>
            </w:r>
            <w:r w:rsidR="00862E11">
              <w:rPr>
                <w:noProof/>
                <w:webHidden/>
              </w:rPr>
              <w:fldChar w:fldCharType="end"/>
            </w:r>
          </w:hyperlink>
        </w:p>
        <w:p w14:paraId="779AD68E" w14:textId="6773E9E1" w:rsidR="00862E11" w:rsidRDefault="00110D97">
          <w:pPr>
            <w:pStyle w:val="TOC1"/>
            <w:rPr>
              <w:rFonts w:eastAsiaTheme="minorEastAsia"/>
              <w:noProof/>
              <w:color w:val="auto"/>
              <w:sz w:val="22"/>
              <w:szCs w:val="22"/>
              <w:u w:val="none"/>
              <w:lang w:val="en-GB" w:eastAsia="en-GB"/>
            </w:rPr>
          </w:pPr>
          <w:hyperlink w:anchor="_Toc89971617" w:history="1">
            <w:r w:rsidR="00862E11" w:rsidRPr="009B5954">
              <w:rPr>
                <w:rStyle w:val="Hyperlink"/>
                <w:noProof/>
              </w:rPr>
              <w:t>Recommendation</w:t>
            </w:r>
            <w:r w:rsidR="00862E11">
              <w:rPr>
                <w:noProof/>
                <w:webHidden/>
              </w:rPr>
              <w:tab/>
            </w:r>
            <w:r w:rsidR="00862E11">
              <w:rPr>
                <w:noProof/>
                <w:webHidden/>
              </w:rPr>
              <w:fldChar w:fldCharType="begin"/>
            </w:r>
            <w:r w:rsidR="00862E11">
              <w:rPr>
                <w:noProof/>
                <w:webHidden/>
              </w:rPr>
              <w:instrText xml:space="preserve"> PAGEREF _Toc89971617 \h </w:instrText>
            </w:r>
            <w:r w:rsidR="00862E11">
              <w:rPr>
                <w:noProof/>
                <w:webHidden/>
              </w:rPr>
            </w:r>
            <w:r w:rsidR="00862E11">
              <w:rPr>
                <w:noProof/>
                <w:webHidden/>
              </w:rPr>
              <w:fldChar w:fldCharType="separate"/>
            </w:r>
            <w:r w:rsidR="00862E11">
              <w:rPr>
                <w:noProof/>
                <w:webHidden/>
              </w:rPr>
              <w:t>1</w:t>
            </w:r>
            <w:r w:rsidR="00862E11">
              <w:rPr>
                <w:noProof/>
                <w:webHidden/>
              </w:rPr>
              <w:fldChar w:fldCharType="end"/>
            </w:r>
          </w:hyperlink>
        </w:p>
        <w:p w14:paraId="0A25EFC3" w14:textId="1BB71107" w:rsidR="00862E11" w:rsidRDefault="00110D97">
          <w:pPr>
            <w:pStyle w:val="TOC1"/>
            <w:rPr>
              <w:rFonts w:eastAsiaTheme="minorEastAsia"/>
              <w:noProof/>
              <w:color w:val="auto"/>
              <w:sz w:val="22"/>
              <w:szCs w:val="22"/>
              <w:u w:val="none"/>
              <w:lang w:val="en-GB" w:eastAsia="en-GB"/>
            </w:rPr>
          </w:pPr>
          <w:hyperlink w:anchor="_Toc89971618" w:history="1">
            <w:r w:rsidR="00862E11" w:rsidRPr="009B5954">
              <w:rPr>
                <w:rStyle w:val="Hyperlink"/>
                <w:noProof/>
              </w:rPr>
              <w:t>Conclusion</w:t>
            </w:r>
            <w:r w:rsidR="00862E11">
              <w:rPr>
                <w:noProof/>
                <w:webHidden/>
              </w:rPr>
              <w:tab/>
            </w:r>
            <w:r w:rsidR="00862E11">
              <w:rPr>
                <w:noProof/>
                <w:webHidden/>
              </w:rPr>
              <w:fldChar w:fldCharType="begin"/>
            </w:r>
            <w:r w:rsidR="00862E11">
              <w:rPr>
                <w:noProof/>
                <w:webHidden/>
              </w:rPr>
              <w:instrText xml:space="preserve"> PAGEREF _Toc89971618 \h </w:instrText>
            </w:r>
            <w:r w:rsidR="00862E11">
              <w:rPr>
                <w:noProof/>
                <w:webHidden/>
              </w:rPr>
            </w:r>
            <w:r w:rsidR="00862E11">
              <w:rPr>
                <w:noProof/>
                <w:webHidden/>
              </w:rPr>
              <w:fldChar w:fldCharType="separate"/>
            </w:r>
            <w:r w:rsidR="00862E11">
              <w:rPr>
                <w:noProof/>
                <w:webHidden/>
              </w:rPr>
              <w:t>1</w:t>
            </w:r>
            <w:r w:rsidR="00862E11">
              <w:rPr>
                <w:noProof/>
                <w:webHidden/>
              </w:rPr>
              <w:fldChar w:fldCharType="end"/>
            </w:r>
          </w:hyperlink>
        </w:p>
        <w:p w14:paraId="6C6BCE26" w14:textId="5EFAC3CF" w:rsidR="00862E11" w:rsidRDefault="00110D97">
          <w:pPr>
            <w:pStyle w:val="TOC1"/>
            <w:rPr>
              <w:rFonts w:eastAsiaTheme="minorEastAsia"/>
              <w:noProof/>
              <w:color w:val="auto"/>
              <w:sz w:val="22"/>
              <w:szCs w:val="22"/>
              <w:u w:val="none"/>
              <w:lang w:val="en-GB" w:eastAsia="en-GB"/>
            </w:rPr>
          </w:pPr>
          <w:hyperlink w:anchor="_Toc89971619" w:history="1">
            <w:r w:rsidR="00862E11" w:rsidRPr="009B5954">
              <w:rPr>
                <w:rStyle w:val="Hyperlink"/>
                <w:noProof/>
              </w:rPr>
              <w:t>References</w:t>
            </w:r>
            <w:r w:rsidR="00862E11">
              <w:rPr>
                <w:noProof/>
                <w:webHidden/>
              </w:rPr>
              <w:tab/>
            </w:r>
            <w:r w:rsidR="00862E11">
              <w:rPr>
                <w:noProof/>
                <w:webHidden/>
              </w:rPr>
              <w:fldChar w:fldCharType="begin"/>
            </w:r>
            <w:r w:rsidR="00862E11">
              <w:rPr>
                <w:noProof/>
                <w:webHidden/>
              </w:rPr>
              <w:instrText xml:space="preserve"> PAGEREF _Toc89971619 \h </w:instrText>
            </w:r>
            <w:r w:rsidR="00862E11">
              <w:rPr>
                <w:noProof/>
                <w:webHidden/>
              </w:rPr>
            </w:r>
            <w:r w:rsidR="00862E11">
              <w:rPr>
                <w:noProof/>
                <w:webHidden/>
              </w:rPr>
              <w:fldChar w:fldCharType="separate"/>
            </w:r>
            <w:r w:rsidR="00862E11">
              <w:rPr>
                <w:noProof/>
                <w:webHidden/>
              </w:rPr>
              <w:t>1</w:t>
            </w:r>
            <w:r w:rsidR="00862E11">
              <w:rPr>
                <w:noProof/>
                <w:webHidden/>
              </w:rPr>
              <w:fldChar w:fldCharType="end"/>
            </w:r>
          </w:hyperlink>
        </w:p>
        <w:p w14:paraId="3734C1C0" w14:textId="5536C7F2" w:rsidR="00862E11" w:rsidRDefault="00862E11">
          <w:r>
            <w:rPr>
              <w:b/>
              <w:bCs/>
              <w:noProof/>
            </w:rPr>
            <w:fldChar w:fldCharType="end"/>
          </w:r>
        </w:p>
      </w:sdtContent>
    </w:sdt>
    <w:p w14:paraId="37A00C78" w14:textId="77777777" w:rsidR="00292D6E" w:rsidRPr="006F073B" w:rsidRDefault="00292D6E">
      <w:pPr>
        <w:rPr>
          <w:color w:val="0070C0"/>
          <w:sz w:val="32"/>
          <w:szCs w:val="32"/>
        </w:rPr>
      </w:pPr>
      <w:r w:rsidRPr="006F073B">
        <w:rPr>
          <w:color w:val="0070C0"/>
          <w:sz w:val="32"/>
          <w:szCs w:val="32"/>
        </w:rPr>
        <w:br w:type="page"/>
      </w:r>
    </w:p>
    <w:p w14:paraId="120B20CD" w14:textId="77777777" w:rsidR="00B03343" w:rsidRDefault="00E10954" w:rsidP="00235A28">
      <w:pPr>
        <w:pStyle w:val="Heading1"/>
      </w:pPr>
      <w:bookmarkStart w:id="0" w:name="_Toc89971613"/>
      <w:r>
        <w:t>Introduction</w:t>
      </w:r>
      <w:bookmarkEnd w:id="0"/>
    </w:p>
    <w:p w14:paraId="4FF61DB5" w14:textId="52D3B581" w:rsidR="00235A28" w:rsidRPr="00235A28" w:rsidRDefault="00D65948" w:rsidP="00235A28">
      <w:pPr>
        <w:jc w:val="both"/>
        <w:rPr>
          <w:sz w:val="22"/>
          <w:szCs w:val="22"/>
        </w:rPr>
      </w:pPr>
      <w:r>
        <w:rPr>
          <w:sz w:val="22"/>
          <w:szCs w:val="22"/>
        </w:rPr>
        <w:t>Complementary</w:t>
      </w:r>
      <w:r w:rsidR="00501EF2" w:rsidRPr="00501EF2">
        <w:rPr>
          <w:sz w:val="22"/>
          <w:szCs w:val="22"/>
        </w:rPr>
        <w:t xml:space="preserve"> therapy refers to the medicines, healthcare, practices, disciples, treatments, and such that are used outside or alongside conventional treatments to improve the body, and mind (Zeng et al., 2018). Complementary therapies also help people with chronic illnesses, and mental problems to treat or elevate their health and to improve their quality of life (Zeng et al., 2018). In this </w:t>
      </w:r>
      <w:proofErr w:type="spellStart"/>
      <w:proofErr w:type="gramStart"/>
      <w:r w:rsidR="00501EF2" w:rsidRPr="00501EF2">
        <w:rPr>
          <w:sz w:val="22"/>
          <w:szCs w:val="22"/>
        </w:rPr>
        <w:t>assessment,</w:t>
      </w:r>
      <w:r w:rsidR="00FF45BC">
        <w:rPr>
          <w:sz w:val="22"/>
          <w:szCs w:val="22"/>
        </w:rPr>
        <w:t>In</w:t>
      </w:r>
      <w:proofErr w:type="spellEnd"/>
      <w:proofErr w:type="gramEnd"/>
      <w:r w:rsidR="00FF45BC">
        <w:rPr>
          <w:sz w:val="22"/>
          <w:szCs w:val="22"/>
        </w:rPr>
        <w:t xml:space="preserve"> this asse</w:t>
      </w:r>
      <w:r w:rsidR="002E5C67">
        <w:rPr>
          <w:sz w:val="22"/>
          <w:szCs w:val="22"/>
        </w:rPr>
        <w:t xml:space="preserve">ssment I will be discussing </w:t>
      </w:r>
      <w:r w:rsidR="00335C73">
        <w:rPr>
          <w:sz w:val="22"/>
          <w:szCs w:val="22"/>
        </w:rPr>
        <w:t>Yoga</w:t>
      </w:r>
      <w:r w:rsidR="00501EF2" w:rsidRPr="00501EF2">
        <w:rPr>
          <w:sz w:val="22"/>
          <w:szCs w:val="22"/>
        </w:rPr>
        <w:t xml:space="preserve"> </w:t>
      </w:r>
      <w:r w:rsidR="00412DCF">
        <w:rPr>
          <w:sz w:val="22"/>
          <w:szCs w:val="22"/>
        </w:rPr>
        <w:t>.</w:t>
      </w:r>
      <w:r w:rsidR="00501EF2" w:rsidRPr="00501EF2">
        <w:rPr>
          <w:sz w:val="22"/>
          <w:szCs w:val="22"/>
        </w:rPr>
        <w:t xml:space="preserve">. It is </w:t>
      </w:r>
      <w:proofErr w:type="spellStart"/>
      <w:proofErr w:type="gramStart"/>
      <w:r w:rsidR="00501EF2" w:rsidRPr="00501EF2">
        <w:rPr>
          <w:sz w:val="22"/>
          <w:szCs w:val="22"/>
        </w:rPr>
        <w:t>a</w:t>
      </w:r>
      <w:proofErr w:type="spellEnd"/>
      <w:proofErr w:type="gramEnd"/>
      <w:r w:rsidR="00501EF2" w:rsidRPr="00501EF2">
        <w:rPr>
          <w:sz w:val="22"/>
          <w:szCs w:val="22"/>
        </w:rPr>
        <w:t xml:space="preserve"> exerci</w:t>
      </w:r>
      <w:r w:rsidR="009F1559">
        <w:rPr>
          <w:sz w:val="22"/>
          <w:szCs w:val="22"/>
        </w:rPr>
        <w:t>se of</w:t>
      </w:r>
      <w:r w:rsidR="00501EF2" w:rsidRPr="00501EF2">
        <w:rPr>
          <w:sz w:val="22"/>
          <w:szCs w:val="22"/>
        </w:rPr>
        <w:t xml:space="preserve"> the body and mind for various physical and mental benefits (</w:t>
      </w:r>
      <w:proofErr w:type="spellStart"/>
      <w:r w:rsidR="00501EF2" w:rsidRPr="00501EF2">
        <w:rPr>
          <w:sz w:val="22"/>
          <w:szCs w:val="22"/>
        </w:rPr>
        <w:t>Gothe</w:t>
      </w:r>
      <w:proofErr w:type="spellEnd"/>
      <w:r w:rsidR="00501EF2" w:rsidRPr="00501EF2">
        <w:rPr>
          <w:sz w:val="22"/>
          <w:szCs w:val="22"/>
        </w:rPr>
        <w:t xml:space="preserve"> et al., 2019). Yoga is a Sanskrit term that refers to the practice of meditation, body posture, and breathing exercises altogether (Patwardhan, 2016). There are different kinds and variations of yoga such as karma yoga (meditation), Hatha yoga (body posture), pranayama yoga (breathing exercise), laughter exercise, etc. (Patwardhan, 2016). Although yoga is known to be originated in ancient India, it is practiced throughout the world nowadays for i</w:t>
      </w:r>
      <w:r>
        <w:rPr>
          <w:sz w:val="22"/>
          <w:szCs w:val="22"/>
        </w:rPr>
        <w:t>ts physical and mental benefits</w:t>
      </w:r>
      <w:r w:rsidR="00501EF2" w:rsidRPr="00501EF2">
        <w:rPr>
          <w:sz w:val="22"/>
          <w:szCs w:val="22"/>
        </w:rPr>
        <w:t xml:space="preserve">. In this assessment, the further history of yoga, its uses, efficacy, and </w:t>
      </w:r>
      <w:r w:rsidR="00C7715D" w:rsidRPr="00501EF2">
        <w:rPr>
          <w:sz w:val="22"/>
          <w:szCs w:val="22"/>
        </w:rPr>
        <w:t>contraindication.</w:t>
      </w:r>
      <w:r w:rsidR="00501EF2" w:rsidRPr="00501EF2">
        <w:rPr>
          <w:sz w:val="22"/>
          <w:szCs w:val="22"/>
        </w:rPr>
        <w:t xml:space="preserve"> </w:t>
      </w:r>
      <w:r w:rsidR="00C7715D">
        <w:rPr>
          <w:sz w:val="22"/>
          <w:szCs w:val="22"/>
        </w:rPr>
        <w:t>and</w:t>
      </w:r>
      <w:r w:rsidR="00FF5121">
        <w:rPr>
          <w:sz w:val="22"/>
          <w:szCs w:val="22"/>
        </w:rPr>
        <w:t>.</w:t>
      </w:r>
      <w:r>
        <w:rPr>
          <w:sz w:val="22"/>
          <w:szCs w:val="22"/>
        </w:rPr>
        <w:t xml:space="preserve"> </w:t>
      </w:r>
      <w:r w:rsidR="00FF5121">
        <w:rPr>
          <w:sz w:val="22"/>
          <w:szCs w:val="22"/>
        </w:rPr>
        <w:t>T</w:t>
      </w:r>
      <w:r w:rsidR="00501EF2" w:rsidRPr="00501EF2">
        <w:rPr>
          <w:sz w:val="22"/>
          <w:szCs w:val="22"/>
        </w:rPr>
        <w:t>he ethi</w:t>
      </w:r>
      <w:r>
        <w:rPr>
          <w:sz w:val="22"/>
          <w:szCs w:val="22"/>
        </w:rPr>
        <w:t>cal considerations associated with complementary therapies including</w:t>
      </w:r>
      <w:r w:rsidR="00501EF2" w:rsidRPr="00501EF2">
        <w:rPr>
          <w:sz w:val="22"/>
          <w:szCs w:val="22"/>
        </w:rPr>
        <w:t xml:space="preserve"> yoga</w:t>
      </w:r>
      <w:r w:rsidR="00AA397B">
        <w:rPr>
          <w:sz w:val="22"/>
          <w:szCs w:val="22"/>
        </w:rPr>
        <w:t xml:space="preserve"> will be discussed and recommendation</w:t>
      </w:r>
      <w:r w:rsidR="003A62D7">
        <w:rPr>
          <w:sz w:val="22"/>
          <w:szCs w:val="22"/>
        </w:rPr>
        <w:t>s</w:t>
      </w:r>
      <w:r w:rsidR="00AA397B">
        <w:rPr>
          <w:sz w:val="22"/>
          <w:szCs w:val="22"/>
        </w:rPr>
        <w:t xml:space="preserve"> will be</w:t>
      </w:r>
      <w:r w:rsidR="00DD4237">
        <w:rPr>
          <w:sz w:val="22"/>
          <w:szCs w:val="22"/>
        </w:rPr>
        <w:t xml:space="preserve"> made</w:t>
      </w:r>
      <w:r w:rsidR="00501EF2" w:rsidRPr="00501EF2">
        <w:rPr>
          <w:sz w:val="22"/>
          <w:szCs w:val="22"/>
        </w:rPr>
        <w:t>.</w:t>
      </w:r>
    </w:p>
    <w:p w14:paraId="2FDE7C4D" w14:textId="77777777" w:rsidR="00CF7BF5" w:rsidRDefault="00E10954" w:rsidP="00CF7BF5">
      <w:pPr>
        <w:pStyle w:val="Heading1"/>
        <w:tabs>
          <w:tab w:val="left" w:pos="2541"/>
        </w:tabs>
      </w:pPr>
      <w:bookmarkStart w:id="1" w:name="_Toc89971614"/>
      <w:r>
        <w:t>History of yoga</w:t>
      </w:r>
      <w:bookmarkEnd w:id="1"/>
    </w:p>
    <w:p w14:paraId="05535DC2" w14:textId="7328100C" w:rsidR="00A63938" w:rsidRPr="00A63938" w:rsidRDefault="00A63938" w:rsidP="00A63938">
      <w:pPr>
        <w:jc w:val="both"/>
        <w:rPr>
          <w:sz w:val="22"/>
          <w:szCs w:val="22"/>
        </w:rPr>
      </w:pPr>
      <w:r w:rsidRPr="00A63938">
        <w:rPr>
          <w:sz w:val="22"/>
          <w:szCs w:val="22"/>
        </w:rPr>
        <w:t>Yoga is widely known to be originated in ancient India as explanatory evidence was found at the beginning of the Indus valley civilization (3300-1900 BCE</w:t>
      </w:r>
      <w:proofErr w:type="gramStart"/>
      <w:r w:rsidRPr="00A63938">
        <w:rPr>
          <w:sz w:val="22"/>
          <w:szCs w:val="22"/>
        </w:rPr>
        <w:t xml:space="preserve">) </w:t>
      </w:r>
      <w:r w:rsidR="001559A6">
        <w:rPr>
          <w:sz w:val="22"/>
          <w:szCs w:val="22"/>
        </w:rPr>
        <w:t>.</w:t>
      </w:r>
      <w:proofErr w:type="gramEnd"/>
      <w:r w:rsidRPr="00A63938">
        <w:rPr>
          <w:sz w:val="22"/>
          <w:szCs w:val="22"/>
        </w:rPr>
        <w:t xml:space="preserve"> The periods of yoga can be divided into 4 sections which are- Vedic yoga (1500-500 BCE), pre-classical yoga (500-200 BCE), classical yoga (200 BCE - 500 CE), post-classical yoga (500-1500 CE)</w:t>
      </w:r>
      <w:r w:rsidR="00501EF2">
        <w:rPr>
          <w:sz w:val="22"/>
          <w:szCs w:val="22"/>
        </w:rPr>
        <w:t xml:space="preserve"> </w:t>
      </w:r>
      <w:r w:rsidR="00501EF2" w:rsidRPr="00A63938">
        <w:rPr>
          <w:sz w:val="22"/>
          <w:szCs w:val="22"/>
        </w:rPr>
        <w:t>(</w:t>
      </w:r>
      <w:proofErr w:type="spellStart"/>
      <w:r w:rsidR="00501EF2" w:rsidRPr="00A63938">
        <w:rPr>
          <w:sz w:val="22"/>
          <w:szCs w:val="22"/>
        </w:rPr>
        <w:t>Guddeti</w:t>
      </w:r>
      <w:proofErr w:type="spellEnd"/>
      <w:r w:rsidR="00501EF2" w:rsidRPr="00A63938">
        <w:rPr>
          <w:sz w:val="22"/>
          <w:szCs w:val="22"/>
        </w:rPr>
        <w:t xml:space="preserve"> et al., 2019)</w:t>
      </w:r>
      <w:r w:rsidRPr="00A63938">
        <w:rPr>
          <w:sz w:val="22"/>
          <w:szCs w:val="22"/>
        </w:rPr>
        <w:t xml:space="preserve">. </w:t>
      </w:r>
    </w:p>
    <w:p w14:paraId="49CA3789" w14:textId="3A1718F7" w:rsidR="005D65BB" w:rsidRDefault="00A63938" w:rsidP="005D65BB">
      <w:pPr>
        <w:jc w:val="both"/>
        <w:rPr>
          <w:sz w:val="22"/>
          <w:szCs w:val="22"/>
        </w:rPr>
      </w:pPr>
      <w:r w:rsidRPr="00A63938">
        <w:rPr>
          <w:sz w:val="22"/>
          <w:szCs w:val="22"/>
        </w:rPr>
        <w:t xml:space="preserve"> Vedic yoga was mainly focused on the spiritual aspects where it was used to attain out-of-body experiences</w:t>
      </w:r>
      <w:r w:rsidR="00FF5121">
        <w:rPr>
          <w:sz w:val="22"/>
          <w:szCs w:val="22"/>
        </w:rPr>
        <w:t xml:space="preserve"> </w:t>
      </w:r>
      <w:r w:rsidR="00FF5121" w:rsidRPr="00A63938">
        <w:rPr>
          <w:sz w:val="22"/>
          <w:szCs w:val="22"/>
        </w:rPr>
        <w:t>(</w:t>
      </w:r>
      <w:proofErr w:type="spellStart"/>
      <w:r w:rsidR="00FF5121" w:rsidRPr="00A63938">
        <w:rPr>
          <w:sz w:val="22"/>
          <w:szCs w:val="22"/>
        </w:rPr>
        <w:t>Guddeti</w:t>
      </w:r>
      <w:proofErr w:type="spellEnd"/>
      <w:r w:rsidR="00FF5121" w:rsidRPr="00A63938">
        <w:rPr>
          <w:sz w:val="22"/>
          <w:szCs w:val="22"/>
        </w:rPr>
        <w:t xml:space="preserve"> et al., 2019)</w:t>
      </w:r>
      <w:r w:rsidRPr="00A63938">
        <w:rPr>
          <w:sz w:val="22"/>
          <w:szCs w:val="22"/>
        </w:rPr>
        <w:t>. The documentation of yoga was focused on the pre-classical period where the principles, values, and philosophy behin</w:t>
      </w:r>
      <w:r w:rsidR="00FF5121">
        <w:rPr>
          <w:sz w:val="22"/>
          <w:szCs w:val="22"/>
        </w:rPr>
        <w:t xml:space="preserve">d this practice were documented </w:t>
      </w:r>
      <w:r w:rsidR="00FF5121" w:rsidRPr="00A63938">
        <w:rPr>
          <w:sz w:val="22"/>
          <w:szCs w:val="22"/>
        </w:rPr>
        <w:t>(</w:t>
      </w:r>
      <w:proofErr w:type="spellStart"/>
      <w:r w:rsidR="00FF5121" w:rsidRPr="00A63938">
        <w:rPr>
          <w:sz w:val="22"/>
          <w:szCs w:val="22"/>
        </w:rPr>
        <w:t>Guddeti</w:t>
      </w:r>
      <w:proofErr w:type="spellEnd"/>
      <w:r w:rsidR="00FF5121" w:rsidRPr="00A63938">
        <w:rPr>
          <w:sz w:val="22"/>
          <w:szCs w:val="22"/>
        </w:rPr>
        <w:t xml:space="preserve"> et al., 2019)</w:t>
      </w:r>
      <w:r w:rsidR="00FF5121">
        <w:rPr>
          <w:sz w:val="22"/>
          <w:szCs w:val="22"/>
        </w:rPr>
        <w:t>.</w:t>
      </w:r>
      <w:r w:rsidRPr="00A63938">
        <w:rPr>
          <w:sz w:val="22"/>
          <w:szCs w:val="22"/>
        </w:rPr>
        <w:t xml:space="preserve"> </w:t>
      </w:r>
    </w:p>
    <w:p w14:paraId="6DC169CB" w14:textId="77777777" w:rsidR="00867A63" w:rsidRDefault="008B710E" w:rsidP="00867A63">
      <w:pPr>
        <w:pStyle w:val="Heading1"/>
      </w:pPr>
      <w:bookmarkStart w:id="2" w:name="_Toc89971615"/>
      <w:r>
        <w:t>Uses, efficacy, and contraindica</w:t>
      </w:r>
      <w:r w:rsidR="00867A63">
        <w:t>tion of yoga</w:t>
      </w:r>
      <w:bookmarkEnd w:id="2"/>
    </w:p>
    <w:p w14:paraId="30048795" w14:textId="0C006271" w:rsidR="00116199" w:rsidRPr="00116199" w:rsidRDefault="00116199" w:rsidP="00116199">
      <w:pPr>
        <w:jc w:val="both"/>
        <w:rPr>
          <w:sz w:val="22"/>
          <w:szCs w:val="22"/>
        </w:rPr>
      </w:pPr>
      <w:r w:rsidRPr="00116199">
        <w:rPr>
          <w:sz w:val="22"/>
          <w:szCs w:val="22"/>
        </w:rPr>
        <w:t xml:space="preserve">Yoga helps with improving the health of the body and the mind altogether as it focuses on controlling the mental aspects while exercising the body. It can be used as a therapy or an exercise where using it as a therapy would improve the mental health and using it as an exercise would help in improving the body which might also improve the mind consequently. Yoga has a positive effect on our brain where it </w:t>
      </w:r>
      <w:proofErr w:type="gramStart"/>
      <w:r w:rsidRPr="00116199">
        <w:rPr>
          <w:sz w:val="22"/>
          <w:szCs w:val="22"/>
        </w:rPr>
        <w:t>has an effect on</w:t>
      </w:r>
      <w:proofErr w:type="gramEnd"/>
      <w:r w:rsidRPr="00116199">
        <w:rPr>
          <w:sz w:val="22"/>
          <w:szCs w:val="22"/>
        </w:rPr>
        <w:t xml:space="preserve"> the activity of the dorsolateral prefrontal cortex while engaged in cognitive tasks, the prefrontal cortex- all regions known to show significant age-related changes, </w:t>
      </w:r>
    </w:p>
    <w:p w14:paraId="741492C7" w14:textId="6CD0F1BD" w:rsidR="000D6685" w:rsidRPr="00F5042F" w:rsidRDefault="00116199" w:rsidP="00F5042F">
      <w:pPr>
        <w:jc w:val="both"/>
        <w:rPr>
          <w:sz w:val="22"/>
          <w:szCs w:val="22"/>
        </w:rPr>
      </w:pPr>
      <w:r w:rsidRPr="00116199">
        <w:rPr>
          <w:sz w:val="22"/>
          <w:szCs w:val="22"/>
        </w:rPr>
        <w:t>In the study</w:t>
      </w:r>
      <w:r w:rsidR="00D45CA7">
        <w:rPr>
          <w:sz w:val="22"/>
          <w:szCs w:val="22"/>
        </w:rPr>
        <w:t>,</w:t>
      </w:r>
      <w:r w:rsidRPr="00116199">
        <w:rPr>
          <w:sz w:val="22"/>
          <w:szCs w:val="22"/>
        </w:rPr>
        <w:t xml:space="preserve"> </w:t>
      </w:r>
      <w:proofErr w:type="spellStart"/>
      <w:r w:rsidRPr="00116199">
        <w:rPr>
          <w:sz w:val="22"/>
          <w:szCs w:val="22"/>
        </w:rPr>
        <w:t>LoveYourBrain</w:t>
      </w:r>
      <w:proofErr w:type="spellEnd"/>
      <w:r w:rsidRPr="00116199">
        <w:rPr>
          <w:sz w:val="22"/>
          <w:szCs w:val="22"/>
        </w:rPr>
        <w:t xml:space="preserve">, yoga was successfully used to impact the people with traumatic brain injuries positively in a community-based rehabilitation where meaningful psychological, social, and physical health was seen to get better (Donnelly et al., 2019). Yoga is proven to be useful to treat mental illnesses such as anxiety, depression, and stress (Saeed, et al., 2019). Doing yoga every day is proven to have positive effects on a person's life overall as it helps the </w:t>
      </w:r>
      <w:proofErr w:type="gramStart"/>
      <w:r w:rsidRPr="00116199">
        <w:rPr>
          <w:sz w:val="22"/>
          <w:szCs w:val="22"/>
        </w:rPr>
        <w:t>person  to</w:t>
      </w:r>
      <w:proofErr w:type="gramEnd"/>
      <w:r w:rsidRPr="00116199">
        <w:rPr>
          <w:sz w:val="22"/>
          <w:szCs w:val="22"/>
        </w:rPr>
        <w:t xml:space="preserve"> better manage their mental and physical health. Yoga such as breathing exercises helps with con</w:t>
      </w:r>
      <w:r w:rsidR="001A51BB">
        <w:rPr>
          <w:sz w:val="22"/>
          <w:szCs w:val="22"/>
        </w:rPr>
        <w:t xml:space="preserve">trolling or managing anxiety, and stress </w:t>
      </w:r>
      <w:r w:rsidRPr="00116199">
        <w:rPr>
          <w:sz w:val="22"/>
          <w:szCs w:val="22"/>
        </w:rPr>
        <w:t>whereas the regular practice of yoga could be helpful for a person with depression (Saeed et al., 2019). People diagnosed with depression and anxiety disorders are proven to be benefited from regular practice of yoga where the practitioners of yoga were seen to improve mentally more t</w:t>
      </w:r>
      <w:r>
        <w:rPr>
          <w:sz w:val="22"/>
          <w:szCs w:val="22"/>
        </w:rPr>
        <w:t>han non-practitioners (Saeed et</w:t>
      </w:r>
      <w:r w:rsidRPr="00116199">
        <w:rPr>
          <w:sz w:val="22"/>
          <w:szCs w:val="22"/>
        </w:rPr>
        <w:t xml:space="preserve"> al., 2019). With its psychological benefits yoga also help in managing a healthy body by improving metabolism, posture, flexibility, and such. If done properly, the positive effects of yoga were seen in many pieces of research </w:t>
      </w:r>
      <w:r w:rsidR="000C740F" w:rsidRPr="00116199">
        <w:rPr>
          <w:sz w:val="22"/>
          <w:szCs w:val="22"/>
        </w:rPr>
        <w:t>were</w:t>
      </w:r>
      <w:r w:rsidRPr="00116199">
        <w:rPr>
          <w:sz w:val="22"/>
          <w:szCs w:val="22"/>
        </w:rPr>
        <w:t xml:space="preserve"> having negative effects or no effects are absent for which the use of yoga is increasing and is the most practiced complementary </w:t>
      </w:r>
      <w:r w:rsidR="00F36113" w:rsidRPr="00116199">
        <w:rPr>
          <w:sz w:val="22"/>
          <w:szCs w:val="22"/>
        </w:rPr>
        <w:t>therapy.</w:t>
      </w:r>
      <w:r w:rsidRPr="00116199">
        <w:rPr>
          <w:sz w:val="22"/>
          <w:szCs w:val="22"/>
        </w:rPr>
        <w:t xml:space="preserve"> </w:t>
      </w:r>
      <w:r w:rsidR="00F36113" w:rsidRPr="00116199">
        <w:rPr>
          <w:sz w:val="22"/>
          <w:szCs w:val="22"/>
        </w:rPr>
        <w:t>So,</w:t>
      </w:r>
      <w:r w:rsidRPr="00116199">
        <w:rPr>
          <w:sz w:val="22"/>
          <w:szCs w:val="22"/>
        </w:rPr>
        <w:t xml:space="preserve"> to do yoga, proper guidance is needed to be abided by</w:t>
      </w:r>
      <w:r w:rsidR="004928DE">
        <w:rPr>
          <w:sz w:val="22"/>
          <w:szCs w:val="22"/>
        </w:rPr>
        <w:t>,</w:t>
      </w:r>
      <w:r w:rsidRPr="00116199">
        <w:rPr>
          <w:sz w:val="22"/>
          <w:szCs w:val="22"/>
        </w:rPr>
        <w:t xml:space="preserve"> as</w:t>
      </w:r>
      <w:r w:rsidR="003A62D7">
        <w:rPr>
          <w:sz w:val="22"/>
          <w:szCs w:val="22"/>
        </w:rPr>
        <w:t xml:space="preserve"> an</w:t>
      </w:r>
      <w:r w:rsidRPr="00116199">
        <w:rPr>
          <w:sz w:val="22"/>
          <w:szCs w:val="22"/>
        </w:rPr>
        <w:t xml:space="preserve"> improper practice of yoga can result in more health casualties rather than benefits.</w:t>
      </w:r>
    </w:p>
    <w:p w14:paraId="589FD95A" w14:textId="1A0429EF" w:rsidR="00320C68" w:rsidRPr="005271E0" w:rsidRDefault="00320C68" w:rsidP="005271E0">
      <w:pPr>
        <w:jc w:val="both"/>
        <w:rPr>
          <w:sz w:val="22"/>
          <w:szCs w:val="22"/>
        </w:rPr>
      </w:pPr>
      <w:r>
        <w:rPr>
          <w:sz w:val="22"/>
          <w:szCs w:val="22"/>
        </w:rPr>
        <w:t xml:space="preserve"> </w:t>
      </w:r>
      <w:r w:rsidR="0077520D">
        <w:rPr>
          <w:sz w:val="22"/>
          <w:szCs w:val="22"/>
        </w:rPr>
        <w:t>.</w:t>
      </w:r>
    </w:p>
    <w:p w14:paraId="076241F1" w14:textId="3E3888F3" w:rsidR="00F2252A" w:rsidRDefault="00F2252A" w:rsidP="00320C68">
      <w:pPr>
        <w:jc w:val="both"/>
        <w:rPr>
          <w:sz w:val="22"/>
          <w:szCs w:val="22"/>
        </w:rPr>
      </w:pPr>
    </w:p>
    <w:p w14:paraId="5F8871C5" w14:textId="77777777" w:rsidR="00E032B1" w:rsidRDefault="00E032B1" w:rsidP="00E032B1">
      <w:pPr>
        <w:pStyle w:val="Heading1"/>
      </w:pPr>
      <w:bookmarkStart w:id="3" w:name="_Toc87674804"/>
      <w:bookmarkStart w:id="4" w:name="_Toc89971616"/>
      <w:r>
        <w:t>Ethical considerations</w:t>
      </w:r>
      <w:bookmarkEnd w:id="3"/>
      <w:bookmarkEnd w:id="4"/>
    </w:p>
    <w:p w14:paraId="10818DC0" w14:textId="41B77B54" w:rsidR="00E032B1" w:rsidRDefault="00AA397B" w:rsidP="00AA397B">
      <w:pPr>
        <w:jc w:val="both"/>
        <w:rPr>
          <w:sz w:val="22"/>
          <w:szCs w:val="22"/>
        </w:rPr>
      </w:pPr>
      <w:r w:rsidRPr="00AA397B">
        <w:rPr>
          <w:sz w:val="22"/>
          <w:szCs w:val="22"/>
        </w:rPr>
        <w:t xml:space="preserve">Uses of complementary therapies are increasing day by day, for which professionals </w:t>
      </w:r>
      <w:proofErr w:type="gramStart"/>
      <w:r w:rsidRPr="00AA397B">
        <w:rPr>
          <w:sz w:val="22"/>
          <w:szCs w:val="22"/>
        </w:rPr>
        <w:t>have to</w:t>
      </w:r>
      <w:proofErr w:type="gramEnd"/>
      <w:r w:rsidRPr="00AA397B">
        <w:rPr>
          <w:sz w:val="22"/>
          <w:szCs w:val="22"/>
        </w:rPr>
        <w:t xml:space="preserve"> consider their ethical and lawful liability towards their patient while prescribing, guiding, and recommending the practice of these therapies (Mehmet and Stacey, 2017). The ethical and lawful aspects regarding complementary therapies are not much different from the conventional medical practice and healthcare. In the process of practicing any complementary therapy, the standard of care should be maintained where required care should be conducted with caution regarding any potential risks (</w:t>
      </w:r>
      <w:proofErr w:type="spellStart"/>
      <w:r w:rsidRPr="00AA397B">
        <w:rPr>
          <w:sz w:val="22"/>
          <w:szCs w:val="22"/>
        </w:rPr>
        <w:t>Raposo</w:t>
      </w:r>
      <w:proofErr w:type="spellEnd"/>
      <w:r w:rsidRPr="00AA397B">
        <w:rPr>
          <w:sz w:val="22"/>
          <w:szCs w:val="22"/>
        </w:rPr>
        <w:t xml:space="preserve">, 2019). Confidentiality of the patient should be maintained to ensure lawful conduction of the practice </w:t>
      </w:r>
      <w:r w:rsidR="00215A4E" w:rsidRPr="00AA397B">
        <w:rPr>
          <w:sz w:val="22"/>
          <w:szCs w:val="22"/>
        </w:rPr>
        <w:t>were</w:t>
      </w:r>
      <w:r w:rsidRPr="00AA397B">
        <w:rPr>
          <w:sz w:val="22"/>
          <w:szCs w:val="22"/>
        </w:rPr>
        <w:t xml:space="preserve"> communicating with the patient is a significant aspect to be abided by. Recommendations and prescriptions should be given consulting the patient's opinion where the patient has the full right to reject conventional medicine to get any kind of treatment (</w:t>
      </w:r>
      <w:proofErr w:type="spellStart"/>
      <w:r w:rsidRPr="00AA397B">
        <w:rPr>
          <w:sz w:val="22"/>
          <w:szCs w:val="22"/>
        </w:rPr>
        <w:t>Raposo</w:t>
      </w:r>
      <w:proofErr w:type="spellEnd"/>
      <w:r w:rsidRPr="00AA397B">
        <w:rPr>
          <w:sz w:val="22"/>
          <w:szCs w:val="22"/>
        </w:rPr>
        <w:t>, 2019). Healthcare should be focused on the wellbeing of the patient where the patient is accountable for their lifestyle choices and has the right to take any form of treatm</w:t>
      </w:r>
      <w:r w:rsidR="00203147">
        <w:rPr>
          <w:sz w:val="22"/>
          <w:szCs w:val="22"/>
        </w:rPr>
        <w:t xml:space="preserve">ent (Mehmet and Stacey, 2017). </w:t>
      </w:r>
      <w:r w:rsidRPr="00AA397B">
        <w:rPr>
          <w:sz w:val="22"/>
          <w:szCs w:val="22"/>
        </w:rPr>
        <w:t>Ethics is particularly important in the practice of yoga as the eight limbs of yoga are focused on the moral and ethical aspects through maintaining calm, truthfulness, purity, contentment, and such for which the practitioners uphold the accountability of maintaining them (Martin, 2020).</w:t>
      </w:r>
      <w:r w:rsidR="00203147">
        <w:rPr>
          <w:sz w:val="22"/>
          <w:szCs w:val="22"/>
        </w:rPr>
        <w:t xml:space="preserve"> </w:t>
      </w:r>
    </w:p>
    <w:p w14:paraId="5527C9E7" w14:textId="77777777" w:rsidR="001742EC" w:rsidRDefault="001742EC" w:rsidP="001742EC">
      <w:pPr>
        <w:pStyle w:val="Heading1"/>
      </w:pPr>
      <w:bookmarkStart w:id="5" w:name="_Toc89971617"/>
      <w:r>
        <w:t>Recommendation</w:t>
      </w:r>
      <w:bookmarkEnd w:id="5"/>
    </w:p>
    <w:p w14:paraId="727983DF" w14:textId="77777777" w:rsidR="001742EC" w:rsidRDefault="00097900" w:rsidP="001742EC">
      <w:pPr>
        <w:jc w:val="both"/>
        <w:rPr>
          <w:sz w:val="22"/>
          <w:szCs w:val="22"/>
        </w:rPr>
      </w:pPr>
      <w:r w:rsidRPr="00097900">
        <w:rPr>
          <w:sz w:val="22"/>
          <w:szCs w:val="22"/>
        </w:rPr>
        <w:t>Complementary therapies should be practiced appropriately to gain the benefits as improper conduction of complementary therapies might result in more health casualties. For the proper conduction of complementary therapies, statutory self-regulation should be implemented which would require qualified and trained professionals for conducting the activities of these therapies. A statutory self-regulation system would also decrease the unskilled or ill practice of these complementary therapies as it would be unlawful and illegal which would ensure a safe and efficient experience regarding the complementary therapy. Ethical and lawful aspects should also be acknowledged to maintain the standard of care while conducting any complementary therapy. As yoga has some morals, values, and ethics as a part of its principle, the practitioners are obliged and should abide by them which would also improve their quality of life. Proper practice of yoga helps in improving the body and mind and so before adopting this complementary therapy, one should research, learn, and acknowledge the aspects associated with this therapy. Learning the appropriate postures, breathing exercises, and meditation is crucial as improper postures, and breathing exercises would cause harm to the practitioner. And in the professional field, a code of conduct should be developed and implemented to maintain appropriate behavior, conduct, and communication.</w:t>
      </w:r>
    </w:p>
    <w:p w14:paraId="3AC503DD" w14:textId="77777777" w:rsidR="00446B21" w:rsidRDefault="00446B21" w:rsidP="00446B21">
      <w:pPr>
        <w:pStyle w:val="Heading1"/>
      </w:pPr>
      <w:bookmarkStart w:id="6" w:name="_Toc89971618"/>
      <w:r>
        <w:t>Conclusion</w:t>
      </w:r>
      <w:bookmarkEnd w:id="6"/>
    </w:p>
    <w:p w14:paraId="333206E2" w14:textId="77777777" w:rsidR="00446B21" w:rsidRPr="00446B21" w:rsidRDefault="00D25815" w:rsidP="00446B21">
      <w:pPr>
        <w:jc w:val="both"/>
        <w:rPr>
          <w:sz w:val="22"/>
          <w:szCs w:val="22"/>
        </w:rPr>
      </w:pPr>
      <w:r w:rsidRPr="00D25815">
        <w:rPr>
          <w:sz w:val="22"/>
          <w:szCs w:val="22"/>
        </w:rPr>
        <w:t>Complementary therapies are used to further improve the physical and mental wellbeing of a person whereas yog</w:t>
      </w:r>
      <w:r w:rsidR="008D498E">
        <w:rPr>
          <w:sz w:val="22"/>
          <w:szCs w:val="22"/>
        </w:rPr>
        <w:t>a is one of these. Y</w:t>
      </w:r>
      <w:r w:rsidRPr="00D25815">
        <w:rPr>
          <w:sz w:val="22"/>
          <w:szCs w:val="22"/>
        </w:rPr>
        <w:t>oga benefits the body and mind by help</w:t>
      </w:r>
      <w:r w:rsidR="00A11212">
        <w:rPr>
          <w:sz w:val="22"/>
          <w:szCs w:val="22"/>
        </w:rPr>
        <w:t>ing one better control or manage</w:t>
      </w:r>
      <w:r w:rsidR="003A62D7">
        <w:rPr>
          <w:sz w:val="22"/>
          <w:szCs w:val="22"/>
        </w:rPr>
        <w:t>s</w:t>
      </w:r>
      <w:r w:rsidRPr="00D25815">
        <w:rPr>
          <w:sz w:val="22"/>
          <w:szCs w:val="22"/>
        </w:rPr>
        <w:t xml:space="preserve"> their emotional aspects</w:t>
      </w:r>
      <w:r w:rsidR="008D498E">
        <w:rPr>
          <w:sz w:val="22"/>
          <w:szCs w:val="22"/>
        </w:rPr>
        <w:t>, body posture</w:t>
      </w:r>
      <w:r>
        <w:rPr>
          <w:sz w:val="22"/>
          <w:szCs w:val="22"/>
        </w:rPr>
        <w:t>, movements, and such</w:t>
      </w:r>
      <w:r w:rsidRPr="00D25815">
        <w:rPr>
          <w:sz w:val="22"/>
          <w:szCs w:val="22"/>
        </w:rPr>
        <w:t>. People with mental illness greatly benefit from the regular practice of yoga. The modern form of yoga has many variations, where the variations are meant to help people to deal with their struggles. It can be said that yoga helps in improving one's quality of life by enhancing the health of their body and mind.</w:t>
      </w:r>
    </w:p>
    <w:p w14:paraId="213EDE86" w14:textId="77777777" w:rsidR="00E10954" w:rsidRDefault="00CF7BF5" w:rsidP="00CF7BF5">
      <w:pPr>
        <w:pStyle w:val="Heading1"/>
        <w:tabs>
          <w:tab w:val="left" w:pos="2541"/>
        </w:tabs>
      </w:pPr>
      <w:bookmarkStart w:id="7" w:name="_Toc89971619"/>
      <w:r>
        <w:t>Reference</w:t>
      </w:r>
      <w:r w:rsidR="00276C0C">
        <w:t>s</w:t>
      </w:r>
      <w:bookmarkEnd w:id="7"/>
      <w:r>
        <w:tab/>
      </w:r>
    </w:p>
    <w:p w14:paraId="03EB8D08" w14:textId="1A4AB23B" w:rsidR="00A215F8" w:rsidRDefault="001F3E3B" w:rsidP="00A215F8">
      <w:pPr>
        <w:jc w:val="both"/>
        <w:rPr>
          <w:shd w:val="clear" w:color="auto" w:fill="FCFCFC"/>
        </w:rPr>
      </w:pPr>
      <w:r>
        <w:rPr>
          <w:shd w:val="clear" w:color="auto" w:fill="FCFCFC"/>
        </w:rPr>
        <w:t>Deuel, L.M. &amp;</w:t>
      </w:r>
      <w:r w:rsidR="00A215F8">
        <w:rPr>
          <w:shd w:val="clear" w:color="auto" w:fill="FCFCFC"/>
        </w:rPr>
        <w:t xml:space="preserve"> </w:t>
      </w:r>
      <w:proofErr w:type="spellStart"/>
      <w:r w:rsidR="00A215F8">
        <w:rPr>
          <w:shd w:val="clear" w:color="auto" w:fill="FCFCFC"/>
        </w:rPr>
        <w:t>Seeberger</w:t>
      </w:r>
      <w:proofErr w:type="spellEnd"/>
      <w:r w:rsidR="00A215F8">
        <w:rPr>
          <w:shd w:val="clear" w:color="auto" w:fill="FCFCFC"/>
        </w:rPr>
        <w:t xml:space="preserve">, L.C. (2020) “Complementary Therapies in Parkinson Disease: </w:t>
      </w:r>
      <w:proofErr w:type="gramStart"/>
      <w:r w:rsidR="00A215F8">
        <w:rPr>
          <w:shd w:val="clear" w:color="auto" w:fill="FCFCFC"/>
        </w:rPr>
        <w:t>a</w:t>
      </w:r>
      <w:proofErr w:type="gramEnd"/>
      <w:r w:rsidR="00A215F8">
        <w:rPr>
          <w:shd w:val="clear" w:color="auto" w:fill="FCFCFC"/>
        </w:rPr>
        <w:t xml:space="preserve"> Review of Acupuncture, Tai Chi, Qi Gong, Yoga, and Cannabis”, </w:t>
      </w:r>
      <w:r w:rsidR="00A215F8">
        <w:rPr>
          <w:i/>
          <w:iCs/>
          <w:shd w:val="clear" w:color="auto" w:fill="FCFCFC"/>
        </w:rPr>
        <w:t>Neurotherapeutics</w:t>
      </w:r>
      <w:r w:rsidR="00A215F8">
        <w:rPr>
          <w:shd w:val="clear" w:color="auto" w:fill="FCFCFC"/>
        </w:rPr>
        <w:t xml:space="preserve">, Vol. 17, </w:t>
      </w:r>
    </w:p>
    <w:p w14:paraId="7E8E10EB" w14:textId="77777777" w:rsidR="00A215F8" w:rsidRPr="002E1907" w:rsidRDefault="00A215F8" w:rsidP="00A215F8">
      <w:pPr>
        <w:jc w:val="both"/>
        <w:rPr>
          <w:shd w:val="clear" w:color="auto" w:fill="FCFCFC"/>
        </w:rPr>
      </w:pPr>
      <w:r w:rsidRPr="002E1907">
        <w:rPr>
          <w:shd w:val="clear" w:color="auto" w:fill="FCFCFC"/>
        </w:rPr>
        <w:t xml:space="preserve">Donnelly, K. Z., Goldberg, S. &amp; Fournier, D. (2019) "A qualitative study of </w:t>
      </w:r>
      <w:proofErr w:type="spellStart"/>
      <w:r w:rsidRPr="002E1907">
        <w:rPr>
          <w:shd w:val="clear" w:color="auto" w:fill="FCFCFC"/>
        </w:rPr>
        <w:t>LoveYourBrain</w:t>
      </w:r>
      <w:proofErr w:type="spellEnd"/>
      <w:r w:rsidRPr="002E1907">
        <w:rPr>
          <w:shd w:val="clear" w:color="auto" w:fill="FCFCFC"/>
        </w:rPr>
        <w:t xml:space="preserve"> Yoga: a group-based yoga with psychoeducation intervention to facilitate community integration for people with traumatic brain injury and their caregivers", </w:t>
      </w:r>
      <w:r w:rsidRPr="00A47931">
        <w:rPr>
          <w:i/>
          <w:shd w:val="clear" w:color="auto" w:fill="FCFCFC"/>
        </w:rPr>
        <w:t>Disability and Rehabilitation</w:t>
      </w:r>
      <w:r w:rsidRPr="002E1907">
        <w:rPr>
          <w:shd w:val="clear" w:color="auto" w:fill="FCFCFC"/>
        </w:rPr>
        <w:t>, Vol. 42, No. 17, pp. 2482-2491, DOI: 10.1080/09638288.2018.1563638</w:t>
      </w:r>
      <w:r w:rsidR="001F3E3B">
        <w:rPr>
          <w:shd w:val="clear" w:color="auto" w:fill="FCFCFC"/>
        </w:rPr>
        <w:t>.</w:t>
      </w:r>
    </w:p>
    <w:p w14:paraId="519EB5FF" w14:textId="75869FDF" w:rsidR="0061293C" w:rsidRPr="002E1907" w:rsidRDefault="00A215F8" w:rsidP="0061293C">
      <w:pPr>
        <w:jc w:val="both"/>
        <w:rPr>
          <w:shd w:val="clear" w:color="auto" w:fill="FCFCFC"/>
        </w:rPr>
      </w:pPr>
      <w:proofErr w:type="spellStart"/>
      <w:r w:rsidRPr="002E1907">
        <w:rPr>
          <w:shd w:val="clear" w:color="auto" w:fill="FCFCFC"/>
        </w:rPr>
        <w:t>Guddeti</w:t>
      </w:r>
      <w:proofErr w:type="spellEnd"/>
      <w:r w:rsidRPr="002E1907">
        <w:rPr>
          <w:shd w:val="clear" w:color="auto" w:fill="FCFCFC"/>
        </w:rPr>
        <w:t xml:space="preserve">, R. R., Dang, G., Williams, M. A., &amp; </w:t>
      </w:r>
      <w:proofErr w:type="spellStart"/>
      <w:r w:rsidRPr="002E1907">
        <w:rPr>
          <w:shd w:val="clear" w:color="auto" w:fill="FCFCFC"/>
        </w:rPr>
        <w:t>Alla</w:t>
      </w:r>
      <w:proofErr w:type="spellEnd"/>
      <w:r w:rsidRPr="002E1907">
        <w:rPr>
          <w:shd w:val="clear" w:color="auto" w:fill="FCFCFC"/>
        </w:rPr>
        <w:t xml:space="preserve">, V. M. (2019) "Role of Yoga in Cardiac Disease and Rehabilitation", </w:t>
      </w:r>
      <w:r w:rsidRPr="00A47931">
        <w:rPr>
          <w:i/>
          <w:shd w:val="clear" w:color="auto" w:fill="FCFCFC"/>
        </w:rPr>
        <w:t>Journal of Cardiopulmonary Rehabilitation and Prevention</w:t>
      </w:r>
      <w:r>
        <w:rPr>
          <w:shd w:val="clear" w:color="auto" w:fill="FCFCFC"/>
        </w:rPr>
        <w:t xml:space="preserve">, Vol. 39, No. 3, pp. 146-152, </w:t>
      </w:r>
      <w:r w:rsidRPr="002E1907">
        <w:rPr>
          <w:shd w:val="clear" w:color="auto" w:fill="FCFCFC"/>
        </w:rPr>
        <w:t>DOI: 10.1097/HCR.0000000000000372</w:t>
      </w:r>
      <w:r w:rsidR="001F3E3B">
        <w:rPr>
          <w:shd w:val="clear" w:color="auto" w:fill="FCFCFC"/>
        </w:rPr>
        <w:t>.</w:t>
      </w:r>
    </w:p>
    <w:p w14:paraId="50B8D140" w14:textId="77777777" w:rsidR="002E1907" w:rsidRPr="002E1907" w:rsidRDefault="002E1907" w:rsidP="0034031C">
      <w:pPr>
        <w:jc w:val="both"/>
        <w:rPr>
          <w:shd w:val="clear" w:color="auto" w:fill="FCFCFC"/>
        </w:rPr>
      </w:pPr>
      <w:r w:rsidRPr="002E1907">
        <w:rPr>
          <w:shd w:val="clear" w:color="auto" w:fill="FCFCFC"/>
        </w:rPr>
        <w:t xml:space="preserve">Ijaz, N. &amp; Boon, H. (2018) "Statutory regulation of traditional medicine practitioners and practices: The need for distinct policy making guidelines", </w:t>
      </w:r>
      <w:r w:rsidRPr="00A47931">
        <w:rPr>
          <w:i/>
          <w:shd w:val="clear" w:color="auto" w:fill="FCFCFC"/>
        </w:rPr>
        <w:t>The Journal of Alternative and Complementary Medicine</w:t>
      </w:r>
      <w:r w:rsidRPr="002E1907">
        <w:rPr>
          <w:shd w:val="clear" w:color="auto" w:fill="FCFCFC"/>
        </w:rPr>
        <w:t>, Vol. 24, No. 4, pp. 307-313.</w:t>
      </w:r>
    </w:p>
    <w:p w14:paraId="5D406761" w14:textId="77777777" w:rsidR="00203147" w:rsidRDefault="00203147" w:rsidP="00146F95">
      <w:pPr>
        <w:jc w:val="both"/>
        <w:rPr>
          <w:shd w:val="clear" w:color="auto" w:fill="FCFCFC"/>
        </w:rPr>
      </w:pPr>
      <w:r>
        <w:rPr>
          <w:shd w:val="clear" w:color="auto" w:fill="FCFCFC"/>
        </w:rPr>
        <w:t>K</w:t>
      </w:r>
      <w:r w:rsidR="00543BAD">
        <w:rPr>
          <w:shd w:val="clear" w:color="auto" w:fill="FCFCFC"/>
        </w:rPr>
        <w:t>oop, C. &amp; Lodge, M</w:t>
      </w:r>
      <w:r>
        <w:rPr>
          <w:shd w:val="clear" w:color="auto" w:fill="FCFCFC"/>
        </w:rPr>
        <w:t>. (2015) “</w:t>
      </w:r>
      <w:r w:rsidRPr="00203147">
        <w:rPr>
          <w:shd w:val="clear" w:color="auto" w:fill="FCFCFC"/>
        </w:rPr>
        <w:t>What is regulation? An interdisciplinary concept ana</w:t>
      </w:r>
      <w:r w:rsidR="00543BAD">
        <w:rPr>
          <w:shd w:val="clear" w:color="auto" w:fill="FCFCFC"/>
        </w:rPr>
        <w:t>lysis”,</w:t>
      </w:r>
      <w:r>
        <w:rPr>
          <w:shd w:val="clear" w:color="auto" w:fill="FCFCFC"/>
        </w:rPr>
        <w:t xml:space="preserve"> </w:t>
      </w:r>
      <w:r w:rsidRPr="00353B67">
        <w:rPr>
          <w:i/>
          <w:shd w:val="clear" w:color="auto" w:fill="FCFCFC"/>
        </w:rPr>
        <w:t>Regulation &amp; Governance</w:t>
      </w:r>
      <w:r>
        <w:rPr>
          <w:shd w:val="clear" w:color="auto" w:fill="FCFCFC"/>
        </w:rPr>
        <w:t>,</w:t>
      </w:r>
      <w:r w:rsidR="00DB5BC7">
        <w:rPr>
          <w:shd w:val="clear" w:color="auto" w:fill="FCFCFC"/>
        </w:rPr>
        <w:t xml:space="preserve"> Vol. 11, pp. 95-108,</w:t>
      </w:r>
      <w:r>
        <w:rPr>
          <w:shd w:val="clear" w:color="auto" w:fill="FCFCFC"/>
        </w:rPr>
        <w:t xml:space="preserve"> DOI: </w:t>
      </w:r>
      <w:r w:rsidRPr="00203147">
        <w:rPr>
          <w:shd w:val="clear" w:color="auto" w:fill="FCFCFC"/>
        </w:rPr>
        <w:t xml:space="preserve">11. 10.1111/rego.12094. </w:t>
      </w:r>
    </w:p>
    <w:p w14:paraId="0ACAD9FF" w14:textId="77777777" w:rsidR="000516FD" w:rsidRPr="000516FD" w:rsidRDefault="000516FD" w:rsidP="000516FD">
      <w:pPr>
        <w:jc w:val="both"/>
        <w:rPr>
          <w:rFonts w:cstheme="minorHAnsi"/>
        </w:rPr>
      </w:pPr>
      <w:proofErr w:type="spellStart"/>
      <w:r>
        <w:rPr>
          <w:rFonts w:cstheme="minorHAnsi"/>
          <w:shd w:val="clear" w:color="auto" w:fill="FFFFFF"/>
        </w:rPr>
        <w:t>Lemmens</w:t>
      </w:r>
      <w:proofErr w:type="spellEnd"/>
      <w:r>
        <w:rPr>
          <w:rFonts w:cstheme="minorHAnsi"/>
          <w:shd w:val="clear" w:color="auto" w:fill="FFFFFF"/>
        </w:rPr>
        <w:t>, T. &amp; Ghimire, K. M. (2019)</w:t>
      </w:r>
      <w:r w:rsidRPr="000516FD">
        <w:rPr>
          <w:rFonts w:cstheme="minorHAnsi"/>
          <w:shd w:val="clear" w:color="auto" w:fill="FFFFFF"/>
        </w:rPr>
        <w:t xml:space="preserve"> </w:t>
      </w:r>
      <w:r w:rsidR="00376B39">
        <w:rPr>
          <w:rFonts w:cstheme="minorHAnsi"/>
          <w:shd w:val="clear" w:color="auto" w:fill="FFFFFF"/>
        </w:rPr>
        <w:t>“</w:t>
      </w:r>
      <w:r w:rsidRPr="000516FD">
        <w:rPr>
          <w:rFonts w:cstheme="minorHAnsi"/>
          <w:shd w:val="clear" w:color="auto" w:fill="FFFFFF"/>
        </w:rPr>
        <w:t>Regulation of Health Professions in Ontario: Self-Regulation with Statutory-Based Publi</w:t>
      </w:r>
      <w:r w:rsidR="00376B39">
        <w:rPr>
          <w:rFonts w:cstheme="minorHAnsi"/>
          <w:shd w:val="clear" w:color="auto" w:fill="FFFFFF"/>
        </w:rPr>
        <w:t xml:space="preserve">c Accountability”, </w:t>
      </w:r>
      <w:proofErr w:type="spellStart"/>
      <w:r w:rsidR="00376B39" w:rsidRPr="00612F86">
        <w:rPr>
          <w:rFonts w:cstheme="minorHAnsi"/>
          <w:i/>
          <w:shd w:val="clear" w:color="auto" w:fill="FFFFFF"/>
        </w:rPr>
        <w:t>Revista</w:t>
      </w:r>
      <w:proofErr w:type="spellEnd"/>
      <w:r w:rsidR="00376B39" w:rsidRPr="00612F86">
        <w:rPr>
          <w:rFonts w:cstheme="minorHAnsi"/>
          <w:i/>
          <w:shd w:val="clear" w:color="auto" w:fill="FFFFFF"/>
        </w:rPr>
        <w:t xml:space="preserve"> de </w:t>
      </w:r>
      <w:proofErr w:type="spellStart"/>
      <w:r w:rsidR="00376B39" w:rsidRPr="00612F86">
        <w:rPr>
          <w:rFonts w:cstheme="minorHAnsi"/>
          <w:i/>
          <w:shd w:val="clear" w:color="auto" w:fill="FFFFFF"/>
        </w:rPr>
        <w:t>Direito</w:t>
      </w:r>
      <w:proofErr w:type="spellEnd"/>
      <w:r w:rsidR="00376B39" w:rsidRPr="00612F86">
        <w:rPr>
          <w:rFonts w:cstheme="minorHAnsi"/>
          <w:i/>
          <w:shd w:val="clear" w:color="auto" w:fill="FFFFFF"/>
        </w:rPr>
        <w:t xml:space="preserve"> </w:t>
      </w:r>
      <w:proofErr w:type="spellStart"/>
      <w:r w:rsidR="00376B39" w:rsidRPr="00612F86">
        <w:rPr>
          <w:rFonts w:cstheme="minorHAnsi"/>
          <w:i/>
          <w:shd w:val="clear" w:color="auto" w:fill="FFFFFF"/>
        </w:rPr>
        <w:t>Sanitário</w:t>
      </w:r>
      <w:proofErr w:type="spellEnd"/>
      <w:r w:rsidR="00376B39" w:rsidRPr="00612F86">
        <w:rPr>
          <w:rFonts w:cstheme="minorHAnsi"/>
          <w:i/>
          <w:shd w:val="clear" w:color="auto" w:fill="FFFFFF"/>
        </w:rPr>
        <w:t xml:space="preserve"> /Journal of Health Law</w:t>
      </w:r>
      <w:r w:rsidR="00376B39">
        <w:rPr>
          <w:rFonts w:cstheme="minorHAnsi"/>
          <w:shd w:val="clear" w:color="auto" w:fill="FFFFFF"/>
        </w:rPr>
        <w:t xml:space="preserve">, Vol 19, No. 3, pp. 124-204, </w:t>
      </w:r>
      <w:r w:rsidR="00376B39">
        <w:t>DOI: 10.11606/issn.2316-9044.v19i3p124-204</w:t>
      </w:r>
      <w:r w:rsidR="00612F86">
        <w:t>.</w:t>
      </w:r>
    </w:p>
    <w:p w14:paraId="2319B260" w14:textId="77777777" w:rsidR="00A47931" w:rsidRDefault="002E1907" w:rsidP="00146F95">
      <w:pPr>
        <w:jc w:val="both"/>
        <w:rPr>
          <w:rFonts w:ascii="open_sansregular" w:hAnsi="open_sansregular"/>
          <w:color w:val="444444"/>
          <w:sz w:val="21"/>
          <w:szCs w:val="21"/>
        </w:rPr>
      </w:pPr>
      <w:r w:rsidRPr="002E1907">
        <w:rPr>
          <w:shd w:val="clear" w:color="auto" w:fill="FCFCFC"/>
        </w:rPr>
        <w:t>Lomas</w:t>
      </w:r>
      <w:r w:rsidRPr="002E1907">
        <w:rPr>
          <w:rFonts w:ascii="Cambria Math" w:hAnsi="Cambria Math" w:cs="Cambria Math"/>
          <w:shd w:val="clear" w:color="auto" w:fill="FCFCFC"/>
        </w:rPr>
        <w:t>‐</w:t>
      </w:r>
      <w:r w:rsidRPr="002E1907">
        <w:rPr>
          <w:shd w:val="clear" w:color="auto" w:fill="FCFCFC"/>
        </w:rPr>
        <w:t xml:space="preserve">Vega, R. </w:t>
      </w:r>
      <w:proofErr w:type="spellStart"/>
      <w:r w:rsidRPr="002E1907">
        <w:rPr>
          <w:shd w:val="clear" w:color="auto" w:fill="FCFCFC"/>
        </w:rPr>
        <w:t>Obrero</w:t>
      </w:r>
      <w:proofErr w:type="spellEnd"/>
      <w:r w:rsidRPr="002E1907">
        <w:rPr>
          <w:rFonts w:ascii="Cambria Math" w:hAnsi="Cambria Math" w:cs="Cambria Math"/>
          <w:shd w:val="clear" w:color="auto" w:fill="FCFCFC"/>
        </w:rPr>
        <w:t>‐</w:t>
      </w:r>
      <w:r w:rsidRPr="002E1907">
        <w:rPr>
          <w:shd w:val="clear" w:color="auto" w:fill="FCFCFC"/>
        </w:rPr>
        <w:t>Gait</w:t>
      </w:r>
      <w:r w:rsidRPr="002E1907">
        <w:rPr>
          <w:rFonts w:ascii="Arial" w:hAnsi="Arial" w:cs="Arial"/>
          <w:shd w:val="clear" w:color="auto" w:fill="FCFCFC"/>
        </w:rPr>
        <w:t>á</w:t>
      </w:r>
      <w:r w:rsidRPr="002E1907">
        <w:rPr>
          <w:shd w:val="clear" w:color="auto" w:fill="FCFCFC"/>
        </w:rPr>
        <w:t>n, E. Molina</w:t>
      </w:r>
      <w:r w:rsidRPr="002E1907">
        <w:rPr>
          <w:rFonts w:ascii="Cambria Math" w:hAnsi="Cambria Math" w:cs="Cambria Math"/>
          <w:shd w:val="clear" w:color="auto" w:fill="FCFCFC"/>
        </w:rPr>
        <w:t>‐</w:t>
      </w:r>
      <w:r w:rsidRPr="002E1907">
        <w:rPr>
          <w:shd w:val="clear" w:color="auto" w:fill="FCFCFC"/>
        </w:rPr>
        <w:t>Ortega, F.J. &amp; Del</w:t>
      </w:r>
      <w:r w:rsidRPr="002E1907">
        <w:rPr>
          <w:rFonts w:ascii="Cambria Math" w:hAnsi="Cambria Math" w:cs="Cambria Math"/>
          <w:shd w:val="clear" w:color="auto" w:fill="FCFCFC"/>
        </w:rPr>
        <w:t>‐</w:t>
      </w:r>
      <w:r w:rsidRPr="002E1907">
        <w:rPr>
          <w:shd w:val="clear" w:color="auto" w:fill="FCFCFC"/>
        </w:rPr>
        <w:t>Pino</w:t>
      </w:r>
      <w:r w:rsidRPr="002E1907">
        <w:rPr>
          <w:rFonts w:ascii="Cambria Math" w:hAnsi="Cambria Math" w:cs="Cambria Math"/>
          <w:shd w:val="clear" w:color="auto" w:fill="FCFCFC"/>
        </w:rPr>
        <w:t>‐</w:t>
      </w:r>
      <w:r w:rsidRPr="002E1907">
        <w:rPr>
          <w:shd w:val="clear" w:color="auto" w:fill="FCFCFC"/>
        </w:rPr>
        <w:t>Casado, R.</w:t>
      </w:r>
      <w:r w:rsidR="00A47931">
        <w:rPr>
          <w:shd w:val="clear" w:color="auto" w:fill="FCFCFC"/>
        </w:rPr>
        <w:t xml:space="preserve"> </w:t>
      </w:r>
      <w:r w:rsidRPr="002E1907">
        <w:rPr>
          <w:shd w:val="clear" w:color="auto" w:fill="FCFCFC"/>
        </w:rPr>
        <w:t>(2017) "Tai Chi for risk of falls: A meta</w:t>
      </w:r>
      <w:r w:rsidRPr="002E1907">
        <w:rPr>
          <w:rFonts w:ascii="Cambria Math" w:hAnsi="Cambria Math" w:cs="Cambria Math"/>
          <w:shd w:val="clear" w:color="auto" w:fill="FCFCFC"/>
        </w:rPr>
        <w:t>‐</w:t>
      </w:r>
      <w:r w:rsidRPr="002E1907">
        <w:rPr>
          <w:shd w:val="clear" w:color="auto" w:fill="FCFCFC"/>
        </w:rPr>
        <w:t xml:space="preserve">analysis", </w:t>
      </w:r>
      <w:r w:rsidRPr="00E7518D">
        <w:rPr>
          <w:i/>
          <w:shd w:val="clear" w:color="auto" w:fill="FCFCFC"/>
        </w:rPr>
        <w:t>Journal of the American Geriatrics Society</w:t>
      </w:r>
      <w:r w:rsidR="00A47931">
        <w:rPr>
          <w:shd w:val="clear" w:color="auto" w:fill="FCFCFC"/>
        </w:rPr>
        <w:t>, Vol. 65, No. 9</w:t>
      </w:r>
      <w:r w:rsidRPr="002E1907">
        <w:rPr>
          <w:shd w:val="clear" w:color="auto" w:fill="FCFCFC"/>
        </w:rPr>
        <w:t xml:space="preserve">, </w:t>
      </w:r>
      <w:r w:rsidR="00A47931">
        <w:rPr>
          <w:shd w:val="clear" w:color="auto" w:fill="FCFCFC"/>
        </w:rPr>
        <w:t xml:space="preserve">pp. </w:t>
      </w:r>
      <w:r w:rsidRPr="002E1907">
        <w:rPr>
          <w:shd w:val="clear" w:color="auto" w:fill="FCFCFC"/>
        </w:rPr>
        <w:t>2037-2043,</w:t>
      </w:r>
      <w:r w:rsidR="00A47931">
        <w:rPr>
          <w:shd w:val="clear" w:color="auto" w:fill="FCFCFC"/>
        </w:rPr>
        <w:t xml:space="preserve"> </w:t>
      </w:r>
      <w:r w:rsidR="003A62D7">
        <w:t>DOI</w:t>
      </w:r>
      <w:r w:rsidR="00A47931" w:rsidRPr="00A47931">
        <w:t>: </w:t>
      </w:r>
      <w:hyperlink r:id="rId7" w:tgtFrame="_blank" w:history="1">
        <w:r w:rsidR="00A47931" w:rsidRPr="00A47931">
          <w:t>10.1111/jgs.15008</w:t>
        </w:r>
      </w:hyperlink>
      <w:r w:rsidR="00A47931">
        <w:rPr>
          <w:rFonts w:ascii="open_sansregular" w:hAnsi="open_sansregular"/>
          <w:color w:val="444444"/>
          <w:sz w:val="21"/>
          <w:szCs w:val="21"/>
        </w:rPr>
        <w:t>.</w:t>
      </w:r>
    </w:p>
    <w:p w14:paraId="5404B23B" w14:textId="776F9FA8" w:rsidR="0061293C" w:rsidRPr="006F2174" w:rsidRDefault="0061293C" w:rsidP="006F2174">
      <w:pPr>
        <w:rPr>
          <w:rFonts w:ascii="open_sansregular" w:hAnsi="open_sansregular"/>
          <w:color w:val="444444"/>
          <w:sz w:val="21"/>
          <w:szCs w:val="21"/>
        </w:rPr>
      </w:pPr>
      <w:r w:rsidRPr="002E1907">
        <w:rPr>
          <w:shd w:val="clear" w:color="auto" w:fill="FCFCFC"/>
        </w:rPr>
        <w:t xml:space="preserve">Mehmet, N. &amp; Stacey, C. (2017) </w:t>
      </w:r>
      <w:r w:rsidR="00C14D7B">
        <w:rPr>
          <w:shd w:val="clear" w:color="auto" w:fill="FCFCFC"/>
        </w:rPr>
        <w:t>“</w:t>
      </w:r>
      <w:r w:rsidRPr="002E1907">
        <w:rPr>
          <w:shd w:val="clear" w:color="auto" w:fill="FCFCFC"/>
        </w:rPr>
        <w:t>The ethics of complementary</w:t>
      </w:r>
      <w:r>
        <w:rPr>
          <w:shd w:val="clear" w:color="auto" w:fill="FCFCFC"/>
        </w:rPr>
        <w:t xml:space="preserve"> and alternative medicine (CAM)</w:t>
      </w:r>
      <w:r w:rsidR="00C14D7B">
        <w:rPr>
          <w:shd w:val="clear" w:color="auto" w:fill="FCFCFC"/>
        </w:rPr>
        <w:t>”</w:t>
      </w:r>
      <w:r>
        <w:rPr>
          <w:shd w:val="clear" w:color="auto" w:fill="FCFCFC"/>
        </w:rPr>
        <w:t xml:space="preserve">, </w:t>
      </w:r>
      <w:r>
        <w:rPr>
          <w:shd w:val="clear" w:color="auto" w:fill="FFFFFF"/>
        </w:rPr>
        <w:t>Handbook of Primary Care Ethics,</w:t>
      </w:r>
      <w:r w:rsidRPr="002E1907">
        <w:rPr>
          <w:shd w:val="clear" w:color="auto" w:fill="FCFCFC"/>
        </w:rPr>
        <w:t xml:space="preserve"> 1st ed,</w:t>
      </w:r>
      <w:r>
        <w:rPr>
          <w:shd w:val="clear" w:color="auto" w:fill="FCFCFC"/>
        </w:rPr>
        <w:t xml:space="preserve"> London: CRC Press, ISBN: 9781315155487.</w:t>
      </w:r>
    </w:p>
    <w:p w14:paraId="53365CB2" w14:textId="77777777" w:rsidR="0061293C" w:rsidRDefault="0061293C" w:rsidP="0061293C">
      <w:pPr>
        <w:jc w:val="both"/>
        <w:rPr>
          <w:shd w:val="clear" w:color="auto" w:fill="FCFCFC"/>
        </w:rPr>
      </w:pPr>
      <w:proofErr w:type="spellStart"/>
      <w:r>
        <w:rPr>
          <w:shd w:val="clear" w:color="auto" w:fill="FCFCFC"/>
        </w:rPr>
        <w:t>Raposo</w:t>
      </w:r>
      <w:proofErr w:type="spellEnd"/>
      <w:r>
        <w:rPr>
          <w:shd w:val="clear" w:color="auto" w:fill="FCFCFC"/>
        </w:rPr>
        <w:t>, V. L. (2019) “</w:t>
      </w:r>
      <w:r w:rsidRPr="002760C6">
        <w:t xml:space="preserve">Complementary and alternative medicine, medical liability and the proper standard of care”, </w:t>
      </w:r>
      <w:r w:rsidRPr="00E7518D">
        <w:rPr>
          <w:i/>
        </w:rPr>
        <w:t>Complementary Therapies in Clinical Practice</w:t>
      </w:r>
      <w:r w:rsidRPr="002760C6">
        <w:t>, Vol. 35, pp.</w:t>
      </w:r>
      <w:r>
        <w:rPr>
          <w:shd w:val="clear" w:color="auto" w:fill="FCFCFC"/>
        </w:rPr>
        <w:t xml:space="preserve"> 183-188, DOI: </w:t>
      </w:r>
      <w:r w:rsidRPr="002760C6">
        <w:rPr>
          <w:shd w:val="clear" w:color="auto" w:fill="FCFCFC"/>
        </w:rPr>
        <w:t>10.1016/j.ctcp.2019.02.009.</w:t>
      </w:r>
    </w:p>
    <w:p w14:paraId="7358C0C1" w14:textId="095FDC85" w:rsidR="002E1907" w:rsidRPr="002E1907" w:rsidRDefault="002E1907" w:rsidP="0034031C">
      <w:pPr>
        <w:jc w:val="both"/>
        <w:rPr>
          <w:shd w:val="clear" w:color="auto" w:fill="FCFCFC"/>
        </w:rPr>
      </w:pPr>
      <w:r w:rsidRPr="002E1907">
        <w:rPr>
          <w:shd w:val="clear" w:color="auto" w:fill="FCFCFC"/>
        </w:rPr>
        <w:t xml:space="preserve">Saeed, S. A., Cunningham, K. &amp; Bloch, R. M. (2019) "Depression and anxiety disorders: benefits of exercise, yoga, and meditation", </w:t>
      </w:r>
      <w:r w:rsidRPr="00E7518D">
        <w:rPr>
          <w:i/>
          <w:shd w:val="clear" w:color="auto" w:fill="FCFCFC"/>
        </w:rPr>
        <w:t>American family physician</w:t>
      </w:r>
      <w:r w:rsidRPr="002E1907">
        <w:rPr>
          <w:shd w:val="clear" w:color="auto" w:fill="FCFCFC"/>
        </w:rPr>
        <w:t>, Vol. 99, No. 10, pp. 620-627.</w:t>
      </w:r>
    </w:p>
    <w:p w14:paraId="2EE7A7D2" w14:textId="77777777" w:rsidR="0061293C" w:rsidRPr="002E1907" w:rsidRDefault="0061293C" w:rsidP="0061293C">
      <w:pPr>
        <w:jc w:val="both"/>
        <w:rPr>
          <w:shd w:val="clear" w:color="auto" w:fill="FCFCFC"/>
        </w:rPr>
      </w:pPr>
      <w:r w:rsidRPr="002E1907">
        <w:rPr>
          <w:shd w:val="clear" w:color="auto" w:fill="FCFCFC"/>
        </w:rPr>
        <w:t xml:space="preserve">Vickers, A. J., </w:t>
      </w:r>
      <w:proofErr w:type="spellStart"/>
      <w:r w:rsidRPr="002E1907">
        <w:rPr>
          <w:shd w:val="clear" w:color="auto" w:fill="FCFCFC"/>
        </w:rPr>
        <w:t>Vertosick</w:t>
      </w:r>
      <w:proofErr w:type="spellEnd"/>
      <w:r w:rsidRPr="002E1907">
        <w:rPr>
          <w:shd w:val="clear" w:color="auto" w:fill="FCFCFC"/>
        </w:rPr>
        <w:t xml:space="preserve">, E. A., </w:t>
      </w:r>
      <w:proofErr w:type="spellStart"/>
      <w:r w:rsidRPr="002E1907">
        <w:rPr>
          <w:shd w:val="clear" w:color="auto" w:fill="FCFCFC"/>
        </w:rPr>
        <w:t>Lewith</w:t>
      </w:r>
      <w:proofErr w:type="spellEnd"/>
      <w:r w:rsidRPr="002E1907">
        <w:rPr>
          <w:shd w:val="clear" w:color="auto" w:fill="FCFCFC"/>
        </w:rPr>
        <w:t xml:space="preserve">, G., MacPherson, H., Foster, N. E., Sherman, K. J., </w:t>
      </w:r>
      <w:proofErr w:type="spellStart"/>
      <w:r w:rsidRPr="002E1907">
        <w:rPr>
          <w:shd w:val="clear" w:color="auto" w:fill="FCFCFC"/>
        </w:rPr>
        <w:t>Irnich</w:t>
      </w:r>
      <w:proofErr w:type="spellEnd"/>
      <w:r w:rsidRPr="002E1907">
        <w:rPr>
          <w:shd w:val="clear" w:color="auto" w:fill="FCFCFC"/>
        </w:rPr>
        <w:t>, D., Witt, C. M., Linde, K. &amp; Acupuncture Trialists' Collaboration (2018) "Acupuncture for chronic pain: update of an individual patient data meta</w:t>
      </w:r>
      <w:r w:rsidR="00E7518D">
        <w:rPr>
          <w:shd w:val="clear" w:color="auto" w:fill="FCFCFC"/>
        </w:rPr>
        <w:t xml:space="preserve">-analysis", </w:t>
      </w:r>
      <w:r w:rsidR="00E7518D" w:rsidRPr="00E7518D">
        <w:rPr>
          <w:i/>
          <w:shd w:val="clear" w:color="auto" w:fill="FCFCFC"/>
        </w:rPr>
        <w:t>The Journal of Pain</w:t>
      </w:r>
      <w:r w:rsidR="00E7518D">
        <w:rPr>
          <w:shd w:val="clear" w:color="auto" w:fill="FCFCFC"/>
        </w:rPr>
        <w:t xml:space="preserve">, Vol. 19, No. 5, pp. </w:t>
      </w:r>
      <w:r w:rsidRPr="002E1907">
        <w:rPr>
          <w:shd w:val="clear" w:color="auto" w:fill="FCFCFC"/>
        </w:rPr>
        <w:t>455-474, DOI: 10.1016/j.jpain.2017.11.005.</w:t>
      </w:r>
    </w:p>
    <w:p w14:paraId="081DF8F0" w14:textId="77777777" w:rsidR="0061293C" w:rsidRPr="002E1907" w:rsidRDefault="0061293C" w:rsidP="0061293C">
      <w:pPr>
        <w:jc w:val="both"/>
        <w:rPr>
          <w:shd w:val="clear" w:color="auto" w:fill="FCFCFC"/>
        </w:rPr>
      </w:pPr>
      <w:r w:rsidRPr="002E1907">
        <w:rPr>
          <w:shd w:val="clear" w:color="auto" w:fill="FCFCFC"/>
        </w:rPr>
        <w:t xml:space="preserve">Zeng, Y. S., Wang, C., Ward, K. E. &amp; Hume, A. L. (2018) "Complementary and alternative medicine in hospice and palliative care: a systematic review", </w:t>
      </w:r>
      <w:r w:rsidRPr="00E7518D">
        <w:rPr>
          <w:i/>
          <w:shd w:val="clear" w:color="auto" w:fill="FCFCFC"/>
        </w:rPr>
        <w:t>Journal of pain and symptom management</w:t>
      </w:r>
      <w:r w:rsidRPr="002E1907">
        <w:rPr>
          <w:shd w:val="clear" w:color="auto" w:fill="FCFCFC"/>
        </w:rPr>
        <w:t>, Vol. 56, No.5, pp. 781-794, DOI: 10.1016/j.jpainsymman.2018.07.016.</w:t>
      </w:r>
    </w:p>
    <w:p w14:paraId="00E3B3E8" w14:textId="77777777" w:rsidR="0061293C" w:rsidRPr="002760C6" w:rsidRDefault="0061293C" w:rsidP="0034031C">
      <w:pPr>
        <w:jc w:val="both"/>
        <w:rPr>
          <w:shd w:val="clear" w:color="auto" w:fill="FCFCFC"/>
        </w:rPr>
      </w:pPr>
    </w:p>
    <w:sectPr w:rsidR="0061293C" w:rsidRPr="002760C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066C1" w14:textId="77777777" w:rsidR="008F7183" w:rsidRDefault="008F7183" w:rsidP="00E10954">
      <w:pPr>
        <w:spacing w:after="0" w:line="240" w:lineRule="auto"/>
      </w:pPr>
      <w:r>
        <w:separator/>
      </w:r>
    </w:p>
  </w:endnote>
  <w:endnote w:type="continuationSeparator" w:id="0">
    <w:p w14:paraId="7A347F7B" w14:textId="77777777" w:rsidR="008F7183" w:rsidRDefault="008F7183" w:rsidP="00E109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_sansregular">
    <w:altName w:val="Times New Roman"/>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0886123"/>
      <w:docPartObj>
        <w:docPartGallery w:val="Page Numbers (Bottom of Page)"/>
        <w:docPartUnique/>
      </w:docPartObj>
    </w:sdtPr>
    <w:sdtEndPr>
      <w:rPr>
        <w:noProof/>
      </w:rPr>
    </w:sdtEndPr>
    <w:sdtContent>
      <w:p w14:paraId="0D927025" w14:textId="77777777" w:rsidR="00E10954" w:rsidRDefault="00E10954">
        <w:pPr>
          <w:pStyle w:val="Footer"/>
          <w:jc w:val="right"/>
        </w:pPr>
        <w:r>
          <w:fldChar w:fldCharType="begin"/>
        </w:r>
        <w:r>
          <w:instrText xml:space="preserve"> PAGE   \* MERGEFORMAT </w:instrText>
        </w:r>
        <w:r>
          <w:fldChar w:fldCharType="separate"/>
        </w:r>
        <w:r w:rsidR="00276C0C">
          <w:rPr>
            <w:noProof/>
          </w:rPr>
          <w:t>7</w:t>
        </w:r>
        <w:r>
          <w:rPr>
            <w:noProof/>
          </w:rPr>
          <w:fldChar w:fldCharType="end"/>
        </w:r>
      </w:p>
    </w:sdtContent>
  </w:sdt>
  <w:p w14:paraId="45E4EA32" w14:textId="77777777" w:rsidR="00E10954" w:rsidRDefault="00E109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95CB73" w14:textId="77777777" w:rsidR="008F7183" w:rsidRDefault="008F7183" w:rsidP="00E10954">
      <w:pPr>
        <w:spacing w:after="0" w:line="240" w:lineRule="auto"/>
      </w:pPr>
      <w:r>
        <w:separator/>
      </w:r>
    </w:p>
  </w:footnote>
  <w:footnote w:type="continuationSeparator" w:id="0">
    <w:p w14:paraId="03016840" w14:textId="77777777" w:rsidR="008F7183" w:rsidRDefault="008F7183" w:rsidP="00E109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6D2"/>
    <w:rsid w:val="00017B4C"/>
    <w:rsid w:val="00047342"/>
    <w:rsid w:val="000516FD"/>
    <w:rsid w:val="000746D2"/>
    <w:rsid w:val="00097900"/>
    <w:rsid w:val="000C3EFE"/>
    <w:rsid w:val="000C740F"/>
    <w:rsid w:val="000D6685"/>
    <w:rsid w:val="00116199"/>
    <w:rsid w:val="00146F95"/>
    <w:rsid w:val="001559A6"/>
    <w:rsid w:val="001742EC"/>
    <w:rsid w:val="00185A37"/>
    <w:rsid w:val="0019579D"/>
    <w:rsid w:val="001A1A61"/>
    <w:rsid w:val="001A2815"/>
    <w:rsid w:val="001A51BB"/>
    <w:rsid w:val="001F35E5"/>
    <w:rsid w:val="001F3E3B"/>
    <w:rsid w:val="001F45AB"/>
    <w:rsid w:val="00203147"/>
    <w:rsid w:val="00215A4E"/>
    <w:rsid w:val="00235A28"/>
    <w:rsid w:val="002375D8"/>
    <w:rsid w:val="00257CDD"/>
    <w:rsid w:val="00265370"/>
    <w:rsid w:val="002760C6"/>
    <w:rsid w:val="00276C0C"/>
    <w:rsid w:val="0028036C"/>
    <w:rsid w:val="00292D6E"/>
    <w:rsid w:val="002A02C5"/>
    <w:rsid w:val="002B1A2B"/>
    <w:rsid w:val="002C3224"/>
    <w:rsid w:val="002E1907"/>
    <w:rsid w:val="002E5C67"/>
    <w:rsid w:val="00314FCA"/>
    <w:rsid w:val="00320C68"/>
    <w:rsid w:val="00322798"/>
    <w:rsid w:val="003261FF"/>
    <w:rsid w:val="00335C73"/>
    <w:rsid w:val="0034031C"/>
    <w:rsid w:val="00353B67"/>
    <w:rsid w:val="003626EC"/>
    <w:rsid w:val="00375394"/>
    <w:rsid w:val="00376B39"/>
    <w:rsid w:val="003A62D7"/>
    <w:rsid w:val="003C42A6"/>
    <w:rsid w:val="00412DCF"/>
    <w:rsid w:val="00446B21"/>
    <w:rsid w:val="004928DE"/>
    <w:rsid w:val="004E5115"/>
    <w:rsid w:val="004F3C11"/>
    <w:rsid w:val="00501EF2"/>
    <w:rsid w:val="00502D87"/>
    <w:rsid w:val="00505DDC"/>
    <w:rsid w:val="00521E26"/>
    <w:rsid w:val="005271E0"/>
    <w:rsid w:val="005324E3"/>
    <w:rsid w:val="00543BAD"/>
    <w:rsid w:val="0055257C"/>
    <w:rsid w:val="005934E8"/>
    <w:rsid w:val="005D65BB"/>
    <w:rsid w:val="0061293C"/>
    <w:rsid w:val="00612F86"/>
    <w:rsid w:val="00625CFC"/>
    <w:rsid w:val="006B225C"/>
    <w:rsid w:val="006F073B"/>
    <w:rsid w:val="006F2174"/>
    <w:rsid w:val="0071300F"/>
    <w:rsid w:val="0077520D"/>
    <w:rsid w:val="00857232"/>
    <w:rsid w:val="00862E11"/>
    <w:rsid w:val="00867A63"/>
    <w:rsid w:val="008A3AED"/>
    <w:rsid w:val="008B710E"/>
    <w:rsid w:val="008C2C2E"/>
    <w:rsid w:val="008D47EC"/>
    <w:rsid w:val="008D498E"/>
    <w:rsid w:val="008F7183"/>
    <w:rsid w:val="009245E7"/>
    <w:rsid w:val="00931A6E"/>
    <w:rsid w:val="0098242C"/>
    <w:rsid w:val="009B37D0"/>
    <w:rsid w:val="009E0884"/>
    <w:rsid w:val="009F1559"/>
    <w:rsid w:val="00A11212"/>
    <w:rsid w:val="00A215F8"/>
    <w:rsid w:val="00A326BE"/>
    <w:rsid w:val="00A32C14"/>
    <w:rsid w:val="00A47931"/>
    <w:rsid w:val="00A63938"/>
    <w:rsid w:val="00AA397B"/>
    <w:rsid w:val="00B03343"/>
    <w:rsid w:val="00B41F8C"/>
    <w:rsid w:val="00B55257"/>
    <w:rsid w:val="00B81CF4"/>
    <w:rsid w:val="00BF4CBD"/>
    <w:rsid w:val="00C14D7B"/>
    <w:rsid w:val="00C31E14"/>
    <w:rsid w:val="00C64EB2"/>
    <w:rsid w:val="00C7715D"/>
    <w:rsid w:val="00CB54EC"/>
    <w:rsid w:val="00CD5C9D"/>
    <w:rsid w:val="00CF30C0"/>
    <w:rsid w:val="00CF7BF5"/>
    <w:rsid w:val="00D10734"/>
    <w:rsid w:val="00D25815"/>
    <w:rsid w:val="00D45CA7"/>
    <w:rsid w:val="00D65948"/>
    <w:rsid w:val="00D77F76"/>
    <w:rsid w:val="00D8171B"/>
    <w:rsid w:val="00D97683"/>
    <w:rsid w:val="00DB5BC7"/>
    <w:rsid w:val="00DC47FD"/>
    <w:rsid w:val="00DD4237"/>
    <w:rsid w:val="00DE57E4"/>
    <w:rsid w:val="00E032B1"/>
    <w:rsid w:val="00E10954"/>
    <w:rsid w:val="00E134AB"/>
    <w:rsid w:val="00E34731"/>
    <w:rsid w:val="00E7518D"/>
    <w:rsid w:val="00ED0C74"/>
    <w:rsid w:val="00EE688A"/>
    <w:rsid w:val="00EE6D07"/>
    <w:rsid w:val="00F2252A"/>
    <w:rsid w:val="00F32CC0"/>
    <w:rsid w:val="00F36113"/>
    <w:rsid w:val="00F5042F"/>
    <w:rsid w:val="00F952D4"/>
    <w:rsid w:val="00FD370F"/>
    <w:rsid w:val="00FF45BC"/>
    <w:rsid w:val="00FF51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CA920"/>
  <w15:docId w15:val="{BDACBD21-F6DE-486E-ABF2-2FC0F6177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731"/>
  </w:style>
  <w:style w:type="paragraph" w:styleId="Heading1">
    <w:name w:val="heading 1"/>
    <w:basedOn w:val="Normal"/>
    <w:next w:val="Normal"/>
    <w:link w:val="Heading1Char"/>
    <w:uiPriority w:val="9"/>
    <w:qFormat/>
    <w:rsid w:val="00235A2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34731"/>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E3473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A2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34731"/>
    <w:rPr>
      <w:rFonts w:eastAsiaTheme="majorEastAsia" w:cstheme="majorBidi"/>
      <w:b/>
      <w:bCs/>
      <w:color w:val="4F81BD" w:themeColor="accent1"/>
      <w:sz w:val="28"/>
      <w:szCs w:val="26"/>
    </w:rPr>
  </w:style>
  <w:style w:type="character" w:customStyle="1" w:styleId="Heading3Char">
    <w:name w:val="Heading 3 Char"/>
    <w:basedOn w:val="DefaultParagraphFont"/>
    <w:link w:val="Heading3"/>
    <w:uiPriority w:val="9"/>
    <w:rsid w:val="00E34731"/>
    <w:rPr>
      <w:rFonts w:asciiTheme="majorHAnsi" w:eastAsiaTheme="majorEastAsia" w:hAnsiTheme="majorHAnsi" w:cstheme="majorBidi"/>
      <w:b/>
      <w:bCs/>
      <w:color w:val="4F81BD" w:themeColor="accent1"/>
    </w:rPr>
  </w:style>
  <w:style w:type="paragraph" w:styleId="TOC1">
    <w:name w:val="toc 1"/>
    <w:basedOn w:val="Normal"/>
    <w:next w:val="Normal"/>
    <w:autoRedefine/>
    <w:uiPriority w:val="39"/>
    <w:unhideWhenUsed/>
    <w:qFormat/>
    <w:rsid w:val="004F3C11"/>
    <w:pPr>
      <w:tabs>
        <w:tab w:val="right" w:leader="dot" w:pos="9350"/>
      </w:tabs>
      <w:spacing w:after="100"/>
    </w:pPr>
    <w:rPr>
      <w:color w:val="0070C0"/>
      <w:u w:val="single"/>
    </w:rPr>
  </w:style>
  <w:style w:type="paragraph" w:styleId="TOC2">
    <w:name w:val="toc 2"/>
    <w:basedOn w:val="Normal"/>
    <w:next w:val="Normal"/>
    <w:autoRedefine/>
    <w:uiPriority w:val="39"/>
    <w:unhideWhenUsed/>
    <w:qFormat/>
    <w:rsid w:val="00E34731"/>
    <w:pPr>
      <w:spacing w:after="100"/>
      <w:ind w:left="220"/>
    </w:pPr>
  </w:style>
  <w:style w:type="paragraph" w:styleId="TOC3">
    <w:name w:val="toc 3"/>
    <w:basedOn w:val="Normal"/>
    <w:next w:val="Normal"/>
    <w:autoRedefine/>
    <w:uiPriority w:val="39"/>
    <w:semiHidden/>
    <w:unhideWhenUsed/>
    <w:qFormat/>
    <w:rsid w:val="00E34731"/>
    <w:pPr>
      <w:spacing w:after="100"/>
      <w:ind w:left="440"/>
    </w:pPr>
    <w:rPr>
      <w:rFonts w:eastAsiaTheme="minorEastAsia"/>
      <w:lang w:eastAsia="ja-JP"/>
    </w:rPr>
  </w:style>
  <w:style w:type="paragraph" w:styleId="TOCHeading">
    <w:name w:val="TOC Heading"/>
    <w:basedOn w:val="Heading1"/>
    <w:next w:val="Normal"/>
    <w:uiPriority w:val="39"/>
    <w:unhideWhenUsed/>
    <w:qFormat/>
    <w:rsid w:val="00E34731"/>
    <w:pPr>
      <w:outlineLvl w:val="9"/>
    </w:pPr>
    <w:rPr>
      <w:lang w:eastAsia="ja-JP"/>
    </w:rPr>
  </w:style>
  <w:style w:type="paragraph" w:styleId="BalloonText">
    <w:name w:val="Balloon Text"/>
    <w:basedOn w:val="Normal"/>
    <w:link w:val="BalloonTextChar"/>
    <w:uiPriority w:val="99"/>
    <w:semiHidden/>
    <w:unhideWhenUsed/>
    <w:rsid w:val="00292D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2D6E"/>
    <w:rPr>
      <w:rFonts w:ascii="Tahoma" w:hAnsi="Tahoma" w:cs="Tahoma"/>
      <w:sz w:val="16"/>
      <w:szCs w:val="16"/>
    </w:rPr>
  </w:style>
  <w:style w:type="paragraph" w:styleId="Header">
    <w:name w:val="header"/>
    <w:basedOn w:val="Normal"/>
    <w:link w:val="HeaderChar"/>
    <w:uiPriority w:val="99"/>
    <w:unhideWhenUsed/>
    <w:rsid w:val="00E109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0954"/>
  </w:style>
  <w:style w:type="paragraph" w:styleId="Footer">
    <w:name w:val="footer"/>
    <w:basedOn w:val="Normal"/>
    <w:link w:val="FooterChar"/>
    <w:uiPriority w:val="99"/>
    <w:unhideWhenUsed/>
    <w:rsid w:val="00E109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0954"/>
  </w:style>
  <w:style w:type="character" w:styleId="Hyperlink">
    <w:name w:val="Hyperlink"/>
    <w:basedOn w:val="DefaultParagraphFont"/>
    <w:uiPriority w:val="99"/>
    <w:unhideWhenUsed/>
    <w:rsid w:val="00A63938"/>
    <w:rPr>
      <w:color w:val="0000FF" w:themeColor="hyperlink"/>
      <w:u w:val="single"/>
    </w:rPr>
  </w:style>
  <w:style w:type="paragraph" w:styleId="NormalWeb">
    <w:name w:val="Normal (Web)"/>
    <w:basedOn w:val="Normal"/>
    <w:uiPriority w:val="99"/>
    <w:semiHidden/>
    <w:unhideWhenUsed/>
    <w:rsid w:val="00A47931"/>
    <w:pPr>
      <w:spacing w:before="100" w:beforeAutospacing="1" w:after="100" w:afterAutospacing="1" w:line="240" w:lineRule="auto"/>
    </w:pPr>
    <w:rPr>
      <w:rFonts w:ascii="Times New Roman" w:eastAsia="Times New Roman" w:hAnsi="Times New Roman" w:cs="Times New Roman"/>
    </w:rPr>
  </w:style>
  <w:style w:type="character" w:styleId="Strong">
    <w:name w:val="Strong"/>
    <w:basedOn w:val="DefaultParagraphFont"/>
    <w:uiPriority w:val="22"/>
    <w:qFormat/>
    <w:rsid w:val="00A4793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528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dx.doi.org/10.1111/jgs.1500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2">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F10FA8-11F4-4226-BA54-4BAB0421A6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1672</Words>
  <Characters>9532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Momoh</dc:creator>
  <cp:lastModifiedBy>momoh kargbo</cp:lastModifiedBy>
  <cp:revision>2</cp:revision>
  <dcterms:created xsi:type="dcterms:W3CDTF">2021-12-09T21:23:00Z</dcterms:created>
  <dcterms:modified xsi:type="dcterms:W3CDTF">2021-12-09T21:23:00Z</dcterms:modified>
</cp:coreProperties>
</file>