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EDA165" w14:textId="77777777" w:rsidR="006F46E1" w:rsidRDefault="006F46E1" w:rsidP="006F46E1">
      <w:r>
        <w:rPr>
          <w:noProof/>
        </w:rPr>
        <w:drawing>
          <wp:inline distT="0" distB="0" distL="0" distR="0" wp14:anchorId="382A5267" wp14:editId="4AA80ACA">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5355702A" w14:textId="77777777" w:rsidR="006F46E1" w:rsidRDefault="006F46E1" w:rsidP="006F46E1"/>
    <w:p w14:paraId="0FBCD83F" w14:textId="77777777" w:rsidR="006F46E1" w:rsidRDefault="006F46E1" w:rsidP="006F46E1"/>
    <w:p w14:paraId="5AC0AC52" w14:textId="77777777" w:rsidR="006F46E1" w:rsidRDefault="006F46E1" w:rsidP="006F46E1"/>
    <w:p w14:paraId="2C9FB1E9" w14:textId="77777777" w:rsidR="006F46E1" w:rsidRDefault="006F46E1" w:rsidP="006F46E1"/>
    <w:p w14:paraId="0579159C" w14:textId="77777777" w:rsidR="006F46E1" w:rsidRDefault="006F46E1" w:rsidP="006F46E1"/>
    <w:p w14:paraId="113EAC9C" w14:textId="3580E469" w:rsidR="006F46E1" w:rsidRDefault="006F46E1" w:rsidP="006F46E1">
      <w:pPr>
        <w:jc w:val="both"/>
        <w:rPr>
          <w:rFonts w:asciiTheme="minorBidi" w:hAnsiTheme="minorBidi"/>
          <w:sz w:val="28"/>
          <w:szCs w:val="28"/>
        </w:rPr>
      </w:pPr>
      <w:r>
        <w:rPr>
          <w:rFonts w:asciiTheme="minorBidi" w:hAnsiTheme="minorBidi"/>
          <w:sz w:val="28"/>
          <w:szCs w:val="28"/>
        </w:rPr>
        <w:t>Name: Claire Mullin</w:t>
      </w:r>
    </w:p>
    <w:p w14:paraId="2C709339" w14:textId="625C5A49" w:rsidR="006F46E1" w:rsidRDefault="006F46E1" w:rsidP="006F46E1">
      <w:pPr>
        <w:jc w:val="both"/>
        <w:rPr>
          <w:rFonts w:asciiTheme="minorBidi" w:hAnsiTheme="minorBidi"/>
          <w:sz w:val="28"/>
          <w:szCs w:val="28"/>
        </w:rPr>
      </w:pPr>
      <w:r>
        <w:rPr>
          <w:rFonts w:asciiTheme="minorBidi" w:hAnsiTheme="minorBidi"/>
          <w:sz w:val="28"/>
          <w:szCs w:val="28"/>
        </w:rPr>
        <w:t>Student ID: 2521413</w:t>
      </w:r>
    </w:p>
    <w:p w14:paraId="75CCAE2C" w14:textId="22030735" w:rsidR="006F46E1" w:rsidRDefault="006F46E1" w:rsidP="006F46E1">
      <w:pPr>
        <w:jc w:val="both"/>
        <w:rPr>
          <w:rFonts w:asciiTheme="minorBidi" w:hAnsiTheme="minorBidi"/>
          <w:sz w:val="28"/>
          <w:szCs w:val="28"/>
        </w:rPr>
      </w:pPr>
      <w:r>
        <w:rPr>
          <w:rFonts w:asciiTheme="minorBidi" w:hAnsiTheme="minorBidi"/>
          <w:sz w:val="28"/>
          <w:szCs w:val="28"/>
        </w:rPr>
        <w:t>Module Code: LCHS4008_BIRM</w:t>
      </w:r>
      <w:r>
        <w:rPr>
          <w:rFonts w:asciiTheme="minorBidi" w:hAnsiTheme="minorBidi"/>
          <w:sz w:val="28"/>
          <w:szCs w:val="28"/>
        </w:rPr>
        <w:tab/>
      </w:r>
    </w:p>
    <w:p w14:paraId="4842BE3A" w14:textId="6FEA8D59" w:rsidR="006F46E1" w:rsidRDefault="006F46E1" w:rsidP="006F46E1">
      <w:pPr>
        <w:jc w:val="both"/>
        <w:rPr>
          <w:rFonts w:asciiTheme="minorBidi" w:hAnsiTheme="minorBidi"/>
          <w:sz w:val="28"/>
          <w:szCs w:val="28"/>
        </w:rPr>
      </w:pPr>
      <w:r>
        <w:rPr>
          <w:rFonts w:asciiTheme="minorBidi" w:hAnsiTheme="minorBidi"/>
          <w:sz w:val="28"/>
          <w:szCs w:val="28"/>
        </w:rPr>
        <w:t>Module: Introduction to Public Health</w:t>
      </w:r>
    </w:p>
    <w:p w14:paraId="438894CE" w14:textId="376EEDED" w:rsidR="006F46E1" w:rsidRDefault="006F46E1" w:rsidP="006F46E1">
      <w:pPr>
        <w:jc w:val="both"/>
        <w:rPr>
          <w:rFonts w:asciiTheme="minorBidi" w:hAnsiTheme="minorBidi"/>
          <w:sz w:val="28"/>
          <w:szCs w:val="28"/>
        </w:rPr>
      </w:pPr>
      <w:r>
        <w:rPr>
          <w:rFonts w:asciiTheme="minorBidi" w:hAnsiTheme="minorBidi"/>
          <w:sz w:val="28"/>
          <w:szCs w:val="28"/>
        </w:rPr>
        <w:t>Lecturer: Dr Rizwan Nadim</w:t>
      </w:r>
    </w:p>
    <w:p w14:paraId="69C18597" w14:textId="77777777" w:rsidR="006F46E1" w:rsidRDefault="006F46E1" w:rsidP="006F46E1">
      <w:pPr>
        <w:jc w:val="both"/>
        <w:rPr>
          <w:rFonts w:asciiTheme="minorBidi" w:hAnsiTheme="minorBidi"/>
          <w:sz w:val="28"/>
          <w:szCs w:val="28"/>
        </w:rPr>
      </w:pPr>
    </w:p>
    <w:p w14:paraId="402EDB21" w14:textId="77777777" w:rsidR="006F46E1" w:rsidRDefault="006F46E1" w:rsidP="006F46E1">
      <w:pPr>
        <w:jc w:val="both"/>
        <w:rPr>
          <w:rFonts w:asciiTheme="minorBidi" w:hAnsiTheme="minorBidi"/>
          <w:sz w:val="28"/>
          <w:szCs w:val="28"/>
        </w:rPr>
      </w:pPr>
    </w:p>
    <w:p w14:paraId="609962B1" w14:textId="77777777" w:rsidR="006F46E1" w:rsidRDefault="006F46E1" w:rsidP="006F46E1">
      <w:pPr>
        <w:jc w:val="both"/>
        <w:rPr>
          <w:rFonts w:asciiTheme="minorBidi" w:hAnsiTheme="minorBidi"/>
          <w:sz w:val="28"/>
          <w:szCs w:val="28"/>
        </w:rPr>
      </w:pPr>
    </w:p>
    <w:p w14:paraId="776C1B1B" w14:textId="77777777" w:rsidR="006F46E1" w:rsidRDefault="006F46E1" w:rsidP="006F46E1">
      <w:pPr>
        <w:jc w:val="both"/>
        <w:rPr>
          <w:rFonts w:asciiTheme="minorBidi" w:hAnsiTheme="minorBidi"/>
          <w:sz w:val="28"/>
          <w:szCs w:val="28"/>
        </w:rPr>
      </w:pPr>
    </w:p>
    <w:p w14:paraId="0958CFDA" w14:textId="77777777" w:rsidR="006F46E1" w:rsidRDefault="006F46E1" w:rsidP="006F46E1">
      <w:pPr>
        <w:jc w:val="both"/>
        <w:rPr>
          <w:rFonts w:asciiTheme="minorBidi" w:hAnsiTheme="minorBidi"/>
          <w:sz w:val="28"/>
          <w:szCs w:val="28"/>
        </w:rPr>
      </w:pPr>
    </w:p>
    <w:p w14:paraId="2F2A872F" w14:textId="77777777" w:rsidR="006F46E1" w:rsidRDefault="006F46E1" w:rsidP="006F46E1">
      <w:pPr>
        <w:jc w:val="both"/>
        <w:rPr>
          <w:rFonts w:asciiTheme="minorBidi" w:hAnsiTheme="minorBidi"/>
          <w:sz w:val="28"/>
          <w:szCs w:val="28"/>
        </w:rPr>
      </w:pPr>
    </w:p>
    <w:p w14:paraId="0D90D744" w14:textId="77777777" w:rsidR="006F46E1" w:rsidRDefault="006F46E1" w:rsidP="006F46E1">
      <w:pPr>
        <w:jc w:val="both"/>
        <w:rPr>
          <w:rFonts w:asciiTheme="minorBidi" w:hAnsiTheme="minorBidi"/>
          <w:sz w:val="28"/>
          <w:szCs w:val="28"/>
        </w:rPr>
      </w:pPr>
    </w:p>
    <w:p w14:paraId="089F003B" w14:textId="041D9328" w:rsidR="006F46E1" w:rsidRDefault="006F46E1" w:rsidP="006F46E1">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t xml:space="preserve">Submitted on: </w:t>
      </w:r>
      <w:r w:rsidR="007D715F">
        <w:rPr>
          <w:rFonts w:asciiTheme="minorBidi" w:hAnsiTheme="minorBidi"/>
          <w:sz w:val="28"/>
          <w:szCs w:val="28"/>
        </w:rPr>
        <w:t>21</w:t>
      </w:r>
      <w:r w:rsidR="007D715F" w:rsidRPr="007D715F">
        <w:rPr>
          <w:rFonts w:asciiTheme="minorBidi" w:hAnsiTheme="minorBidi"/>
          <w:sz w:val="28"/>
          <w:szCs w:val="28"/>
          <w:vertAlign w:val="superscript"/>
        </w:rPr>
        <w:t>st</w:t>
      </w:r>
      <w:r w:rsidR="007D715F">
        <w:rPr>
          <w:rFonts w:asciiTheme="minorBidi" w:hAnsiTheme="minorBidi"/>
          <w:sz w:val="28"/>
          <w:szCs w:val="28"/>
        </w:rPr>
        <w:t xml:space="preserve"> July 2026</w:t>
      </w:r>
      <w:r>
        <w:rPr>
          <w:rFonts w:asciiTheme="minorBidi" w:hAnsiTheme="minorBidi"/>
          <w:sz w:val="28"/>
          <w:szCs w:val="28"/>
        </w:rPr>
        <w:t xml:space="preserve">   </w:t>
      </w:r>
    </w:p>
    <w:p w14:paraId="56D89792" w14:textId="77777777" w:rsidR="006F46E1" w:rsidRDefault="006F46E1" w:rsidP="006F46E1">
      <w:pPr>
        <w:jc w:val="both"/>
        <w:rPr>
          <w:rFonts w:asciiTheme="minorBidi" w:hAnsiTheme="minorBidi"/>
          <w:sz w:val="28"/>
          <w:szCs w:val="28"/>
        </w:rPr>
      </w:pPr>
    </w:p>
    <w:p w14:paraId="4E3BA876" w14:textId="77777777" w:rsidR="006F46E1" w:rsidRDefault="006F46E1" w:rsidP="006F46E1">
      <w:pPr>
        <w:jc w:val="both"/>
        <w:rPr>
          <w:rFonts w:asciiTheme="minorBidi" w:hAnsiTheme="minorBidi"/>
          <w:sz w:val="28"/>
          <w:szCs w:val="28"/>
        </w:rPr>
      </w:pPr>
    </w:p>
    <w:p w14:paraId="61BA8A56" w14:textId="77777777" w:rsidR="006F46E1" w:rsidRDefault="006F46E1" w:rsidP="006F46E1">
      <w:pPr>
        <w:jc w:val="both"/>
        <w:rPr>
          <w:rFonts w:asciiTheme="minorBidi" w:hAnsiTheme="minorBidi"/>
          <w:sz w:val="28"/>
          <w:szCs w:val="28"/>
        </w:rPr>
      </w:pPr>
    </w:p>
    <w:p w14:paraId="4C59EC6B" w14:textId="77777777" w:rsidR="006F46E1" w:rsidRDefault="006F46E1" w:rsidP="006F46E1">
      <w:pPr>
        <w:jc w:val="both"/>
        <w:rPr>
          <w:rFonts w:asciiTheme="minorBidi" w:hAnsiTheme="minorBidi"/>
          <w:sz w:val="28"/>
          <w:szCs w:val="28"/>
        </w:rPr>
      </w:pPr>
    </w:p>
    <w:p w14:paraId="30CFA348" w14:textId="77777777" w:rsidR="006F46E1" w:rsidRPr="00242974" w:rsidRDefault="006F46E1" w:rsidP="006F46E1">
      <w:pPr>
        <w:pStyle w:val="TOCHeading"/>
      </w:pPr>
    </w:p>
    <w:p w14:paraId="28B7D5E7" w14:textId="77777777" w:rsidR="006F46E1" w:rsidRPr="00242974" w:rsidRDefault="006F46E1" w:rsidP="006F46E1">
      <w:pPr>
        <w:jc w:val="both"/>
        <w:rPr>
          <w:rFonts w:asciiTheme="minorBidi" w:hAnsiTheme="minorBidi"/>
          <w:b/>
          <w:bCs/>
          <w:sz w:val="28"/>
          <w:szCs w:val="28"/>
        </w:rPr>
      </w:pPr>
    </w:p>
    <w:sdt>
      <w:sdtPr>
        <w:rPr>
          <w:rFonts w:eastAsiaTheme="minorEastAsia" w:cstheme="minorBidi"/>
          <w:bCs w:val="0"/>
          <w:color w:val="auto"/>
          <w:kern w:val="2"/>
          <w:sz w:val="20"/>
          <w:szCs w:val="20"/>
          <w:lang w:val="en-GB"/>
          <w14:ligatures w14:val="standardContextual"/>
        </w:rPr>
        <w:id w:val="577870951"/>
        <w:docPartObj>
          <w:docPartGallery w:val="Table of Contents"/>
          <w:docPartUnique/>
        </w:docPartObj>
      </w:sdtPr>
      <w:sdtEndPr>
        <w:rPr>
          <w:rFonts w:eastAsiaTheme="majorEastAsia" w:cstheme="majorBidi"/>
          <w:b/>
          <w:noProof/>
          <w:color w:val="0F4761" w:themeColor="accent1" w:themeShade="BF"/>
          <w:kern w:val="0"/>
          <w:sz w:val="28"/>
          <w:lang w:val="en-US"/>
          <w14:ligatures w14:val="none"/>
        </w:rPr>
      </w:sdtEndPr>
      <w:sdtContent>
        <w:p w14:paraId="1104C4C1" w14:textId="64E52C05" w:rsidR="006F46E1" w:rsidRPr="006F46E1" w:rsidRDefault="006F46E1" w:rsidP="00C25AD9">
          <w:pPr>
            <w:pStyle w:val="TOCHeading"/>
            <w:jc w:val="center"/>
            <w:rPr>
              <w:b/>
              <w:bCs w:val="0"/>
              <w:noProof/>
            </w:rPr>
          </w:pPr>
          <w:r w:rsidRPr="00C25AD9">
            <w:rPr>
              <w:b/>
              <w:bCs w:val="0"/>
              <w:u w:val="single"/>
            </w:rPr>
            <w:t>Contents</w:t>
          </w:r>
          <w:r w:rsidRPr="00C25AD9">
            <w:rPr>
              <w:rFonts w:asciiTheme="minorHAnsi" w:hAnsiTheme="minorHAnsi"/>
              <w:b/>
              <w:bCs w:val="0"/>
              <w:noProof/>
              <w:u w:val="single"/>
            </w:rPr>
            <w:t xml:space="preserve">   </w:t>
          </w:r>
          <w:r w:rsidRPr="4774DCC2">
            <w:rPr>
              <w:rFonts w:asciiTheme="minorHAnsi" w:hAnsiTheme="minorHAnsi"/>
              <w:b/>
              <w:noProof/>
            </w:rPr>
            <w:t xml:space="preserve">                                                                                                                                                                 </w:t>
          </w:r>
        </w:p>
      </w:sdtContent>
    </w:sdt>
    <w:p w14:paraId="7EFCD635" w14:textId="77777777" w:rsidR="006F46E1" w:rsidRPr="00242974" w:rsidRDefault="006F46E1" w:rsidP="006F46E1">
      <w:pPr>
        <w:jc w:val="both"/>
        <w:rPr>
          <w:rFonts w:asciiTheme="minorBidi" w:hAnsiTheme="minorBidi"/>
          <w:b/>
          <w:bCs/>
          <w:sz w:val="28"/>
          <w:szCs w:val="28"/>
        </w:rPr>
      </w:pPr>
    </w:p>
    <w:tbl>
      <w:tblPr>
        <w:tblStyle w:val="TableGrid"/>
        <w:tblW w:w="0" w:type="auto"/>
        <w:tblLook w:val="0480" w:firstRow="0" w:lastRow="0" w:firstColumn="1" w:lastColumn="0" w:noHBand="0" w:noVBand="1"/>
      </w:tblPr>
      <w:tblGrid>
        <w:gridCol w:w="8217"/>
        <w:gridCol w:w="799"/>
      </w:tblGrid>
      <w:tr w:rsidR="00D2571B" w14:paraId="44C5D1A1" w14:textId="77777777" w:rsidTr="00D2571B">
        <w:tc>
          <w:tcPr>
            <w:tcW w:w="8217" w:type="dxa"/>
          </w:tcPr>
          <w:p w14:paraId="2685A8D0" w14:textId="5CBCCCC2" w:rsidR="00D2571B" w:rsidRPr="00C25AD9" w:rsidRDefault="00783286" w:rsidP="00D2571B">
            <w:pPr>
              <w:jc w:val="both"/>
              <w:rPr>
                <w:rFonts w:ascii="Arial" w:hAnsi="Arial" w:cs="Arial"/>
                <w:sz w:val="22"/>
              </w:rPr>
            </w:pPr>
            <w:r w:rsidRPr="00C25AD9">
              <w:rPr>
                <w:rFonts w:ascii="Arial" w:hAnsi="Arial" w:cs="Arial"/>
                <w:sz w:val="22"/>
              </w:rPr>
              <w:t xml:space="preserve">1: </w:t>
            </w:r>
            <w:r w:rsidR="00D2571B" w:rsidRPr="00C25AD9">
              <w:rPr>
                <w:rFonts w:ascii="Arial" w:hAnsi="Arial" w:cs="Arial"/>
                <w:sz w:val="22"/>
              </w:rPr>
              <w:t xml:space="preserve">Written Report </w:t>
            </w:r>
          </w:p>
        </w:tc>
        <w:tc>
          <w:tcPr>
            <w:tcW w:w="799" w:type="dxa"/>
          </w:tcPr>
          <w:p w14:paraId="70A9FFC3" w14:textId="52080A0A" w:rsidR="00D2571B" w:rsidRDefault="00783286" w:rsidP="006F46E1">
            <w:pPr>
              <w:jc w:val="both"/>
              <w:rPr>
                <w:rFonts w:asciiTheme="minorBidi" w:hAnsiTheme="minorBidi"/>
                <w:b/>
                <w:bCs/>
                <w:sz w:val="28"/>
                <w:szCs w:val="28"/>
              </w:rPr>
            </w:pPr>
            <w:r>
              <w:rPr>
                <w:rFonts w:asciiTheme="minorBidi" w:hAnsiTheme="minorBidi"/>
                <w:b/>
                <w:bCs/>
                <w:sz w:val="28"/>
                <w:szCs w:val="28"/>
              </w:rPr>
              <w:t>3</w:t>
            </w:r>
          </w:p>
        </w:tc>
      </w:tr>
      <w:tr w:rsidR="00D2571B" w14:paraId="589493C7" w14:textId="77777777" w:rsidTr="00D2571B">
        <w:tc>
          <w:tcPr>
            <w:tcW w:w="8217" w:type="dxa"/>
          </w:tcPr>
          <w:p w14:paraId="7407D5A4" w14:textId="5EDF6889" w:rsidR="00D2571B" w:rsidRPr="00C25AD9" w:rsidRDefault="00D2571B" w:rsidP="006F46E1">
            <w:pPr>
              <w:jc w:val="both"/>
              <w:rPr>
                <w:rFonts w:ascii="Arial" w:hAnsi="Arial" w:cs="Arial"/>
                <w:sz w:val="22"/>
              </w:rPr>
            </w:pPr>
            <w:r w:rsidRPr="00C25AD9">
              <w:rPr>
                <w:rFonts w:ascii="Arial" w:hAnsi="Arial" w:cs="Arial"/>
                <w:sz w:val="22"/>
              </w:rPr>
              <w:t>1.1 Introduction</w:t>
            </w:r>
          </w:p>
        </w:tc>
        <w:tc>
          <w:tcPr>
            <w:tcW w:w="799" w:type="dxa"/>
          </w:tcPr>
          <w:p w14:paraId="6B9BF1B5" w14:textId="1975FA20" w:rsidR="00D2571B" w:rsidRDefault="00783286" w:rsidP="006F46E1">
            <w:pPr>
              <w:jc w:val="both"/>
              <w:rPr>
                <w:rFonts w:asciiTheme="minorBidi" w:hAnsiTheme="minorBidi"/>
                <w:b/>
                <w:bCs/>
                <w:sz w:val="28"/>
                <w:szCs w:val="28"/>
              </w:rPr>
            </w:pPr>
            <w:r>
              <w:rPr>
                <w:rFonts w:asciiTheme="minorBidi" w:hAnsiTheme="minorBidi"/>
                <w:b/>
                <w:bCs/>
                <w:sz w:val="28"/>
                <w:szCs w:val="28"/>
              </w:rPr>
              <w:t>3</w:t>
            </w:r>
          </w:p>
        </w:tc>
      </w:tr>
      <w:tr w:rsidR="00D2571B" w14:paraId="5C402A25" w14:textId="77777777" w:rsidTr="00D2571B">
        <w:tc>
          <w:tcPr>
            <w:tcW w:w="8217" w:type="dxa"/>
          </w:tcPr>
          <w:p w14:paraId="56F63034" w14:textId="10642561" w:rsidR="00D2571B" w:rsidRPr="00C25AD9" w:rsidRDefault="00783286" w:rsidP="006F46E1">
            <w:pPr>
              <w:jc w:val="both"/>
              <w:rPr>
                <w:rFonts w:ascii="Arial" w:hAnsi="Arial" w:cs="Arial"/>
                <w:sz w:val="22"/>
              </w:rPr>
            </w:pPr>
            <w:r w:rsidRPr="00C25AD9">
              <w:rPr>
                <w:rFonts w:ascii="Arial" w:hAnsi="Arial" w:cs="Arial"/>
                <w:sz w:val="22"/>
              </w:rPr>
              <w:t xml:space="preserve">1.2 How </w:t>
            </w:r>
            <w:r w:rsidR="00D2148F">
              <w:rPr>
                <w:rFonts w:ascii="Arial" w:hAnsi="Arial" w:cs="Arial"/>
                <w:sz w:val="22"/>
              </w:rPr>
              <w:t>CHD</w:t>
            </w:r>
            <w:r w:rsidRPr="00C25AD9">
              <w:rPr>
                <w:rFonts w:ascii="Arial" w:hAnsi="Arial" w:cs="Arial"/>
                <w:sz w:val="22"/>
              </w:rPr>
              <w:t xml:space="preserve"> is Measured/Monitored</w:t>
            </w:r>
          </w:p>
        </w:tc>
        <w:tc>
          <w:tcPr>
            <w:tcW w:w="799" w:type="dxa"/>
          </w:tcPr>
          <w:p w14:paraId="3DA41ED8" w14:textId="0B266439" w:rsidR="00D2571B" w:rsidRDefault="00783286" w:rsidP="006F46E1">
            <w:pPr>
              <w:jc w:val="both"/>
              <w:rPr>
                <w:rFonts w:asciiTheme="minorBidi" w:hAnsiTheme="minorBidi"/>
                <w:b/>
                <w:bCs/>
                <w:sz w:val="28"/>
                <w:szCs w:val="28"/>
              </w:rPr>
            </w:pPr>
            <w:r>
              <w:rPr>
                <w:rFonts w:asciiTheme="minorBidi" w:hAnsiTheme="minorBidi"/>
                <w:b/>
                <w:bCs/>
                <w:sz w:val="28"/>
                <w:szCs w:val="28"/>
              </w:rPr>
              <w:t>4</w:t>
            </w:r>
          </w:p>
        </w:tc>
      </w:tr>
      <w:tr w:rsidR="00D2571B" w14:paraId="73520B2D" w14:textId="77777777" w:rsidTr="00D2571B">
        <w:tc>
          <w:tcPr>
            <w:tcW w:w="8217" w:type="dxa"/>
          </w:tcPr>
          <w:p w14:paraId="249DB9F1" w14:textId="68403324" w:rsidR="00D2571B" w:rsidRPr="00C25AD9" w:rsidRDefault="00783286" w:rsidP="006F46E1">
            <w:pPr>
              <w:jc w:val="both"/>
              <w:rPr>
                <w:rFonts w:ascii="Arial" w:hAnsi="Arial" w:cs="Arial"/>
                <w:sz w:val="22"/>
              </w:rPr>
            </w:pPr>
            <w:r w:rsidRPr="00C25AD9">
              <w:rPr>
                <w:rFonts w:ascii="Arial" w:hAnsi="Arial" w:cs="Arial"/>
                <w:sz w:val="22"/>
              </w:rPr>
              <w:t xml:space="preserve">1.3 How </w:t>
            </w:r>
            <w:r w:rsidR="00D2148F">
              <w:rPr>
                <w:rFonts w:ascii="Arial" w:hAnsi="Arial" w:cs="Arial"/>
                <w:sz w:val="22"/>
              </w:rPr>
              <w:t>CHD</w:t>
            </w:r>
            <w:r w:rsidRPr="00C25AD9">
              <w:rPr>
                <w:rFonts w:ascii="Arial" w:hAnsi="Arial" w:cs="Arial"/>
                <w:sz w:val="22"/>
              </w:rPr>
              <w:t xml:space="preserve"> is Controlled</w:t>
            </w:r>
          </w:p>
        </w:tc>
        <w:tc>
          <w:tcPr>
            <w:tcW w:w="799" w:type="dxa"/>
          </w:tcPr>
          <w:p w14:paraId="51F306A0" w14:textId="09717B1D" w:rsidR="00D2571B" w:rsidRDefault="00D2148F" w:rsidP="006F46E1">
            <w:pPr>
              <w:jc w:val="both"/>
              <w:rPr>
                <w:rFonts w:asciiTheme="minorBidi" w:hAnsiTheme="minorBidi"/>
                <w:b/>
                <w:bCs/>
                <w:sz w:val="28"/>
                <w:szCs w:val="28"/>
              </w:rPr>
            </w:pPr>
            <w:r>
              <w:rPr>
                <w:rFonts w:asciiTheme="minorBidi" w:hAnsiTheme="minorBidi"/>
                <w:b/>
                <w:bCs/>
                <w:sz w:val="28"/>
                <w:szCs w:val="28"/>
              </w:rPr>
              <w:t>4</w:t>
            </w:r>
          </w:p>
        </w:tc>
      </w:tr>
      <w:tr w:rsidR="00D2571B" w14:paraId="7092A63C" w14:textId="77777777" w:rsidTr="00D2571B">
        <w:tc>
          <w:tcPr>
            <w:tcW w:w="8217" w:type="dxa"/>
          </w:tcPr>
          <w:p w14:paraId="2D83C27F" w14:textId="76DF2E54" w:rsidR="00D2571B" w:rsidRPr="00C25AD9" w:rsidRDefault="004B18BC" w:rsidP="006F46E1">
            <w:pPr>
              <w:jc w:val="both"/>
              <w:rPr>
                <w:rFonts w:ascii="Arial" w:hAnsi="Arial" w:cs="Arial"/>
                <w:sz w:val="22"/>
              </w:rPr>
            </w:pPr>
            <w:r w:rsidRPr="00C25AD9">
              <w:rPr>
                <w:rFonts w:ascii="Arial" w:hAnsi="Arial" w:cs="Arial"/>
                <w:sz w:val="22"/>
              </w:rPr>
              <w:t xml:space="preserve">1.4 </w:t>
            </w:r>
            <w:r w:rsidR="00C25AD9" w:rsidRPr="00C25AD9">
              <w:rPr>
                <w:rFonts w:ascii="Arial" w:hAnsi="Arial" w:cs="Arial"/>
                <w:sz w:val="22"/>
              </w:rPr>
              <w:t xml:space="preserve">Consequences of </w:t>
            </w:r>
            <w:r w:rsidR="00D2148F">
              <w:rPr>
                <w:rFonts w:ascii="Arial" w:hAnsi="Arial" w:cs="Arial"/>
                <w:sz w:val="22"/>
              </w:rPr>
              <w:t>CHD</w:t>
            </w:r>
            <w:r w:rsidR="00C25AD9" w:rsidRPr="00C25AD9">
              <w:rPr>
                <w:rFonts w:ascii="Arial" w:hAnsi="Arial" w:cs="Arial"/>
                <w:sz w:val="22"/>
              </w:rPr>
              <w:t xml:space="preserve"> Within the Community</w:t>
            </w:r>
            <w:r w:rsidR="00C25AD9">
              <w:rPr>
                <w:rFonts w:ascii="Arial" w:hAnsi="Arial" w:cs="Arial"/>
                <w:sz w:val="22"/>
              </w:rPr>
              <w:t>.</w:t>
            </w:r>
          </w:p>
        </w:tc>
        <w:tc>
          <w:tcPr>
            <w:tcW w:w="799" w:type="dxa"/>
          </w:tcPr>
          <w:p w14:paraId="32C9536F" w14:textId="0769143C" w:rsidR="00D2571B" w:rsidRDefault="00C25AD9" w:rsidP="006F46E1">
            <w:pPr>
              <w:jc w:val="both"/>
              <w:rPr>
                <w:rFonts w:asciiTheme="minorBidi" w:hAnsiTheme="minorBidi"/>
                <w:b/>
                <w:bCs/>
                <w:sz w:val="28"/>
                <w:szCs w:val="28"/>
              </w:rPr>
            </w:pPr>
            <w:r>
              <w:rPr>
                <w:rFonts w:asciiTheme="minorBidi" w:hAnsiTheme="minorBidi"/>
                <w:b/>
                <w:bCs/>
                <w:sz w:val="28"/>
                <w:szCs w:val="28"/>
              </w:rPr>
              <w:t>5</w:t>
            </w:r>
          </w:p>
        </w:tc>
      </w:tr>
      <w:tr w:rsidR="00D2571B" w14:paraId="135CF39C" w14:textId="77777777" w:rsidTr="00D2571B">
        <w:tc>
          <w:tcPr>
            <w:tcW w:w="8217" w:type="dxa"/>
          </w:tcPr>
          <w:p w14:paraId="45002EA1" w14:textId="2A11ACBB" w:rsidR="00D2571B" w:rsidRPr="00717683" w:rsidRDefault="005D588B" w:rsidP="006F46E1">
            <w:pPr>
              <w:jc w:val="both"/>
              <w:rPr>
                <w:rFonts w:ascii="Arial" w:hAnsi="Arial" w:cs="Arial"/>
                <w:sz w:val="22"/>
              </w:rPr>
            </w:pPr>
            <w:r w:rsidRPr="00717683">
              <w:rPr>
                <w:rFonts w:ascii="Arial" w:hAnsi="Arial" w:cs="Arial"/>
                <w:sz w:val="22"/>
              </w:rPr>
              <w:t xml:space="preserve">1.5 </w:t>
            </w:r>
            <w:r w:rsidR="00FA79ED" w:rsidRPr="00717683">
              <w:rPr>
                <w:rFonts w:ascii="Arial" w:hAnsi="Arial" w:cs="Arial"/>
                <w:sz w:val="22"/>
              </w:rPr>
              <w:t xml:space="preserve">Health and Social Care Support Services Required to </w:t>
            </w:r>
            <w:r w:rsidR="00717683" w:rsidRPr="00717683">
              <w:rPr>
                <w:rFonts w:ascii="Arial" w:hAnsi="Arial" w:cs="Arial"/>
                <w:sz w:val="22"/>
              </w:rPr>
              <w:t>M</w:t>
            </w:r>
            <w:r w:rsidR="00FA79ED" w:rsidRPr="00717683">
              <w:rPr>
                <w:rFonts w:ascii="Arial" w:hAnsi="Arial" w:cs="Arial"/>
                <w:sz w:val="22"/>
              </w:rPr>
              <w:t xml:space="preserve">eet the </w:t>
            </w:r>
            <w:r w:rsidR="00717683" w:rsidRPr="00717683">
              <w:rPr>
                <w:rFonts w:ascii="Arial" w:hAnsi="Arial" w:cs="Arial"/>
                <w:sz w:val="22"/>
              </w:rPr>
              <w:t>N</w:t>
            </w:r>
            <w:r w:rsidR="00FA79ED" w:rsidRPr="00717683">
              <w:rPr>
                <w:rFonts w:ascii="Arial" w:hAnsi="Arial" w:cs="Arial"/>
                <w:sz w:val="22"/>
              </w:rPr>
              <w:t xml:space="preserve">eeds </w:t>
            </w:r>
            <w:r w:rsidR="00717683" w:rsidRPr="00717683">
              <w:rPr>
                <w:rFonts w:ascii="Arial" w:hAnsi="Arial" w:cs="Arial"/>
                <w:sz w:val="22"/>
              </w:rPr>
              <w:t>O</w:t>
            </w:r>
            <w:r w:rsidR="00FA79ED" w:rsidRPr="00717683">
              <w:rPr>
                <w:rFonts w:ascii="Arial" w:hAnsi="Arial" w:cs="Arial"/>
                <w:sz w:val="22"/>
              </w:rPr>
              <w:t xml:space="preserve">f individuals </w:t>
            </w:r>
            <w:r w:rsidR="00717683" w:rsidRPr="00717683">
              <w:rPr>
                <w:rFonts w:ascii="Arial" w:hAnsi="Arial" w:cs="Arial"/>
                <w:sz w:val="22"/>
              </w:rPr>
              <w:t>A</w:t>
            </w:r>
            <w:r w:rsidR="00FA79ED" w:rsidRPr="00717683">
              <w:rPr>
                <w:rFonts w:ascii="Arial" w:hAnsi="Arial" w:cs="Arial"/>
                <w:sz w:val="22"/>
              </w:rPr>
              <w:t xml:space="preserve">ffected by </w:t>
            </w:r>
            <w:r w:rsidR="00D2148F">
              <w:rPr>
                <w:rFonts w:ascii="Arial" w:hAnsi="Arial" w:cs="Arial"/>
                <w:sz w:val="22"/>
              </w:rPr>
              <w:t>CHD</w:t>
            </w:r>
            <w:r w:rsidR="00FA79ED" w:rsidRPr="00717683">
              <w:rPr>
                <w:rFonts w:ascii="Arial" w:hAnsi="Arial" w:cs="Arial"/>
                <w:sz w:val="22"/>
              </w:rPr>
              <w:t xml:space="preserve"> </w:t>
            </w:r>
            <w:r w:rsidR="00717683" w:rsidRPr="00717683">
              <w:rPr>
                <w:rFonts w:ascii="Arial" w:hAnsi="Arial" w:cs="Arial"/>
                <w:sz w:val="22"/>
              </w:rPr>
              <w:t>in the Community.</w:t>
            </w:r>
          </w:p>
        </w:tc>
        <w:tc>
          <w:tcPr>
            <w:tcW w:w="799" w:type="dxa"/>
          </w:tcPr>
          <w:p w14:paraId="3309A072" w14:textId="1AE18DD9" w:rsidR="00C21D7E" w:rsidRDefault="00717683" w:rsidP="006F46E1">
            <w:pPr>
              <w:jc w:val="both"/>
              <w:rPr>
                <w:rFonts w:asciiTheme="minorBidi" w:hAnsiTheme="minorBidi"/>
                <w:b/>
                <w:bCs/>
                <w:sz w:val="28"/>
                <w:szCs w:val="28"/>
              </w:rPr>
            </w:pPr>
            <w:r>
              <w:rPr>
                <w:rFonts w:asciiTheme="minorBidi" w:hAnsiTheme="minorBidi"/>
                <w:b/>
                <w:bCs/>
                <w:sz w:val="28"/>
                <w:szCs w:val="28"/>
              </w:rPr>
              <w:t>6</w:t>
            </w:r>
          </w:p>
        </w:tc>
      </w:tr>
      <w:tr w:rsidR="00C21D7E" w14:paraId="2A50A03A" w14:textId="77777777" w:rsidTr="00D2571B">
        <w:tc>
          <w:tcPr>
            <w:tcW w:w="8217" w:type="dxa"/>
          </w:tcPr>
          <w:p w14:paraId="200358E2" w14:textId="2BE587F8" w:rsidR="00C21D7E" w:rsidRPr="00717683" w:rsidRDefault="00D2148F" w:rsidP="006F46E1">
            <w:pPr>
              <w:jc w:val="both"/>
              <w:rPr>
                <w:rFonts w:ascii="Arial" w:hAnsi="Arial" w:cs="Arial"/>
                <w:sz w:val="22"/>
              </w:rPr>
            </w:pPr>
            <w:r>
              <w:rPr>
                <w:rFonts w:ascii="Arial" w:hAnsi="Arial" w:cs="Arial"/>
                <w:sz w:val="22"/>
              </w:rPr>
              <w:t>1.6 Conclusion</w:t>
            </w:r>
          </w:p>
        </w:tc>
        <w:tc>
          <w:tcPr>
            <w:tcW w:w="799" w:type="dxa"/>
          </w:tcPr>
          <w:p w14:paraId="3B759E8F" w14:textId="5193A9BD" w:rsidR="00D2148F" w:rsidRDefault="00D2148F" w:rsidP="006F46E1">
            <w:pPr>
              <w:jc w:val="both"/>
              <w:rPr>
                <w:rFonts w:asciiTheme="minorBidi" w:hAnsiTheme="minorBidi"/>
                <w:b/>
                <w:bCs/>
                <w:sz w:val="28"/>
                <w:szCs w:val="28"/>
              </w:rPr>
            </w:pPr>
            <w:r>
              <w:rPr>
                <w:rFonts w:asciiTheme="minorBidi" w:hAnsiTheme="minorBidi"/>
                <w:b/>
                <w:bCs/>
                <w:sz w:val="28"/>
                <w:szCs w:val="28"/>
              </w:rPr>
              <w:t>7</w:t>
            </w:r>
          </w:p>
        </w:tc>
      </w:tr>
      <w:tr w:rsidR="00D2148F" w14:paraId="0D484CE9" w14:textId="77777777" w:rsidTr="00D2571B">
        <w:tc>
          <w:tcPr>
            <w:tcW w:w="8217" w:type="dxa"/>
          </w:tcPr>
          <w:p w14:paraId="4B0C0B35" w14:textId="412A915D" w:rsidR="00D2148F" w:rsidRDefault="00D2148F" w:rsidP="006F46E1">
            <w:pPr>
              <w:jc w:val="both"/>
              <w:rPr>
                <w:rFonts w:ascii="Arial" w:hAnsi="Arial" w:cs="Arial"/>
                <w:sz w:val="22"/>
              </w:rPr>
            </w:pPr>
            <w:r>
              <w:rPr>
                <w:rFonts w:ascii="Arial" w:hAnsi="Arial" w:cs="Arial"/>
                <w:sz w:val="22"/>
              </w:rPr>
              <w:t>References</w:t>
            </w:r>
          </w:p>
        </w:tc>
        <w:tc>
          <w:tcPr>
            <w:tcW w:w="799" w:type="dxa"/>
          </w:tcPr>
          <w:p w14:paraId="2816C9CC" w14:textId="1917762D" w:rsidR="00D2148F" w:rsidRDefault="00D2148F" w:rsidP="006F46E1">
            <w:pPr>
              <w:jc w:val="both"/>
              <w:rPr>
                <w:rFonts w:asciiTheme="minorBidi" w:hAnsiTheme="minorBidi"/>
                <w:b/>
                <w:bCs/>
                <w:sz w:val="28"/>
                <w:szCs w:val="28"/>
              </w:rPr>
            </w:pPr>
            <w:r>
              <w:rPr>
                <w:rFonts w:asciiTheme="minorBidi" w:hAnsiTheme="minorBidi"/>
                <w:b/>
                <w:bCs/>
                <w:sz w:val="28"/>
                <w:szCs w:val="28"/>
              </w:rPr>
              <w:t>8</w:t>
            </w:r>
          </w:p>
        </w:tc>
      </w:tr>
    </w:tbl>
    <w:p w14:paraId="44B2B500" w14:textId="77777777" w:rsidR="006F46E1" w:rsidRPr="00242974" w:rsidRDefault="006F46E1" w:rsidP="006F46E1">
      <w:pPr>
        <w:jc w:val="both"/>
        <w:rPr>
          <w:rFonts w:asciiTheme="minorBidi" w:hAnsiTheme="minorBidi"/>
          <w:b/>
          <w:bCs/>
          <w:sz w:val="28"/>
          <w:szCs w:val="28"/>
        </w:rPr>
      </w:pPr>
    </w:p>
    <w:p w14:paraId="16D6A3AF" w14:textId="77777777" w:rsidR="006F46E1" w:rsidRPr="00242974" w:rsidRDefault="006F46E1" w:rsidP="006F46E1">
      <w:pPr>
        <w:jc w:val="both"/>
        <w:rPr>
          <w:rFonts w:asciiTheme="minorBidi" w:hAnsiTheme="minorBidi"/>
          <w:b/>
          <w:bCs/>
          <w:sz w:val="28"/>
          <w:szCs w:val="28"/>
        </w:rPr>
      </w:pPr>
    </w:p>
    <w:p w14:paraId="43522C84" w14:textId="77777777" w:rsidR="006F46E1" w:rsidRPr="00242974" w:rsidRDefault="006F46E1" w:rsidP="006F46E1">
      <w:pPr>
        <w:jc w:val="both"/>
        <w:rPr>
          <w:rFonts w:asciiTheme="minorBidi" w:hAnsiTheme="minorBidi"/>
          <w:b/>
          <w:bCs/>
          <w:sz w:val="28"/>
          <w:szCs w:val="28"/>
        </w:rPr>
      </w:pPr>
    </w:p>
    <w:p w14:paraId="4282A9C8" w14:textId="77777777" w:rsidR="006F46E1" w:rsidRPr="00242974" w:rsidRDefault="006F46E1" w:rsidP="006F46E1">
      <w:pPr>
        <w:jc w:val="both"/>
        <w:rPr>
          <w:rFonts w:asciiTheme="minorBidi" w:hAnsiTheme="minorBidi"/>
          <w:b/>
          <w:bCs/>
          <w:sz w:val="28"/>
          <w:szCs w:val="28"/>
        </w:rPr>
      </w:pPr>
    </w:p>
    <w:p w14:paraId="29B831BA" w14:textId="77777777" w:rsidR="006F46E1" w:rsidRPr="00242974" w:rsidRDefault="006F46E1" w:rsidP="006F46E1">
      <w:pPr>
        <w:jc w:val="both"/>
        <w:rPr>
          <w:rFonts w:asciiTheme="minorBidi" w:hAnsiTheme="minorBidi"/>
          <w:b/>
          <w:bCs/>
          <w:sz w:val="28"/>
          <w:szCs w:val="28"/>
        </w:rPr>
      </w:pPr>
    </w:p>
    <w:p w14:paraId="1A587EC5" w14:textId="77777777" w:rsidR="006F46E1" w:rsidRPr="00242974" w:rsidRDefault="006F46E1" w:rsidP="006F46E1">
      <w:pPr>
        <w:jc w:val="both"/>
        <w:rPr>
          <w:rFonts w:asciiTheme="minorBidi" w:hAnsiTheme="minorBidi"/>
          <w:b/>
          <w:bCs/>
          <w:sz w:val="28"/>
          <w:szCs w:val="28"/>
        </w:rPr>
      </w:pPr>
    </w:p>
    <w:p w14:paraId="50040902" w14:textId="77777777" w:rsidR="006F46E1" w:rsidRPr="00242974" w:rsidRDefault="006F46E1" w:rsidP="006F46E1">
      <w:pPr>
        <w:jc w:val="both"/>
        <w:rPr>
          <w:rFonts w:asciiTheme="minorBidi" w:hAnsiTheme="minorBidi"/>
          <w:b/>
          <w:bCs/>
          <w:sz w:val="28"/>
          <w:szCs w:val="28"/>
        </w:rPr>
      </w:pPr>
    </w:p>
    <w:p w14:paraId="45DA6978" w14:textId="77777777" w:rsidR="006F46E1" w:rsidRPr="00242974" w:rsidRDefault="006F46E1" w:rsidP="006F46E1"/>
    <w:p w14:paraId="670CEEF7" w14:textId="77777777" w:rsidR="006F46E1" w:rsidRPr="00242974" w:rsidRDefault="006F46E1" w:rsidP="006F46E1">
      <w:pPr>
        <w:rPr>
          <w:b/>
          <w:bCs/>
          <w:sz w:val="21"/>
          <w:szCs w:val="21"/>
        </w:rPr>
      </w:pPr>
      <w:r w:rsidRPr="00242974">
        <w:rPr>
          <w:b/>
          <w:bCs/>
          <w:sz w:val="21"/>
          <w:szCs w:val="21"/>
        </w:rPr>
        <w:br w:type="page"/>
      </w:r>
    </w:p>
    <w:p w14:paraId="763879C8" w14:textId="7FE74B2C" w:rsidR="006F46E1" w:rsidRPr="006F46E1" w:rsidRDefault="006F46E1" w:rsidP="006F46E1">
      <w:pPr>
        <w:jc w:val="center"/>
        <w:rPr>
          <w:rFonts w:ascii="Arial" w:hAnsi="Arial" w:cs="Arial"/>
          <w:b/>
          <w:bCs/>
          <w:sz w:val="24"/>
          <w:szCs w:val="24"/>
          <w:u w:val="single"/>
        </w:rPr>
      </w:pPr>
      <w:r w:rsidRPr="006F46E1">
        <w:rPr>
          <w:rFonts w:ascii="Arial" w:hAnsi="Arial" w:cs="Arial"/>
          <w:b/>
          <w:bCs/>
          <w:sz w:val="24"/>
          <w:szCs w:val="24"/>
          <w:u w:val="single"/>
        </w:rPr>
        <w:lastRenderedPageBreak/>
        <w:t xml:space="preserve">A Written Report on </w:t>
      </w:r>
      <w:r w:rsidR="00D2148F">
        <w:rPr>
          <w:rFonts w:ascii="Arial" w:hAnsi="Arial" w:cs="Arial"/>
          <w:b/>
          <w:bCs/>
          <w:sz w:val="24"/>
          <w:szCs w:val="24"/>
          <w:u w:val="single"/>
        </w:rPr>
        <w:t>Coronary Heart Disease (CHD)</w:t>
      </w:r>
      <w:r w:rsidRPr="006F46E1">
        <w:rPr>
          <w:rFonts w:ascii="Arial" w:hAnsi="Arial" w:cs="Arial"/>
          <w:b/>
          <w:bCs/>
          <w:sz w:val="24"/>
          <w:szCs w:val="24"/>
          <w:u w:val="single"/>
        </w:rPr>
        <w:t>.</w:t>
      </w:r>
    </w:p>
    <w:p w14:paraId="21F5E8BF" w14:textId="10C42C21" w:rsidR="006F46E1" w:rsidRPr="00CC13D1" w:rsidRDefault="006F46E1" w:rsidP="00CC13D1">
      <w:pPr>
        <w:pStyle w:val="Heading1"/>
        <w:rPr>
          <w:color w:val="156082" w:themeColor="accent1"/>
        </w:rPr>
      </w:pPr>
      <w:bookmarkStart w:id="0" w:name="_Toc228861924"/>
      <w:bookmarkStart w:id="1" w:name="_Toc228861967"/>
      <w:bookmarkStart w:id="2" w:name="_Toc228862230"/>
      <w:bookmarkStart w:id="3" w:name="_Toc235495836"/>
      <w:r w:rsidRPr="002976D4">
        <w:rPr>
          <w:color w:val="156082" w:themeColor="accent1"/>
        </w:rPr>
        <w:t>1: Written Report</w:t>
      </w:r>
      <w:bookmarkEnd w:id="0"/>
      <w:bookmarkEnd w:id="1"/>
      <w:bookmarkEnd w:id="2"/>
      <w:bookmarkEnd w:id="3"/>
    </w:p>
    <w:p w14:paraId="251656BD" w14:textId="7A8DD3E6" w:rsidR="006F46E1" w:rsidRPr="00C25AD9" w:rsidRDefault="006F46E1" w:rsidP="006B2871">
      <w:pPr>
        <w:pStyle w:val="Heading2"/>
        <w:numPr>
          <w:ilvl w:val="1"/>
          <w:numId w:val="6"/>
        </w:numPr>
        <w:rPr>
          <w:b/>
          <w:bCs/>
          <w:color w:val="156082" w:themeColor="accent1"/>
        </w:rPr>
      </w:pPr>
      <w:bookmarkStart w:id="4" w:name="_Toc228861925"/>
      <w:bookmarkStart w:id="5" w:name="_Toc228861968"/>
      <w:bookmarkStart w:id="6" w:name="_Toc228862231"/>
      <w:bookmarkStart w:id="7" w:name="_Toc235495837"/>
      <w:r w:rsidRPr="00C25AD9">
        <w:rPr>
          <w:b/>
          <w:bCs/>
          <w:color w:val="156082" w:themeColor="accent1"/>
        </w:rPr>
        <w:t>Introductio</w:t>
      </w:r>
      <w:bookmarkEnd w:id="4"/>
      <w:bookmarkEnd w:id="5"/>
      <w:bookmarkEnd w:id="6"/>
      <w:r w:rsidR="006B2871" w:rsidRPr="00C25AD9">
        <w:rPr>
          <w:b/>
          <w:bCs/>
          <w:color w:val="156082" w:themeColor="accent1"/>
        </w:rPr>
        <w:t>n</w:t>
      </w:r>
      <w:bookmarkEnd w:id="7"/>
    </w:p>
    <w:p w14:paraId="06393727" w14:textId="53A2EC2E" w:rsidR="006B2871" w:rsidRPr="006B2871" w:rsidRDefault="006B2871" w:rsidP="00FA51F8">
      <w:pPr>
        <w:spacing w:before="30" w:after="0"/>
        <w:rPr>
          <w:rFonts w:ascii="Arial" w:hAnsi="Arial" w:cs="Arial"/>
          <w:b/>
          <w:bCs/>
          <w:sz w:val="22"/>
        </w:rPr>
      </w:pPr>
      <w:r w:rsidRPr="006B2871">
        <w:rPr>
          <w:rFonts w:ascii="Arial" w:hAnsi="Arial" w:cs="Arial"/>
          <w:b/>
          <w:bCs/>
          <w:sz w:val="22"/>
        </w:rPr>
        <w:t xml:space="preserve">What is </w:t>
      </w:r>
      <w:r w:rsidR="00D2148F">
        <w:rPr>
          <w:rFonts w:ascii="Arial" w:hAnsi="Arial" w:cs="Arial"/>
          <w:b/>
          <w:bCs/>
          <w:sz w:val="22"/>
        </w:rPr>
        <w:t>CHD</w:t>
      </w:r>
      <w:r w:rsidRPr="006B2871">
        <w:rPr>
          <w:rFonts w:ascii="Arial" w:hAnsi="Arial" w:cs="Arial"/>
          <w:b/>
          <w:bCs/>
          <w:sz w:val="22"/>
        </w:rPr>
        <w:t>?</w:t>
      </w:r>
    </w:p>
    <w:p w14:paraId="3BF9D5DA" w14:textId="3369909C" w:rsidR="006B2871" w:rsidRDefault="006B2871" w:rsidP="00FA51F8">
      <w:pPr>
        <w:spacing w:before="30" w:after="0"/>
        <w:rPr>
          <w:rFonts w:ascii="Arial" w:hAnsi="Arial" w:cs="Arial"/>
          <w:sz w:val="22"/>
        </w:rPr>
      </w:pPr>
      <w:r>
        <w:rPr>
          <w:rFonts w:ascii="Arial" w:hAnsi="Arial" w:cs="Arial"/>
          <w:sz w:val="22"/>
        </w:rPr>
        <w:t xml:space="preserve">According to the NHS (2024), </w:t>
      </w:r>
      <w:r w:rsidR="00D2148F">
        <w:rPr>
          <w:rFonts w:ascii="Arial" w:hAnsi="Arial" w:cs="Arial"/>
          <w:sz w:val="22"/>
        </w:rPr>
        <w:t>CHD</w:t>
      </w:r>
      <w:r>
        <w:rPr>
          <w:rFonts w:ascii="Arial" w:hAnsi="Arial" w:cs="Arial"/>
          <w:sz w:val="22"/>
        </w:rPr>
        <w:t xml:space="preserve"> (</w:t>
      </w:r>
      <w:proofErr w:type="gramStart"/>
      <w:r>
        <w:rPr>
          <w:rFonts w:ascii="Arial" w:hAnsi="Arial" w:cs="Arial"/>
          <w:sz w:val="22"/>
        </w:rPr>
        <w:t>C</w:t>
      </w:r>
      <w:r w:rsidR="00D2148F">
        <w:rPr>
          <w:rFonts w:ascii="Arial" w:hAnsi="Arial" w:cs="Arial"/>
          <w:sz w:val="22"/>
        </w:rPr>
        <w:t>oronary Heart Disease</w:t>
      </w:r>
      <w:proofErr w:type="gramEnd"/>
      <w:r>
        <w:rPr>
          <w:rFonts w:ascii="Arial" w:hAnsi="Arial" w:cs="Arial"/>
          <w:sz w:val="22"/>
        </w:rPr>
        <w:t xml:space="preserve">) occurs when the coronary arteries become narrowed or blocked by a </w:t>
      </w:r>
      <w:proofErr w:type="spellStart"/>
      <w:r>
        <w:rPr>
          <w:rFonts w:ascii="Arial" w:hAnsi="Arial" w:cs="Arial"/>
          <w:sz w:val="22"/>
        </w:rPr>
        <w:t>build up</w:t>
      </w:r>
      <w:proofErr w:type="spellEnd"/>
      <w:r>
        <w:rPr>
          <w:rFonts w:ascii="Arial" w:hAnsi="Arial" w:cs="Arial"/>
          <w:sz w:val="22"/>
        </w:rPr>
        <w:t xml:space="preserve"> of fatty deposits known as atheroma, reducing the supply of oxygen-rich blood to the heart muscles</w:t>
      </w:r>
      <w:r w:rsidR="00FC3501">
        <w:rPr>
          <w:rFonts w:ascii="Arial" w:hAnsi="Arial" w:cs="Arial"/>
          <w:sz w:val="22"/>
        </w:rPr>
        <w:t xml:space="preserve"> </w:t>
      </w:r>
      <w:r w:rsidR="00B43383">
        <w:rPr>
          <w:rFonts w:ascii="Arial" w:hAnsi="Arial" w:cs="Arial"/>
          <w:sz w:val="22"/>
        </w:rPr>
        <w:t xml:space="preserve">a </w:t>
      </w:r>
      <w:proofErr w:type="spellStart"/>
      <w:r w:rsidR="00FC3501">
        <w:rPr>
          <w:rFonts w:ascii="Arial" w:hAnsi="Arial" w:cs="Arial"/>
          <w:sz w:val="22"/>
        </w:rPr>
        <w:t>build up</w:t>
      </w:r>
      <w:proofErr w:type="spellEnd"/>
      <w:r w:rsidR="00FC3501">
        <w:rPr>
          <w:rFonts w:ascii="Arial" w:hAnsi="Arial" w:cs="Arial"/>
          <w:sz w:val="22"/>
        </w:rPr>
        <w:t xml:space="preserve"> called Atherosclerosis.</w:t>
      </w:r>
      <w:r>
        <w:rPr>
          <w:rFonts w:ascii="Arial" w:hAnsi="Arial" w:cs="Arial"/>
          <w:sz w:val="22"/>
        </w:rPr>
        <w:t xml:space="preserve"> </w:t>
      </w:r>
      <w:r w:rsidR="00D2148F">
        <w:rPr>
          <w:rFonts w:ascii="Arial" w:hAnsi="Arial" w:cs="Arial"/>
          <w:sz w:val="22"/>
        </w:rPr>
        <w:t>CHD</w:t>
      </w:r>
      <w:r w:rsidR="00072055">
        <w:rPr>
          <w:rFonts w:ascii="Arial" w:hAnsi="Arial" w:cs="Arial"/>
          <w:sz w:val="22"/>
        </w:rPr>
        <w:t xml:space="preserve"> can also be</w:t>
      </w:r>
      <w:r>
        <w:rPr>
          <w:rFonts w:ascii="Arial" w:hAnsi="Arial" w:cs="Arial"/>
          <w:sz w:val="22"/>
        </w:rPr>
        <w:t xml:space="preserve"> known as </w:t>
      </w:r>
      <w:proofErr w:type="gramStart"/>
      <w:r>
        <w:rPr>
          <w:rFonts w:ascii="Arial" w:hAnsi="Arial" w:cs="Arial"/>
          <w:sz w:val="22"/>
        </w:rPr>
        <w:t>Ischemic Heart Disease</w:t>
      </w:r>
      <w:proofErr w:type="gramEnd"/>
      <w:r>
        <w:rPr>
          <w:rFonts w:ascii="Arial" w:hAnsi="Arial" w:cs="Arial"/>
          <w:sz w:val="22"/>
        </w:rPr>
        <w:t xml:space="preserve"> or </w:t>
      </w:r>
      <w:proofErr w:type="gramStart"/>
      <w:r>
        <w:rPr>
          <w:rFonts w:ascii="Arial" w:hAnsi="Arial" w:cs="Arial"/>
          <w:sz w:val="22"/>
        </w:rPr>
        <w:t>Coronary Artery Disease</w:t>
      </w:r>
      <w:proofErr w:type="gramEnd"/>
      <w:r>
        <w:rPr>
          <w:rFonts w:ascii="Arial" w:hAnsi="Arial" w:cs="Arial"/>
          <w:sz w:val="22"/>
        </w:rPr>
        <w:t xml:space="preserve">. </w:t>
      </w:r>
    </w:p>
    <w:p w14:paraId="0622D142" w14:textId="64E1F2B1" w:rsidR="00072055" w:rsidRDefault="00072055" w:rsidP="00FA51F8">
      <w:pPr>
        <w:tabs>
          <w:tab w:val="left" w:pos="2635"/>
        </w:tabs>
        <w:spacing w:before="30" w:after="0"/>
        <w:rPr>
          <w:rFonts w:ascii="Arial" w:hAnsi="Arial" w:cs="Arial"/>
          <w:b/>
          <w:bCs/>
          <w:sz w:val="22"/>
        </w:rPr>
      </w:pPr>
      <w:r>
        <w:rPr>
          <w:rFonts w:ascii="Arial" w:hAnsi="Arial" w:cs="Arial"/>
          <w:b/>
          <w:bCs/>
          <w:sz w:val="22"/>
        </w:rPr>
        <w:t xml:space="preserve">Causes of </w:t>
      </w:r>
      <w:r w:rsidR="00D2148F">
        <w:rPr>
          <w:rFonts w:ascii="Arial" w:hAnsi="Arial" w:cs="Arial"/>
          <w:b/>
          <w:bCs/>
          <w:sz w:val="22"/>
        </w:rPr>
        <w:t>CHD</w:t>
      </w:r>
    </w:p>
    <w:p w14:paraId="411E0ACA" w14:textId="640A34BD" w:rsidR="00072055" w:rsidRPr="00072055" w:rsidRDefault="00072055" w:rsidP="00FA51F8">
      <w:pPr>
        <w:tabs>
          <w:tab w:val="left" w:pos="2635"/>
        </w:tabs>
        <w:spacing w:before="30" w:after="0"/>
        <w:rPr>
          <w:rFonts w:ascii="Arial" w:hAnsi="Arial" w:cs="Arial"/>
          <w:sz w:val="22"/>
        </w:rPr>
      </w:pPr>
      <w:r>
        <w:rPr>
          <w:rFonts w:ascii="Arial" w:hAnsi="Arial" w:cs="Arial"/>
          <w:sz w:val="22"/>
        </w:rPr>
        <w:t xml:space="preserve">Causes listed </w:t>
      </w:r>
      <w:r w:rsidR="001225D2">
        <w:rPr>
          <w:rFonts w:ascii="Arial" w:hAnsi="Arial" w:cs="Arial"/>
          <w:sz w:val="22"/>
        </w:rPr>
        <w:t xml:space="preserve">for </w:t>
      </w:r>
      <w:r w:rsidR="00D2148F">
        <w:rPr>
          <w:rFonts w:ascii="Arial" w:hAnsi="Arial" w:cs="Arial"/>
          <w:sz w:val="22"/>
        </w:rPr>
        <w:t>CHD</w:t>
      </w:r>
      <w:r w:rsidR="001225D2">
        <w:rPr>
          <w:rFonts w:ascii="Arial" w:hAnsi="Arial" w:cs="Arial"/>
          <w:sz w:val="22"/>
        </w:rPr>
        <w:t xml:space="preserve"> include smoking, excessive intake of alcohol, high cholesterol, high blood pressure (hypertension) and Diabetes.</w:t>
      </w:r>
    </w:p>
    <w:p w14:paraId="530794C8" w14:textId="00C282BC" w:rsidR="006B2871" w:rsidRDefault="006B2871" w:rsidP="00FA51F8">
      <w:pPr>
        <w:tabs>
          <w:tab w:val="left" w:pos="2635"/>
        </w:tabs>
        <w:spacing w:before="30" w:after="0"/>
        <w:rPr>
          <w:rFonts w:ascii="Arial" w:hAnsi="Arial" w:cs="Arial"/>
          <w:b/>
          <w:bCs/>
          <w:sz w:val="22"/>
        </w:rPr>
      </w:pPr>
      <w:r w:rsidRPr="006B2871">
        <w:rPr>
          <w:rFonts w:ascii="Arial" w:hAnsi="Arial" w:cs="Arial"/>
          <w:b/>
          <w:bCs/>
          <w:sz w:val="22"/>
        </w:rPr>
        <w:t>Signs and Symptoms</w:t>
      </w:r>
      <w:r>
        <w:rPr>
          <w:rFonts w:ascii="Arial" w:hAnsi="Arial" w:cs="Arial"/>
          <w:b/>
          <w:bCs/>
          <w:sz w:val="22"/>
        </w:rPr>
        <w:tab/>
      </w:r>
    </w:p>
    <w:p w14:paraId="1F1B7AF7" w14:textId="79CC8496" w:rsidR="006B2871" w:rsidRDefault="006B2871" w:rsidP="00FA51F8">
      <w:pPr>
        <w:tabs>
          <w:tab w:val="left" w:pos="2635"/>
        </w:tabs>
        <w:spacing w:before="30" w:after="0"/>
        <w:rPr>
          <w:rFonts w:ascii="Arial" w:hAnsi="Arial" w:cs="Arial"/>
          <w:sz w:val="22"/>
        </w:rPr>
      </w:pPr>
      <w:r>
        <w:rPr>
          <w:rFonts w:ascii="Arial" w:hAnsi="Arial" w:cs="Arial"/>
          <w:sz w:val="22"/>
        </w:rPr>
        <w:t xml:space="preserve">The signs and symptoms of </w:t>
      </w:r>
      <w:r w:rsidR="00D2148F">
        <w:rPr>
          <w:rFonts w:ascii="Arial" w:hAnsi="Arial" w:cs="Arial"/>
          <w:sz w:val="22"/>
        </w:rPr>
        <w:t>CHD</w:t>
      </w:r>
      <w:r>
        <w:rPr>
          <w:rFonts w:ascii="Arial" w:hAnsi="Arial" w:cs="Arial"/>
          <w:sz w:val="22"/>
        </w:rPr>
        <w:t xml:space="preserve"> as described by the NHS (2024) are as follows;</w:t>
      </w:r>
    </w:p>
    <w:p w14:paraId="5F6CB0A3" w14:textId="711E2F25" w:rsidR="006B2871" w:rsidRDefault="006B2871" w:rsidP="00FA51F8">
      <w:pPr>
        <w:pStyle w:val="ListParagraph"/>
        <w:numPr>
          <w:ilvl w:val="0"/>
          <w:numId w:val="7"/>
        </w:numPr>
        <w:tabs>
          <w:tab w:val="left" w:pos="2635"/>
        </w:tabs>
        <w:spacing w:before="30" w:after="0"/>
        <w:ind w:left="0"/>
        <w:rPr>
          <w:rFonts w:ascii="Arial" w:hAnsi="Arial" w:cs="Arial"/>
          <w:sz w:val="22"/>
        </w:rPr>
      </w:pPr>
      <w:r>
        <w:rPr>
          <w:rFonts w:ascii="Arial" w:hAnsi="Arial" w:cs="Arial"/>
          <w:sz w:val="22"/>
        </w:rPr>
        <w:t>Chest Pain (Angina)</w:t>
      </w:r>
    </w:p>
    <w:p w14:paraId="5C00F0A7" w14:textId="60E53384" w:rsidR="006B2871" w:rsidRDefault="006B2871" w:rsidP="00FA51F8">
      <w:pPr>
        <w:pStyle w:val="ListParagraph"/>
        <w:numPr>
          <w:ilvl w:val="0"/>
          <w:numId w:val="7"/>
        </w:numPr>
        <w:tabs>
          <w:tab w:val="left" w:pos="2635"/>
        </w:tabs>
        <w:spacing w:before="30" w:after="0"/>
        <w:ind w:left="0"/>
        <w:rPr>
          <w:rFonts w:ascii="Arial" w:hAnsi="Arial" w:cs="Arial"/>
          <w:sz w:val="22"/>
        </w:rPr>
      </w:pPr>
      <w:r>
        <w:rPr>
          <w:rFonts w:ascii="Arial" w:hAnsi="Arial" w:cs="Arial"/>
          <w:sz w:val="22"/>
        </w:rPr>
        <w:t>Shortness of Breath</w:t>
      </w:r>
    </w:p>
    <w:p w14:paraId="25F7E060" w14:textId="7C5D4263" w:rsidR="006B2871" w:rsidRDefault="006B2871" w:rsidP="00FA51F8">
      <w:pPr>
        <w:pStyle w:val="ListParagraph"/>
        <w:numPr>
          <w:ilvl w:val="0"/>
          <w:numId w:val="7"/>
        </w:numPr>
        <w:tabs>
          <w:tab w:val="left" w:pos="2635"/>
        </w:tabs>
        <w:spacing w:before="30" w:after="0"/>
        <w:ind w:left="0"/>
        <w:rPr>
          <w:rFonts w:ascii="Arial" w:hAnsi="Arial" w:cs="Arial"/>
          <w:sz w:val="22"/>
        </w:rPr>
      </w:pPr>
      <w:r>
        <w:rPr>
          <w:rFonts w:ascii="Arial" w:hAnsi="Arial" w:cs="Arial"/>
          <w:sz w:val="22"/>
        </w:rPr>
        <w:t>Pain in your neck, shoulders, jaw, or arms</w:t>
      </w:r>
    </w:p>
    <w:p w14:paraId="5193A2A1" w14:textId="27C5E82F" w:rsidR="006B2871" w:rsidRDefault="006B2871" w:rsidP="00FA51F8">
      <w:pPr>
        <w:pStyle w:val="ListParagraph"/>
        <w:numPr>
          <w:ilvl w:val="0"/>
          <w:numId w:val="7"/>
        </w:numPr>
        <w:tabs>
          <w:tab w:val="left" w:pos="2635"/>
        </w:tabs>
        <w:spacing w:before="30" w:after="0"/>
        <w:ind w:left="0"/>
        <w:rPr>
          <w:rFonts w:ascii="Arial" w:hAnsi="Arial" w:cs="Arial"/>
          <w:sz w:val="22"/>
        </w:rPr>
      </w:pPr>
      <w:r>
        <w:rPr>
          <w:rFonts w:ascii="Arial" w:hAnsi="Arial" w:cs="Arial"/>
          <w:sz w:val="22"/>
        </w:rPr>
        <w:t>Feeling faint</w:t>
      </w:r>
    </w:p>
    <w:p w14:paraId="4F5253B4" w14:textId="6539ABC3" w:rsidR="006B2871" w:rsidRDefault="006B2871" w:rsidP="00FA51F8">
      <w:pPr>
        <w:pStyle w:val="ListParagraph"/>
        <w:numPr>
          <w:ilvl w:val="0"/>
          <w:numId w:val="7"/>
        </w:numPr>
        <w:tabs>
          <w:tab w:val="left" w:pos="2635"/>
        </w:tabs>
        <w:spacing w:before="30" w:after="0"/>
        <w:ind w:left="0"/>
        <w:rPr>
          <w:rFonts w:ascii="Arial" w:hAnsi="Arial" w:cs="Arial"/>
          <w:sz w:val="22"/>
        </w:rPr>
      </w:pPr>
      <w:r>
        <w:rPr>
          <w:rFonts w:ascii="Arial" w:hAnsi="Arial" w:cs="Arial"/>
          <w:sz w:val="22"/>
        </w:rPr>
        <w:t>Feeling sick (nauseous)</w:t>
      </w:r>
    </w:p>
    <w:p w14:paraId="7E3810EE" w14:textId="77777777" w:rsidR="00C25AD9" w:rsidRDefault="00C25AD9" w:rsidP="00FA51F8">
      <w:pPr>
        <w:tabs>
          <w:tab w:val="left" w:pos="2635"/>
        </w:tabs>
        <w:spacing w:before="30" w:after="0"/>
        <w:rPr>
          <w:rFonts w:ascii="Arial" w:hAnsi="Arial" w:cs="Arial"/>
          <w:sz w:val="22"/>
        </w:rPr>
      </w:pPr>
    </w:p>
    <w:p w14:paraId="5CBB39B3" w14:textId="54F80261" w:rsidR="006B2871" w:rsidRDefault="006B2871" w:rsidP="00FA51F8">
      <w:pPr>
        <w:tabs>
          <w:tab w:val="left" w:pos="2635"/>
        </w:tabs>
        <w:spacing w:before="30" w:after="0"/>
        <w:rPr>
          <w:rFonts w:ascii="Arial" w:hAnsi="Arial" w:cs="Arial"/>
          <w:sz w:val="22"/>
        </w:rPr>
      </w:pPr>
      <w:r>
        <w:rPr>
          <w:rFonts w:ascii="Arial" w:hAnsi="Arial" w:cs="Arial"/>
          <w:sz w:val="22"/>
        </w:rPr>
        <w:t>It is important to r</w:t>
      </w:r>
      <w:r w:rsidR="00072055">
        <w:rPr>
          <w:rFonts w:ascii="Arial" w:hAnsi="Arial" w:cs="Arial"/>
          <w:sz w:val="22"/>
        </w:rPr>
        <w:t xml:space="preserve">ecognise that the clinical presentation of </w:t>
      </w:r>
      <w:r w:rsidR="00D2148F">
        <w:rPr>
          <w:rFonts w:ascii="Arial" w:hAnsi="Arial" w:cs="Arial"/>
          <w:sz w:val="22"/>
        </w:rPr>
        <w:t>CHD</w:t>
      </w:r>
      <w:r w:rsidR="00072055">
        <w:rPr>
          <w:rFonts w:ascii="Arial" w:hAnsi="Arial" w:cs="Arial"/>
          <w:sz w:val="22"/>
        </w:rPr>
        <w:t xml:space="preserve"> varies considerably between individuals. While some people may experience only one of these symptoms, others may present with multiple symptoms that can develop either gradually over time or quite suddenly. In more </w:t>
      </w:r>
      <w:r w:rsidR="001225D2">
        <w:rPr>
          <w:rFonts w:ascii="Arial" w:hAnsi="Arial" w:cs="Arial"/>
          <w:sz w:val="22"/>
        </w:rPr>
        <w:t>advanced</w:t>
      </w:r>
      <w:r w:rsidR="00072055">
        <w:rPr>
          <w:rFonts w:ascii="Arial" w:hAnsi="Arial" w:cs="Arial"/>
          <w:sz w:val="22"/>
        </w:rPr>
        <w:t xml:space="preserve"> cases, rupture of an atherosclerotic plaque within an artery can trigger a thrombus (blood clot) formation, leading to complete arterial occlusion. This interruption of blood flow to the heart may result in a myocardial infarction (heart attack)</w:t>
      </w:r>
      <w:r w:rsidR="001225D2">
        <w:rPr>
          <w:rFonts w:ascii="Arial" w:hAnsi="Arial" w:cs="Arial"/>
          <w:sz w:val="22"/>
        </w:rPr>
        <w:t>, causing significant cardiac tissue damage and potentially life-threatening complications.</w:t>
      </w:r>
    </w:p>
    <w:p w14:paraId="700BCBAF" w14:textId="77777777" w:rsidR="00FA51F8" w:rsidRDefault="00FA51F8" w:rsidP="00FA51F8">
      <w:pPr>
        <w:tabs>
          <w:tab w:val="left" w:pos="2635"/>
        </w:tabs>
        <w:spacing w:before="30" w:after="0"/>
        <w:rPr>
          <w:rFonts w:ascii="Arial" w:hAnsi="Arial" w:cs="Arial"/>
          <w:sz w:val="22"/>
        </w:rPr>
      </w:pPr>
    </w:p>
    <w:p w14:paraId="51EA3B87" w14:textId="51980911" w:rsidR="001225D2" w:rsidRDefault="001225D2" w:rsidP="00FA51F8">
      <w:pPr>
        <w:tabs>
          <w:tab w:val="left" w:pos="2635"/>
        </w:tabs>
        <w:spacing w:before="30" w:after="0"/>
        <w:rPr>
          <w:rFonts w:ascii="Arial" w:hAnsi="Arial" w:cs="Arial"/>
          <w:b/>
          <w:bCs/>
          <w:sz w:val="22"/>
        </w:rPr>
      </w:pPr>
      <w:r w:rsidRPr="001225D2">
        <w:rPr>
          <w:rFonts w:ascii="Arial" w:hAnsi="Arial" w:cs="Arial"/>
          <w:b/>
          <w:bCs/>
          <w:sz w:val="22"/>
        </w:rPr>
        <w:t xml:space="preserve">Global/UK Incidence and Prevalence Rates of </w:t>
      </w:r>
      <w:r w:rsidR="00D2148F">
        <w:rPr>
          <w:rFonts w:ascii="Arial" w:hAnsi="Arial" w:cs="Arial"/>
          <w:b/>
          <w:bCs/>
          <w:sz w:val="22"/>
        </w:rPr>
        <w:t>CHD</w:t>
      </w:r>
      <w:r w:rsidRPr="001225D2">
        <w:rPr>
          <w:rFonts w:ascii="Arial" w:hAnsi="Arial" w:cs="Arial"/>
          <w:b/>
          <w:bCs/>
          <w:sz w:val="22"/>
        </w:rPr>
        <w:t>.</w:t>
      </w:r>
    </w:p>
    <w:p w14:paraId="693CE157" w14:textId="4200C544" w:rsidR="00A47728" w:rsidRDefault="00D2148F" w:rsidP="00FA51F8">
      <w:pPr>
        <w:spacing w:before="30" w:after="0" w:line="240" w:lineRule="auto"/>
        <w:rPr>
          <w:rFonts w:ascii="Arial" w:hAnsi="Arial" w:cs="Arial"/>
          <w:sz w:val="22"/>
        </w:rPr>
      </w:pPr>
      <w:r>
        <w:rPr>
          <w:rFonts w:ascii="Arial" w:hAnsi="Arial" w:cs="Arial"/>
          <w:sz w:val="22"/>
        </w:rPr>
        <w:t>CHD</w:t>
      </w:r>
      <w:r w:rsidR="00FD339C">
        <w:rPr>
          <w:rFonts w:ascii="Arial" w:hAnsi="Arial" w:cs="Arial"/>
          <w:sz w:val="22"/>
        </w:rPr>
        <w:t xml:space="preserve"> (CHD)</w:t>
      </w:r>
      <w:r w:rsidR="00693855">
        <w:rPr>
          <w:rFonts w:ascii="Arial" w:hAnsi="Arial" w:cs="Arial"/>
          <w:sz w:val="22"/>
        </w:rPr>
        <w:t xml:space="preserve"> remains the leading cause of </w:t>
      </w:r>
      <w:r w:rsidR="00B1468E">
        <w:rPr>
          <w:rFonts w:ascii="Arial" w:hAnsi="Arial" w:cs="Arial"/>
          <w:sz w:val="22"/>
        </w:rPr>
        <w:t>mortality</w:t>
      </w:r>
      <w:r w:rsidR="006F60A4">
        <w:rPr>
          <w:rFonts w:ascii="Arial" w:hAnsi="Arial" w:cs="Arial"/>
          <w:sz w:val="22"/>
        </w:rPr>
        <w:t xml:space="preserve"> </w:t>
      </w:r>
      <w:r w:rsidR="00B1468E">
        <w:rPr>
          <w:rFonts w:ascii="Arial" w:hAnsi="Arial" w:cs="Arial"/>
          <w:sz w:val="22"/>
        </w:rPr>
        <w:t xml:space="preserve">worldwide and continues </w:t>
      </w:r>
      <w:r w:rsidR="00C801FB">
        <w:rPr>
          <w:rFonts w:ascii="Arial" w:hAnsi="Arial" w:cs="Arial"/>
          <w:sz w:val="22"/>
        </w:rPr>
        <w:t>to represent</w:t>
      </w:r>
      <w:r w:rsidR="00FD339C">
        <w:rPr>
          <w:rFonts w:ascii="Arial" w:hAnsi="Arial" w:cs="Arial"/>
          <w:sz w:val="22"/>
        </w:rPr>
        <w:t xml:space="preserve"> a s</w:t>
      </w:r>
      <w:r w:rsidR="00717EED">
        <w:rPr>
          <w:rFonts w:ascii="Arial" w:hAnsi="Arial" w:cs="Arial"/>
          <w:sz w:val="22"/>
        </w:rPr>
        <w:t>ignificant public health challenge.</w:t>
      </w:r>
      <w:r w:rsidR="00AC3D58">
        <w:rPr>
          <w:rFonts w:ascii="Arial" w:hAnsi="Arial" w:cs="Arial"/>
          <w:sz w:val="22"/>
        </w:rPr>
        <w:t xml:space="preserve"> It is estimated that</w:t>
      </w:r>
      <w:r w:rsidR="00FD339C">
        <w:rPr>
          <w:rFonts w:ascii="Arial" w:hAnsi="Arial" w:cs="Arial"/>
          <w:sz w:val="22"/>
        </w:rPr>
        <w:t xml:space="preserve"> </w:t>
      </w:r>
      <w:r w:rsidR="004B7C3E">
        <w:rPr>
          <w:rFonts w:ascii="Arial" w:hAnsi="Arial" w:cs="Arial"/>
          <w:sz w:val="22"/>
        </w:rPr>
        <w:t xml:space="preserve">approximately 240 million people </w:t>
      </w:r>
      <w:r w:rsidR="00123BA0">
        <w:rPr>
          <w:rFonts w:ascii="Arial" w:hAnsi="Arial" w:cs="Arial"/>
          <w:sz w:val="22"/>
        </w:rPr>
        <w:t>are currently living with CHD globally</w:t>
      </w:r>
      <w:r w:rsidR="00203C57">
        <w:rPr>
          <w:rFonts w:ascii="Arial" w:hAnsi="Arial" w:cs="Arial"/>
          <w:sz w:val="22"/>
        </w:rPr>
        <w:t xml:space="preserve">, around 140 million men and </w:t>
      </w:r>
      <w:r w:rsidR="000E59A0">
        <w:rPr>
          <w:rFonts w:ascii="Arial" w:hAnsi="Arial" w:cs="Arial"/>
          <w:sz w:val="22"/>
        </w:rPr>
        <w:t xml:space="preserve">100 million women. The disease is responsible </w:t>
      </w:r>
      <w:r w:rsidR="004F2C4E">
        <w:rPr>
          <w:rFonts w:ascii="Arial" w:hAnsi="Arial" w:cs="Arial"/>
          <w:sz w:val="22"/>
        </w:rPr>
        <w:t xml:space="preserve">for </w:t>
      </w:r>
      <w:r w:rsidR="00C41F62">
        <w:rPr>
          <w:rFonts w:ascii="Arial" w:hAnsi="Arial" w:cs="Arial"/>
          <w:sz w:val="22"/>
        </w:rPr>
        <w:t xml:space="preserve">an estimated </w:t>
      </w:r>
      <w:r w:rsidR="00102417">
        <w:rPr>
          <w:rFonts w:ascii="Arial" w:hAnsi="Arial" w:cs="Arial"/>
          <w:sz w:val="22"/>
        </w:rPr>
        <w:t xml:space="preserve">9 million deaths annually, either as a direct cause or </w:t>
      </w:r>
      <w:r w:rsidR="00D36811">
        <w:rPr>
          <w:rFonts w:ascii="Arial" w:hAnsi="Arial" w:cs="Arial"/>
          <w:sz w:val="22"/>
        </w:rPr>
        <w:t xml:space="preserve">through </w:t>
      </w:r>
      <w:r w:rsidR="006D7552">
        <w:rPr>
          <w:rFonts w:ascii="Arial" w:hAnsi="Arial" w:cs="Arial"/>
          <w:sz w:val="22"/>
        </w:rPr>
        <w:t xml:space="preserve">associated cardiovascular </w:t>
      </w:r>
      <w:r w:rsidR="00936882">
        <w:rPr>
          <w:rFonts w:ascii="Arial" w:hAnsi="Arial" w:cs="Arial"/>
          <w:sz w:val="22"/>
        </w:rPr>
        <w:t>complications</w:t>
      </w:r>
      <w:r w:rsidR="00470FDB">
        <w:rPr>
          <w:rFonts w:ascii="Arial" w:hAnsi="Arial" w:cs="Arial"/>
          <w:sz w:val="22"/>
        </w:rPr>
        <w:t xml:space="preserve">. </w:t>
      </w:r>
      <w:r w:rsidR="0083517F">
        <w:rPr>
          <w:rFonts w:ascii="Arial" w:hAnsi="Arial" w:cs="Arial"/>
          <w:sz w:val="22"/>
        </w:rPr>
        <w:t xml:space="preserve">Furthermore, </w:t>
      </w:r>
      <w:r w:rsidR="007F63B9">
        <w:rPr>
          <w:rFonts w:ascii="Arial" w:hAnsi="Arial" w:cs="Arial"/>
          <w:sz w:val="22"/>
        </w:rPr>
        <w:t xml:space="preserve">an estimated </w:t>
      </w:r>
      <w:r w:rsidR="00FC6DA2">
        <w:rPr>
          <w:rFonts w:ascii="Arial" w:hAnsi="Arial" w:cs="Arial"/>
          <w:sz w:val="22"/>
        </w:rPr>
        <w:t xml:space="preserve">5.3 million cases are diagnosed each year equating to an incidence rate </w:t>
      </w:r>
      <w:r w:rsidR="008757F6">
        <w:rPr>
          <w:rFonts w:ascii="Arial" w:hAnsi="Arial" w:cs="Arial"/>
          <w:sz w:val="22"/>
        </w:rPr>
        <w:t>of around 94.7 cases per 100, 000 population</w:t>
      </w:r>
      <w:r w:rsidR="006270D9">
        <w:rPr>
          <w:rFonts w:ascii="Arial" w:hAnsi="Arial" w:cs="Arial"/>
          <w:sz w:val="22"/>
        </w:rPr>
        <w:t xml:space="preserve"> (British Heart Foundation, 2024).</w:t>
      </w:r>
    </w:p>
    <w:p w14:paraId="541F18DC" w14:textId="6B7B0A6D" w:rsidR="00D90223" w:rsidRDefault="00A47728" w:rsidP="00FA51F8">
      <w:pPr>
        <w:spacing w:before="30" w:after="0" w:line="240" w:lineRule="auto"/>
        <w:rPr>
          <w:rFonts w:ascii="Arial" w:hAnsi="Arial" w:cs="Arial"/>
          <w:sz w:val="22"/>
        </w:rPr>
      </w:pPr>
      <w:r>
        <w:rPr>
          <w:rFonts w:ascii="Arial" w:hAnsi="Arial" w:cs="Arial"/>
          <w:sz w:val="22"/>
        </w:rPr>
        <w:t xml:space="preserve">Within the United Kingdom there are </w:t>
      </w:r>
      <w:r w:rsidR="001711D4">
        <w:rPr>
          <w:rFonts w:ascii="Arial" w:hAnsi="Arial" w:cs="Arial"/>
          <w:sz w:val="22"/>
        </w:rPr>
        <w:t>2.3 million people living with CHD</w:t>
      </w:r>
      <w:r w:rsidR="00A13B29">
        <w:rPr>
          <w:rFonts w:ascii="Arial" w:hAnsi="Arial" w:cs="Arial"/>
          <w:sz w:val="22"/>
        </w:rPr>
        <w:t xml:space="preserve">. Although the </w:t>
      </w:r>
      <w:r w:rsidR="00AD308C">
        <w:rPr>
          <w:rFonts w:ascii="Arial" w:hAnsi="Arial" w:cs="Arial"/>
          <w:sz w:val="22"/>
        </w:rPr>
        <w:t xml:space="preserve">overall incidence </w:t>
      </w:r>
      <w:r w:rsidR="00EE07CA">
        <w:rPr>
          <w:rFonts w:ascii="Arial" w:hAnsi="Arial" w:cs="Arial"/>
          <w:sz w:val="22"/>
        </w:rPr>
        <w:t xml:space="preserve">of the disease has declined by nearly </w:t>
      </w:r>
      <w:r w:rsidR="00047D64">
        <w:rPr>
          <w:rFonts w:ascii="Arial" w:hAnsi="Arial" w:cs="Arial"/>
          <w:sz w:val="22"/>
        </w:rPr>
        <w:t>20% since 2000</w:t>
      </w:r>
      <w:r w:rsidR="003105D4">
        <w:rPr>
          <w:rFonts w:ascii="Arial" w:hAnsi="Arial" w:cs="Arial"/>
          <w:sz w:val="22"/>
        </w:rPr>
        <w:t xml:space="preserve">, this is largely due to </w:t>
      </w:r>
      <w:r w:rsidR="00D74D39">
        <w:rPr>
          <w:rFonts w:ascii="Arial" w:hAnsi="Arial" w:cs="Arial"/>
          <w:sz w:val="22"/>
        </w:rPr>
        <w:t>improvements in</w:t>
      </w:r>
      <w:r w:rsidR="004F6893">
        <w:rPr>
          <w:rFonts w:ascii="Arial" w:hAnsi="Arial" w:cs="Arial"/>
          <w:sz w:val="22"/>
        </w:rPr>
        <w:t xml:space="preserve"> prevention, treatment </w:t>
      </w:r>
      <w:r w:rsidR="00857531">
        <w:rPr>
          <w:rFonts w:ascii="Arial" w:hAnsi="Arial" w:cs="Arial"/>
          <w:sz w:val="22"/>
        </w:rPr>
        <w:t xml:space="preserve">and public health </w:t>
      </w:r>
      <w:r w:rsidR="00270562">
        <w:rPr>
          <w:rFonts w:ascii="Arial" w:hAnsi="Arial" w:cs="Arial"/>
          <w:sz w:val="22"/>
        </w:rPr>
        <w:t xml:space="preserve">initiatives, CHD </w:t>
      </w:r>
      <w:r w:rsidR="005377B1">
        <w:rPr>
          <w:rFonts w:ascii="Arial" w:hAnsi="Arial" w:cs="Arial"/>
          <w:sz w:val="22"/>
        </w:rPr>
        <w:t xml:space="preserve">continues to place </w:t>
      </w:r>
      <w:r w:rsidR="00701764">
        <w:rPr>
          <w:rFonts w:ascii="Arial" w:hAnsi="Arial" w:cs="Arial"/>
          <w:sz w:val="22"/>
        </w:rPr>
        <w:t xml:space="preserve">a substantial burden on healthcare services </w:t>
      </w:r>
      <w:r w:rsidR="00887C35">
        <w:rPr>
          <w:rFonts w:ascii="Arial" w:hAnsi="Arial" w:cs="Arial"/>
          <w:sz w:val="22"/>
        </w:rPr>
        <w:t>and remains the leading cause of premature mortality</w:t>
      </w:r>
      <w:r w:rsidR="00C92314">
        <w:rPr>
          <w:rFonts w:ascii="Arial" w:hAnsi="Arial" w:cs="Arial"/>
          <w:sz w:val="22"/>
        </w:rPr>
        <w:t>.</w:t>
      </w:r>
      <w:r w:rsidR="006E2392" w:rsidRPr="006E2392">
        <w:rPr>
          <w:rFonts w:ascii="Arial" w:hAnsi="Arial" w:cs="Arial"/>
          <w:color w:val="040102"/>
          <w:sz w:val="21"/>
          <w:szCs w:val="21"/>
          <w:shd w:val="clear" w:color="auto" w:fill="FFFFFF"/>
        </w:rPr>
        <w:t xml:space="preserve"> </w:t>
      </w:r>
      <w:r w:rsidR="006E2392" w:rsidRPr="006E2392">
        <w:rPr>
          <w:rFonts w:ascii="Arial" w:hAnsi="Arial" w:cs="Arial"/>
          <w:sz w:val="22"/>
        </w:rPr>
        <w:t>(Global Cardiovascular Disease Factsheet, 2026)</w:t>
      </w:r>
    </w:p>
    <w:p w14:paraId="7842319E" w14:textId="33BA594A" w:rsidR="00C92314" w:rsidRDefault="00C92314" w:rsidP="00FA51F8">
      <w:pPr>
        <w:spacing w:beforeLines="150" w:before="360" w:after="0" w:line="240" w:lineRule="auto"/>
        <w:jc w:val="both"/>
        <w:rPr>
          <w:rFonts w:ascii="Arial" w:hAnsi="Arial" w:cs="Arial"/>
          <w:sz w:val="22"/>
        </w:rPr>
      </w:pPr>
      <w:r>
        <w:rPr>
          <w:rFonts w:ascii="Arial" w:hAnsi="Arial" w:cs="Arial"/>
          <w:sz w:val="22"/>
        </w:rPr>
        <w:t>As illustrated in figure 1</w:t>
      </w:r>
      <w:r w:rsidR="008B5B30">
        <w:rPr>
          <w:rFonts w:ascii="Arial" w:hAnsi="Arial" w:cs="Arial"/>
          <w:sz w:val="22"/>
        </w:rPr>
        <w:t xml:space="preserve">, the mortality rates </w:t>
      </w:r>
      <w:r w:rsidR="009B3053">
        <w:rPr>
          <w:rFonts w:ascii="Arial" w:hAnsi="Arial" w:cs="Arial"/>
          <w:sz w:val="22"/>
        </w:rPr>
        <w:t xml:space="preserve">from CHD increases with age. The graph below </w:t>
      </w:r>
      <w:r w:rsidR="00F661BA">
        <w:rPr>
          <w:rFonts w:ascii="Arial" w:hAnsi="Arial" w:cs="Arial"/>
          <w:sz w:val="22"/>
        </w:rPr>
        <w:t xml:space="preserve">demonstrates notable differences </w:t>
      </w:r>
      <w:r w:rsidR="00773FCD">
        <w:rPr>
          <w:rFonts w:ascii="Arial" w:hAnsi="Arial" w:cs="Arial"/>
          <w:sz w:val="22"/>
        </w:rPr>
        <w:t>between males and females</w:t>
      </w:r>
      <w:r w:rsidR="00091602">
        <w:rPr>
          <w:rFonts w:ascii="Arial" w:hAnsi="Arial" w:cs="Arial"/>
          <w:sz w:val="22"/>
        </w:rPr>
        <w:t xml:space="preserve">, with males </w:t>
      </w:r>
      <w:r w:rsidR="002C5E98">
        <w:rPr>
          <w:rFonts w:ascii="Arial" w:hAnsi="Arial" w:cs="Arial"/>
          <w:sz w:val="22"/>
        </w:rPr>
        <w:t>experiencing higher</w:t>
      </w:r>
      <w:r w:rsidR="00683AE7">
        <w:rPr>
          <w:rFonts w:ascii="Arial" w:hAnsi="Arial" w:cs="Arial"/>
          <w:sz w:val="22"/>
        </w:rPr>
        <w:t xml:space="preserve"> rates in </w:t>
      </w:r>
      <w:r w:rsidR="00000072">
        <w:rPr>
          <w:rFonts w:ascii="Arial" w:hAnsi="Arial" w:cs="Arial"/>
          <w:sz w:val="22"/>
        </w:rPr>
        <w:t xml:space="preserve">the younger and middle age </w:t>
      </w:r>
      <w:r w:rsidR="00AB2944">
        <w:rPr>
          <w:rFonts w:ascii="Arial" w:hAnsi="Arial" w:cs="Arial"/>
          <w:sz w:val="22"/>
        </w:rPr>
        <w:t xml:space="preserve">groups, while female mortality increases sharply </w:t>
      </w:r>
      <w:r w:rsidR="001546AF">
        <w:rPr>
          <w:rFonts w:ascii="Arial" w:hAnsi="Arial" w:cs="Arial"/>
          <w:sz w:val="22"/>
        </w:rPr>
        <w:t>in those aged 75 years and over</w:t>
      </w:r>
      <w:r w:rsidR="00A25259">
        <w:rPr>
          <w:rFonts w:ascii="Arial" w:hAnsi="Arial" w:cs="Arial"/>
          <w:sz w:val="22"/>
        </w:rPr>
        <w:t xml:space="preserve">. These trends reflect </w:t>
      </w:r>
      <w:r w:rsidR="00BB7312">
        <w:rPr>
          <w:rFonts w:ascii="Arial" w:hAnsi="Arial" w:cs="Arial"/>
          <w:sz w:val="22"/>
        </w:rPr>
        <w:t xml:space="preserve">the influence of aging and biological sex </w:t>
      </w:r>
      <w:r w:rsidR="00BB7312">
        <w:rPr>
          <w:rFonts w:ascii="Arial" w:hAnsi="Arial" w:cs="Arial"/>
          <w:sz w:val="22"/>
        </w:rPr>
        <w:lastRenderedPageBreak/>
        <w:t xml:space="preserve">on the </w:t>
      </w:r>
      <w:r w:rsidR="00105354">
        <w:rPr>
          <w:rFonts w:ascii="Arial" w:hAnsi="Arial" w:cs="Arial"/>
          <w:sz w:val="22"/>
        </w:rPr>
        <w:t xml:space="preserve">prevalence and severity </w:t>
      </w:r>
      <w:r w:rsidR="00A35D99">
        <w:rPr>
          <w:rFonts w:ascii="Arial" w:hAnsi="Arial" w:cs="Arial"/>
          <w:sz w:val="22"/>
        </w:rPr>
        <w:t xml:space="preserve">of CHD and emphasise the importance </w:t>
      </w:r>
      <w:r w:rsidR="00107BC4">
        <w:rPr>
          <w:rFonts w:ascii="Arial" w:hAnsi="Arial" w:cs="Arial"/>
          <w:sz w:val="22"/>
        </w:rPr>
        <w:t>or targeted prevention strategies</w:t>
      </w:r>
      <w:r w:rsidR="00A970A2">
        <w:rPr>
          <w:rFonts w:ascii="Arial" w:hAnsi="Arial" w:cs="Arial"/>
          <w:sz w:val="22"/>
        </w:rPr>
        <w:t xml:space="preserve"> across the differing population groups. (BBC, 2024)</w:t>
      </w:r>
      <w:r w:rsidR="00A35D99">
        <w:rPr>
          <w:rFonts w:ascii="Arial" w:hAnsi="Arial" w:cs="Arial"/>
          <w:sz w:val="22"/>
        </w:rPr>
        <w:t xml:space="preserve"> </w:t>
      </w:r>
      <w:r w:rsidR="001546AF">
        <w:rPr>
          <w:rFonts w:ascii="Arial" w:hAnsi="Arial" w:cs="Arial"/>
          <w:sz w:val="22"/>
        </w:rPr>
        <w:t xml:space="preserve"> </w:t>
      </w:r>
      <w:r w:rsidR="00AB2944">
        <w:rPr>
          <w:rFonts w:ascii="Arial" w:hAnsi="Arial" w:cs="Arial"/>
          <w:sz w:val="22"/>
        </w:rPr>
        <w:t xml:space="preserve"> </w:t>
      </w:r>
    </w:p>
    <w:p w14:paraId="650A66AD" w14:textId="4E443924" w:rsidR="006F46E1" w:rsidRDefault="00D90223" w:rsidP="00FA51F8">
      <w:pPr>
        <w:spacing w:beforeLines="30" w:before="72" w:after="0" w:line="240" w:lineRule="auto"/>
        <w:jc w:val="both"/>
        <w:rPr>
          <w:rFonts w:ascii="Arial" w:hAnsi="Arial" w:cs="Arial"/>
          <w:sz w:val="22"/>
        </w:rPr>
      </w:pPr>
      <w:r w:rsidRPr="00D90223">
        <w:rPr>
          <w:noProof/>
        </w:rPr>
        <w:t xml:space="preserve"> </w:t>
      </w:r>
      <w:r>
        <w:rPr>
          <w:noProof/>
        </w:rPr>
        <w:drawing>
          <wp:inline distT="0" distB="0" distL="0" distR="0" wp14:anchorId="279C94FE" wp14:editId="1E83EDE6">
            <wp:extent cx="3485071" cy="2026920"/>
            <wp:effectExtent l="0" t="0" r="1270" b="0"/>
            <wp:docPr id="73394856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97449" cy="2034119"/>
                    </a:xfrm>
                    <a:prstGeom prst="rect">
                      <a:avLst/>
                    </a:prstGeom>
                    <a:noFill/>
                    <a:ln>
                      <a:noFill/>
                    </a:ln>
                  </pic:spPr>
                </pic:pic>
              </a:graphicData>
            </a:graphic>
          </wp:inline>
        </w:drawing>
      </w:r>
    </w:p>
    <w:p w14:paraId="6534B56B" w14:textId="3F2CFC78" w:rsidR="00BE7D1D" w:rsidRDefault="00A731F5" w:rsidP="00FA51F8">
      <w:pPr>
        <w:spacing w:beforeLines="30" w:before="72"/>
      </w:pPr>
      <w:r>
        <w:t>Figure 1</w:t>
      </w:r>
      <w:r w:rsidR="00554ED7">
        <w:t xml:space="preserve"> </w:t>
      </w:r>
      <w:r w:rsidR="00414248">
        <w:t xml:space="preserve">– </w:t>
      </w:r>
      <w:r w:rsidR="00D2148F">
        <w:t>CHD</w:t>
      </w:r>
      <w:r w:rsidR="00414248">
        <w:t xml:space="preserve"> by sex and age</w:t>
      </w:r>
      <w:r w:rsidR="008E70D7">
        <w:t xml:space="preserve"> </w:t>
      </w:r>
      <w:r w:rsidR="006055BC">
        <w:t>-</w:t>
      </w:r>
      <w:r w:rsidR="00414248">
        <w:t xml:space="preserve"> </w:t>
      </w:r>
      <w:r w:rsidR="00093F27">
        <w:t>B</w:t>
      </w:r>
      <w:r w:rsidR="5A67C9A5">
        <w:t>BC</w:t>
      </w:r>
      <w:r w:rsidR="00554ED7">
        <w:t xml:space="preserve"> (2024)</w:t>
      </w:r>
    </w:p>
    <w:p w14:paraId="3A3C0A1F" w14:textId="77777777" w:rsidR="00554ED7" w:rsidRDefault="00554ED7" w:rsidP="00FA51F8">
      <w:pPr>
        <w:spacing w:beforeLines="30" w:before="72"/>
      </w:pPr>
    </w:p>
    <w:p w14:paraId="3D1DB45D" w14:textId="5A41B40B" w:rsidR="00380D61" w:rsidRPr="00C25AD9" w:rsidRDefault="00380D61" w:rsidP="00FA51F8">
      <w:pPr>
        <w:pStyle w:val="ListParagraph"/>
        <w:numPr>
          <w:ilvl w:val="1"/>
          <w:numId w:val="6"/>
        </w:numPr>
        <w:spacing w:beforeLines="30" w:before="72"/>
        <w:rPr>
          <w:rFonts w:asciiTheme="majorHAnsi" w:hAnsiTheme="majorHAnsi"/>
          <w:b/>
          <w:bCs/>
          <w:color w:val="215E99" w:themeColor="text2" w:themeTint="BF"/>
          <w:sz w:val="32"/>
          <w:szCs w:val="32"/>
        </w:rPr>
      </w:pPr>
      <w:r w:rsidRPr="00C25AD9">
        <w:rPr>
          <w:rFonts w:asciiTheme="majorHAnsi" w:hAnsiTheme="majorHAnsi"/>
          <w:b/>
          <w:bCs/>
          <w:color w:val="215E99" w:themeColor="text2" w:themeTint="BF"/>
          <w:sz w:val="32"/>
          <w:szCs w:val="32"/>
        </w:rPr>
        <w:t xml:space="preserve"> </w:t>
      </w:r>
      <w:r w:rsidR="00554ED7" w:rsidRPr="00C25AD9">
        <w:rPr>
          <w:rFonts w:asciiTheme="majorHAnsi" w:hAnsiTheme="majorHAnsi"/>
          <w:b/>
          <w:bCs/>
          <w:color w:val="215E99" w:themeColor="text2" w:themeTint="BF"/>
          <w:sz w:val="32"/>
          <w:szCs w:val="32"/>
        </w:rPr>
        <w:t xml:space="preserve">How </w:t>
      </w:r>
      <w:r w:rsidR="00D2148F">
        <w:rPr>
          <w:rFonts w:asciiTheme="majorHAnsi" w:hAnsiTheme="majorHAnsi"/>
          <w:b/>
          <w:bCs/>
          <w:color w:val="215E99" w:themeColor="text2" w:themeTint="BF"/>
          <w:sz w:val="32"/>
          <w:szCs w:val="32"/>
        </w:rPr>
        <w:t>CHD</w:t>
      </w:r>
      <w:r w:rsidR="00554ED7" w:rsidRPr="00C25AD9">
        <w:rPr>
          <w:rFonts w:asciiTheme="majorHAnsi" w:hAnsiTheme="majorHAnsi"/>
          <w:b/>
          <w:bCs/>
          <w:color w:val="215E99" w:themeColor="text2" w:themeTint="BF"/>
          <w:sz w:val="32"/>
          <w:szCs w:val="32"/>
        </w:rPr>
        <w:t xml:space="preserve"> is Measured/Monitored</w:t>
      </w:r>
      <w:r w:rsidR="00BF0D9F" w:rsidRPr="00C25AD9">
        <w:rPr>
          <w:rFonts w:asciiTheme="majorHAnsi" w:hAnsiTheme="majorHAnsi"/>
          <w:b/>
          <w:bCs/>
          <w:color w:val="215E99" w:themeColor="text2" w:themeTint="BF"/>
          <w:sz w:val="32"/>
          <w:szCs w:val="32"/>
        </w:rPr>
        <w:t>.</w:t>
      </w:r>
    </w:p>
    <w:p w14:paraId="0A0E3D97" w14:textId="74D25C91" w:rsidR="00BF0D9F" w:rsidRDefault="00C32324" w:rsidP="00FA51F8">
      <w:pPr>
        <w:spacing w:beforeLines="30" w:before="72"/>
        <w:rPr>
          <w:rFonts w:ascii="Arial" w:hAnsi="Arial" w:cs="Arial"/>
          <w:color w:val="000000" w:themeColor="text1"/>
          <w:sz w:val="22"/>
        </w:rPr>
      </w:pPr>
      <w:r>
        <w:rPr>
          <w:rFonts w:ascii="Arial" w:hAnsi="Arial" w:cs="Arial"/>
          <w:color w:val="000000" w:themeColor="text1"/>
          <w:sz w:val="22"/>
        </w:rPr>
        <w:t xml:space="preserve">Whilst the incidence and prevalence </w:t>
      </w:r>
      <w:r w:rsidR="00086B49">
        <w:rPr>
          <w:rFonts w:ascii="Arial" w:hAnsi="Arial" w:cs="Arial"/>
          <w:color w:val="000000" w:themeColor="text1"/>
          <w:sz w:val="22"/>
        </w:rPr>
        <w:t>of CHD demonstrate the significant burden of the condition</w:t>
      </w:r>
      <w:r w:rsidR="0025350A">
        <w:rPr>
          <w:rFonts w:ascii="Arial" w:hAnsi="Arial" w:cs="Arial"/>
          <w:color w:val="000000" w:themeColor="text1"/>
          <w:sz w:val="22"/>
        </w:rPr>
        <w:t xml:space="preserve">, effective management </w:t>
      </w:r>
      <w:r w:rsidR="00786684">
        <w:rPr>
          <w:rFonts w:ascii="Arial" w:hAnsi="Arial" w:cs="Arial"/>
          <w:color w:val="000000" w:themeColor="text1"/>
          <w:sz w:val="22"/>
        </w:rPr>
        <w:t xml:space="preserve">relies on accurate </w:t>
      </w:r>
      <w:r w:rsidR="00CB68EE">
        <w:rPr>
          <w:rFonts w:ascii="Arial" w:hAnsi="Arial" w:cs="Arial"/>
          <w:color w:val="000000" w:themeColor="text1"/>
          <w:sz w:val="22"/>
        </w:rPr>
        <w:t>measurement and continuous monitoring</w:t>
      </w:r>
      <w:r w:rsidR="004B437B">
        <w:rPr>
          <w:rFonts w:ascii="Arial" w:hAnsi="Arial" w:cs="Arial"/>
          <w:color w:val="000000" w:themeColor="text1"/>
          <w:sz w:val="22"/>
        </w:rPr>
        <w:t xml:space="preserve">. Measuring CHD in the UK enables healthcare </w:t>
      </w:r>
      <w:r w:rsidR="003F06D6">
        <w:rPr>
          <w:rFonts w:ascii="Arial" w:hAnsi="Arial" w:cs="Arial"/>
          <w:color w:val="000000" w:themeColor="text1"/>
          <w:sz w:val="22"/>
        </w:rPr>
        <w:t xml:space="preserve">professionals </w:t>
      </w:r>
      <w:r w:rsidR="009E18AC">
        <w:rPr>
          <w:rFonts w:ascii="Arial" w:hAnsi="Arial" w:cs="Arial"/>
          <w:color w:val="000000" w:themeColor="text1"/>
          <w:sz w:val="22"/>
        </w:rPr>
        <w:t xml:space="preserve">to diagnose </w:t>
      </w:r>
      <w:r w:rsidR="00F02165">
        <w:rPr>
          <w:rFonts w:ascii="Arial" w:hAnsi="Arial" w:cs="Arial"/>
          <w:color w:val="000000" w:themeColor="text1"/>
          <w:sz w:val="22"/>
        </w:rPr>
        <w:t>the disease at an early stage, asses the severity</w:t>
      </w:r>
      <w:r w:rsidR="00D01BED">
        <w:rPr>
          <w:rFonts w:ascii="Arial" w:hAnsi="Arial" w:cs="Arial"/>
          <w:color w:val="000000" w:themeColor="text1"/>
          <w:sz w:val="22"/>
        </w:rPr>
        <w:t>, evaluate treatment outcomes and identify the individuals who are at an increased risk of future cardiovascular events</w:t>
      </w:r>
      <w:r w:rsidR="00427341">
        <w:rPr>
          <w:rFonts w:ascii="Arial" w:hAnsi="Arial" w:cs="Arial"/>
          <w:color w:val="000000" w:themeColor="text1"/>
          <w:sz w:val="22"/>
        </w:rPr>
        <w:t xml:space="preserve">. At a population level the surveillance systems also allow healthcare professionals to monitor trends in disease prevalence, mortality, </w:t>
      </w:r>
      <w:r w:rsidR="00335C73">
        <w:rPr>
          <w:rFonts w:ascii="Arial" w:hAnsi="Arial" w:cs="Arial"/>
          <w:color w:val="000000" w:themeColor="text1"/>
          <w:sz w:val="22"/>
        </w:rPr>
        <w:t xml:space="preserve">and associated risk factors, and allow for better use of </w:t>
      </w:r>
      <w:r w:rsidR="004D40D7">
        <w:rPr>
          <w:rFonts w:ascii="Arial" w:hAnsi="Arial" w:cs="Arial"/>
          <w:color w:val="000000" w:themeColor="text1"/>
          <w:sz w:val="22"/>
        </w:rPr>
        <w:t>targeted resource allocatio</w:t>
      </w:r>
      <w:r w:rsidR="008D52E3">
        <w:rPr>
          <w:rFonts w:ascii="Arial" w:hAnsi="Arial" w:cs="Arial"/>
          <w:color w:val="000000" w:themeColor="text1"/>
          <w:sz w:val="22"/>
        </w:rPr>
        <w:t>n.</w:t>
      </w:r>
    </w:p>
    <w:p w14:paraId="30CB27A6" w14:textId="4257F3D2" w:rsidR="00877ABE" w:rsidRPr="00380D61" w:rsidRDefault="00877ABE" w:rsidP="00877ABE">
      <w:pPr>
        <w:spacing w:beforeLines="30" w:before="72"/>
        <w:rPr>
          <w:rFonts w:ascii="Arial" w:hAnsi="Arial" w:cs="Arial"/>
          <w:color w:val="000000" w:themeColor="text1"/>
          <w:sz w:val="22"/>
        </w:rPr>
      </w:pPr>
      <w:r>
        <w:rPr>
          <w:rFonts w:ascii="Arial" w:hAnsi="Arial" w:cs="Arial"/>
          <w:color w:val="000000" w:themeColor="text1"/>
          <w:sz w:val="22"/>
        </w:rPr>
        <w:t xml:space="preserve">The UK uses both active and passive surveillance systems to measure, monitor and control </w:t>
      </w:r>
      <w:r w:rsidR="00D2148F">
        <w:rPr>
          <w:rFonts w:ascii="Arial" w:hAnsi="Arial" w:cs="Arial"/>
          <w:color w:val="000000" w:themeColor="text1"/>
          <w:sz w:val="22"/>
        </w:rPr>
        <w:t>CHD</w:t>
      </w:r>
      <w:r>
        <w:rPr>
          <w:rFonts w:ascii="Arial" w:hAnsi="Arial" w:cs="Arial"/>
          <w:color w:val="000000" w:themeColor="text1"/>
          <w:sz w:val="22"/>
        </w:rPr>
        <w:t xml:space="preserve"> which are overseen by The National Institute For Cardiovascular Outcomes Research (NICOR) who manage the national cardiac clinical audits such as MINAP (Myocardial Ischaemia National Audit Project) which specifically tracks heart attacks,</w:t>
      </w:r>
      <w:r w:rsidR="00001AC4">
        <w:rPr>
          <w:rFonts w:ascii="Arial" w:hAnsi="Arial" w:cs="Arial"/>
          <w:color w:val="000000" w:themeColor="text1"/>
          <w:sz w:val="22"/>
        </w:rPr>
        <w:t xml:space="preserve"> (C</w:t>
      </w:r>
      <w:r w:rsidR="000F6AA8">
        <w:rPr>
          <w:rFonts w:ascii="Arial" w:hAnsi="Arial" w:cs="Arial"/>
          <w:color w:val="000000" w:themeColor="text1"/>
          <w:sz w:val="22"/>
        </w:rPr>
        <w:t>olston, 2025)</w:t>
      </w:r>
      <w:r>
        <w:rPr>
          <w:rFonts w:ascii="Arial" w:hAnsi="Arial" w:cs="Arial"/>
          <w:color w:val="000000" w:themeColor="text1"/>
          <w:sz w:val="22"/>
        </w:rPr>
        <w:t xml:space="preserve"> while NHS England oversees the primary care datasets like the CVDPREVENT audit and the QRISK3 tool to continuously track GP records to monitor high risk conditions that lead to heart disease. </w:t>
      </w:r>
      <w:r w:rsidR="001C096C">
        <w:rPr>
          <w:rFonts w:ascii="Arial" w:hAnsi="Arial" w:cs="Arial"/>
          <w:color w:val="000000" w:themeColor="text1"/>
          <w:sz w:val="22"/>
        </w:rPr>
        <w:t>(</w:t>
      </w:r>
      <w:r w:rsidR="001C096C" w:rsidRPr="001C096C">
        <w:rPr>
          <w:rFonts w:ascii="Arial" w:hAnsi="Arial" w:cs="Arial"/>
          <w:color w:val="000000" w:themeColor="text1"/>
          <w:sz w:val="22"/>
        </w:rPr>
        <w:t>Key Datasets - British Heart Foundation - Data Science Centre, 2024</w:t>
      </w:r>
      <w:r w:rsidR="001C096C">
        <w:rPr>
          <w:rFonts w:ascii="Arial" w:hAnsi="Arial" w:cs="Arial"/>
          <w:color w:val="000000" w:themeColor="text1"/>
          <w:sz w:val="22"/>
        </w:rPr>
        <w:t>)</w:t>
      </w:r>
    </w:p>
    <w:p w14:paraId="6D9DECF4" w14:textId="5DFAD91F" w:rsidR="00EA417E" w:rsidRDefault="00D2148F" w:rsidP="00FA51F8">
      <w:pPr>
        <w:spacing w:beforeLines="30" w:before="72"/>
        <w:rPr>
          <w:rFonts w:ascii="Arial" w:hAnsi="Arial" w:cs="Arial"/>
          <w:color w:val="000000" w:themeColor="text1"/>
          <w:sz w:val="22"/>
        </w:rPr>
      </w:pPr>
      <w:r>
        <w:rPr>
          <w:rFonts w:ascii="Arial" w:hAnsi="Arial" w:cs="Arial"/>
          <w:color w:val="000000" w:themeColor="text1"/>
          <w:sz w:val="22"/>
        </w:rPr>
        <w:t>CHD</w:t>
      </w:r>
      <w:r w:rsidR="001C5A40">
        <w:rPr>
          <w:rFonts w:ascii="Arial" w:hAnsi="Arial" w:cs="Arial"/>
          <w:color w:val="000000" w:themeColor="text1"/>
          <w:sz w:val="22"/>
        </w:rPr>
        <w:t xml:space="preserve"> is measured using a combination of clinical assessments, diagnostic investigations, and population surveillance. Common diagnostic methods </w:t>
      </w:r>
      <w:r w:rsidR="00783EC7">
        <w:rPr>
          <w:rFonts w:ascii="Arial" w:hAnsi="Arial" w:cs="Arial"/>
          <w:color w:val="000000" w:themeColor="text1"/>
          <w:sz w:val="22"/>
        </w:rPr>
        <w:t>include Echocardiograms (ECGs) to detect abnormalities in the hearts electrical activity</w:t>
      </w:r>
      <w:r w:rsidR="00AC35E7">
        <w:rPr>
          <w:rFonts w:ascii="Arial" w:hAnsi="Arial" w:cs="Arial"/>
          <w:color w:val="000000" w:themeColor="text1"/>
          <w:sz w:val="22"/>
        </w:rPr>
        <w:t xml:space="preserve">, blood tests to identify cardiac biomarkers such as troponin levels following </w:t>
      </w:r>
      <w:r w:rsidR="00BD4C79">
        <w:rPr>
          <w:rFonts w:ascii="Arial" w:hAnsi="Arial" w:cs="Arial"/>
          <w:color w:val="000000" w:themeColor="text1"/>
          <w:sz w:val="22"/>
        </w:rPr>
        <w:t xml:space="preserve">a myocardial infarction (heart attack), echocardiography to assess the cardiac </w:t>
      </w:r>
      <w:r w:rsidR="005E4C41">
        <w:rPr>
          <w:rFonts w:ascii="Arial" w:hAnsi="Arial" w:cs="Arial"/>
          <w:color w:val="000000" w:themeColor="text1"/>
          <w:sz w:val="22"/>
        </w:rPr>
        <w:t>structure and function, coronary angiography to identify narrowing or blockage of the coronary</w:t>
      </w:r>
      <w:r w:rsidR="00617E89">
        <w:rPr>
          <w:rFonts w:ascii="Arial" w:hAnsi="Arial" w:cs="Arial"/>
          <w:color w:val="000000" w:themeColor="text1"/>
          <w:sz w:val="22"/>
        </w:rPr>
        <w:t xml:space="preserve"> arteries and CT Coronary Angiography (CTCA) for </w:t>
      </w:r>
      <w:r w:rsidR="00446CEE">
        <w:rPr>
          <w:rFonts w:ascii="Arial" w:hAnsi="Arial" w:cs="Arial"/>
          <w:color w:val="000000" w:themeColor="text1"/>
          <w:sz w:val="22"/>
        </w:rPr>
        <w:t>non-invasive</w:t>
      </w:r>
      <w:r w:rsidR="00617E89">
        <w:rPr>
          <w:rFonts w:ascii="Arial" w:hAnsi="Arial" w:cs="Arial"/>
          <w:color w:val="000000" w:themeColor="text1"/>
          <w:sz w:val="22"/>
        </w:rPr>
        <w:t xml:space="preserve"> imaging. </w:t>
      </w:r>
      <w:r w:rsidR="00446CEE">
        <w:rPr>
          <w:rFonts w:ascii="Arial" w:hAnsi="Arial" w:cs="Arial"/>
          <w:color w:val="000000" w:themeColor="text1"/>
          <w:sz w:val="22"/>
        </w:rPr>
        <w:t>Risk assessment tools such as the QRISK3</w:t>
      </w:r>
      <w:r w:rsidR="004A5B79">
        <w:rPr>
          <w:rFonts w:ascii="Arial" w:hAnsi="Arial" w:cs="Arial"/>
          <w:color w:val="000000" w:themeColor="text1"/>
          <w:sz w:val="22"/>
        </w:rPr>
        <w:t xml:space="preserve"> calculator are widely used within the NHS to estimate an </w:t>
      </w:r>
      <w:r w:rsidR="00EA417E">
        <w:rPr>
          <w:rFonts w:ascii="Arial" w:hAnsi="Arial" w:cs="Arial"/>
          <w:color w:val="000000" w:themeColor="text1"/>
          <w:sz w:val="22"/>
        </w:rPr>
        <w:t>individual’s</w:t>
      </w:r>
      <w:r w:rsidR="004A5B79">
        <w:rPr>
          <w:rFonts w:ascii="Arial" w:hAnsi="Arial" w:cs="Arial"/>
          <w:color w:val="000000" w:themeColor="text1"/>
          <w:sz w:val="22"/>
        </w:rPr>
        <w:t xml:space="preserve"> likelihood of developing </w:t>
      </w:r>
      <w:r w:rsidR="002317D2">
        <w:rPr>
          <w:rFonts w:ascii="Arial" w:hAnsi="Arial" w:cs="Arial"/>
          <w:color w:val="000000" w:themeColor="text1"/>
          <w:sz w:val="22"/>
        </w:rPr>
        <w:t>cardiovascular disease over the next 10 years</w:t>
      </w:r>
      <w:r w:rsidR="00EA417E">
        <w:rPr>
          <w:rFonts w:ascii="Arial" w:hAnsi="Arial" w:cs="Arial"/>
          <w:color w:val="000000" w:themeColor="text1"/>
          <w:sz w:val="22"/>
        </w:rPr>
        <w:t>.</w:t>
      </w:r>
      <w:r w:rsidR="00911F31">
        <w:rPr>
          <w:rFonts w:ascii="Arial" w:hAnsi="Arial" w:cs="Arial"/>
          <w:color w:val="000000" w:themeColor="text1"/>
          <w:sz w:val="22"/>
        </w:rPr>
        <w:t xml:space="preserve"> </w:t>
      </w:r>
    </w:p>
    <w:p w14:paraId="4BB1C003" w14:textId="77E83AFB" w:rsidR="00C262BC" w:rsidRPr="00C25AD9" w:rsidRDefault="00592D5C" w:rsidP="00783286">
      <w:pPr>
        <w:pStyle w:val="ListParagraph"/>
        <w:numPr>
          <w:ilvl w:val="1"/>
          <w:numId w:val="6"/>
        </w:numPr>
        <w:spacing w:beforeLines="30" w:before="72"/>
        <w:rPr>
          <w:rFonts w:asciiTheme="majorHAnsi" w:hAnsiTheme="majorHAnsi" w:cs="Arial"/>
          <w:b/>
          <w:bCs/>
          <w:color w:val="215E99" w:themeColor="text2" w:themeTint="BF"/>
          <w:sz w:val="32"/>
          <w:szCs w:val="32"/>
        </w:rPr>
      </w:pPr>
      <w:r w:rsidRPr="00C25AD9">
        <w:rPr>
          <w:rFonts w:asciiTheme="majorHAnsi" w:hAnsiTheme="majorHAnsi" w:cs="Arial"/>
          <w:b/>
          <w:bCs/>
          <w:color w:val="215E99" w:themeColor="text2" w:themeTint="BF"/>
          <w:sz w:val="32"/>
          <w:szCs w:val="32"/>
        </w:rPr>
        <w:t xml:space="preserve">How </w:t>
      </w:r>
      <w:r w:rsidR="00D2148F">
        <w:rPr>
          <w:rFonts w:asciiTheme="majorHAnsi" w:hAnsiTheme="majorHAnsi" w:cs="Arial"/>
          <w:b/>
          <w:bCs/>
          <w:color w:val="215E99" w:themeColor="text2" w:themeTint="BF"/>
          <w:sz w:val="32"/>
          <w:szCs w:val="32"/>
        </w:rPr>
        <w:t>CHD</w:t>
      </w:r>
      <w:r w:rsidRPr="00C25AD9">
        <w:rPr>
          <w:rFonts w:asciiTheme="majorHAnsi" w:hAnsiTheme="majorHAnsi" w:cs="Arial"/>
          <w:b/>
          <w:bCs/>
          <w:color w:val="215E99" w:themeColor="text2" w:themeTint="BF"/>
          <w:sz w:val="32"/>
          <w:szCs w:val="32"/>
        </w:rPr>
        <w:t xml:space="preserve"> </w:t>
      </w:r>
      <w:r w:rsidR="005D588B">
        <w:rPr>
          <w:rFonts w:asciiTheme="majorHAnsi" w:hAnsiTheme="majorHAnsi" w:cs="Arial"/>
          <w:b/>
          <w:bCs/>
          <w:color w:val="215E99" w:themeColor="text2" w:themeTint="BF"/>
          <w:sz w:val="32"/>
          <w:szCs w:val="32"/>
        </w:rPr>
        <w:t xml:space="preserve">is </w:t>
      </w:r>
      <w:r w:rsidR="00783286" w:rsidRPr="00C25AD9">
        <w:rPr>
          <w:rFonts w:asciiTheme="majorHAnsi" w:hAnsiTheme="majorHAnsi" w:cs="Arial"/>
          <w:b/>
          <w:bCs/>
          <w:color w:val="215E99" w:themeColor="text2" w:themeTint="BF"/>
          <w:sz w:val="32"/>
          <w:szCs w:val="32"/>
        </w:rPr>
        <w:t>Controlled.</w:t>
      </w:r>
    </w:p>
    <w:p w14:paraId="72894F48" w14:textId="5DF71A81" w:rsidR="00F03F29" w:rsidRPr="00F03F29" w:rsidRDefault="00F03F29" w:rsidP="00F03F29">
      <w:pPr>
        <w:spacing w:beforeLines="30" w:before="72"/>
        <w:rPr>
          <w:rFonts w:ascii="Arial" w:hAnsi="Arial" w:cs="Arial"/>
          <w:sz w:val="22"/>
        </w:rPr>
      </w:pPr>
      <w:r w:rsidRPr="00F03F29">
        <w:rPr>
          <w:rFonts w:ascii="Arial" w:hAnsi="Arial" w:cs="Arial"/>
          <w:sz w:val="22"/>
        </w:rPr>
        <w:t xml:space="preserve">The control of </w:t>
      </w:r>
      <w:r w:rsidR="00D2148F">
        <w:rPr>
          <w:rFonts w:ascii="Arial" w:hAnsi="Arial" w:cs="Arial"/>
          <w:sz w:val="22"/>
        </w:rPr>
        <w:t>CHD</w:t>
      </w:r>
      <w:r w:rsidRPr="00F03F29">
        <w:rPr>
          <w:rFonts w:ascii="Arial" w:hAnsi="Arial" w:cs="Arial"/>
          <w:sz w:val="22"/>
        </w:rPr>
        <w:t xml:space="preserve"> (CHD) in the United Kingdom involves a combination of primary prevention strategies, early diagnosis, evidence-based treatment pathways and national public health initiatives. The NHS adopts a multidisciplinary approach aimed at reducing both </w:t>
      </w:r>
      <w:r w:rsidRPr="00F03F29">
        <w:rPr>
          <w:rFonts w:ascii="Arial" w:hAnsi="Arial" w:cs="Arial"/>
          <w:sz w:val="22"/>
        </w:rPr>
        <w:lastRenderedPageBreak/>
        <w:t xml:space="preserve">the incidence of CHD and the risk of adverse cardiovascular events through lifestyle interventions, </w:t>
      </w:r>
      <w:r w:rsidR="00712C6C">
        <w:rPr>
          <w:rFonts w:ascii="Arial" w:hAnsi="Arial" w:cs="Arial"/>
          <w:sz w:val="22"/>
        </w:rPr>
        <w:t>medication</w:t>
      </w:r>
      <w:r w:rsidRPr="00F03F29">
        <w:rPr>
          <w:rFonts w:ascii="Arial" w:hAnsi="Arial" w:cs="Arial"/>
          <w:sz w:val="22"/>
        </w:rPr>
        <w:t xml:space="preserve"> and population-level screening programmes</w:t>
      </w:r>
    </w:p>
    <w:p w14:paraId="56EAC1FF" w14:textId="5CF250BC" w:rsidR="00CA46C2" w:rsidRPr="00CA46C2" w:rsidRDefault="00785278" w:rsidP="00CA46C2">
      <w:pPr>
        <w:spacing w:beforeLines="30" w:before="72"/>
        <w:rPr>
          <w:rFonts w:ascii="Arial" w:hAnsi="Arial" w:cs="Arial"/>
          <w:sz w:val="22"/>
        </w:rPr>
      </w:pPr>
      <w:r w:rsidRPr="00785278">
        <w:rPr>
          <w:rFonts w:ascii="Arial" w:hAnsi="Arial" w:cs="Arial"/>
          <w:sz w:val="22"/>
        </w:rPr>
        <w:t>Primary prevention focuses on reducing modifiable risk factors such as smoking, obesity, hypertension, physical inactivity and hypercholesterolaemia. Individuals identified as being at an increased risk of cardiovascular disease are assessed using the QRISK3 risk assessment tool, which estimates their likelihood of developing cardiovascular disease within the next ten years. Those at higher risk may be offered preventative interventions including dietary advice, smoking cessation support and lipid-lowering therapies such as statins (NICE, 2023).</w:t>
      </w:r>
      <w:r w:rsidR="00CA46C2" w:rsidRPr="00CA46C2">
        <w:rPr>
          <w:rFonts w:ascii="Times New Roman" w:eastAsia="Times New Roman" w:hAnsi="Times New Roman" w:cs="Times New Roman"/>
          <w:kern w:val="0"/>
          <w:sz w:val="24"/>
          <w:szCs w:val="24"/>
          <w:lang w:eastAsia="en-GB"/>
          <w14:ligatures w14:val="none"/>
        </w:rPr>
        <w:t xml:space="preserve"> </w:t>
      </w:r>
      <w:r w:rsidR="00CA46C2" w:rsidRPr="00CA46C2">
        <w:rPr>
          <w:rFonts w:ascii="Arial" w:hAnsi="Arial" w:cs="Arial"/>
          <w:sz w:val="22"/>
        </w:rPr>
        <w:t xml:space="preserve">The NHS Health Check programme further contributes to the control of CHD by offering adults aged 40–74 years regular assessments of their blood pressure, cholesterol levels, body mass index and cardiovascular risk profile. Early identification of risk factors allows healthcare professionals to implement preventative measures before the onset of disease, reducing both morbidity and mortality associated with </w:t>
      </w:r>
      <w:r w:rsidR="00D2148F">
        <w:rPr>
          <w:rFonts w:ascii="Arial" w:hAnsi="Arial" w:cs="Arial"/>
          <w:sz w:val="22"/>
        </w:rPr>
        <w:t>CHD</w:t>
      </w:r>
      <w:r w:rsidR="00712C6C">
        <w:rPr>
          <w:rFonts w:ascii="Arial" w:hAnsi="Arial" w:cs="Arial"/>
          <w:sz w:val="22"/>
        </w:rPr>
        <w:t xml:space="preserve"> (NHS, 2020).</w:t>
      </w:r>
    </w:p>
    <w:p w14:paraId="33BB32B3" w14:textId="05F545F1" w:rsidR="004B18BC" w:rsidRPr="004B18BC" w:rsidRDefault="004B18BC" w:rsidP="004B18BC">
      <w:pPr>
        <w:spacing w:beforeLines="30" w:before="72"/>
        <w:rPr>
          <w:rFonts w:ascii="Arial" w:hAnsi="Arial" w:cs="Arial"/>
          <w:sz w:val="22"/>
        </w:rPr>
      </w:pPr>
      <w:r w:rsidRPr="004B18BC">
        <w:rPr>
          <w:rFonts w:ascii="Arial" w:hAnsi="Arial" w:cs="Arial"/>
          <w:sz w:val="22"/>
        </w:rPr>
        <w:t xml:space="preserve">Secondary prevention strategies are employed for individuals diagnosed with CHD to prevent disease progression and minimise the likelihood of future cardiac events. Treatment commonly includes antiplatelet therapy, high-intensity statins and antihypertensive medications alongside recommendations for lifestyle modification. Where clinically indicated, invasive interventions such as coronary angioplasty, stent insertion or coronary artery bypass grafting (CABG) may be performed to restore myocardial blood flow and improve patient outcomes. </w:t>
      </w:r>
      <w:r w:rsidR="00712C6C">
        <w:rPr>
          <w:rFonts w:ascii="Arial" w:hAnsi="Arial" w:cs="Arial"/>
          <w:sz w:val="22"/>
        </w:rPr>
        <w:t>(NHS,2024).</w:t>
      </w:r>
    </w:p>
    <w:p w14:paraId="4584B5C6" w14:textId="224D2A70" w:rsidR="00785278" w:rsidRPr="00717683" w:rsidRDefault="00717683" w:rsidP="00C21D7E">
      <w:pPr>
        <w:spacing w:beforeLines="150" w:before="360" w:after="0" w:line="240" w:lineRule="auto"/>
        <w:rPr>
          <w:rFonts w:asciiTheme="majorHAnsi" w:hAnsiTheme="majorHAnsi" w:cs="Arial"/>
          <w:b/>
          <w:bCs/>
          <w:color w:val="215E99" w:themeColor="text2" w:themeTint="BF"/>
          <w:sz w:val="32"/>
          <w:szCs w:val="32"/>
        </w:rPr>
      </w:pPr>
      <w:r>
        <w:rPr>
          <w:rFonts w:asciiTheme="majorHAnsi" w:hAnsiTheme="majorHAnsi" w:cs="Arial"/>
          <w:b/>
          <w:bCs/>
          <w:color w:val="215E99" w:themeColor="text2" w:themeTint="BF"/>
          <w:sz w:val="32"/>
          <w:szCs w:val="32"/>
        </w:rPr>
        <w:t xml:space="preserve">1.4 </w:t>
      </w:r>
      <w:r w:rsidR="00C25AD9" w:rsidRPr="00717683">
        <w:rPr>
          <w:rFonts w:asciiTheme="majorHAnsi" w:hAnsiTheme="majorHAnsi" w:cs="Arial"/>
          <w:b/>
          <w:bCs/>
          <w:color w:val="215E99" w:themeColor="text2" w:themeTint="BF"/>
          <w:sz w:val="32"/>
          <w:szCs w:val="32"/>
        </w:rPr>
        <w:t xml:space="preserve">Consequences of </w:t>
      </w:r>
      <w:r w:rsidR="00D2148F">
        <w:rPr>
          <w:rFonts w:asciiTheme="majorHAnsi" w:hAnsiTheme="majorHAnsi" w:cs="Arial"/>
          <w:b/>
          <w:bCs/>
          <w:color w:val="215E99" w:themeColor="text2" w:themeTint="BF"/>
          <w:sz w:val="32"/>
          <w:szCs w:val="32"/>
        </w:rPr>
        <w:t>CHD</w:t>
      </w:r>
      <w:r w:rsidR="00C25AD9" w:rsidRPr="00717683">
        <w:rPr>
          <w:rFonts w:asciiTheme="majorHAnsi" w:hAnsiTheme="majorHAnsi" w:cs="Arial"/>
          <w:b/>
          <w:bCs/>
          <w:color w:val="215E99" w:themeColor="text2" w:themeTint="BF"/>
          <w:sz w:val="32"/>
          <w:szCs w:val="32"/>
        </w:rPr>
        <w:t xml:space="preserve"> Within the Community.</w:t>
      </w:r>
    </w:p>
    <w:p w14:paraId="69E25B1C" w14:textId="12811AA8" w:rsidR="003B6514" w:rsidRPr="00C21D7E" w:rsidRDefault="00D2148F" w:rsidP="00C21D7E">
      <w:pPr>
        <w:shd w:val="clear" w:color="auto" w:fill="FFFFFF"/>
        <w:spacing w:beforeLines="150" w:before="360" w:after="0" w:line="240" w:lineRule="auto"/>
        <w:textAlignment w:val="baseline"/>
        <w:rPr>
          <w:rFonts w:ascii="Arial" w:eastAsia="Times New Roman" w:hAnsi="Arial" w:cs="Arial"/>
          <w:color w:val="242424"/>
          <w:kern w:val="0"/>
          <w:sz w:val="22"/>
          <w:lang w:eastAsia="en-GB"/>
          <w14:ligatures w14:val="none"/>
        </w:rPr>
      </w:pPr>
      <w:r>
        <w:rPr>
          <w:rFonts w:ascii="Arial" w:eastAsia="Times New Roman" w:hAnsi="Arial" w:cs="Arial"/>
          <w:color w:val="242424"/>
          <w:kern w:val="0"/>
          <w:sz w:val="22"/>
          <w:lang w:eastAsia="en-GB"/>
          <w14:ligatures w14:val="none"/>
        </w:rPr>
        <w:t>CHD</w:t>
      </w:r>
      <w:r w:rsidR="003B6514" w:rsidRPr="00C21D7E">
        <w:rPr>
          <w:rFonts w:ascii="Arial" w:eastAsia="Times New Roman" w:hAnsi="Arial" w:cs="Arial"/>
          <w:color w:val="242424"/>
          <w:kern w:val="0"/>
          <w:sz w:val="22"/>
          <w:lang w:eastAsia="en-GB"/>
          <w14:ligatures w14:val="none"/>
        </w:rPr>
        <w:t xml:space="preserve"> has significant consequences for individuals, healthcare services and wider society. As one of the leading causes of morbidity and mortality in the United Kingdom, CHD places considerable pressure on NHS resources and negatively affects patients' physical, psychological and socioeconomic wellbeing. Despite improvements in prevention and treatment, the burden of CHD continues to contribute substantially to healthcare inequalities and reduced quality of life (British Heart Foundation, 2025).</w:t>
      </w:r>
    </w:p>
    <w:p w14:paraId="2BCE35D6" w14:textId="77777777" w:rsidR="003B6514" w:rsidRPr="00C21D7E" w:rsidRDefault="003B6514" w:rsidP="00C21D7E">
      <w:pPr>
        <w:shd w:val="clear" w:color="auto" w:fill="FFFFFF"/>
        <w:spacing w:beforeLines="150" w:before="360" w:after="0" w:line="240" w:lineRule="auto"/>
        <w:textAlignment w:val="baseline"/>
        <w:rPr>
          <w:rFonts w:ascii="Arial" w:eastAsia="Times New Roman" w:hAnsi="Arial" w:cs="Arial"/>
          <w:color w:val="242424"/>
          <w:kern w:val="0"/>
          <w:sz w:val="22"/>
          <w:lang w:eastAsia="en-GB"/>
          <w14:ligatures w14:val="none"/>
        </w:rPr>
      </w:pPr>
      <w:r w:rsidRPr="00C21D7E">
        <w:rPr>
          <w:rFonts w:ascii="Arial" w:eastAsia="Times New Roman" w:hAnsi="Arial" w:cs="Arial"/>
          <w:color w:val="242424"/>
          <w:kern w:val="0"/>
          <w:sz w:val="22"/>
          <w:lang w:eastAsia="en-GB"/>
          <w14:ligatures w14:val="none"/>
        </w:rPr>
        <w:t>From a health perspective, CHD can lead to severe complications including myocardial infarction (heart attack), heart failure, cardiac arrhythmias and premature death. Individuals living with CHD often experience chronic symptoms such as chest pain (angina), fatigue and reduced exercise tolerance, which may significantly impair their ability to perform everyday activities independently. Consequently, many patients require long-term medical management and ongoing clinical monitoring (NHS England, 2025).</w:t>
      </w:r>
    </w:p>
    <w:p w14:paraId="20F42577" w14:textId="77777777" w:rsidR="003B6514" w:rsidRPr="00C21D7E" w:rsidRDefault="003B6514" w:rsidP="00C21D7E">
      <w:pPr>
        <w:shd w:val="clear" w:color="auto" w:fill="FFFFFF"/>
        <w:spacing w:beforeLines="150" w:before="360" w:after="0" w:line="240" w:lineRule="auto"/>
        <w:textAlignment w:val="baseline"/>
        <w:rPr>
          <w:rFonts w:ascii="Arial" w:eastAsia="Times New Roman" w:hAnsi="Arial" w:cs="Arial"/>
          <w:color w:val="242424"/>
          <w:kern w:val="0"/>
          <w:sz w:val="22"/>
          <w:lang w:eastAsia="en-GB"/>
          <w14:ligatures w14:val="none"/>
        </w:rPr>
      </w:pPr>
      <w:r w:rsidRPr="00C21D7E">
        <w:rPr>
          <w:rFonts w:ascii="Arial" w:eastAsia="Times New Roman" w:hAnsi="Arial" w:cs="Arial"/>
          <w:color w:val="242424"/>
          <w:kern w:val="0"/>
          <w:sz w:val="22"/>
          <w:lang w:eastAsia="en-GB"/>
          <w14:ligatures w14:val="none"/>
        </w:rPr>
        <w:t>The disease also has considerable social implications within the community. Reduced physical functioning may affect an individual's ability to maintain employment, participate in social activities and fulfil caring responsibilities, resulting in social isolation and poorer mental wellbeing. Furthermore, family members may experience increased emotional and financial pressures when providing informal care for individuals living with advanced cardiovascular disease (British Heart Foundation, 2025).</w:t>
      </w:r>
    </w:p>
    <w:p w14:paraId="514E0E16" w14:textId="01CBCE49" w:rsidR="003B6514" w:rsidRPr="00C21D7E" w:rsidRDefault="003B6514" w:rsidP="00C21D7E">
      <w:pPr>
        <w:shd w:val="clear" w:color="auto" w:fill="FFFFFF"/>
        <w:spacing w:beforeLines="150" w:before="360" w:after="0" w:line="240" w:lineRule="auto"/>
        <w:textAlignment w:val="baseline"/>
        <w:rPr>
          <w:rFonts w:ascii="Arial" w:eastAsia="Times New Roman" w:hAnsi="Arial" w:cs="Arial"/>
          <w:color w:val="242424"/>
          <w:kern w:val="0"/>
          <w:sz w:val="22"/>
          <w:lang w:eastAsia="en-GB"/>
          <w14:ligatures w14:val="none"/>
        </w:rPr>
      </w:pPr>
      <w:r w:rsidRPr="00C21D7E">
        <w:rPr>
          <w:rFonts w:ascii="Arial" w:eastAsia="Times New Roman" w:hAnsi="Arial" w:cs="Arial"/>
          <w:color w:val="242424"/>
          <w:kern w:val="0"/>
          <w:sz w:val="22"/>
          <w:lang w:eastAsia="en-GB"/>
          <w14:ligatures w14:val="none"/>
        </w:rPr>
        <w:t xml:space="preserve">Economically, CHD represents a substantial burden on healthcare services through increased hospital admissions, diagnostic investigations and long-term pharmacological treatments. The British Heart Foundation estimates that cardiovascular disease costs the UK economy billions of pounds annually through healthcare expenditure, reduced productivity and premature mortality. Population groups living within areas of socioeconomic deprivation </w:t>
      </w:r>
      <w:r w:rsidRPr="00C21D7E">
        <w:rPr>
          <w:rFonts w:ascii="Arial" w:eastAsia="Times New Roman" w:hAnsi="Arial" w:cs="Arial"/>
          <w:color w:val="242424"/>
          <w:kern w:val="0"/>
          <w:sz w:val="22"/>
          <w:lang w:eastAsia="en-GB"/>
          <w14:ligatures w14:val="none"/>
        </w:rPr>
        <w:lastRenderedPageBreak/>
        <w:t>are disproportionately affected by CHD, contributing to persistent health inequalities across the United Kingdom (British Heart Foundation, 202</w:t>
      </w:r>
      <w:r w:rsidR="00F7469C" w:rsidRPr="00C21D7E">
        <w:rPr>
          <w:rFonts w:ascii="Arial" w:eastAsia="Times New Roman" w:hAnsi="Arial" w:cs="Arial"/>
          <w:color w:val="242424"/>
          <w:kern w:val="0"/>
          <w:sz w:val="22"/>
          <w:lang w:eastAsia="en-GB"/>
          <w14:ligatures w14:val="none"/>
        </w:rPr>
        <w:t>1</w:t>
      </w:r>
      <w:r w:rsidRPr="00C21D7E">
        <w:rPr>
          <w:rFonts w:ascii="Arial" w:eastAsia="Times New Roman" w:hAnsi="Arial" w:cs="Arial"/>
          <w:color w:val="242424"/>
          <w:kern w:val="0"/>
          <w:sz w:val="22"/>
          <w:lang w:eastAsia="en-GB"/>
          <w14:ligatures w14:val="none"/>
        </w:rPr>
        <w:t>).</w:t>
      </w:r>
    </w:p>
    <w:p w14:paraId="06D411B0" w14:textId="1DDD0884" w:rsidR="00717683" w:rsidRPr="00717683" w:rsidRDefault="00717683" w:rsidP="00C21D7E">
      <w:pPr>
        <w:spacing w:beforeLines="150" w:before="360" w:after="0" w:line="240" w:lineRule="auto"/>
        <w:rPr>
          <w:rFonts w:asciiTheme="majorHAnsi" w:hAnsiTheme="majorHAnsi" w:cs="Arial"/>
          <w:b/>
          <w:bCs/>
          <w:color w:val="215E99" w:themeColor="text2" w:themeTint="BF"/>
          <w:sz w:val="32"/>
          <w:szCs w:val="32"/>
        </w:rPr>
      </w:pPr>
      <w:r>
        <w:rPr>
          <w:rFonts w:asciiTheme="majorHAnsi" w:hAnsiTheme="majorHAnsi" w:cs="Arial"/>
          <w:b/>
          <w:bCs/>
          <w:color w:val="215E99" w:themeColor="text2" w:themeTint="BF"/>
          <w:sz w:val="32"/>
          <w:szCs w:val="32"/>
        </w:rPr>
        <w:t>1.</w:t>
      </w:r>
      <w:r w:rsidR="00C21D7E">
        <w:rPr>
          <w:rFonts w:asciiTheme="majorHAnsi" w:hAnsiTheme="majorHAnsi" w:cs="Arial"/>
          <w:b/>
          <w:bCs/>
          <w:color w:val="215E99" w:themeColor="text2" w:themeTint="BF"/>
          <w:sz w:val="32"/>
          <w:szCs w:val="32"/>
        </w:rPr>
        <w:t>5</w:t>
      </w:r>
      <w:r>
        <w:rPr>
          <w:rFonts w:asciiTheme="majorHAnsi" w:hAnsiTheme="majorHAnsi" w:cs="Arial"/>
          <w:b/>
          <w:bCs/>
          <w:color w:val="215E99" w:themeColor="text2" w:themeTint="BF"/>
          <w:sz w:val="32"/>
          <w:szCs w:val="32"/>
        </w:rPr>
        <w:t xml:space="preserve"> </w:t>
      </w:r>
      <w:r w:rsidRPr="00717683">
        <w:rPr>
          <w:rFonts w:asciiTheme="majorHAnsi" w:hAnsiTheme="majorHAnsi" w:cs="Arial"/>
          <w:b/>
          <w:bCs/>
          <w:color w:val="215E99" w:themeColor="text2" w:themeTint="BF"/>
          <w:sz w:val="32"/>
          <w:szCs w:val="32"/>
        </w:rPr>
        <w:t xml:space="preserve">Health and Social Care Support Services Required to Meet the Needs Of individuals Affected by </w:t>
      </w:r>
      <w:r w:rsidR="00D2148F">
        <w:rPr>
          <w:rFonts w:asciiTheme="majorHAnsi" w:hAnsiTheme="majorHAnsi" w:cs="Arial"/>
          <w:b/>
          <w:bCs/>
          <w:color w:val="215E99" w:themeColor="text2" w:themeTint="BF"/>
          <w:sz w:val="32"/>
          <w:szCs w:val="32"/>
        </w:rPr>
        <w:t>CHD</w:t>
      </w:r>
      <w:r w:rsidRPr="00717683">
        <w:rPr>
          <w:rFonts w:asciiTheme="majorHAnsi" w:hAnsiTheme="majorHAnsi" w:cs="Arial"/>
          <w:b/>
          <w:bCs/>
          <w:color w:val="215E99" w:themeColor="text2" w:themeTint="BF"/>
          <w:sz w:val="32"/>
          <w:szCs w:val="32"/>
        </w:rPr>
        <w:t xml:space="preserve"> in the Community.</w:t>
      </w:r>
    </w:p>
    <w:p w14:paraId="5CF1E0E0" w14:textId="6106EB7C" w:rsidR="0015006F" w:rsidRPr="0015006F" w:rsidRDefault="0015006F" w:rsidP="00C21D7E">
      <w:pPr>
        <w:spacing w:beforeLines="150" w:before="360" w:after="0" w:line="240" w:lineRule="auto"/>
        <w:rPr>
          <w:rFonts w:ascii="Arial" w:hAnsi="Arial" w:cs="Arial"/>
          <w:sz w:val="22"/>
        </w:rPr>
      </w:pPr>
      <w:r w:rsidRPr="0015006F">
        <w:rPr>
          <w:rFonts w:ascii="Arial" w:hAnsi="Arial" w:cs="Arial"/>
          <w:sz w:val="22"/>
        </w:rPr>
        <w:t xml:space="preserve">Individuals living with </w:t>
      </w:r>
      <w:r w:rsidR="00D2148F">
        <w:rPr>
          <w:rFonts w:ascii="Arial" w:hAnsi="Arial" w:cs="Arial"/>
          <w:sz w:val="22"/>
        </w:rPr>
        <w:t>CHD</w:t>
      </w:r>
      <w:r w:rsidRPr="0015006F">
        <w:rPr>
          <w:rFonts w:ascii="Arial" w:hAnsi="Arial" w:cs="Arial"/>
          <w:sz w:val="22"/>
        </w:rPr>
        <w:t xml:space="preserve"> (CHD) often require ongoing support to manage their physical symptoms, improve their quality of life and reduce the risk of further cardiovascular events. Effective management extends beyond medical treatment and incorporates both health and social care services to address the complex needs of individuals and their families</w:t>
      </w:r>
      <w:r w:rsidR="00F62604">
        <w:rPr>
          <w:rFonts w:ascii="Arial" w:hAnsi="Arial" w:cs="Arial"/>
          <w:sz w:val="22"/>
        </w:rPr>
        <w:t>.</w:t>
      </w:r>
    </w:p>
    <w:p w14:paraId="464CD6FA" w14:textId="77777777" w:rsidR="0015006F" w:rsidRPr="0015006F" w:rsidRDefault="0015006F" w:rsidP="00C21D7E">
      <w:pPr>
        <w:spacing w:beforeLines="150" w:before="360" w:after="0" w:line="240" w:lineRule="auto"/>
        <w:rPr>
          <w:rFonts w:ascii="Arial" w:hAnsi="Arial" w:cs="Arial"/>
          <w:sz w:val="22"/>
        </w:rPr>
      </w:pPr>
      <w:r w:rsidRPr="0015006F">
        <w:rPr>
          <w:rFonts w:ascii="Arial" w:hAnsi="Arial" w:cs="Arial"/>
          <w:sz w:val="22"/>
        </w:rPr>
        <w:t>Primary care services play a fundamental role in the long-term management of CHD. General practitioners (GPs) are responsible for conducting regular health reviews, monitoring blood pressure and cholesterol levels, prescribing medications and identifying changes in patients' clinical conditions. Practice nurses also provide lifestyle advice relating to diet, smoking cessation, weight management and physical activity to support secondary prevention strategies (NHS England, 2025).</w:t>
      </w:r>
    </w:p>
    <w:p w14:paraId="0CE01A5A" w14:textId="43B5418E" w:rsidR="0015006F" w:rsidRPr="0015006F" w:rsidRDefault="0015006F" w:rsidP="00C21D7E">
      <w:pPr>
        <w:spacing w:beforeLines="150" w:before="360" w:after="0" w:line="240" w:lineRule="auto"/>
        <w:rPr>
          <w:rFonts w:ascii="Arial" w:hAnsi="Arial" w:cs="Arial"/>
          <w:sz w:val="22"/>
        </w:rPr>
      </w:pPr>
      <w:r w:rsidRPr="0015006F">
        <w:rPr>
          <w:rFonts w:ascii="Arial" w:hAnsi="Arial" w:cs="Arial"/>
          <w:sz w:val="22"/>
        </w:rPr>
        <w:t>Cardiac rehabilitation services are essential following a myocardial infarction or cardiac intervention. These programmes adopt a multidisciplinary approach involving specialist nurses, physiotherapists, dietitians and psychologists to support patients' physical and psychological recovery. Evidence suggests that participation in cardiac rehabilitation reduces hospital readmissions and improves long-term cardiovascular outcomes by encouraging sustainable lifestyle changes (</w:t>
      </w:r>
      <w:r w:rsidR="00977296">
        <w:rPr>
          <w:rFonts w:ascii="Arial" w:hAnsi="Arial" w:cs="Arial"/>
          <w:sz w:val="22"/>
        </w:rPr>
        <w:t>Cardiac Rehabilitation, 2025</w:t>
      </w:r>
      <w:r w:rsidRPr="0015006F">
        <w:rPr>
          <w:rFonts w:ascii="Arial" w:hAnsi="Arial" w:cs="Arial"/>
          <w:sz w:val="22"/>
        </w:rPr>
        <w:t>).</w:t>
      </w:r>
    </w:p>
    <w:p w14:paraId="0C5FA6E5" w14:textId="4AB67879" w:rsidR="0015006F" w:rsidRPr="0015006F" w:rsidRDefault="0015006F" w:rsidP="00C21D7E">
      <w:pPr>
        <w:spacing w:beforeLines="150" w:before="360" w:after="0" w:line="240" w:lineRule="auto"/>
        <w:rPr>
          <w:rFonts w:ascii="Arial" w:hAnsi="Arial" w:cs="Arial"/>
          <w:sz w:val="22"/>
        </w:rPr>
      </w:pPr>
      <w:r w:rsidRPr="0015006F">
        <w:rPr>
          <w:rFonts w:ascii="Arial" w:hAnsi="Arial" w:cs="Arial"/>
          <w:sz w:val="22"/>
        </w:rPr>
        <w:t>Community-based support services are equally important for individuals whose symptoms affect their independence and daily functioning. Occupational therapists can assess patients' ability to undertake activities of daily living and recommend appropriate adaptations or assistive equipment where necessary. Social care services may provide home care support for individuals experiencing reduced mobility or those recovering from cardiac procedures. Additionally, carers may require respite services and emotional support to manage the demands associated with caring responsibilities.</w:t>
      </w:r>
    </w:p>
    <w:p w14:paraId="4C925B82" w14:textId="1745B4F4" w:rsidR="0015006F" w:rsidRPr="0015006F" w:rsidRDefault="0015006F" w:rsidP="00C21D7E">
      <w:pPr>
        <w:spacing w:beforeLines="150" w:before="360" w:after="0" w:line="240" w:lineRule="auto"/>
        <w:rPr>
          <w:rFonts w:ascii="Arial" w:hAnsi="Arial" w:cs="Arial"/>
          <w:sz w:val="22"/>
        </w:rPr>
      </w:pPr>
      <w:r w:rsidRPr="0015006F">
        <w:rPr>
          <w:rFonts w:ascii="Arial" w:hAnsi="Arial" w:cs="Arial"/>
          <w:sz w:val="22"/>
        </w:rPr>
        <w:t xml:space="preserve">Mental health support should also be considered an integral component of CHD management. Anxiety and depression are common among individuals diagnosed with </w:t>
      </w:r>
      <w:r w:rsidR="00B160DF">
        <w:rPr>
          <w:rFonts w:ascii="Arial" w:hAnsi="Arial" w:cs="Arial"/>
          <w:sz w:val="22"/>
        </w:rPr>
        <w:t>long term health conditions</w:t>
      </w:r>
      <w:r w:rsidRPr="0015006F">
        <w:rPr>
          <w:rFonts w:ascii="Arial" w:hAnsi="Arial" w:cs="Arial"/>
          <w:sz w:val="22"/>
        </w:rPr>
        <w:t xml:space="preserve"> and may adversely affect treatment adherence and recovery. Access to counselling services, psychological therapies and community support groups can improve emotional wellbeing and facilitate self-management of long-term conditions (</w:t>
      </w:r>
      <w:r w:rsidR="00285B8E">
        <w:rPr>
          <w:rFonts w:ascii="Arial" w:hAnsi="Arial" w:cs="Arial"/>
          <w:sz w:val="22"/>
        </w:rPr>
        <w:t>Mental Health Foundation, 2022</w:t>
      </w:r>
      <w:r w:rsidRPr="0015006F">
        <w:rPr>
          <w:rFonts w:ascii="Arial" w:hAnsi="Arial" w:cs="Arial"/>
          <w:sz w:val="22"/>
        </w:rPr>
        <w:t>).</w:t>
      </w:r>
    </w:p>
    <w:p w14:paraId="25CD6C89" w14:textId="570D937B" w:rsidR="0015006F" w:rsidRDefault="0015006F" w:rsidP="00C21D7E">
      <w:pPr>
        <w:spacing w:beforeLines="150" w:before="360" w:after="0" w:line="240" w:lineRule="auto"/>
        <w:rPr>
          <w:rFonts w:ascii="Arial" w:hAnsi="Arial" w:cs="Arial"/>
          <w:sz w:val="22"/>
        </w:rPr>
      </w:pPr>
      <w:r w:rsidRPr="0015006F">
        <w:rPr>
          <w:rFonts w:ascii="Arial" w:hAnsi="Arial" w:cs="Arial"/>
          <w:sz w:val="22"/>
        </w:rPr>
        <w:t>Finally, public health initiatives, including smoking cessation programmes, NHS Health Checks and community exercise schemes, contribute to both the prevention and management of CHD by addressing modifiable risk factors at a population level. The integration of health and social care services is therefore essential to meeting the holistic needs of individuals affected by CHD and promoting positive health outcomes within the community</w:t>
      </w:r>
      <w:r>
        <w:rPr>
          <w:rFonts w:ascii="Arial" w:hAnsi="Arial" w:cs="Arial"/>
          <w:sz w:val="22"/>
        </w:rPr>
        <w:t>.</w:t>
      </w:r>
    </w:p>
    <w:p w14:paraId="267D8E57" w14:textId="77777777" w:rsidR="00A02B27" w:rsidRDefault="00A02B27" w:rsidP="00C21D7E">
      <w:pPr>
        <w:spacing w:beforeLines="150" w:before="360" w:after="0" w:line="240" w:lineRule="auto"/>
        <w:rPr>
          <w:rFonts w:ascii="Arial" w:hAnsi="Arial" w:cs="Arial"/>
          <w:sz w:val="22"/>
        </w:rPr>
      </w:pPr>
    </w:p>
    <w:p w14:paraId="3B80D2A7" w14:textId="690F1290" w:rsidR="00717683" w:rsidRPr="00B43383" w:rsidRDefault="00B43383" w:rsidP="00B43383">
      <w:pPr>
        <w:spacing w:beforeLines="150" w:before="360" w:after="0" w:line="240" w:lineRule="auto"/>
        <w:rPr>
          <w:rFonts w:asciiTheme="majorHAnsi" w:hAnsiTheme="majorHAnsi" w:cs="Arial"/>
          <w:b/>
          <w:bCs/>
          <w:color w:val="215E99" w:themeColor="text2" w:themeTint="BF"/>
          <w:sz w:val="32"/>
          <w:szCs w:val="32"/>
        </w:rPr>
      </w:pPr>
      <w:r>
        <w:rPr>
          <w:rFonts w:asciiTheme="majorHAnsi" w:hAnsiTheme="majorHAnsi" w:cs="Arial"/>
          <w:b/>
          <w:bCs/>
          <w:color w:val="215E99" w:themeColor="text2" w:themeTint="BF"/>
          <w:sz w:val="32"/>
          <w:szCs w:val="32"/>
        </w:rPr>
        <w:lastRenderedPageBreak/>
        <w:t xml:space="preserve">1.6 </w:t>
      </w:r>
      <w:r w:rsidR="00A02B27" w:rsidRPr="00B43383">
        <w:rPr>
          <w:rFonts w:asciiTheme="majorHAnsi" w:hAnsiTheme="majorHAnsi" w:cs="Arial"/>
          <w:b/>
          <w:bCs/>
          <w:color w:val="215E99" w:themeColor="text2" w:themeTint="BF"/>
          <w:sz w:val="32"/>
          <w:szCs w:val="32"/>
        </w:rPr>
        <w:t>Conclusion.</w:t>
      </w:r>
    </w:p>
    <w:p w14:paraId="57D526F0" w14:textId="53C0EFCC" w:rsidR="00990931" w:rsidRPr="00990931" w:rsidRDefault="00990931" w:rsidP="00C21D7E">
      <w:pPr>
        <w:spacing w:beforeLines="150" w:before="360" w:after="0" w:line="240" w:lineRule="auto"/>
        <w:rPr>
          <w:rFonts w:ascii="Arial" w:eastAsia="Times New Roman" w:hAnsi="Arial" w:cs="Arial"/>
          <w:kern w:val="0"/>
          <w:sz w:val="22"/>
          <w:lang w:eastAsia="en-GB"/>
          <w14:ligatures w14:val="none"/>
        </w:rPr>
      </w:pPr>
      <w:r w:rsidRPr="00990931">
        <w:rPr>
          <w:rFonts w:ascii="Arial" w:eastAsia="Times New Roman" w:hAnsi="Arial" w:cs="Arial"/>
          <w:kern w:val="0"/>
          <w:sz w:val="22"/>
          <w:lang w:eastAsia="en-GB"/>
          <w14:ligatures w14:val="none"/>
        </w:rPr>
        <w:t xml:space="preserve">In conclusion, </w:t>
      </w:r>
      <w:r w:rsidR="00D2148F">
        <w:rPr>
          <w:rFonts w:ascii="Arial" w:eastAsia="Times New Roman" w:hAnsi="Arial" w:cs="Arial"/>
          <w:kern w:val="0"/>
          <w:sz w:val="22"/>
          <w:lang w:eastAsia="en-GB"/>
          <w14:ligatures w14:val="none"/>
        </w:rPr>
        <w:t>CHD</w:t>
      </w:r>
      <w:r w:rsidRPr="00990931">
        <w:rPr>
          <w:rFonts w:ascii="Arial" w:eastAsia="Times New Roman" w:hAnsi="Arial" w:cs="Arial"/>
          <w:kern w:val="0"/>
          <w:sz w:val="22"/>
          <w:lang w:eastAsia="en-GB"/>
          <w14:ligatures w14:val="none"/>
        </w:rPr>
        <w:t xml:space="preserve"> remains a significant public health concern within the United Kingdom</w:t>
      </w:r>
      <w:r>
        <w:rPr>
          <w:rFonts w:ascii="Arial" w:eastAsia="Times New Roman" w:hAnsi="Arial" w:cs="Arial"/>
          <w:kern w:val="0"/>
          <w:sz w:val="22"/>
          <w:lang w:eastAsia="en-GB"/>
          <w14:ligatures w14:val="none"/>
        </w:rPr>
        <w:t xml:space="preserve"> and globally</w:t>
      </w:r>
      <w:r w:rsidRPr="00990931">
        <w:rPr>
          <w:rFonts w:ascii="Arial" w:eastAsia="Times New Roman" w:hAnsi="Arial" w:cs="Arial"/>
          <w:kern w:val="0"/>
          <w:sz w:val="22"/>
          <w:lang w:eastAsia="en-GB"/>
          <w14:ligatures w14:val="none"/>
        </w:rPr>
        <w:t>, affecting millions of individuals and placing substantial demands on health and social care services</w:t>
      </w:r>
      <w:r w:rsidR="002628D5">
        <w:rPr>
          <w:rFonts w:ascii="Arial" w:eastAsia="Times New Roman" w:hAnsi="Arial" w:cs="Arial"/>
          <w:kern w:val="0"/>
          <w:sz w:val="22"/>
          <w:lang w:eastAsia="en-GB"/>
          <w14:ligatures w14:val="none"/>
        </w:rPr>
        <w:t xml:space="preserve"> due to an ageing population and </w:t>
      </w:r>
      <w:r w:rsidR="00587CDC">
        <w:rPr>
          <w:rFonts w:ascii="Arial" w:eastAsia="Times New Roman" w:hAnsi="Arial" w:cs="Arial"/>
          <w:kern w:val="0"/>
          <w:sz w:val="22"/>
          <w:lang w:eastAsia="en-GB"/>
          <w14:ligatures w14:val="none"/>
        </w:rPr>
        <w:t>an increase in unhealthy dietary options</w:t>
      </w:r>
      <w:r w:rsidRPr="00990931">
        <w:rPr>
          <w:rFonts w:ascii="Arial" w:eastAsia="Times New Roman" w:hAnsi="Arial" w:cs="Arial"/>
          <w:kern w:val="0"/>
          <w:sz w:val="22"/>
          <w:lang w:eastAsia="en-GB"/>
          <w14:ligatures w14:val="none"/>
        </w:rPr>
        <w:t xml:space="preserve">. Although advances in prevention, diagnosis and treatment have contributed to declining mortality rates, CHD continues to have considerable physical, psychological, social and economic consequences. Effective population monitoring, evidence-based interventions and multidisciplinary support services are essential in improving patient outcomes and reducing health inequalities. Continued investment in public health initiatives and integrated community care will remain fundamental in controlling the burden of </w:t>
      </w:r>
      <w:r w:rsidR="00D2148F">
        <w:rPr>
          <w:rFonts w:ascii="Arial" w:eastAsia="Times New Roman" w:hAnsi="Arial" w:cs="Arial"/>
          <w:kern w:val="0"/>
          <w:sz w:val="22"/>
          <w:lang w:eastAsia="en-GB"/>
          <w14:ligatures w14:val="none"/>
        </w:rPr>
        <w:t>CHD</w:t>
      </w:r>
      <w:r w:rsidRPr="00990931">
        <w:rPr>
          <w:rFonts w:ascii="Arial" w:eastAsia="Times New Roman" w:hAnsi="Arial" w:cs="Arial"/>
          <w:kern w:val="0"/>
          <w:sz w:val="22"/>
          <w:lang w:eastAsia="en-GB"/>
          <w14:ligatures w14:val="none"/>
        </w:rPr>
        <w:t xml:space="preserve"> and enhancing the quality of life of those affected.</w:t>
      </w:r>
    </w:p>
    <w:p w14:paraId="4CC84D89" w14:textId="77777777" w:rsidR="00ED65C2" w:rsidRDefault="00ED65C2" w:rsidP="00ED65C2">
      <w:pPr>
        <w:rPr>
          <w:rFonts w:ascii="Arial" w:hAnsi="Arial" w:cs="Arial"/>
          <w:color w:val="215E99" w:themeColor="text2" w:themeTint="BF"/>
          <w:sz w:val="22"/>
        </w:rPr>
      </w:pPr>
    </w:p>
    <w:p w14:paraId="11D1C4A2" w14:textId="77777777" w:rsidR="00C21D7E" w:rsidRDefault="00C21D7E" w:rsidP="00ED65C2">
      <w:pPr>
        <w:rPr>
          <w:rFonts w:ascii="Arial" w:hAnsi="Arial" w:cs="Arial"/>
          <w:color w:val="215E99" w:themeColor="text2" w:themeTint="BF"/>
          <w:sz w:val="22"/>
        </w:rPr>
      </w:pPr>
    </w:p>
    <w:p w14:paraId="0BC9012A" w14:textId="77777777" w:rsidR="00C21D7E" w:rsidRDefault="00C21D7E" w:rsidP="00ED65C2">
      <w:pPr>
        <w:rPr>
          <w:rFonts w:ascii="Arial" w:hAnsi="Arial" w:cs="Arial"/>
          <w:color w:val="215E99" w:themeColor="text2" w:themeTint="BF"/>
          <w:sz w:val="22"/>
        </w:rPr>
      </w:pPr>
    </w:p>
    <w:p w14:paraId="2AF58E94" w14:textId="77777777" w:rsidR="00C21D7E" w:rsidRDefault="00C21D7E" w:rsidP="00ED65C2">
      <w:pPr>
        <w:rPr>
          <w:rFonts w:ascii="Arial" w:hAnsi="Arial" w:cs="Arial"/>
          <w:color w:val="215E99" w:themeColor="text2" w:themeTint="BF"/>
          <w:sz w:val="22"/>
        </w:rPr>
      </w:pPr>
    </w:p>
    <w:p w14:paraId="1F1185ED" w14:textId="77777777" w:rsidR="00C21D7E" w:rsidRDefault="00C21D7E" w:rsidP="00ED65C2">
      <w:pPr>
        <w:rPr>
          <w:rFonts w:ascii="Arial" w:hAnsi="Arial" w:cs="Arial"/>
          <w:color w:val="215E99" w:themeColor="text2" w:themeTint="BF"/>
          <w:sz w:val="22"/>
        </w:rPr>
      </w:pPr>
    </w:p>
    <w:p w14:paraId="331C5D11" w14:textId="77777777" w:rsidR="00C21D7E" w:rsidRDefault="00C21D7E" w:rsidP="00ED65C2">
      <w:pPr>
        <w:rPr>
          <w:rFonts w:ascii="Arial" w:hAnsi="Arial" w:cs="Arial"/>
          <w:color w:val="215E99" w:themeColor="text2" w:themeTint="BF"/>
          <w:sz w:val="22"/>
        </w:rPr>
      </w:pPr>
    </w:p>
    <w:p w14:paraId="2BC354A1" w14:textId="77777777" w:rsidR="00C21D7E" w:rsidRDefault="00C21D7E" w:rsidP="00ED65C2">
      <w:pPr>
        <w:rPr>
          <w:rFonts w:ascii="Arial" w:hAnsi="Arial" w:cs="Arial"/>
          <w:color w:val="215E99" w:themeColor="text2" w:themeTint="BF"/>
          <w:sz w:val="22"/>
        </w:rPr>
      </w:pPr>
    </w:p>
    <w:p w14:paraId="302DC366" w14:textId="77777777" w:rsidR="00C21D7E" w:rsidRDefault="00C21D7E" w:rsidP="00ED65C2">
      <w:pPr>
        <w:rPr>
          <w:rFonts w:ascii="Arial" w:hAnsi="Arial" w:cs="Arial"/>
          <w:color w:val="215E99" w:themeColor="text2" w:themeTint="BF"/>
          <w:sz w:val="22"/>
        </w:rPr>
      </w:pPr>
    </w:p>
    <w:p w14:paraId="3919B1BB" w14:textId="77777777" w:rsidR="00C21D7E" w:rsidRDefault="00C21D7E" w:rsidP="00ED65C2">
      <w:pPr>
        <w:rPr>
          <w:rFonts w:ascii="Arial" w:hAnsi="Arial" w:cs="Arial"/>
          <w:color w:val="215E99" w:themeColor="text2" w:themeTint="BF"/>
          <w:sz w:val="22"/>
        </w:rPr>
      </w:pPr>
    </w:p>
    <w:p w14:paraId="62EE5C85" w14:textId="77777777" w:rsidR="00C21D7E" w:rsidRDefault="00C21D7E" w:rsidP="00ED65C2">
      <w:pPr>
        <w:rPr>
          <w:rFonts w:ascii="Arial" w:hAnsi="Arial" w:cs="Arial"/>
          <w:color w:val="215E99" w:themeColor="text2" w:themeTint="BF"/>
          <w:sz w:val="22"/>
        </w:rPr>
      </w:pPr>
    </w:p>
    <w:p w14:paraId="6E231CF1" w14:textId="77777777" w:rsidR="00D2148F" w:rsidRDefault="00D2148F" w:rsidP="00C21D7E">
      <w:pPr>
        <w:jc w:val="center"/>
        <w:rPr>
          <w:rFonts w:asciiTheme="majorHAnsi" w:hAnsiTheme="majorHAnsi" w:cs="Arial"/>
          <w:b/>
          <w:bCs/>
          <w:color w:val="000000" w:themeColor="text1"/>
          <w:sz w:val="36"/>
          <w:szCs w:val="36"/>
          <w:u w:val="single"/>
        </w:rPr>
      </w:pPr>
    </w:p>
    <w:p w14:paraId="0D55FC6A" w14:textId="77777777" w:rsidR="00D2148F" w:rsidRDefault="00D2148F" w:rsidP="00C21D7E">
      <w:pPr>
        <w:jc w:val="center"/>
        <w:rPr>
          <w:rFonts w:asciiTheme="majorHAnsi" w:hAnsiTheme="majorHAnsi" w:cs="Arial"/>
          <w:b/>
          <w:bCs/>
          <w:color w:val="000000" w:themeColor="text1"/>
          <w:sz w:val="36"/>
          <w:szCs w:val="36"/>
          <w:u w:val="single"/>
        </w:rPr>
      </w:pPr>
    </w:p>
    <w:p w14:paraId="2D359035" w14:textId="77777777" w:rsidR="00D2148F" w:rsidRDefault="00D2148F" w:rsidP="00C21D7E">
      <w:pPr>
        <w:jc w:val="center"/>
        <w:rPr>
          <w:rFonts w:asciiTheme="majorHAnsi" w:hAnsiTheme="majorHAnsi" w:cs="Arial"/>
          <w:b/>
          <w:bCs/>
          <w:color w:val="000000" w:themeColor="text1"/>
          <w:sz w:val="36"/>
          <w:szCs w:val="36"/>
          <w:u w:val="single"/>
        </w:rPr>
      </w:pPr>
    </w:p>
    <w:p w14:paraId="009A2ADB" w14:textId="77777777" w:rsidR="00D2148F" w:rsidRDefault="00D2148F" w:rsidP="00C21D7E">
      <w:pPr>
        <w:jc w:val="center"/>
        <w:rPr>
          <w:rFonts w:asciiTheme="majorHAnsi" w:hAnsiTheme="majorHAnsi" w:cs="Arial"/>
          <w:b/>
          <w:bCs/>
          <w:color w:val="000000" w:themeColor="text1"/>
          <w:sz w:val="36"/>
          <w:szCs w:val="36"/>
          <w:u w:val="single"/>
        </w:rPr>
      </w:pPr>
    </w:p>
    <w:p w14:paraId="59771791" w14:textId="77777777" w:rsidR="00D2148F" w:rsidRDefault="00D2148F" w:rsidP="00C21D7E">
      <w:pPr>
        <w:jc w:val="center"/>
        <w:rPr>
          <w:rFonts w:asciiTheme="majorHAnsi" w:hAnsiTheme="majorHAnsi" w:cs="Arial"/>
          <w:b/>
          <w:bCs/>
          <w:color w:val="000000" w:themeColor="text1"/>
          <w:sz w:val="36"/>
          <w:szCs w:val="36"/>
          <w:u w:val="single"/>
        </w:rPr>
      </w:pPr>
    </w:p>
    <w:p w14:paraId="6D637E44" w14:textId="77777777" w:rsidR="00D2148F" w:rsidRDefault="00D2148F" w:rsidP="00C21D7E">
      <w:pPr>
        <w:jc w:val="center"/>
        <w:rPr>
          <w:rFonts w:asciiTheme="majorHAnsi" w:hAnsiTheme="majorHAnsi" w:cs="Arial"/>
          <w:b/>
          <w:bCs/>
          <w:color w:val="000000" w:themeColor="text1"/>
          <w:sz w:val="36"/>
          <w:szCs w:val="36"/>
          <w:u w:val="single"/>
        </w:rPr>
      </w:pPr>
    </w:p>
    <w:p w14:paraId="3D3ECFB0" w14:textId="77777777" w:rsidR="00D2148F" w:rsidRDefault="00D2148F" w:rsidP="00C21D7E">
      <w:pPr>
        <w:jc w:val="center"/>
        <w:rPr>
          <w:rFonts w:asciiTheme="majorHAnsi" w:hAnsiTheme="majorHAnsi" w:cs="Arial"/>
          <w:b/>
          <w:bCs/>
          <w:color w:val="000000" w:themeColor="text1"/>
          <w:sz w:val="36"/>
          <w:szCs w:val="36"/>
          <w:u w:val="single"/>
        </w:rPr>
      </w:pPr>
    </w:p>
    <w:p w14:paraId="2DD0A4D3" w14:textId="77777777" w:rsidR="00D2148F" w:rsidRDefault="00D2148F" w:rsidP="00C21D7E">
      <w:pPr>
        <w:jc w:val="center"/>
        <w:rPr>
          <w:rFonts w:asciiTheme="majorHAnsi" w:hAnsiTheme="majorHAnsi" w:cs="Arial"/>
          <w:b/>
          <w:bCs/>
          <w:color w:val="000000" w:themeColor="text1"/>
          <w:sz w:val="36"/>
          <w:szCs w:val="36"/>
          <w:u w:val="single"/>
        </w:rPr>
      </w:pPr>
    </w:p>
    <w:p w14:paraId="6FB489B2" w14:textId="77777777" w:rsidR="00D2148F" w:rsidRDefault="00D2148F" w:rsidP="00C21D7E">
      <w:pPr>
        <w:jc w:val="center"/>
        <w:rPr>
          <w:rFonts w:asciiTheme="majorHAnsi" w:hAnsiTheme="majorHAnsi" w:cs="Arial"/>
          <w:b/>
          <w:bCs/>
          <w:color w:val="000000" w:themeColor="text1"/>
          <w:sz w:val="36"/>
          <w:szCs w:val="36"/>
          <w:u w:val="single"/>
        </w:rPr>
      </w:pPr>
    </w:p>
    <w:p w14:paraId="1EB234B9" w14:textId="384FFD48" w:rsidR="00C21D7E" w:rsidRPr="00C21D7E" w:rsidRDefault="00C21D7E" w:rsidP="00C21D7E">
      <w:pPr>
        <w:jc w:val="center"/>
        <w:rPr>
          <w:rFonts w:asciiTheme="majorHAnsi" w:hAnsiTheme="majorHAnsi" w:cs="Arial"/>
          <w:b/>
          <w:bCs/>
          <w:color w:val="000000" w:themeColor="text1"/>
          <w:sz w:val="36"/>
          <w:szCs w:val="36"/>
          <w:u w:val="single"/>
        </w:rPr>
      </w:pPr>
      <w:r w:rsidRPr="00C21D7E">
        <w:rPr>
          <w:rFonts w:asciiTheme="majorHAnsi" w:hAnsiTheme="majorHAnsi" w:cs="Arial"/>
          <w:b/>
          <w:bCs/>
          <w:color w:val="000000" w:themeColor="text1"/>
          <w:sz w:val="36"/>
          <w:szCs w:val="36"/>
          <w:u w:val="single"/>
        </w:rPr>
        <w:t>References</w:t>
      </w:r>
    </w:p>
    <w:p w14:paraId="45CF39CF" w14:textId="77777777" w:rsidR="00704E76" w:rsidRDefault="00704E76" w:rsidP="00704E76">
      <w:r w:rsidRPr="001165ED">
        <w:lastRenderedPageBreak/>
        <w:t xml:space="preserve">British Heart Foundation (2021). </w:t>
      </w:r>
      <w:r w:rsidRPr="001165ED">
        <w:rPr>
          <w:i/>
          <w:iCs/>
        </w:rPr>
        <w:t>Heart statistics</w:t>
      </w:r>
      <w:r w:rsidRPr="001165ED">
        <w:t xml:space="preserve">. </w:t>
      </w:r>
      <w:r w:rsidRPr="001165ED">
        <w:rPr>
          <w:i/>
          <w:iCs/>
        </w:rPr>
        <w:t>Bhf.org.uk</w:t>
      </w:r>
      <w:r w:rsidRPr="001165ED">
        <w:t xml:space="preserve">. British Heart Foundation. Available at: https://www.bhf.org.uk/what-we-do/our-research/heart-statistics [Accessed </w:t>
      </w:r>
      <w:r>
        <w:t>15th</w:t>
      </w:r>
      <w:r w:rsidRPr="001165ED">
        <w:t xml:space="preserve"> July 2026].</w:t>
      </w:r>
    </w:p>
    <w:p w14:paraId="39E995C3" w14:textId="73347A81" w:rsidR="00704E76" w:rsidRPr="005E5233" w:rsidRDefault="00704E76" w:rsidP="00704E76">
      <w:r w:rsidRPr="005E5233">
        <w:t xml:space="preserve">British Heart Foundation (2024). </w:t>
      </w:r>
      <w:r w:rsidR="00D2148F">
        <w:rPr>
          <w:i/>
          <w:iCs/>
        </w:rPr>
        <w:t>CHD</w:t>
      </w:r>
      <w:r w:rsidRPr="005E5233">
        <w:t xml:space="preserve">.  </w:t>
      </w:r>
      <w:r w:rsidRPr="005E5233">
        <w:rPr>
          <w:i/>
          <w:iCs/>
        </w:rPr>
        <w:t>Bhf.org.uk</w:t>
      </w:r>
      <w:r w:rsidRPr="005E5233">
        <w:t xml:space="preserve">. British Heart Foundation. Available at: https://www.bhf.org.uk/informationsupport/conditions/coronary-heart-disease [Accessed </w:t>
      </w:r>
      <w:r>
        <w:t>12th</w:t>
      </w:r>
      <w:r w:rsidRPr="005E5233">
        <w:t xml:space="preserve"> July 2026].</w:t>
      </w:r>
    </w:p>
    <w:p w14:paraId="51233254" w14:textId="77777777" w:rsidR="00704E76" w:rsidRDefault="00704E76" w:rsidP="00704E76">
      <w:r w:rsidRPr="00151747">
        <w:t xml:space="preserve">Cardiac rehabilitation (2025). </w:t>
      </w:r>
      <w:r w:rsidRPr="00151747">
        <w:rPr>
          <w:i/>
          <w:iCs/>
        </w:rPr>
        <w:t>Cardiac rehabilitation</w:t>
      </w:r>
      <w:r w:rsidRPr="00151747">
        <w:t>.</w:t>
      </w:r>
      <w:r>
        <w:t xml:space="preserve"> </w:t>
      </w:r>
      <w:r w:rsidRPr="00151747">
        <w:rPr>
          <w:i/>
          <w:iCs/>
        </w:rPr>
        <w:t>British Heart Foundation</w:t>
      </w:r>
      <w:r w:rsidRPr="00151747">
        <w:t xml:space="preserve">. Available at: https://www.bhf.org.uk/informationsupport/support/cardiac-rehabilitation [Accessed </w:t>
      </w:r>
      <w:r>
        <w:t>15th</w:t>
      </w:r>
      <w:r w:rsidRPr="00151747">
        <w:t xml:space="preserve"> July 2026].</w:t>
      </w:r>
    </w:p>
    <w:p w14:paraId="4E4EAE36" w14:textId="77777777" w:rsidR="00704E76" w:rsidRDefault="00704E76" w:rsidP="00704E76">
      <w:r w:rsidRPr="00C03653">
        <w:t xml:space="preserve">Colston, S. (2025). </w:t>
      </w:r>
      <w:r w:rsidRPr="00C03653">
        <w:rPr>
          <w:i/>
          <w:iCs/>
        </w:rPr>
        <w:t>NICOR publishes 2025 Annual Report - NICOR</w:t>
      </w:r>
      <w:r w:rsidRPr="00C03653">
        <w:t xml:space="preserve">.] </w:t>
      </w:r>
      <w:r w:rsidRPr="00C03653">
        <w:rPr>
          <w:i/>
          <w:iCs/>
        </w:rPr>
        <w:t>NICOR</w:t>
      </w:r>
      <w:r w:rsidRPr="00C03653">
        <w:t xml:space="preserve">. Available at: https://www.nicor.org.uk/news/nicor-publishes-2025-annual-report [Accessed </w:t>
      </w:r>
      <w:r>
        <w:t>15th</w:t>
      </w:r>
      <w:r w:rsidRPr="00C03653">
        <w:t xml:space="preserve"> July 2026].</w:t>
      </w:r>
    </w:p>
    <w:p w14:paraId="3B7E2476" w14:textId="77777777" w:rsidR="00704E76" w:rsidRPr="005E5233" w:rsidRDefault="00704E76" w:rsidP="00704E76">
      <w:r w:rsidRPr="005E5233">
        <w:t xml:space="preserve">Global Cardiovascular Disease Factsheet. (2026). Available at: https://www.bhf.org.uk/-/media/files/for-professionals/research/heart-statistics/bhf-cvd-statistics-global-factsheet-jan26.pdf [Accessed </w:t>
      </w:r>
      <w:r>
        <w:t>13th</w:t>
      </w:r>
      <w:r w:rsidRPr="005E5233">
        <w:t xml:space="preserve"> July 2026].</w:t>
      </w:r>
    </w:p>
    <w:p w14:paraId="71498A59" w14:textId="77777777" w:rsidR="00704E76" w:rsidRDefault="00704E76" w:rsidP="00704E76">
      <w:r w:rsidRPr="005E5233">
        <w:t xml:space="preserve">Heart disease “on the increase.” (2004). </w:t>
      </w:r>
      <w:r w:rsidRPr="005E5233">
        <w:rPr>
          <w:i/>
          <w:iCs/>
        </w:rPr>
        <w:t>news.bbc.co.uk</w:t>
      </w:r>
      <w:r w:rsidRPr="005E5233">
        <w:t xml:space="preserve">.  4 June. Available at: http://news.bbc.co.uk/1/hi/health/3770013.stm [Accessed </w:t>
      </w:r>
      <w:r>
        <w:t>11th</w:t>
      </w:r>
      <w:r w:rsidRPr="005E5233">
        <w:t xml:space="preserve"> July 2026].</w:t>
      </w:r>
    </w:p>
    <w:p w14:paraId="2D4D5D1D" w14:textId="77777777" w:rsidR="00704E76" w:rsidRDefault="00704E76" w:rsidP="00704E76">
      <w:r w:rsidRPr="006F2A1E">
        <w:t xml:space="preserve">Key Datasets - British Heart Foundation - Data Science Centre. (2024).  </w:t>
      </w:r>
      <w:r w:rsidRPr="006F2A1E">
        <w:rPr>
          <w:i/>
          <w:iCs/>
        </w:rPr>
        <w:t>British Heart Foundation - Data Science Centre</w:t>
      </w:r>
      <w:r w:rsidRPr="006F2A1E">
        <w:t xml:space="preserve">. Available at: https://bhfdatasciencecentre.org/for-researchers/datasets/ [Accessed </w:t>
      </w:r>
      <w:r>
        <w:t>14th</w:t>
      </w:r>
      <w:r w:rsidRPr="006F2A1E">
        <w:t xml:space="preserve"> July 2026].</w:t>
      </w:r>
    </w:p>
    <w:p w14:paraId="0BF9E0DA" w14:textId="77777777" w:rsidR="00704E76" w:rsidRDefault="00704E76" w:rsidP="00704E76">
      <w:r w:rsidRPr="00841466">
        <w:t xml:space="preserve">Mental Health Foundation (2022). </w:t>
      </w:r>
      <w:r w:rsidRPr="00841466">
        <w:rPr>
          <w:i/>
          <w:iCs/>
        </w:rPr>
        <w:t>Long-term Physical Conditions and Mental Health</w:t>
      </w:r>
      <w:r w:rsidRPr="00841466">
        <w:t xml:space="preserve">. </w:t>
      </w:r>
      <w:r w:rsidRPr="00841466">
        <w:rPr>
          <w:i/>
          <w:iCs/>
        </w:rPr>
        <w:t>Mental Health Foundation</w:t>
      </w:r>
      <w:r w:rsidRPr="00841466">
        <w:t xml:space="preserve">. Available at: https://www.mentalhealth.org.uk/explore-mental-health/a-z-topics/long-term-physical-conditions-and-mental-health [Accessed </w:t>
      </w:r>
      <w:r>
        <w:t>17th</w:t>
      </w:r>
      <w:r w:rsidRPr="00841466">
        <w:t xml:space="preserve"> July 2026].</w:t>
      </w:r>
    </w:p>
    <w:p w14:paraId="0C33D155" w14:textId="77777777" w:rsidR="00704E76" w:rsidRDefault="00704E76" w:rsidP="00704E76">
      <w:r w:rsidRPr="006E0E4D">
        <w:t xml:space="preserve">National Audit of Cardiac Rehabilitation - NHS Digital. (2019). </w:t>
      </w:r>
      <w:r w:rsidRPr="006E0E4D">
        <w:rPr>
          <w:i/>
          <w:iCs/>
        </w:rPr>
        <w:t>NHS Digital</w:t>
      </w:r>
      <w:r w:rsidRPr="006E0E4D">
        <w:t xml:space="preserve">. Available at: https://digital.nhs.uk/data-and-information/clinical-audits-and-registries/national-audit-of-cardiac-rehabilitation [Accessed </w:t>
      </w:r>
      <w:r>
        <w:t>14th</w:t>
      </w:r>
      <w:r w:rsidRPr="006E0E4D">
        <w:t xml:space="preserve"> July 2026].</w:t>
      </w:r>
    </w:p>
    <w:p w14:paraId="3AF25DF4" w14:textId="763CDC56" w:rsidR="00704E76" w:rsidRDefault="00704E76" w:rsidP="00704E76">
      <w:r w:rsidRPr="00252D30">
        <w:t xml:space="preserve">National Health Service (2024). </w:t>
      </w:r>
      <w:r w:rsidRPr="00252D30">
        <w:rPr>
          <w:i/>
          <w:iCs/>
        </w:rPr>
        <w:t xml:space="preserve">Prevention - </w:t>
      </w:r>
      <w:r w:rsidR="00D2148F">
        <w:rPr>
          <w:i/>
          <w:iCs/>
        </w:rPr>
        <w:t>CHD</w:t>
      </w:r>
      <w:r w:rsidRPr="00252D30">
        <w:t xml:space="preserve">. </w:t>
      </w:r>
      <w:r w:rsidRPr="00252D30">
        <w:rPr>
          <w:i/>
          <w:iCs/>
        </w:rPr>
        <w:t>NHS</w:t>
      </w:r>
      <w:r w:rsidRPr="00252D30">
        <w:t xml:space="preserve">. Available at: https://www.nhs.uk/conditions/coronary-heart-disease/prevention/ [Accessed </w:t>
      </w:r>
      <w:r>
        <w:t>14th</w:t>
      </w:r>
      <w:r w:rsidRPr="00252D30">
        <w:t xml:space="preserve"> July 2026].</w:t>
      </w:r>
    </w:p>
    <w:p w14:paraId="7F0B3CB1" w14:textId="77777777" w:rsidR="00704E76" w:rsidRDefault="00704E76" w:rsidP="00704E76">
      <w:r w:rsidRPr="0027493C">
        <w:t xml:space="preserve">National Institute for Health and Care Excellence (2023). </w:t>
      </w:r>
      <w:r w:rsidRPr="0027493C">
        <w:rPr>
          <w:i/>
          <w:iCs/>
        </w:rPr>
        <w:t>Cardiovascular disease: Risk Assessment and reduction, Including Lipid Modification | Guidance | NICE</w:t>
      </w:r>
      <w:r w:rsidRPr="0027493C">
        <w:t xml:space="preserve">. </w:t>
      </w:r>
      <w:r w:rsidRPr="0027493C">
        <w:rPr>
          <w:i/>
          <w:iCs/>
        </w:rPr>
        <w:t>www.nice.org.uk</w:t>
      </w:r>
      <w:r w:rsidRPr="0027493C">
        <w:t xml:space="preserve">. Available at: https://www.nice.org.uk/guidance/ng238 [Accessed </w:t>
      </w:r>
      <w:r>
        <w:t>14th</w:t>
      </w:r>
      <w:r w:rsidRPr="0027493C">
        <w:t xml:space="preserve"> July 2026].</w:t>
      </w:r>
    </w:p>
    <w:p w14:paraId="6D245772" w14:textId="33693A5E" w:rsidR="00704E76" w:rsidRDefault="00704E76" w:rsidP="00704E76">
      <w:r w:rsidRPr="00C540F6">
        <w:t xml:space="preserve">NHS (2020). </w:t>
      </w:r>
      <w:r w:rsidRPr="00C540F6">
        <w:rPr>
          <w:i/>
          <w:iCs/>
        </w:rPr>
        <w:t xml:space="preserve">Treatment - </w:t>
      </w:r>
      <w:r w:rsidR="00D2148F">
        <w:rPr>
          <w:i/>
          <w:iCs/>
        </w:rPr>
        <w:t>CHD</w:t>
      </w:r>
      <w:r w:rsidRPr="00C540F6">
        <w:t xml:space="preserve">. </w:t>
      </w:r>
      <w:r w:rsidRPr="00C540F6">
        <w:rPr>
          <w:i/>
          <w:iCs/>
        </w:rPr>
        <w:t>NHS</w:t>
      </w:r>
      <w:r w:rsidRPr="00C540F6">
        <w:t xml:space="preserve">. Available at: https://www.nhs.uk/conditions/coronary-heart-disease/treatment/ [Accessed </w:t>
      </w:r>
      <w:r>
        <w:t>14th</w:t>
      </w:r>
      <w:r w:rsidRPr="00C540F6">
        <w:t xml:space="preserve"> July 2026].</w:t>
      </w:r>
    </w:p>
    <w:p w14:paraId="263BA814" w14:textId="43C9DC68" w:rsidR="00704E76" w:rsidRDefault="00704E76" w:rsidP="00704E76">
      <w:r w:rsidRPr="005E5233">
        <w:t xml:space="preserve">NHS (2024). </w:t>
      </w:r>
      <w:r w:rsidR="00D2148F">
        <w:rPr>
          <w:i/>
          <w:iCs/>
        </w:rPr>
        <w:t>CHD</w:t>
      </w:r>
      <w:r w:rsidRPr="005E5233">
        <w:t xml:space="preserve">.  </w:t>
      </w:r>
      <w:r w:rsidRPr="005E5233">
        <w:rPr>
          <w:i/>
          <w:iCs/>
        </w:rPr>
        <w:t>NHS</w:t>
      </w:r>
      <w:r w:rsidRPr="005E5233">
        <w:t xml:space="preserve">. Available at: https://www.nhs.uk/conditions/coronary-heart-disease/ [Accessed </w:t>
      </w:r>
      <w:r>
        <w:t>12th</w:t>
      </w:r>
      <w:r w:rsidRPr="005E5233">
        <w:t xml:space="preserve"> July 2026].</w:t>
      </w:r>
    </w:p>
    <w:p w14:paraId="7C5C6AC0" w14:textId="77777777" w:rsidR="00A02B27" w:rsidRDefault="00A02B27" w:rsidP="00ED65C2">
      <w:pPr>
        <w:rPr>
          <w:rFonts w:asciiTheme="majorHAnsi" w:hAnsiTheme="majorHAnsi" w:cs="Arial"/>
          <w:b/>
          <w:bCs/>
          <w:color w:val="215E99" w:themeColor="text2" w:themeTint="BF"/>
          <w:sz w:val="32"/>
          <w:szCs w:val="32"/>
        </w:rPr>
      </w:pPr>
    </w:p>
    <w:p w14:paraId="3CCA5502" w14:textId="77777777" w:rsidR="00704E76" w:rsidRPr="00704E76" w:rsidRDefault="00704E76" w:rsidP="00ED65C2">
      <w:pPr>
        <w:rPr>
          <w:rFonts w:ascii="Arial" w:hAnsi="Arial" w:cs="Arial"/>
          <w:color w:val="215E99" w:themeColor="text2" w:themeTint="BF"/>
          <w:sz w:val="22"/>
        </w:rPr>
      </w:pPr>
    </w:p>
    <w:p w14:paraId="1309F19F" w14:textId="77777777" w:rsidR="00717683" w:rsidRPr="00717683" w:rsidRDefault="00717683" w:rsidP="00717683">
      <w:pPr>
        <w:rPr>
          <w:rFonts w:asciiTheme="majorHAnsi" w:hAnsiTheme="majorHAnsi" w:cs="Arial"/>
          <w:b/>
          <w:bCs/>
          <w:color w:val="215E99" w:themeColor="text2" w:themeTint="BF"/>
          <w:sz w:val="32"/>
          <w:szCs w:val="32"/>
        </w:rPr>
      </w:pPr>
    </w:p>
    <w:p w14:paraId="7330385C" w14:textId="77777777" w:rsidR="00783286" w:rsidRPr="00783286" w:rsidRDefault="00783286" w:rsidP="00783286">
      <w:pPr>
        <w:spacing w:beforeLines="30" w:before="72"/>
        <w:rPr>
          <w:rFonts w:ascii="Arial" w:hAnsi="Arial" w:cs="Arial"/>
          <w:color w:val="215E99" w:themeColor="text2" w:themeTint="BF"/>
          <w:sz w:val="22"/>
        </w:rPr>
      </w:pPr>
    </w:p>
    <w:sectPr w:rsidR="00783286" w:rsidRPr="00783286" w:rsidSect="006F46E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68C3F7" w14:textId="77777777" w:rsidR="005920F0" w:rsidRDefault="005920F0" w:rsidP="0003788D">
      <w:pPr>
        <w:spacing w:after="0" w:line="240" w:lineRule="auto"/>
      </w:pPr>
      <w:r>
        <w:separator/>
      </w:r>
    </w:p>
  </w:endnote>
  <w:endnote w:type="continuationSeparator" w:id="0">
    <w:p w14:paraId="6A62D56A" w14:textId="77777777" w:rsidR="005920F0" w:rsidRDefault="005920F0" w:rsidP="000378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46933377"/>
      <w:docPartObj>
        <w:docPartGallery w:val="Page Numbers (Bottom of Page)"/>
        <w:docPartUnique/>
      </w:docPartObj>
    </w:sdtPr>
    <w:sdtContent>
      <w:p w14:paraId="2158F52A" w14:textId="229FB3F5" w:rsidR="0003788D" w:rsidRDefault="0003788D">
        <w:pPr>
          <w:pStyle w:val="Footer"/>
          <w:jc w:val="center"/>
        </w:pPr>
        <w:r>
          <w:fldChar w:fldCharType="begin"/>
        </w:r>
        <w:r>
          <w:instrText>PAGE   \* MERGEFORMAT</w:instrText>
        </w:r>
        <w:r>
          <w:fldChar w:fldCharType="separate"/>
        </w:r>
        <w:r>
          <w:t>2</w:t>
        </w:r>
        <w:r>
          <w:fldChar w:fldCharType="end"/>
        </w:r>
      </w:p>
    </w:sdtContent>
  </w:sdt>
  <w:p w14:paraId="79760320" w14:textId="77777777" w:rsidR="0003788D" w:rsidRDefault="000378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EC9E83" w14:textId="77777777" w:rsidR="005920F0" w:rsidRDefault="005920F0" w:rsidP="0003788D">
      <w:pPr>
        <w:spacing w:after="0" w:line="240" w:lineRule="auto"/>
      </w:pPr>
      <w:r>
        <w:separator/>
      </w:r>
    </w:p>
  </w:footnote>
  <w:footnote w:type="continuationSeparator" w:id="0">
    <w:p w14:paraId="54576B14" w14:textId="77777777" w:rsidR="005920F0" w:rsidRDefault="005920F0" w:rsidP="000378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11B32A8A"/>
    <w:multiLevelType w:val="hybridMultilevel"/>
    <w:tmpl w:val="3EEE9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922685"/>
    <w:multiLevelType w:val="multilevel"/>
    <w:tmpl w:val="EEC6CA18"/>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1BA3610E"/>
    <w:multiLevelType w:val="multilevel"/>
    <w:tmpl w:val="289C403E"/>
    <w:lvl w:ilvl="0">
      <w:start w:val="1"/>
      <w:numFmt w:val="decimal"/>
      <w:lvlText w:val="%1"/>
      <w:lvlJc w:val="left"/>
      <w:pPr>
        <w:ind w:left="405" w:hanging="405"/>
      </w:pPr>
      <w:rPr>
        <w:rFonts w:hint="default"/>
      </w:rPr>
    </w:lvl>
    <w:lvl w:ilvl="1">
      <w:start w:val="6"/>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5" w15:restartNumberingAfterBreak="0">
    <w:nsid w:val="236E681C"/>
    <w:multiLevelType w:val="multilevel"/>
    <w:tmpl w:val="859C1C80"/>
    <w:lvl w:ilvl="0">
      <w:start w:val="1"/>
      <w:numFmt w:val="decimal"/>
      <w:lvlText w:val="%1"/>
      <w:lvlJc w:val="left"/>
      <w:pPr>
        <w:ind w:left="405" w:hanging="405"/>
      </w:pPr>
      <w:rPr>
        <w:rFonts w:hint="default"/>
      </w:rPr>
    </w:lvl>
    <w:lvl w:ilvl="1">
      <w:start w:val="6"/>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9046B4"/>
    <w:multiLevelType w:val="hybridMultilevel"/>
    <w:tmpl w:val="AF1A044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59963E5"/>
    <w:multiLevelType w:val="multilevel"/>
    <w:tmpl w:val="1C02DABC"/>
    <w:lvl w:ilvl="0">
      <w:start w:val="1"/>
      <w:numFmt w:val="decimal"/>
      <w:lvlText w:val="%1"/>
      <w:lvlJc w:val="left"/>
      <w:pPr>
        <w:ind w:left="405" w:hanging="405"/>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9" w15:restartNumberingAfterBreak="0">
    <w:nsid w:val="3CC344F2"/>
    <w:multiLevelType w:val="multilevel"/>
    <w:tmpl w:val="841A58A4"/>
    <w:lvl w:ilvl="0">
      <w:start w:val="1"/>
      <w:numFmt w:val="decimal"/>
      <w:lvlText w:val="%1"/>
      <w:lvlJc w:val="left"/>
      <w:pPr>
        <w:ind w:left="405" w:hanging="405"/>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0" w15:restartNumberingAfterBreak="0">
    <w:nsid w:val="4D9E7CEB"/>
    <w:multiLevelType w:val="multilevel"/>
    <w:tmpl w:val="3842CAFA"/>
    <w:lvl w:ilvl="0">
      <w:start w:val="1"/>
      <w:numFmt w:val="decimal"/>
      <w:lvlText w:val="%1"/>
      <w:lvlJc w:val="left"/>
      <w:pPr>
        <w:ind w:left="405" w:hanging="405"/>
      </w:pPr>
      <w:rPr>
        <w:rFonts w:hint="default"/>
      </w:rPr>
    </w:lvl>
    <w:lvl w:ilvl="1">
      <w:start w:val="6"/>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1"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B6E1BC2"/>
    <w:multiLevelType w:val="hybridMultilevel"/>
    <w:tmpl w:val="BB2E5F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82C098E"/>
    <w:multiLevelType w:val="hybridMultilevel"/>
    <w:tmpl w:val="ACD056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32019979">
    <w:abstractNumId w:val="2"/>
  </w:num>
  <w:num w:numId="2" w16cid:durableId="1838374920">
    <w:abstractNumId w:val="11"/>
  </w:num>
  <w:num w:numId="3" w16cid:durableId="1827044992">
    <w:abstractNumId w:val="6"/>
  </w:num>
  <w:num w:numId="4" w16cid:durableId="817497522">
    <w:abstractNumId w:val="14"/>
  </w:num>
  <w:num w:numId="5" w16cid:durableId="725690465">
    <w:abstractNumId w:val="0"/>
  </w:num>
  <w:num w:numId="6" w16cid:durableId="1254700679">
    <w:abstractNumId w:val="3"/>
  </w:num>
  <w:num w:numId="7" w16cid:durableId="1709141893">
    <w:abstractNumId w:val="1"/>
  </w:num>
  <w:num w:numId="8" w16cid:durableId="1573153337">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941455532">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2070572687">
    <w:abstractNumId w:val="0"/>
    <w:lvlOverride w:ilvl="0">
      <w:startOverride w:val="1"/>
    </w:lvlOverride>
    <w:lvlOverride w:ilvl="1">
      <w:startOverride w:val="3"/>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40595487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 w16cid:durableId="28439145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936742327">
    <w:abstractNumId w:val="7"/>
  </w:num>
  <w:num w:numId="14" w16cid:durableId="904532557">
    <w:abstractNumId w:val="13"/>
  </w:num>
  <w:num w:numId="15" w16cid:durableId="1756127567">
    <w:abstractNumId w:val="12"/>
  </w:num>
  <w:num w:numId="16" w16cid:durableId="2072606761">
    <w:abstractNumId w:val="9"/>
  </w:num>
  <w:num w:numId="17" w16cid:durableId="81607655">
    <w:abstractNumId w:val="8"/>
  </w:num>
  <w:num w:numId="18" w16cid:durableId="810680797">
    <w:abstractNumId w:val="10"/>
  </w:num>
  <w:num w:numId="19" w16cid:durableId="1800106649">
    <w:abstractNumId w:val="5"/>
  </w:num>
  <w:num w:numId="20" w16cid:durableId="1756613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6E1"/>
    <w:rsid w:val="00000072"/>
    <w:rsid w:val="00001AC4"/>
    <w:rsid w:val="00012F9A"/>
    <w:rsid w:val="0003788D"/>
    <w:rsid w:val="00047D64"/>
    <w:rsid w:val="00064F20"/>
    <w:rsid w:val="00072055"/>
    <w:rsid w:val="00086B49"/>
    <w:rsid w:val="00091602"/>
    <w:rsid w:val="00093F27"/>
    <w:rsid w:val="000E59A0"/>
    <w:rsid w:val="000F6AA8"/>
    <w:rsid w:val="00102417"/>
    <w:rsid w:val="00105354"/>
    <w:rsid w:val="00107BC4"/>
    <w:rsid w:val="001225D2"/>
    <w:rsid w:val="00123BA0"/>
    <w:rsid w:val="00143658"/>
    <w:rsid w:val="0014744E"/>
    <w:rsid w:val="0015006F"/>
    <w:rsid w:val="0015097F"/>
    <w:rsid w:val="001546AF"/>
    <w:rsid w:val="00157268"/>
    <w:rsid w:val="00161131"/>
    <w:rsid w:val="001711D4"/>
    <w:rsid w:val="001A5227"/>
    <w:rsid w:val="001A568D"/>
    <w:rsid w:val="001B303D"/>
    <w:rsid w:val="001C096C"/>
    <w:rsid w:val="001C5A40"/>
    <w:rsid w:val="001D04EE"/>
    <w:rsid w:val="00203C57"/>
    <w:rsid w:val="002109BC"/>
    <w:rsid w:val="00230EDA"/>
    <w:rsid w:val="002317D2"/>
    <w:rsid w:val="00245203"/>
    <w:rsid w:val="0025350A"/>
    <w:rsid w:val="002628D5"/>
    <w:rsid w:val="00270562"/>
    <w:rsid w:val="00285B8E"/>
    <w:rsid w:val="002C5E98"/>
    <w:rsid w:val="002D1A8F"/>
    <w:rsid w:val="002D49F7"/>
    <w:rsid w:val="003105D4"/>
    <w:rsid w:val="00335C73"/>
    <w:rsid w:val="003629EC"/>
    <w:rsid w:val="00365788"/>
    <w:rsid w:val="003742FF"/>
    <w:rsid w:val="00380D61"/>
    <w:rsid w:val="0038285C"/>
    <w:rsid w:val="003A342F"/>
    <w:rsid w:val="003B196E"/>
    <w:rsid w:val="003B6514"/>
    <w:rsid w:val="003F06D6"/>
    <w:rsid w:val="004113A8"/>
    <w:rsid w:val="00414248"/>
    <w:rsid w:val="00427341"/>
    <w:rsid w:val="0044091A"/>
    <w:rsid w:val="00446CEE"/>
    <w:rsid w:val="00470FDB"/>
    <w:rsid w:val="004A5B79"/>
    <w:rsid w:val="004B18BC"/>
    <w:rsid w:val="004B437B"/>
    <w:rsid w:val="004B7C3E"/>
    <w:rsid w:val="004C163C"/>
    <w:rsid w:val="004D40D7"/>
    <w:rsid w:val="004F2C4E"/>
    <w:rsid w:val="004F6893"/>
    <w:rsid w:val="00502582"/>
    <w:rsid w:val="00506F9F"/>
    <w:rsid w:val="00513EC7"/>
    <w:rsid w:val="005250C8"/>
    <w:rsid w:val="00526B2F"/>
    <w:rsid w:val="00531A47"/>
    <w:rsid w:val="005377B1"/>
    <w:rsid w:val="00554ED7"/>
    <w:rsid w:val="00567505"/>
    <w:rsid w:val="00585005"/>
    <w:rsid w:val="00587CDC"/>
    <w:rsid w:val="005920F0"/>
    <w:rsid w:val="00592D5C"/>
    <w:rsid w:val="00596761"/>
    <w:rsid w:val="005D588B"/>
    <w:rsid w:val="005E20F8"/>
    <w:rsid w:val="005E4C41"/>
    <w:rsid w:val="005F3D6B"/>
    <w:rsid w:val="006055BC"/>
    <w:rsid w:val="00617E89"/>
    <w:rsid w:val="006270D9"/>
    <w:rsid w:val="00661E4B"/>
    <w:rsid w:val="0066706F"/>
    <w:rsid w:val="00683AE7"/>
    <w:rsid w:val="00684DE6"/>
    <w:rsid w:val="00693855"/>
    <w:rsid w:val="006B2871"/>
    <w:rsid w:val="006C1E96"/>
    <w:rsid w:val="006D7552"/>
    <w:rsid w:val="006D75CF"/>
    <w:rsid w:val="006E2392"/>
    <w:rsid w:val="006F46E1"/>
    <w:rsid w:val="006F60A4"/>
    <w:rsid w:val="00701764"/>
    <w:rsid w:val="00704E76"/>
    <w:rsid w:val="00712C6C"/>
    <w:rsid w:val="00717683"/>
    <w:rsid w:val="00717EED"/>
    <w:rsid w:val="007737F2"/>
    <w:rsid w:val="00773FCD"/>
    <w:rsid w:val="00780401"/>
    <w:rsid w:val="00783286"/>
    <w:rsid w:val="00783EC7"/>
    <w:rsid w:val="00785278"/>
    <w:rsid w:val="00786684"/>
    <w:rsid w:val="007C4EC7"/>
    <w:rsid w:val="007D2CFA"/>
    <w:rsid w:val="007D715F"/>
    <w:rsid w:val="007F63B9"/>
    <w:rsid w:val="008055ED"/>
    <w:rsid w:val="00816074"/>
    <w:rsid w:val="00816444"/>
    <w:rsid w:val="00816C95"/>
    <w:rsid w:val="0083517F"/>
    <w:rsid w:val="00837952"/>
    <w:rsid w:val="00845A24"/>
    <w:rsid w:val="00857531"/>
    <w:rsid w:val="00865D5F"/>
    <w:rsid w:val="0087022B"/>
    <w:rsid w:val="008757F6"/>
    <w:rsid w:val="00877ABE"/>
    <w:rsid w:val="00887C35"/>
    <w:rsid w:val="008B5B30"/>
    <w:rsid w:val="008C0AC9"/>
    <w:rsid w:val="008D52E3"/>
    <w:rsid w:val="008E70D7"/>
    <w:rsid w:val="008F5449"/>
    <w:rsid w:val="008F74D1"/>
    <w:rsid w:val="00911F31"/>
    <w:rsid w:val="00925916"/>
    <w:rsid w:val="00936882"/>
    <w:rsid w:val="00977296"/>
    <w:rsid w:val="00982134"/>
    <w:rsid w:val="00990931"/>
    <w:rsid w:val="00995523"/>
    <w:rsid w:val="009A2967"/>
    <w:rsid w:val="009B1BD9"/>
    <w:rsid w:val="009B3053"/>
    <w:rsid w:val="009C5078"/>
    <w:rsid w:val="009E18AC"/>
    <w:rsid w:val="009E5D2B"/>
    <w:rsid w:val="00A02B27"/>
    <w:rsid w:val="00A13B29"/>
    <w:rsid w:val="00A25259"/>
    <w:rsid w:val="00A35D99"/>
    <w:rsid w:val="00A36499"/>
    <w:rsid w:val="00A440AE"/>
    <w:rsid w:val="00A47728"/>
    <w:rsid w:val="00A5451F"/>
    <w:rsid w:val="00A731F5"/>
    <w:rsid w:val="00A970A2"/>
    <w:rsid w:val="00AB066B"/>
    <w:rsid w:val="00AB2944"/>
    <w:rsid w:val="00AB3880"/>
    <w:rsid w:val="00AB45CB"/>
    <w:rsid w:val="00AC35E7"/>
    <w:rsid w:val="00AC3D58"/>
    <w:rsid w:val="00AD1C51"/>
    <w:rsid w:val="00AD308C"/>
    <w:rsid w:val="00AD3CE9"/>
    <w:rsid w:val="00B1468E"/>
    <w:rsid w:val="00B160DF"/>
    <w:rsid w:val="00B43383"/>
    <w:rsid w:val="00B52F09"/>
    <w:rsid w:val="00B5636B"/>
    <w:rsid w:val="00B603DF"/>
    <w:rsid w:val="00B64A60"/>
    <w:rsid w:val="00B6578C"/>
    <w:rsid w:val="00BB7312"/>
    <w:rsid w:val="00BB7BD0"/>
    <w:rsid w:val="00BD4C79"/>
    <w:rsid w:val="00BE7D1D"/>
    <w:rsid w:val="00BF0D9F"/>
    <w:rsid w:val="00C01A75"/>
    <w:rsid w:val="00C2198E"/>
    <w:rsid w:val="00C21D7E"/>
    <w:rsid w:val="00C25AD9"/>
    <w:rsid w:val="00C262BC"/>
    <w:rsid w:val="00C32324"/>
    <w:rsid w:val="00C338D6"/>
    <w:rsid w:val="00C41F62"/>
    <w:rsid w:val="00C47059"/>
    <w:rsid w:val="00C7781A"/>
    <w:rsid w:val="00C801FB"/>
    <w:rsid w:val="00C858CC"/>
    <w:rsid w:val="00C92314"/>
    <w:rsid w:val="00CA46C2"/>
    <w:rsid w:val="00CB68EE"/>
    <w:rsid w:val="00CC0C9F"/>
    <w:rsid w:val="00CC13D1"/>
    <w:rsid w:val="00CC74B3"/>
    <w:rsid w:val="00CD2B7E"/>
    <w:rsid w:val="00CF1688"/>
    <w:rsid w:val="00CF1E93"/>
    <w:rsid w:val="00D01BED"/>
    <w:rsid w:val="00D2148F"/>
    <w:rsid w:val="00D2571B"/>
    <w:rsid w:val="00D36811"/>
    <w:rsid w:val="00D72FC3"/>
    <w:rsid w:val="00D74D39"/>
    <w:rsid w:val="00D90223"/>
    <w:rsid w:val="00DF3D91"/>
    <w:rsid w:val="00E013CE"/>
    <w:rsid w:val="00E02AA6"/>
    <w:rsid w:val="00E14E03"/>
    <w:rsid w:val="00E42413"/>
    <w:rsid w:val="00E66103"/>
    <w:rsid w:val="00EA417E"/>
    <w:rsid w:val="00EC12A0"/>
    <w:rsid w:val="00ED4142"/>
    <w:rsid w:val="00ED6501"/>
    <w:rsid w:val="00ED65C2"/>
    <w:rsid w:val="00EE07CA"/>
    <w:rsid w:val="00F02165"/>
    <w:rsid w:val="00F03F29"/>
    <w:rsid w:val="00F12BC3"/>
    <w:rsid w:val="00F17CB8"/>
    <w:rsid w:val="00F43D93"/>
    <w:rsid w:val="00F62604"/>
    <w:rsid w:val="00F661BA"/>
    <w:rsid w:val="00F7292C"/>
    <w:rsid w:val="00F7469C"/>
    <w:rsid w:val="00F83EE1"/>
    <w:rsid w:val="00FA51F8"/>
    <w:rsid w:val="00FA79ED"/>
    <w:rsid w:val="00FC3501"/>
    <w:rsid w:val="00FC6DA2"/>
    <w:rsid w:val="00FD339C"/>
    <w:rsid w:val="2483D743"/>
    <w:rsid w:val="4774DCC2"/>
    <w:rsid w:val="5A67C9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DE3F2"/>
  <w15:chartTrackingRefBased/>
  <w15:docId w15:val="{F6732C8F-1B00-49BA-BA86-CC845269C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46E1"/>
    <w:rPr>
      <w:rFonts w:ascii="Segoe UI" w:eastAsiaTheme="minorEastAsia" w:hAnsi="Segoe UI"/>
      <w:sz w:val="20"/>
      <w:lang w:eastAsia="zh-CN"/>
    </w:rPr>
  </w:style>
  <w:style w:type="paragraph" w:styleId="Heading1">
    <w:name w:val="heading 1"/>
    <w:basedOn w:val="Normal"/>
    <w:next w:val="Normal"/>
    <w:link w:val="Heading1Char"/>
    <w:uiPriority w:val="9"/>
    <w:qFormat/>
    <w:rsid w:val="006F46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F46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46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46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46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46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46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46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46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46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F46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46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46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46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46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46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46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46E1"/>
    <w:rPr>
      <w:rFonts w:eastAsiaTheme="majorEastAsia" w:cstheme="majorBidi"/>
      <w:color w:val="272727" w:themeColor="text1" w:themeTint="D8"/>
    </w:rPr>
  </w:style>
  <w:style w:type="paragraph" w:styleId="Title">
    <w:name w:val="Title"/>
    <w:basedOn w:val="Normal"/>
    <w:next w:val="Normal"/>
    <w:link w:val="TitleChar"/>
    <w:uiPriority w:val="10"/>
    <w:qFormat/>
    <w:rsid w:val="006F46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46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46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46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46E1"/>
    <w:pPr>
      <w:spacing w:before="160"/>
      <w:jc w:val="center"/>
    </w:pPr>
    <w:rPr>
      <w:i/>
      <w:iCs/>
      <w:color w:val="404040" w:themeColor="text1" w:themeTint="BF"/>
    </w:rPr>
  </w:style>
  <w:style w:type="character" w:customStyle="1" w:styleId="QuoteChar">
    <w:name w:val="Quote Char"/>
    <w:basedOn w:val="DefaultParagraphFont"/>
    <w:link w:val="Quote"/>
    <w:uiPriority w:val="29"/>
    <w:rsid w:val="006F46E1"/>
    <w:rPr>
      <w:i/>
      <w:iCs/>
      <w:color w:val="404040" w:themeColor="text1" w:themeTint="BF"/>
    </w:rPr>
  </w:style>
  <w:style w:type="paragraph" w:styleId="ListParagraph">
    <w:name w:val="List Paragraph"/>
    <w:basedOn w:val="Normal"/>
    <w:uiPriority w:val="34"/>
    <w:qFormat/>
    <w:rsid w:val="006F46E1"/>
    <w:pPr>
      <w:ind w:left="720"/>
      <w:contextualSpacing/>
    </w:pPr>
  </w:style>
  <w:style w:type="character" w:styleId="IntenseEmphasis">
    <w:name w:val="Intense Emphasis"/>
    <w:basedOn w:val="DefaultParagraphFont"/>
    <w:uiPriority w:val="21"/>
    <w:qFormat/>
    <w:rsid w:val="006F46E1"/>
    <w:rPr>
      <w:i/>
      <w:iCs/>
      <w:color w:val="0F4761" w:themeColor="accent1" w:themeShade="BF"/>
    </w:rPr>
  </w:style>
  <w:style w:type="paragraph" w:styleId="IntenseQuote">
    <w:name w:val="Intense Quote"/>
    <w:basedOn w:val="Normal"/>
    <w:next w:val="Normal"/>
    <w:link w:val="IntenseQuoteChar"/>
    <w:uiPriority w:val="30"/>
    <w:qFormat/>
    <w:rsid w:val="006F46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46E1"/>
    <w:rPr>
      <w:i/>
      <w:iCs/>
      <w:color w:val="0F4761" w:themeColor="accent1" w:themeShade="BF"/>
    </w:rPr>
  </w:style>
  <w:style w:type="character" w:styleId="IntenseReference">
    <w:name w:val="Intense Reference"/>
    <w:basedOn w:val="DefaultParagraphFont"/>
    <w:uiPriority w:val="32"/>
    <w:qFormat/>
    <w:rsid w:val="006F46E1"/>
    <w:rPr>
      <w:b/>
      <w:bCs/>
      <w:smallCaps/>
      <w:color w:val="0F4761" w:themeColor="accent1" w:themeShade="BF"/>
      <w:spacing w:val="5"/>
    </w:rPr>
  </w:style>
  <w:style w:type="paragraph" w:styleId="TOCHeading">
    <w:name w:val="TOC Heading"/>
    <w:basedOn w:val="Heading1"/>
    <w:next w:val="Normal"/>
    <w:uiPriority w:val="39"/>
    <w:unhideWhenUsed/>
    <w:qFormat/>
    <w:rsid w:val="006F46E1"/>
    <w:pPr>
      <w:spacing w:before="480" w:after="0" w:line="276" w:lineRule="auto"/>
      <w:outlineLvl w:val="9"/>
    </w:pPr>
    <w:rPr>
      <w:rFonts w:ascii="Segoe UI" w:hAnsi="Segoe UI"/>
      <w:bCs/>
      <w:kern w:val="0"/>
      <w:sz w:val="28"/>
      <w:szCs w:val="28"/>
      <w:lang w:val="en-US"/>
      <w14:ligatures w14:val="none"/>
    </w:rPr>
  </w:style>
  <w:style w:type="paragraph" w:styleId="TOC1">
    <w:name w:val="toc 1"/>
    <w:basedOn w:val="Normal"/>
    <w:next w:val="Normal"/>
    <w:autoRedefine/>
    <w:uiPriority w:val="39"/>
    <w:unhideWhenUsed/>
    <w:rsid w:val="006F46E1"/>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6F46E1"/>
    <w:pPr>
      <w:spacing w:before="240" w:after="0"/>
    </w:pPr>
    <w:rPr>
      <w:rFonts w:asciiTheme="minorHAnsi" w:hAnsiTheme="minorHAnsi" w:cstheme="minorHAnsi"/>
      <w:b/>
      <w:bCs/>
      <w:szCs w:val="24"/>
    </w:rPr>
  </w:style>
  <w:style w:type="character" w:styleId="Hyperlink">
    <w:name w:val="Hyperlink"/>
    <w:basedOn w:val="DefaultParagraphFont"/>
    <w:uiPriority w:val="99"/>
    <w:unhideWhenUsed/>
    <w:rsid w:val="006F46E1"/>
    <w:rPr>
      <w:color w:val="467886" w:themeColor="hyperlink"/>
      <w:u w:val="single"/>
    </w:rPr>
  </w:style>
  <w:style w:type="character" w:styleId="Emphasis">
    <w:name w:val="Emphasis"/>
    <w:basedOn w:val="DefaultParagraphFont"/>
    <w:uiPriority w:val="20"/>
    <w:qFormat/>
    <w:rsid w:val="006F46E1"/>
    <w:rPr>
      <w:i/>
      <w:iCs/>
    </w:rPr>
  </w:style>
  <w:style w:type="paragraph" w:styleId="TOC3">
    <w:name w:val="toc 3"/>
    <w:basedOn w:val="Normal"/>
    <w:next w:val="Normal"/>
    <w:autoRedefine/>
    <w:uiPriority w:val="39"/>
    <w:unhideWhenUsed/>
    <w:rsid w:val="006F46E1"/>
    <w:pPr>
      <w:spacing w:after="100"/>
      <w:ind w:left="440"/>
    </w:pPr>
    <w:rPr>
      <w:rFonts w:asciiTheme="minorHAnsi" w:hAnsiTheme="minorHAnsi" w:cs="Times New Roman"/>
      <w:kern w:val="0"/>
      <w:sz w:val="22"/>
      <w:lang w:eastAsia="en-GB"/>
      <w14:ligatures w14:val="none"/>
    </w:rPr>
  </w:style>
  <w:style w:type="character" w:styleId="UnresolvedMention">
    <w:name w:val="Unresolved Mention"/>
    <w:basedOn w:val="DefaultParagraphFont"/>
    <w:uiPriority w:val="99"/>
    <w:semiHidden/>
    <w:unhideWhenUsed/>
    <w:rsid w:val="00F12BC3"/>
    <w:rPr>
      <w:color w:val="605E5C"/>
      <w:shd w:val="clear" w:color="auto" w:fill="E1DFDD"/>
    </w:rPr>
  </w:style>
  <w:style w:type="paragraph" w:styleId="Header">
    <w:name w:val="header"/>
    <w:basedOn w:val="Normal"/>
    <w:link w:val="HeaderChar"/>
    <w:uiPriority w:val="99"/>
    <w:unhideWhenUsed/>
    <w:rsid w:val="000378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788D"/>
    <w:rPr>
      <w:rFonts w:ascii="Segoe UI" w:eastAsiaTheme="minorEastAsia" w:hAnsi="Segoe UI"/>
      <w:sz w:val="20"/>
      <w:lang w:eastAsia="zh-CN"/>
    </w:rPr>
  </w:style>
  <w:style w:type="paragraph" w:styleId="Footer">
    <w:name w:val="footer"/>
    <w:basedOn w:val="Normal"/>
    <w:link w:val="FooterChar"/>
    <w:uiPriority w:val="99"/>
    <w:unhideWhenUsed/>
    <w:rsid w:val="000378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788D"/>
    <w:rPr>
      <w:rFonts w:ascii="Segoe UI" w:eastAsiaTheme="minorEastAsia" w:hAnsi="Segoe UI"/>
      <w:sz w:val="20"/>
      <w:lang w:eastAsia="zh-CN"/>
    </w:rPr>
  </w:style>
  <w:style w:type="table" w:styleId="TableGrid">
    <w:name w:val="Table Grid"/>
    <w:basedOn w:val="TableNormal"/>
    <w:uiPriority w:val="39"/>
    <w:rsid w:val="00D257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gif"/><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865243bfb5ca83c3642a5ca4e56ccd11">
  <xsd:schema xmlns:xsd="http://www.w3.org/2001/XMLSchema" xmlns:xs="http://www.w3.org/2001/XMLSchema" xmlns:p="http://schemas.microsoft.com/office/2006/metadata/properties" xmlns:ns3="901b7179-a49d-4669-ab88-101a0e80079b" targetNamespace="http://schemas.microsoft.com/office/2006/metadata/properties" ma:root="true" ma:fieldsID="7d392b21dcd0aad9c9a25587cfe5ae3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3E553531-2C19-4976-8990-04B5B42D56F9}">
  <ds:schemaRefs>
    <ds:schemaRef ds:uri="http://schemas.microsoft.com/sharepoint/v3/contenttype/forms"/>
  </ds:schemaRefs>
</ds:datastoreItem>
</file>

<file path=customXml/itemProps2.xml><?xml version="1.0" encoding="utf-8"?>
<ds:datastoreItem xmlns:ds="http://schemas.openxmlformats.org/officeDocument/2006/customXml" ds:itemID="{70BB4893-3542-452D-87FB-82DC30A1F22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9BA7BC9-DBF6-468E-8C2D-7E7DF5FBD91A}">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217</TotalTime>
  <Pages>8</Pages>
  <Words>2423</Words>
  <Characters>13812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16203</CharactersWithSpaces>
  <SharedDoc>false</SharedDoc>
  <HLinks>
    <vt:vector size="42" baseType="variant">
      <vt:variant>
        <vt:i4>1507383</vt:i4>
      </vt:variant>
      <vt:variant>
        <vt:i4>38</vt:i4>
      </vt:variant>
      <vt:variant>
        <vt:i4>0</vt:i4>
      </vt:variant>
      <vt:variant>
        <vt:i4>5</vt:i4>
      </vt:variant>
      <vt:variant>
        <vt:lpwstr/>
      </vt:variant>
      <vt:variant>
        <vt:lpwstr>_Toc233105679</vt:lpwstr>
      </vt:variant>
      <vt:variant>
        <vt:i4>1507383</vt:i4>
      </vt:variant>
      <vt:variant>
        <vt:i4>32</vt:i4>
      </vt:variant>
      <vt:variant>
        <vt:i4>0</vt:i4>
      </vt:variant>
      <vt:variant>
        <vt:i4>5</vt:i4>
      </vt:variant>
      <vt:variant>
        <vt:lpwstr/>
      </vt:variant>
      <vt:variant>
        <vt:lpwstr>_Toc233105678</vt:lpwstr>
      </vt:variant>
      <vt:variant>
        <vt:i4>1507383</vt:i4>
      </vt:variant>
      <vt:variant>
        <vt:i4>26</vt:i4>
      </vt:variant>
      <vt:variant>
        <vt:i4>0</vt:i4>
      </vt:variant>
      <vt:variant>
        <vt:i4>5</vt:i4>
      </vt:variant>
      <vt:variant>
        <vt:lpwstr/>
      </vt:variant>
      <vt:variant>
        <vt:lpwstr>_Toc233105677</vt:lpwstr>
      </vt:variant>
      <vt:variant>
        <vt:i4>1507383</vt:i4>
      </vt:variant>
      <vt:variant>
        <vt:i4>20</vt:i4>
      </vt:variant>
      <vt:variant>
        <vt:i4>0</vt:i4>
      </vt:variant>
      <vt:variant>
        <vt:i4>5</vt:i4>
      </vt:variant>
      <vt:variant>
        <vt:lpwstr/>
      </vt:variant>
      <vt:variant>
        <vt:lpwstr>_Toc233105676</vt:lpwstr>
      </vt:variant>
      <vt:variant>
        <vt:i4>1507383</vt:i4>
      </vt:variant>
      <vt:variant>
        <vt:i4>14</vt:i4>
      </vt:variant>
      <vt:variant>
        <vt:i4>0</vt:i4>
      </vt:variant>
      <vt:variant>
        <vt:i4>5</vt:i4>
      </vt:variant>
      <vt:variant>
        <vt:lpwstr/>
      </vt:variant>
      <vt:variant>
        <vt:lpwstr>_Toc233105675</vt:lpwstr>
      </vt:variant>
      <vt:variant>
        <vt:i4>1507383</vt:i4>
      </vt:variant>
      <vt:variant>
        <vt:i4>8</vt:i4>
      </vt:variant>
      <vt:variant>
        <vt:i4>0</vt:i4>
      </vt:variant>
      <vt:variant>
        <vt:i4>5</vt:i4>
      </vt:variant>
      <vt:variant>
        <vt:lpwstr/>
      </vt:variant>
      <vt:variant>
        <vt:lpwstr>_Toc233105674</vt:lpwstr>
      </vt:variant>
      <vt:variant>
        <vt:i4>1507383</vt:i4>
      </vt:variant>
      <vt:variant>
        <vt:i4>2</vt:i4>
      </vt:variant>
      <vt:variant>
        <vt:i4>0</vt:i4>
      </vt:variant>
      <vt:variant>
        <vt:i4>5</vt:i4>
      </vt:variant>
      <vt:variant>
        <vt:lpwstr/>
      </vt:variant>
      <vt:variant>
        <vt:lpwstr>_Toc233105673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Mullin (2521413)</dc:creator>
  <cp:keywords/>
  <dc:description/>
  <cp:lastModifiedBy>Claire Mullin (2521413)</cp:lastModifiedBy>
  <cp:revision>225</cp:revision>
  <dcterms:created xsi:type="dcterms:W3CDTF">2026-06-22T19:16:00Z</dcterms:created>
  <dcterms:modified xsi:type="dcterms:W3CDTF">2026-07-21T04:35:00Z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