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 xml:space="preserve">Communication is essential to a child’s speech and language development </w:t>
      </w:r>
      <w:r>
        <w:rPr>
          <w:rFonts w:hint="default" w:ascii="Times New Roman" w:hAnsi="Times New Roman" w:eastAsia="Open Sans" w:cs="Times New Roman"/>
          <w:i w:val="0"/>
          <w:caps w:val="0"/>
          <w:color w:val="auto"/>
          <w:spacing w:val="0"/>
          <w:sz w:val="24"/>
          <w:szCs w:val="24"/>
          <w:highlight w:val="none"/>
          <w:u w:val="none"/>
        </w:rPr>
        <w:t>(Maternal-and-early-years.org.uk, 2011)</w:t>
      </w:r>
      <w:r>
        <w:rPr>
          <w:rFonts w:hint="default" w:ascii="Times New Roman" w:hAnsi="Times New Roman" w:eastAsia="Open Sans" w:cs="Times New Roman"/>
          <w:i w:val="0"/>
          <w:caps w:val="0"/>
          <w:color w:val="auto"/>
          <w:spacing w:val="0"/>
          <w:sz w:val="24"/>
          <w:szCs w:val="24"/>
          <w:highlight w:val="none"/>
          <w:u w:val="none"/>
          <w:lang w:val="en-GB"/>
        </w:rPr>
        <w:t xml:space="preserve">. Regular interaction with others in a stimulating environment will provide young </w:t>
      </w:r>
      <w:r>
        <w:rPr>
          <w:rFonts w:hint="default" w:ascii="Times New Roman" w:hAnsi="Times New Roman" w:eastAsia="Open Sans" w:cs="Times New Roman"/>
          <w:i w:val="0"/>
          <w:color w:val="auto"/>
          <w:spacing w:val="0"/>
          <w:sz w:val="24"/>
          <w:szCs w:val="24"/>
          <w:highlight w:val="none"/>
          <w:u w:val="none"/>
          <w:lang w:val="en-GB"/>
        </w:rPr>
        <w:t xml:space="preserve">children with the building blocks for growth and development </w:t>
      </w:r>
      <w:r>
        <w:rPr>
          <w:rFonts w:hint="default" w:ascii="Times New Roman" w:hAnsi="Times New Roman" w:eastAsia="Open Sans" w:cs="Times New Roman"/>
          <w:i w:val="0"/>
          <w:caps w:val="0"/>
          <w:color w:val="auto"/>
          <w:spacing w:val="0"/>
          <w:sz w:val="24"/>
          <w:szCs w:val="24"/>
          <w:highlight w:val="none"/>
          <w:u w:val="none"/>
        </w:rPr>
        <w:t>(Maternal-and-early-years.org.uk, 2011</w:t>
      </w:r>
      <w:r>
        <w:rPr>
          <w:rFonts w:hint="default" w:ascii="Times New Roman" w:hAnsi="Times New Roman" w:eastAsia="Open Sans" w:cs="Times New Roman"/>
          <w:i w:val="0"/>
          <w:caps w:val="0"/>
          <w:color w:val="auto"/>
          <w:spacing w:val="0"/>
          <w:sz w:val="24"/>
          <w:szCs w:val="24"/>
          <w:highlight w:val="none"/>
          <w:u w:val="none"/>
          <w:lang w:val="en-GB"/>
        </w:rPr>
        <w:t>).</w:t>
      </w:r>
    </w:p>
    <w:p>
      <w:pPr>
        <w:spacing w:line="360" w:lineRule="auto"/>
        <w:ind w:firstLine="120" w:firstLineChars="50"/>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 xml:space="preserve">According to Skinner 1975 a child’s verbal behaviour is developed from their parents, from a young age a child’s sounds are shaped into words by an adult and words into sentences it is stated this is how correct grammar is reinforced (Gross,1992). Children will start to imitate the adults language which they are surrounded by and the child’s accent will slowly begin to develop (Gross, 1992). Within the structure of language it comes down to the syntax and semantics (Gross, 1992).   </w:t>
      </w:r>
    </w:p>
    <w:p>
      <w:pPr>
        <w:spacing w:line="360" w:lineRule="auto"/>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However Chomsky’s theory of Language acquisition device (LAD) argues this and states that children are born already programmed to learn language (Gross, 1992).</w:t>
      </w:r>
    </w:p>
    <w:p>
      <w:pPr>
        <w:spacing w:line="360" w:lineRule="auto"/>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 xml:space="preserve"> Children are able to learn the rules that transform deep structure into various surface structures. Here a child’s linguistic features are looked at, these are visible in all languages through using vowels, syllables, nouns, verbs and objectives (Gross, 1992). Chomsky talked about how younger children can pick up languages quickly (Gross, 1992).  </w:t>
      </w:r>
    </w:p>
    <w:p>
      <w:pPr>
        <w:spacing w:line="360" w:lineRule="auto"/>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This reflects the fact that all human brains are ‘built’ in a certain way matching the language structure and brain structure, this is how young babies learn their native tongue (Gross, 1992). This theory also links in with ‘The Zone of Proximal Development’ by Vygotsky 1934 which stated that, by interacting with a ‘more knowledgeable other’ such as a peer, family member or educator a child's understanding of language will improve. This ensures that the child is at a suitable level of actual development for their age, although with the support of others the child’s development in language and communication could be at a higher leve</w:t>
      </w:r>
      <w:r>
        <w:rPr>
          <w:rFonts w:hint="default" w:ascii="Times New Roman" w:hAnsi="Times New Roman" w:cs="Times New Roman"/>
          <w:b w:val="0"/>
          <w:bCs/>
          <w:i w:val="0"/>
          <w:iCs/>
          <w:color w:val="auto"/>
          <w:sz w:val="24"/>
          <w:szCs w:val="24"/>
          <w:highlight w:val="none"/>
          <w:lang w:val="en-GB"/>
        </w:rPr>
        <w:t xml:space="preserve">l </w:t>
      </w:r>
      <w:r>
        <w:rPr>
          <w:rFonts w:hint="default" w:ascii="Times New Roman" w:hAnsi="Times New Roman" w:eastAsia="Open Sans" w:cs="Times New Roman"/>
          <w:i w:val="0"/>
          <w:caps w:val="0"/>
          <w:color w:val="auto"/>
          <w:spacing w:val="0"/>
          <w:sz w:val="24"/>
          <w:szCs w:val="24"/>
          <w:highlight w:val="none"/>
          <w:u w:val="none"/>
        </w:rPr>
        <w:t>(Walton and Goddard, 2012)</w:t>
      </w:r>
      <w:r>
        <w:rPr>
          <w:rFonts w:hint="default" w:ascii="Times New Roman" w:hAnsi="Times New Roman" w:eastAsia="Open Sans" w:cs="Times New Roman"/>
          <w:i w:val="0"/>
          <w:caps w:val="0"/>
          <w:color w:val="auto"/>
          <w:spacing w:val="0"/>
          <w:sz w:val="24"/>
          <w:szCs w:val="24"/>
          <w:highlight w:val="none"/>
          <w:u w:val="none"/>
          <w:lang w:val="en-GB"/>
        </w:rPr>
        <w:t>.</w:t>
      </w:r>
      <w:r>
        <w:rPr>
          <w:rFonts w:hint="default" w:ascii="Times New Roman" w:hAnsi="Times New Roman" w:cs="Times New Roman"/>
          <w:b w:val="0"/>
          <w:bCs/>
          <w:i w:val="0"/>
          <w:iCs/>
          <w:color w:val="auto"/>
          <w:sz w:val="24"/>
          <w:szCs w:val="24"/>
          <w:highlight w:val="none"/>
          <w:lang w:val="en-GB"/>
        </w:rPr>
        <w:t xml:space="preserve">   </w:t>
      </w:r>
      <w:r>
        <w:rPr>
          <w:rFonts w:hint="default" w:ascii="Times New Roman" w:hAnsi="Times New Roman" w:cs="Times New Roman"/>
          <w:b w:val="0"/>
          <w:bCs/>
          <w:i w:val="0"/>
          <w:iCs/>
          <w:sz w:val="24"/>
          <w:szCs w:val="24"/>
          <w:highlight w:val="none"/>
          <w:lang w:val="en-GB"/>
        </w:rPr>
        <w:t xml:space="preserve"> </w:t>
      </w:r>
    </w:p>
    <w:p>
      <w:pPr>
        <w:spacing w:line="360" w:lineRule="auto"/>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 xml:space="preserve"> Not all children find it easy to develop on their language and communication, Lenneberg 1967 believes that the years building up to puberty is the important stages of a persons language development (Gross, 1992). There are many difficulties people may face when discussing communication and language. Communication can be affected by things such as physical health, hearing difficulties, problems with eyesight, a development disorder or a brain disorder can also be a barrier (NHS.co.uk, 2018). How</w:t>
      </w:r>
      <w:r>
        <w:rPr>
          <w:rFonts w:hint="default" w:ascii="Times New Roman" w:hAnsi="Times New Roman" w:cs="Times New Roman"/>
          <w:b w:val="0"/>
          <w:bCs/>
          <w:i w:val="0"/>
          <w:iCs/>
          <w:color w:val="auto"/>
          <w:sz w:val="24"/>
          <w:szCs w:val="24"/>
          <w:highlight w:val="none"/>
          <w:lang w:val="en-GB"/>
        </w:rPr>
        <w:t xml:space="preserve">ever a child can develop selective mutism as a result of some psychological trauma </w:t>
      </w:r>
      <w:r>
        <w:rPr>
          <w:rFonts w:hint="default" w:ascii="Times New Roman" w:hAnsi="Times New Roman" w:eastAsia="Open Sans" w:cs="Times New Roman"/>
          <w:i w:val="0"/>
          <w:caps w:val="0"/>
          <w:color w:val="auto"/>
          <w:spacing w:val="0"/>
          <w:sz w:val="24"/>
          <w:szCs w:val="24"/>
          <w:highlight w:val="none"/>
          <w:u w:val="none"/>
        </w:rPr>
        <w:t>(Gosh.nhs.uk, 2018)</w:t>
      </w:r>
      <w:r>
        <w:rPr>
          <w:rFonts w:hint="default" w:ascii="Times New Roman" w:hAnsi="Times New Roman" w:eastAsia="Open Sans" w:cs="Times New Roman"/>
          <w:i w:val="0"/>
          <w:caps w:val="0"/>
          <w:color w:val="auto"/>
          <w:spacing w:val="0"/>
          <w:sz w:val="24"/>
          <w:szCs w:val="24"/>
          <w:highlight w:val="none"/>
          <w:u w:val="none"/>
          <w:lang w:val="en-GB"/>
        </w:rPr>
        <w:t xml:space="preserve">. Mutism can sometimes be recognised by some individuals as a way of coping with depression </w:t>
      </w:r>
      <w:r>
        <w:rPr>
          <w:rFonts w:hint="default" w:ascii="Times New Roman" w:hAnsi="Times New Roman" w:eastAsia="Open Sans" w:cs="Times New Roman"/>
          <w:i w:val="0"/>
          <w:caps w:val="0"/>
          <w:color w:val="auto"/>
          <w:spacing w:val="0"/>
          <w:sz w:val="24"/>
          <w:szCs w:val="24"/>
          <w:highlight w:val="none"/>
          <w:u w:val="none"/>
        </w:rPr>
        <w:t>(Maconochie, 2010)</w:t>
      </w:r>
      <w:r>
        <w:rPr>
          <w:rFonts w:hint="default" w:ascii="Times New Roman" w:hAnsi="Times New Roman" w:eastAsia="Open Sans" w:cs="Times New Roman"/>
          <w:i w:val="0"/>
          <w:caps w:val="0"/>
          <w:color w:val="auto"/>
          <w:spacing w:val="0"/>
          <w:sz w:val="24"/>
          <w:szCs w:val="24"/>
          <w:highlight w:val="none"/>
          <w:u w:val="none"/>
          <w:lang w:val="en-GB"/>
        </w:rPr>
        <w:t xml:space="preserve">. </w:t>
      </w:r>
    </w:p>
    <w:p>
      <w:pPr>
        <w:spacing w:line="360" w:lineRule="auto"/>
        <w:ind w:firstLine="120" w:firstLineChars="50"/>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Mutism can develop over time from developed anxieties and stress or overnight from some form of trauma. If this does happen suddenly the environment and levels of communication need re assessing (NHS.co,uk, 2018). This is where an agreed and preferred level of communication needs to be distinguished and the correct professional help is put into place. Communication barriers include things such as stammer,cleft palate, Aphasia (brain injury), hearing problems, learning disability and language disorders (NHS.co.uk, 2018).</w:t>
      </w:r>
    </w:p>
    <w:p>
      <w:pPr>
        <w:spacing w:line="360" w:lineRule="auto"/>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 xml:space="preserve">Language disorders are problems understanding, or using words. The way a child learns is by listening to the people surrounding them (NHS.co.uk, 2018). A child will then start mimicking the sounds and attempting to mouth shapes (NHS.co.uk, 2018). A language disorder may not last forever as people can grow out of them during their childhood, however some people will have it for life (NHS.co.uk, 2018). There are many practices that can help a child develop on these barriers this includes speech and language therapy (RCSLT.org, 2018). Speech and language therapy (SLT) can help with many other barriers other than communication such as eating, drinking and swallowing (RCSLT.org, 2018). </w:t>
      </w:r>
    </w:p>
    <w:p>
      <w:pPr>
        <w:spacing w:line="360" w:lineRule="auto"/>
        <w:rPr>
          <w:rFonts w:hint="default" w:ascii="Times New Roman" w:hAnsi="Times New Roman" w:cs="Times New Roman"/>
          <w:b w:val="0"/>
          <w:bCs/>
          <w:i w:val="0"/>
          <w:iCs/>
          <w:sz w:val="24"/>
          <w:szCs w:val="24"/>
          <w:highlight w:val="none"/>
          <w:lang w:val="en-GB"/>
        </w:rPr>
      </w:pPr>
      <w:r>
        <w:rPr>
          <w:rFonts w:hint="default" w:ascii="Times New Roman" w:hAnsi="Times New Roman" w:cs="Times New Roman"/>
          <w:b w:val="0"/>
          <w:bCs/>
          <w:i w:val="0"/>
          <w:iCs/>
          <w:sz w:val="24"/>
          <w:szCs w:val="24"/>
          <w:highlight w:val="none"/>
          <w:lang w:val="en-GB"/>
        </w:rPr>
        <w:t xml:space="preserve"> Selective Mutism (SM) was first identified by Kussmal a German physician in 1877, during this time SM was known as Asphasin Valuntria this meaning voluntary mutism (Selectivemutismfoundation.org, 2018). In 1934 Tramer found cases that linked to Kussmal’s, here he coined ‘Elective mutism’ where individuals only speak to a select few. Later in 1993 Tramer decided that ‘elective’ was the incorrect word to utilise with this form of mutism, this is where it was changed to ‘selective mutism’ this was believed to identify the characterisation more accurately </w:t>
      </w:r>
      <w:r>
        <w:rPr>
          <w:rFonts w:hint="default" w:ascii="Times New Roman" w:hAnsi="Times New Roman" w:eastAsia="Open Sans" w:cs="Times New Roman"/>
          <w:i w:val="0"/>
          <w:caps w:val="0"/>
          <w:color w:val="auto"/>
          <w:spacing w:val="0"/>
          <w:sz w:val="24"/>
          <w:szCs w:val="24"/>
          <w:highlight w:val="none"/>
          <w:u w:val="none"/>
        </w:rPr>
        <w:t>(Selectivemutismfoundation.org, 2018)</w:t>
      </w:r>
      <w:r>
        <w:rPr>
          <w:rFonts w:hint="default" w:ascii="Times New Roman" w:hAnsi="Times New Roman" w:eastAsia="Open Sans" w:cs="Times New Roman"/>
          <w:i w:val="0"/>
          <w:caps w:val="0"/>
          <w:color w:val="auto"/>
          <w:spacing w:val="0"/>
          <w:sz w:val="24"/>
          <w:szCs w:val="24"/>
          <w:highlight w:val="none"/>
          <w:u w:val="none"/>
          <w:lang w:val="en-GB"/>
        </w:rPr>
        <w:t>.</w:t>
      </w:r>
    </w:p>
    <w:p>
      <w:pPr>
        <w:spacing w:line="360" w:lineRule="auto"/>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cs="Times New Roman"/>
          <w:b w:val="0"/>
          <w:bCs/>
          <w:i w:val="0"/>
          <w:iCs/>
          <w:sz w:val="24"/>
          <w:szCs w:val="24"/>
          <w:highlight w:val="none"/>
          <w:lang w:val="en-GB"/>
        </w:rPr>
        <w:t xml:space="preserve"> Selective Mutism (SM) can be associated as a form of anxiety, it is recognised as a ‘phobia of talking’ that affects children's interactions in some social situations (NHS.co.uk, </w:t>
      </w:r>
      <w:r>
        <w:rPr>
          <w:rFonts w:hint="default" w:ascii="Times New Roman" w:hAnsi="Times New Roman" w:cs="Times New Roman"/>
          <w:b w:val="0"/>
          <w:bCs/>
          <w:i w:val="0"/>
          <w:iCs/>
          <w:color w:val="auto"/>
          <w:sz w:val="24"/>
          <w:szCs w:val="24"/>
          <w:highlight w:val="none"/>
          <w:lang w:val="en-GB"/>
        </w:rPr>
        <w:t>2018). According to smart centre 90% of children who have SM, also have a phobia or social anxiety (Shipon-Blum, 2018). This barrier is usually associated within the age of 3-8 years old (</w:t>
      </w:r>
      <w:r>
        <w:rPr>
          <w:rFonts w:hint="default" w:ascii="Times New Roman" w:hAnsi="Times New Roman" w:eastAsia="Open Sans" w:cs="Times New Roman"/>
          <w:i w:val="0"/>
          <w:caps w:val="0"/>
          <w:color w:val="auto"/>
          <w:spacing w:val="0"/>
          <w:sz w:val="24"/>
          <w:szCs w:val="24"/>
          <w:highlight w:val="none"/>
          <w:u w:val="none"/>
        </w:rPr>
        <w:t>Anxiety UK, 2015)</w:t>
      </w:r>
      <w:r>
        <w:rPr>
          <w:rFonts w:hint="default" w:ascii="Times New Roman" w:hAnsi="Times New Roman" w:cs="Times New Roman"/>
          <w:b w:val="0"/>
          <w:bCs/>
          <w:i w:val="0"/>
          <w:iCs/>
          <w:color w:val="auto"/>
          <w:sz w:val="24"/>
          <w:szCs w:val="24"/>
          <w:highlight w:val="none"/>
          <w:lang w:val="en-GB"/>
        </w:rPr>
        <w:t xml:space="preserve">. </w:t>
      </w:r>
      <w:r>
        <w:rPr>
          <w:rFonts w:hint="default" w:ascii="Times New Roman" w:hAnsi="Times New Roman" w:cs="Times New Roman"/>
          <w:b w:val="0"/>
          <w:bCs/>
          <w:i w:val="0"/>
          <w:iCs/>
          <w:sz w:val="24"/>
          <w:szCs w:val="24"/>
          <w:highlight w:val="none"/>
          <w:lang w:val="en-GB"/>
        </w:rPr>
        <w:t>For a child of this age social interactions may be difficult, this could make them anxious and stressed. This could cause them to withdraw and become socially isolated within specific socialised events. A child with SM will be afraid of social interactions with people of their own age and new environments, although within their home life can be the opposite as a child may feel more comfortable in their surroundings this is known as Agrapho</w:t>
      </w:r>
      <w:r>
        <w:rPr>
          <w:rFonts w:hint="default" w:ascii="Times New Roman" w:hAnsi="Times New Roman" w:cs="Times New Roman"/>
          <w:b w:val="0"/>
          <w:bCs/>
          <w:i w:val="0"/>
          <w:iCs/>
          <w:color w:val="auto"/>
          <w:sz w:val="24"/>
          <w:szCs w:val="24"/>
          <w:highlight w:val="none"/>
          <w:lang w:val="en-GB"/>
        </w:rPr>
        <w:t xml:space="preserve">bia </w:t>
      </w:r>
      <w:r>
        <w:rPr>
          <w:rFonts w:hint="default" w:ascii="Times New Roman" w:hAnsi="Times New Roman" w:eastAsia="Open Sans" w:cs="Times New Roman"/>
          <w:i w:val="0"/>
          <w:caps w:val="0"/>
          <w:color w:val="auto"/>
          <w:spacing w:val="0"/>
          <w:sz w:val="24"/>
          <w:szCs w:val="24"/>
          <w:highlight w:val="none"/>
          <w:u w:val="none"/>
        </w:rPr>
        <w:t>(Good</w:t>
      </w:r>
      <w:r>
        <w:rPr>
          <w:rFonts w:hint="default" w:ascii="Times New Roman" w:hAnsi="Times New Roman" w:eastAsia="Open Sans" w:cs="Times New Roman"/>
          <w:i w:val="0"/>
          <w:caps w:val="0"/>
          <w:color w:val="auto"/>
          <w:spacing w:val="0"/>
          <w:sz w:val="24"/>
          <w:szCs w:val="24"/>
          <w:highlight w:val="none"/>
          <w:u w:val="none"/>
          <w:lang w:val="en-GB"/>
        </w:rPr>
        <w:t>T</w:t>
      </w:r>
      <w:r>
        <w:rPr>
          <w:rFonts w:hint="default" w:ascii="Times New Roman" w:hAnsi="Times New Roman" w:eastAsia="Open Sans" w:cs="Times New Roman"/>
          <w:i w:val="0"/>
          <w:caps w:val="0"/>
          <w:color w:val="auto"/>
          <w:spacing w:val="0"/>
          <w:sz w:val="24"/>
          <w:szCs w:val="24"/>
          <w:highlight w:val="none"/>
          <w:u w:val="none"/>
        </w:rPr>
        <w:t>herapy.org, 2018)</w:t>
      </w:r>
      <w:r>
        <w:rPr>
          <w:rFonts w:hint="default" w:ascii="Times New Roman" w:hAnsi="Times New Roman" w:eastAsia="Open Sans" w:cs="Times New Roman"/>
          <w:i w:val="0"/>
          <w:caps w:val="0"/>
          <w:color w:val="auto"/>
          <w:spacing w:val="0"/>
          <w:sz w:val="24"/>
          <w:szCs w:val="24"/>
          <w:highlight w:val="none"/>
          <w:u w:val="none"/>
          <w:lang w:val="en-GB"/>
        </w:rPr>
        <w:t xml:space="preserve">. Research has showed that children with SM have a genetic predisposition to anxiety (Shipon-Blum, 2018). This means that the child has </w:t>
      </w:r>
      <w:r>
        <w:rPr>
          <w:rFonts w:hint="default" w:ascii="Times New Roman" w:hAnsi="Times New Roman" w:eastAsia="Open Sans" w:cs="Times New Roman"/>
          <w:i w:val="0"/>
          <w:color w:val="auto"/>
          <w:spacing w:val="0"/>
          <w:sz w:val="24"/>
          <w:szCs w:val="24"/>
          <w:highlight w:val="none"/>
          <w:u w:val="none"/>
          <w:lang w:val="en-GB"/>
        </w:rPr>
        <w:t>inherited a tendency to be anxious in specific situations. This can be identified at a young age threw things such as, separation anxiety, regular tantrums and extreme shyness. These are only a few characteristics to mention that can cause a child to develop a form of SM (Shipon-Blum, 2018).</w:t>
      </w:r>
    </w:p>
    <w:p>
      <w:pPr>
        <w:spacing w:line="360" w:lineRule="auto"/>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When looking into SM professionals tried to identify the process that brings together SM in the brain. When a child is confronted with something they are stressed and uncomfortable with it can case some fears, a child’s Amygdla which is the small almond shape of the brain receives signals from the sympathetic nervous system when there is potential danger. The nervous system will then set off reactions that will help the child protect themselves, this is when a child can freeze (Shipon-Blum,2018). It is also identified that some children who show characteristics of selective mutism may have a sensory processing disorder (DSI) this meaning they have trouble processing sensory information and may be sensitive to light,sounds, touch,taste and smell these can all effect a child’s emotion and behaviour (Shipon-Blum, 2018). The selective mutism anxiety research and treatment Centre (Smart Centre) states that 20-30% of children with SM, have a speech and or language abnormality and learning disability this will increase their anxiety levels and making it less likely for them to speak (Shipon-Blum, 2018).     </w:t>
      </w:r>
    </w:p>
    <w:p>
      <w:pPr>
        <w:spacing w:line="360" w:lineRule="auto"/>
        <w:ind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aps w:val="0"/>
          <w:color w:val="auto"/>
          <w:spacing w:val="0"/>
          <w:sz w:val="24"/>
          <w:szCs w:val="24"/>
          <w:highlight w:val="none"/>
          <w:u w:val="none"/>
          <w:lang w:val="en-GB"/>
        </w:rPr>
        <w:t xml:space="preserve">There are a high proportion of children who have SM, these children appear to be from bilingual or </w:t>
      </w:r>
      <w:r>
        <w:rPr>
          <w:rFonts w:hint="default" w:ascii="Times New Roman" w:hAnsi="Times New Roman" w:eastAsia="Open Sans" w:cs="Times New Roman"/>
          <w:i w:val="0"/>
          <w:color w:val="auto"/>
          <w:spacing w:val="0"/>
          <w:sz w:val="24"/>
          <w:szCs w:val="24"/>
          <w:highlight w:val="none"/>
          <w:u w:val="none"/>
          <w:lang w:val="en-GB"/>
        </w:rPr>
        <w:t>multilingual families. Who are more likely to have spent time in a foreign country or are surrounded by a different language during the ‘formative language development’ years this being between 2-4 years old (Shipon-Blum, 2081). This could cause the child a lot of stress about speaking the language in itself or insecurities about their skills, this could result into SM due to the high level of anxiety this brings on a child (Shipon-Blum, 2018). Children who suffer from SM do speak in at least one setting and are completely mute in others. This is their way of avoiding any other anxieties brought on by expectations of others and social encounters.</w:t>
      </w:r>
    </w:p>
    <w:p>
      <w:pPr>
        <w:spacing w:line="360" w:lineRule="auto"/>
        <w:ind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There is a well known case identifying the characteristics of SM this is the ‘Silent Twins’. June and Jennifer were identical twins who spent most of their time together. After the twins left school with one CSE each they decided to shut themselves away from the world and did not even attend meal times, they did not interact with other family members in the house not even a smile (Wallace, 1998). June and Jennifer did not acknowledged their presence in the house and stayed in their room (Wallace, 1998). From a young age the twins were late talking, their language developed slowly and at the age of 3 years old both twins, could only make sentences with 2-3 words a few of these words were not very clear or distinct (Wallace,198). The lack of language development was recognised in school and speech therapy was offered, this did not seem to work (Wallace,1998). The twins mother Gloria believed that it was known that twins develop late within language and just thought, that they were ‘backwards’ and would develop in their own time and to what suited them (Wallace, 1998). At the age of 8 years old the school reports for both June and Jennifer identified that both were still non communicative (Wallace,1998). Although Jennifer was non oral but is developed well within her written work, however Jane is still non verbal and does not converse with anyone. The report states that both are very shy (Wallace, 1998). </w:t>
      </w:r>
    </w:p>
    <w:p>
      <w:pPr>
        <w:spacing w:line="360" w:lineRule="auto"/>
        <w:ind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In 1971 the twins were moved to a different school due to the RAF relocating their Dad. In their new school the twins experienced racial discrimination, this goes against the Anti-discrimination act and the later equality act 2010 </w:t>
      </w:r>
      <w:r>
        <w:rPr>
          <w:rFonts w:hint="default" w:ascii="Times New Roman" w:hAnsi="Times New Roman" w:eastAsia="Open Sans" w:cs="Times New Roman"/>
          <w:i w:val="0"/>
          <w:caps w:val="0"/>
          <w:color w:val="auto"/>
          <w:spacing w:val="0"/>
          <w:sz w:val="24"/>
          <w:szCs w:val="24"/>
          <w:highlight w:val="none"/>
          <w:u w:val="none"/>
        </w:rPr>
        <w:t>(Acas.org.uk, n.d.)</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olor w:val="auto"/>
          <w:spacing w:val="0"/>
          <w:sz w:val="24"/>
          <w:szCs w:val="24"/>
          <w:highlight w:val="none"/>
          <w:u w:val="none"/>
          <w:lang w:val="en-GB"/>
        </w:rPr>
        <w:t>as it states (Gov.uk, n.d.). Both twins were also bullied for not being able to communicate properly, this goes against the current bullying policy in schools that excludes all forms of bullying (Gov.uk, n.d). The treatment they received in school strengthened their relationships and they began to withdraw themselves into the walls of their twin-ship, this is when the twins stopped talking to everyone even their family and began to isolate themselves (Wallace, 1998). The parents of the twins Gloria and Aubrey stated that they have heard the twins talking, but find it hard to understand much of what they are staying. They said it was as if they distorted their speech into a secret code to ensure others could not understand (Wallace,1998). Private language between twins is not unknown.</w:t>
      </w:r>
    </w:p>
    <w:p>
      <w:pPr>
        <w:spacing w:line="360" w:lineRule="auto"/>
        <w:ind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Selective mutism usually occurs in a specific setting the child feels uncomfortable and stressed in, however due to the negative reinforcements of their mutism can lead to misunderstandings from others they are surrounded by if this be family, friends or professionals (Shipon-Blum, 2018). This could potentially highlight other aspects of stress within this environment, possibly developing selective mutism to mutism in all settings. This form of mutism is known as progressive mutism this is due to the child being mute to everyone including their parents or guardians (Shipon-Blum, 2018). This quote is form June Gibboon’s </w:t>
      </w:r>
    </w:p>
    <w:p>
      <w:pPr>
        <w:spacing w:line="360" w:lineRule="auto"/>
        <w:ind w:leftChars="200"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‘As I looked out of the window, there I saw the bird sitting alone. His feathers riffled in the snow, his beak firmly closed to the world. Just like I was, but who was to know.’ Jane Gibbons. </w:t>
      </w:r>
    </w:p>
    <w:p>
      <w:pPr>
        <w:spacing w:line="360" w:lineRule="auto"/>
        <w:ind w:leftChars="200"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                                                    (Wallace,1998).</w:t>
      </w:r>
    </w:p>
    <w:p>
      <w:pPr>
        <w:spacing w:line="360" w:lineRule="auto"/>
        <w:ind w:leftChars="200" w:firstLine="120" w:firstLineChars="50"/>
        <w:rPr>
          <w:rFonts w:hint="default" w:ascii="Times New Roman" w:hAnsi="Times New Roman" w:eastAsia="Open Sans" w:cs="Times New Roman"/>
          <w:i w:val="0"/>
          <w:color w:val="auto"/>
          <w:spacing w:val="0"/>
          <w:sz w:val="24"/>
          <w:szCs w:val="24"/>
          <w:highlight w:val="none"/>
          <w:u w:val="none"/>
          <w:lang w:val="en-GB"/>
        </w:rPr>
      </w:pPr>
    </w:p>
    <w:p>
      <w:pPr>
        <w:spacing w:line="360" w:lineRule="auto"/>
        <w:ind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Communication is a very important process in a persons life, to share our thoughts, feelings and ideas we need to be able to communicate this to others in some form. If this be verbal, gestural or written modes of communication (Frederico et al, 2014). Having a good level off speech and language is fundamental to an effective life in society. Everyone is born with the genetic ability of language Perry, 2002 (Frederico et al, 2014). According to Chomsky 2006 there is evidence that all infants are born with an innate ability for language (Frederico et al, 2041). An individuals development of language occurs within the social environment that involved the interaction of others Perry 2002 (Frederico et al, 2014).</w:t>
      </w:r>
    </w:p>
    <w:p>
      <w:pPr>
        <w:spacing w:line="360" w:lineRule="auto"/>
        <w:ind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However some children may be completely mute and unable to speak to anyone due to anxiety or a traumatic event. There are different forms of mutism theses all differ due to the level of anxiety and the situation that have caused them to become non-verbal. Traumatic mutism is when a child has been a victim of abuse, neglect or a traumatic situation such as death </w:t>
      </w:r>
      <w:r>
        <w:rPr>
          <w:rFonts w:hint="default" w:ascii="Times New Roman" w:hAnsi="Times New Roman" w:eastAsia="Open Sans" w:cs="Times New Roman"/>
          <w:i w:val="0"/>
          <w:caps w:val="0"/>
          <w:color w:val="auto"/>
          <w:spacing w:val="0"/>
          <w:sz w:val="24"/>
          <w:szCs w:val="24"/>
          <w:highlight w:val="none"/>
          <w:u w:val="none"/>
        </w:rPr>
        <w:t>(Shipon-blum, 2018)</w:t>
      </w:r>
      <w:r>
        <w:rPr>
          <w:rFonts w:hint="default" w:ascii="Times New Roman" w:hAnsi="Times New Roman" w:eastAsia="Open Sans" w:cs="Times New Roman"/>
          <w:i w:val="0"/>
          <w:color w:val="auto"/>
          <w:spacing w:val="0"/>
          <w:sz w:val="24"/>
          <w:szCs w:val="24"/>
          <w:highlight w:val="none"/>
          <w:u w:val="none"/>
          <w:lang w:val="en-GB"/>
        </w:rPr>
        <w:t>. This form of mutism usually happens suddenly and will be ongoing. There have been many cases over the years of children who one day decided to stop talking. Due to some children’s life styles and negative upbringings some children are non-verbal. This links to stories of children who have been victims of abuse and neglect, but are to scare to talk or have not had the development in communication and language skills they need. Children who have lived a feral life and have never had any form of language and communication in there lives, will unfortunately be unable to communicate in any from due to their lack of skills provided at a the vital age of language development. Many feral children cases link to a lack of social interaction due to social isolation throughout their upbringing. However some feral children learn a few words that they hear regularly this was clarified within the case of Genie. Genie was born in 1957, Genie was socially isolated and deprived by choice of her family (Curtiss et al, 2018). From the age of 20 months old Genie was confined in a small room and physically restrained and harnessed to a child’s potty, or in a home made sleeping bag (Curitss et al, 2018). When in the sleeping bag Genie was kept in a child’s cot, this cot was covered with wire mesh (Curtiss et al, 2018). Genie received very little care or human interaction, her farther and older brother barked at her at times but never spoke, this is the only form of language she knew (Curtiss et al, 2018). Genie was also never fed properly and only got given baby food (Curtiss et al, 2018). Genie was found at the age of 13 years old and 7 months, assessments were carried out and results showed that Genie was very malnourished and could not stand erect, chew food, and was not toilet trained. It was also recognised that Genie could not speak, cry or make any vocal sounds, this was all due to her horrific and traumatic up brining (Curtiss et al, 2018). Working with many professionals Genie’s communication skills and language development improve drastically and rapidly (Curriss et al, 2018). During her time in the Children’s Hospital of Los Angeles (LA) Genie made a remarkable development physically and cognitively (Curriss et al, 2018). Genie’s emotional growth had also developed, Genie is able to build relationships with others (Curtiss et al, 2018). Within this time Genie was also able to begin to understand her emotions and how to express them (Curtiss et al, 2018). The work professionals have done with Genie over time has shown some positive outcomes, this shows that regardless of what you have been threw there is always potential to develop your skills and progress in life.</w:t>
      </w:r>
    </w:p>
    <w:p>
      <w:pPr>
        <w:spacing w:line="360" w:lineRule="auto"/>
        <w:ind w:firstLine="120" w:firstLineChars="50"/>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 These barriers discussed are linked to other potential mental health issues. Mental health issues can be a reason why a child chooses to become non-verbal in a specific setting, however in the case of Genie the way she was treated in her supposed ‘safe’ environment at home with the people she knew resulted into the development of many mental health issues such as severe anxiety and depression. The treatment Genie received from her family was inhumane and against the human rights act 1998 </w:t>
      </w:r>
      <w:r>
        <w:rPr>
          <w:rFonts w:hint="default" w:ascii="Times New Roman" w:hAnsi="Times New Roman" w:eastAsia="Open Sans" w:cs="Times New Roman"/>
          <w:i w:val="0"/>
          <w:caps w:val="0"/>
          <w:color w:val="auto"/>
          <w:spacing w:val="0"/>
          <w:sz w:val="24"/>
          <w:szCs w:val="24"/>
          <w:highlight w:val="none"/>
          <w:u w:val="none"/>
        </w:rPr>
        <w:t>(Liberty Human Rights, n.d.)</w:t>
      </w:r>
      <w:r>
        <w:rPr>
          <w:rFonts w:hint="default" w:ascii="Times New Roman" w:hAnsi="Times New Roman" w:eastAsia="Open Sans" w:cs="Times New Roman"/>
          <w:i w:val="0"/>
          <w:caps w:val="0"/>
          <w:color w:val="auto"/>
          <w:spacing w:val="0"/>
          <w:sz w:val="24"/>
          <w:szCs w:val="24"/>
          <w:highlight w:val="none"/>
          <w:u w:val="none"/>
          <w:lang w:val="en-GB"/>
        </w:rPr>
        <w:t xml:space="preserve"> also due to the lack of care Genie </w:t>
      </w:r>
      <w:r>
        <w:rPr>
          <w:rFonts w:hint="default" w:ascii="Times New Roman" w:hAnsi="Times New Roman" w:eastAsia="Open Sans" w:cs="Times New Roman"/>
          <w:i w:val="0"/>
          <w:color w:val="auto"/>
          <w:spacing w:val="0"/>
          <w:sz w:val="24"/>
          <w:szCs w:val="24"/>
          <w:highlight w:val="none"/>
          <w:u w:val="none"/>
          <w:lang w:val="en-GB"/>
        </w:rPr>
        <w:t xml:space="preserve">received non of the levels of Maslow’s hierarchy of needs were ever met (MeLeod, 2017). These needs should be met within a child’s primary care setting this will ensure that the lower levels of the pyramid is met before progressing to the next level (MeLeod, 2017). </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olor w:val="auto"/>
          <w:spacing w:val="0"/>
          <w:sz w:val="24"/>
          <w:szCs w:val="24"/>
          <w:highlight w:val="none"/>
          <w:u w:val="none"/>
          <w:lang w:val="en-GB"/>
        </w:rPr>
        <w:t xml:space="preserve">         </w:t>
      </w:r>
    </w:p>
    <w:p>
      <w:r>
        <w:rPr>
          <w:rFonts w:hint="default" w:ascii="Times New Roman" w:hAnsi="Times New Roman" w:eastAsia="Open Sans" w:cs="Times New Roman"/>
          <w:i w:val="0"/>
          <w:color w:val="auto"/>
          <w:spacing w:val="0"/>
          <w:sz w:val="24"/>
          <w:szCs w:val="24"/>
          <w:highlight w:val="none"/>
          <w:u w:val="none"/>
          <w:lang w:val="en-GB"/>
        </w:rPr>
        <w:t xml:space="preserve">In conclusion the important aspects to a child’s linguistic and communication development is to ensure they have a equal level of human interaction. This will ensure that a child will have the correct skills and ability to learn words and put them together to make a sentence. These skills will also ensure that the child can progress throughout social environments and engage in positive social interaction, developing skills for their future educational settings. The development of the skills will ensure that the child will have learnt the fundamentals of life. The development of language and communication skills for a child will reduce any anxieties and stress they previously had in specific settings,it will also build the child’s self confidence and the possible development of peer group relationships. As the case studies previously mentioned the lack of communicational and language development can be worked on threw professional development and speech and language therapy. These forms of support can help the children receive equality under the equality act 2010 </w:t>
      </w:r>
      <w:r>
        <w:rPr>
          <w:rFonts w:hint="default" w:ascii="Times New Roman" w:hAnsi="Times New Roman" w:eastAsia="Open Sans" w:cs="Times New Roman"/>
          <w:i w:val="0"/>
          <w:caps w:val="0"/>
          <w:color w:val="auto"/>
          <w:spacing w:val="0"/>
          <w:sz w:val="24"/>
          <w:szCs w:val="24"/>
          <w:highlight w:val="none"/>
          <w:u w:val="none"/>
        </w:rPr>
        <w:t>(Acas.org.uk, n.d.)</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olor w:val="auto"/>
          <w:spacing w:val="0"/>
          <w:sz w:val="24"/>
          <w:szCs w:val="24"/>
          <w:highlight w:val="none"/>
          <w:u w:val="none"/>
          <w:lang w:val="en-GB"/>
        </w:rPr>
        <w:t xml:space="preserve">and the correct supplies and support to achieve the basic human rights 1998 </w:t>
      </w:r>
      <w:r>
        <w:rPr>
          <w:rFonts w:hint="default" w:ascii="Times New Roman" w:hAnsi="Times New Roman" w:eastAsia="Open Sans" w:cs="Times New Roman"/>
          <w:i w:val="0"/>
          <w:caps w:val="0"/>
          <w:color w:val="auto"/>
          <w:spacing w:val="0"/>
          <w:sz w:val="24"/>
          <w:szCs w:val="24"/>
          <w:highlight w:val="none"/>
          <w:u w:val="none"/>
        </w:rPr>
        <w:t>(Liberty Human Rights, n.d.)</w:t>
      </w:r>
      <w:r>
        <w:rPr>
          <w:rFonts w:hint="default" w:ascii="Times New Roman" w:hAnsi="Times New Roman" w:eastAsia="Open Sans" w:cs="Times New Roman"/>
          <w:i w:val="0"/>
          <w:caps w:val="0"/>
          <w:color w:val="auto"/>
          <w:spacing w:val="0"/>
          <w:sz w:val="24"/>
          <w:szCs w:val="24"/>
          <w:highlight w:val="none"/>
          <w:u w:val="none"/>
          <w:lang w:val="en-GB"/>
        </w:rPr>
        <w:t xml:space="preserve">. This will help a child </w:t>
      </w:r>
      <w:r>
        <w:rPr>
          <w:rFonts w:hint="default" w:ascii="Times New Roman" w:hAnsi="Times New Roman" w:eastAsia="Open Sans" w:cs="Times New Roman"/>
          <w:i w:val="0"/>
          <w:color w:val="auto"/>
          <w:spacing w:val="0"/>
          <w:sz w:val="24"/>
          <w:szCs w:val="24"/>
          <w:highlight w:val="none"/>
          <w:u w:val="none"/>
          <w:lang w:val="en-GB"/>
        </w:rPr>
        <w:t xml:space="preserve">to work their way threw the levels of Maslow’s hierarchy of needs and ensure each level is achieved so the can progress( McLeod, 2017). </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Open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0002AFF" w:usb1="C000247B" w:usb2="00000009" w:usb3="00000000" w:csb0="200001FF" w:csb1="00000000"/>
  </w:font>
  <w:font w:name="&amp;quot">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157FFE"/>
    <w:rsid w:val="0F157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2018-04-06T13:26:00Z</dcterms:created>
  <dc:creator>Student</dc:creator>
  <cp:lastModifiedBy>Student</cp:lastModifiedBy>
  <dcterms:modified xsi:type="dcterms:W3CDTF">2018-04-06T13:29:59Z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