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75E0" w:rsidRPr="005D4B95" w:rsidRDefault="009F2EB0" w:rsidP="005D4B95">
      <w:pPr>
        <w:spacing w:line="360" w:lineRule="auto"/>
        <w:jc w:val="center"/>
        <w:rPr>
          <w:rFonts w:ascii="Times New Roman" w:hAnsi="Times New Roman" w:cs="Times New Roman"/>
          <w:u w:val="single"/>
          <w:lang w:val="en-GB"/>
        </w:rPr>
      </w:pPr>
      <w:r w:rsidRPr="005D4B95">
        <w:rPr>
          <w:rFonts w:ascii="Times New Roman" w:hAnsi="Times New Roman" w:cs="Times New Roman"/>
          <w:u w:val="single"/>
          <w:lang w:val="en-GB"/>
        </w:rPr>
        <w:t xml:space="preserve">Utilising the Entrecomp Framework, critically evaluate your own creativity and enterprise skills and consider how you might be able to develop the creative and enterprising skills of primary learners through your own pedagogy. </w:t>
      </w:r>
    </w:p>
    <w:p w:rsidR="00054B66" w:rsidRPr="005D4B95" w:rsidRDefault="00054B66" w:rsidP="005D4B95">
      <w:pPr>
        <w:spacing w:line="360" w:lineRule="auto"/>
        <w:jc w:val="center"/>
        <w:rPr>
          <w:rFonts w:ascii="Times New Roman" w:hAnsi="Times New Roman" w:cs="Times New Roman"/>
          <w:lang w:val="en-GB"/>
        </w:rPr>
      </w:pPr>
    </w:p>
    <w:p w:rsidR="00054B66" w:rsidRPr="005D4B95" w:rsidRDefault="00054B66" w:rsidP="005D4B95">
      <w:pPr>
        <w:spacing w:line="360" w:lineRule="auto"/>
        <w:jc w:val="center"/>
        <w:rPr>
          <w:rFonts w:ascii="Times New Roman" w:hAnsi="Times New Roman" w:cs="Times New Roman"/>
          <w:lang w:val="en-GB"/>
        </w:rPr>
      </w:pPr>
    </w:p>
    <w:p w:rsidR="00013214" w:rsidRPr="005D4B95" w:rsidRDefault="00054B66" w:rsidP="005D4B95">
      <w:pPr>
        <w:pStyle w:val="NormalWeb"/>
        <w:spacing w:line="360" w:lineRule="auto"/>
      </w:pPr>
      <w:r w:rsidRPr="005D4B95">
        <w:t>Amab</w:t>
      </w:r>
      <w:r w:rsidR="003440C5" w:rsidRPr="005D4B95">
        <w:t>i</w:t>
      </w:r>
      <w:r w:rsidRPr="005D4B95">
        <w:t xml:space="preserve">le (1983) explains that the definition </w:t>
      </w:r>
      <w:r w:rsidR="00392B0D" w:rsidRPr="005D4B95">
        <w:t xml:space="preserve">of creativity </w:t>
      </w:r>
      <w:r w:rsidRPr="005D4B95">
        <w:t>is complex and various professionals disagree on</w:t>
      </w:r>
      <w:r w:rsidR="00392B0D" w:rsidRPr="005D4B95">
        <w:t xml:space="preserve"> </w:t>
      </w:r>
      <w:r w:rsidR="000C7169" w:rsidRPr="005D4B95">
        <w:t>a single</w:t>
      </w:r>
      <w:r w:rsidR="00392B0D" w:rsidRPr="005D4B95">
        <w:t xml:space="preserve"> </w:t>
      </w:r>
      <w:r w:rsidRPr="005D4B95">
        <w:t>definition</w:t>
      </w:r>
      <w:r w:rsidR="00392B0D" w:rsidRPr="005D4B95">
        <w:t xml:space="preserve"> as they cannot conclude whether creativity can be defined by the process, the thinking and problem-solving that leads to a final solution; the person, that specific traits and personality types determine whether you are creative or not, as supported by Guilford, 1950; or the product, the overall effectiveness and creativity of the outcome regardless of the procedure to reach it, as campaigned for by Bruner, 1962. However, Sternberg and Lubart (1991) state that </w:t>
      </w:r>
      <w:r w:rsidR="00891053" w:rsidRPr="005D4B95">
        <w:t xml:space="preserve">whether a person is creative will depend on their attitude, they claim that one has to have a readiness to: take risks, push their own ideas despite others’ apprehension, persevere and overcome their own preconceptions. They continue to state that creativity is not only the </w:t>
      </w:r>
      <w:r w:rsidR="00672D25" w:rsidRPr="005D4B95">
        <w:t>attitude,</w:t>
      </w:r>
      <w:r w:rsidR="00891053" w:rsidRPr="005D4B95">
        <w:t xml:space="preserve"> but it </w:t>
      </w:r>
      <w:r w:rsidR="00392B0D" w:rsidRPr="005D4B95">
        <w:t>is a combination of process and person with the addition of more components</w:t>
      </w:r>
      <w:r w:rsidR="00891053" w:rsidRPr="005D4B95">
        <w:t>, their criteria includes</w:t>
      </w:r>
      <w:r w:rsidR="00392B0D" w:rsidRPr="005D4B95">
        <w:t xml:space="preserve"> knowledge, abilities, thinking styles, personality traits, motivation and environment and without all of these an individual, no matter their potential, will be creative. Therefore, </w:t>
      </w:r>
      <w:r w:rsidR="00891053" w:rsidRPr="005D4B95">
        <w:t>these definitions suggest</w:t>
      </w:r>
      <w:r w:rsidR="00392B0D" w:rsidRPr="005D4B95">
        <w:t xml:space="preserve"> that creativity is </w:t>
      </w:r>
      <w:r w:rsidR="00891053" w:rsidRPr="005D4B95">
        <w:t xml:space="preserve">extremely complex and not something that can easily be adopted, but rather a skill that has to be developed and taught to ensure an individual has every opportunity to be the most creative person they can be. </w:t>
      </w:r>
      <w:r w:rsidR="00775555" w:rsidRPr="005D4B95">
        <w:t>Additionally, for a teacher specifically</w:t>
      </w:r>
      <w:r w:rsidR="008458E4" w:rsidRPr="005D4B95">
        <w:t>, it is promoted that teachers ‘Teach Creatively’</w:t>
      </w:r>
      <w:r w:rsidR="00775555" w:rsidRPr="005D4B95">
        <w:t xml:space="preserve"> </w:t>
      </w:r>
      <w:r w:rsidR="008458E4" w:rsidRPr="005D4B95">
        <w:t xml:space="preserve">which </w:t>
      </w:r>
      <w:r w:rsidR="0008618A" w:rsidRPr="005D4B95">
        <w:t>means</w:t>
      </w:r>
      <w:r w:rsidR="00775555" w:rsidRPr="005D4B95">
        <w:t xml:space="preserve"> “</w:t>
      </w:r>
      <w:r w:rsidR="00775555" w:rsidRPr="005D4B95">
        <w:rPr>
          <w:iCs/>
        </w:rPr>
        <w:t>using imaginative approaches to make learning more interesting, exciting and effective” (NACCCE, 1999). This means pr</w:t>
      </w:r>
      <w:r w:rsidR="008458E4" w:rsidRPr="005D4B95">
        <w:rPr>
          <w:iCs/>
        </w:rPr>
        <w:t>ov</w:t>
      </w:r>
      <w:r w:rsidR="00775555" w:rsidRPr="005D4B95">
        <w:rPr>
          <w:iCs/>
        </w:rPr>
        <w:t xml:space="preserve">iding children with engaging activities and lessons to ensure learning is fun and hopefully remembered. This is becoming increasingly significant in education as the new curriculum approaches, Donaldson (2015) states that the new curriculum is designed to encourage teachers to work creatively </w:t>
      </w:r>
      <w:r w:rsidR="0008618A" w:rsidRPr="005D4B95">
        <w:rPr>
          <w:iCs/>
        </w:rPr>
        <w:t xml:space="preserve">to </w:t>
      </w:r>
      <w:r w:rsidR="00775555" w:rsidRPr="005D4B95">
        <w:rPr>
          <w:iCs/>
        </w:rPr>
        <w:t xml:space="preserve">plan </w:t>
      </w:r>
      <w:r w:rsidR="0008618A" w:rsidRPr="005D4B95">
        <w:rPr>
          <w:iCs/>
        </w:rPr>
        <w:t xml:space="preserve">activities that cover various Area of Learning Experiences (AoLE) in several sessions or using a cross-curricular approach in one session, both individually and collaboratively. Donaldson also wants to ensure Curriculum 2022 allows teachers to teach creatively to create enjoyable and memorable learning that hopefully educates children on the </w:t>
      </w:r>
      <w:r w:rsidR="00672D25" w:rsidRPr="005D4B95">
        <w:rPr>
          <w:iCs/>
        </w:rPr>
        <w:t>intended</w:t>
      </w:r>
      <w:r w:rsidR="0008618A" w:rsidRPr="005D4B95">
        <w:rPr>
          <w:iCs/>
        </w:rPr>
        <w:t xml:space="preserve"> knowledge and skills, but also learning that develops children’s creativity by enhancing the school environment and subconsciously advancing the traits of creativity, for example some that have been previously mentioned.</w:t>
      </w:r>
      <w:r w:rsidR="008458E4" w:rsidRPr="005D4B95">
        <w:rPr>
          <w:iCs/>
        </w:rPr>
        <w:t xml:space="preserve"> Moreover, the </w:t>
      </w:r>
      <w:r w:rsidR="008458E4" w:rsidRPr="005D4B95">
        <w:rPr>
          <w:iCs/>
        </w:rPr>
        <w:lastRenderedPageBreak/>
        <w:t>prominence of creativity in teaching is evidenced in Welsh Government’s (WG) new Professional Standards for Teaching (2019) as one of them states that “</w:t>
      </w:r>
      <w:r w:rsidR="008458E4" w:rsidRPr="005D4B95">
        <w:t xml:space="preserve">the teacher understands the selection, use and justification of a range of imaginative teaching approaches for the benefit of each learner.” (WG, 2019). This shows that teaching in a creative way and having creativity as teacher is becoming </w:t>
      </w:r>
      <w:r w:rsidR="0029311F" w:rsidRPr="005D4B95">
        <w:t xml:space="preserve">of paramount of importance and a priority in producing teachers and therefore it seems key that professionals are able to identify their creative abilities and develop their weaknesses in order to be an effective practitioner able to teach creatively in the dawn of the new curriculum. </w:t>
      </w:r>
      <w:r w:rsidR="006F4A91" w:rsidRPr="005D4B95">
        <w:t>Furthermore, there are several benefits and limitations to creativity in teachers and teaching creatively</w:t>
      </w:r>
      <w:r w:rsidR="003308C2" w:rsidRPr="005D4B95">
        <w:t>, Levy (n/</w:t>
      </w:r>
      <w:r w:rsidR="00013214" w:rsidRPr="005D4B95">
        <w:t>d</w:t>
      </w:r>
      <w:r w:rsidR="003308C2" w:rsidRPr="005D4B95">
        <w:t xml:space="preserve">) states that the novelty of these new and exciting techniques often means the children’s interest and engagement will be heightened. However, Levy does acknowledge that limitations associated with that is that often due to the more informal and unusual teaching style may have affect the children’s behaviour in the classroom. Wilmot (2011) states that teaching creatively allows teachers to become </w:t>
      </w:r>
      <w:r w:rsidR="00013214" w:rsidRPr="005D4B95">
        <w:t xml:space="preserve">confident facilitators allowing children to take more control of their learning and a </w:t>
      </w:r>
      <w:r w:rsidR="00672D25" w:rsidRPr="005D4B95">
        <w:t>new-found</w:t>
      </w:r>
      <w:r w:rsidR="00013214" w:rsidRPr="005D4B95">
        <w:t xml:space="preserve"> enthusiasm for complacent teachers. </w:t>
      </w:r>
      <w:r w:rsidR="00196E16" w:rsidRPr="005D4B95">
        <w:t>However, from Personal Teaching Experience (PTE) I have found that most teachers are not confident in delivering a lesson in an untraditional style and therefore will not attempt teaching creatively.</w:t>
      </w:r>
      <w:r w:rsidR="00F20C10" w:rsidRPr="005D4B95">
        <w:t xml:space="preserve"> Also,</w:t>
      </w:r>
      <w:r w:rsidR="00196E16" w:rsidRPr="005D4B95">
        <w:t xml:space="preserve"> </w:t>
      </w:r>
      <w:r w:rsidR="00F20C10" w:rsidRPr="005D4B95">
        <w:t xml:space="preserve">Estyn (2018) state that creative planning and teaching develops pupils’ skills, such as communication and collaboration, and creates a more positive attitude towards learning. </w:t>
      </w:r>
      <w:r w:rsidR="004B7FC2" w:rsidRPr="005D4B95">
        <w:t xml:space="preserve">On the other hand, Langford (2011) states that Ken Reynolds (2010) claims that there is not enough time to be creative, especially in schools where there are time limits and several activities to complete in a day, and this leads to less imaginative and adventurous planning and lessons being delivered. Following this it is apparent that creative teaching has numerous advantages and </w:t>
      </w:r>
      <w:r w:rsidR="00672D25" w:rsidRPr="005D4B95">
        <w:t>disadvantages,</w:t>
      </w:r>
      <w:r w:rsidR="004B7FC2" w:rsidRPr="005D4B95">
        <w:t xml:space="preserve"> but most sources imply that when delivered efficiently it is a beneficial strategy to engage children and make learning a more unforgettable and captivating experience.</w:t>
      </w:r>
    </w:p>
    <w:p w:rsidR="000C7169" w:rsidRPr="005D4B95" w:rsidRDefault="00672D25" w:rsidP="005D4B95">
      <w:pPr>
        <w:pStyle w:val="NormalWeb"/>
        <w:spacing w:line="360" w:lineRule="auto"/>
      </w:pPr>
      <w:r w:rsidRPr="005D4B95">
        <w:t xml:space="preserve">In addition to that, being an Enterprising teacher goes alongside being </w:t>
      </w:r>
      <w:r w:rsidR="00BC7712" w:rsidRPr="005D4B95">
        <w:t xml:space="preserve">a </w:t>
      </w:r>
      <w:r w:rsidRPr="005D4B95">
        <w:t>creative</w:t>
      </w:r>
      <w:r w:rsidR="00BC7712" w:rsidRPr="005D4B95">
        <w:t xml:space="preserve"> practitioner. Rohn (2001) defines being enterprising as having an active mind, seeing potential and having the confidence and skills to seize opportunities. He elaborates claiming enterprising people seek opportunities and have ambition</w:t>
      </w:r>
      <w:r w:rsidR="00AE7A2D" w:rsidRPr="005D4B95">
        <w:t xml:space="preserve"> whilst having the persistence to overcome obstacles and continue. However, Rohn (2001) also states that in order to be enterprising you need to be creative, to see different purposes and different uses for things, as well as confident enough to convince yourself and deliver on your ideas. This shows that it is evident that both </w:t>
      </w:r>
      <w:r w:rsidR="00AE7A2D" w:rsidRPr="005D4B95">
        <w:lastRenderedPageBreak/>
        <w:t xml:space="preserve">enterprise and creativity go hand-in-hand and that both are needed in order to teach creatively, as without enterprise the creative ideas may never be implemented in the classroom. Although, often enterprise is </w:t>
      </w:r>
      <w:r w:rsidR="00224EAA" w:rsidRPr="005D4B95">
        <w:t>mistaken for entrepreneurial skills and involvement in business, but this is not the true meaning of enterprise. Mathur (2016) states that an entrepreneur is someone takes risks to start a business or new venture, whereas an enterprising person is someone who also takes risks and organises resources but without gain in business or financial risk. Therefore, this suggests that the skills of both are very similar, however the purpose for the action is completely different. Additionally, Zatyka (2013) claims that enterprise is having a set of skills that you can apply in situations</w:t>
      </w:r>
      <w:r w:rsidR="00A14E22" w:rsidRPr="005D4B95">
        <w:t xml:space="preserve"> and the action</w:t>
      </w:r>
      <w:r w:rsidR="00224EAA" w:rsidRPr="005D4B95">
        <w:t xml:space="preserve"> to </w:t>
      </w:r>
      <w:r w:rsidR="00A14E22" w:rsidRPr="005D4B95">
        <w:t xml:space="preserve">actually </w:t>
      </w:r>
      <w:r w:rsidR="00224EAA" w:rsidRPr="005D4B95">
        <w:t xml:space="preserve">create new and innovative </w:t>
      </w:r>
      <w:r w:rsidR="00A14E22" w:rsidRPr="005D4B95">
        <w:t>things, and being an entrepreneur is using certain skills needed to create a business. Again, this shows that they are similar ideas with differing outcomes- however Zatyka claims that enterprise skills are</w:t>
      </w:r>
      <w:r w:rsidR="0040403C" w:rsidRPr="005D4B95">
        <w:t xml:space="preserve"> beneficial</w:t>
      </w:r>
      <w:r w:rsidR="00A14E22" w:rsidRPr="005D4B95">
        <w:t xml:space="preserve"> life skills </w:t>
      </w:r>
      <w:r w:rsidR="0040403C" w:rsidRPr="005D4B95">
        <w:t xml:space="preserve">that </w:t>
      </w:r>
      <w:r w:rsidR="00A14E22" w:rsidRPr="005D4B95">
        <w:t>you need and that they should be taught in the curriculum at every opportunity.</w:t>
      </w:r>
      <w:r w:rsidR="0040403C" w:rsidRPr="005D4B95">
        <w:t xml:space="preserve"> Donaldson (2015) agrees stating they are features that ought to be extended through </w:t>
      </w:r>
      <w:r w:rsidR="00E51A5B" w:rsidRPr="005D4B95">
        <w:t>school and</w:t>
      </w:r>
      <w:r w:rsidR="0040403C" w:rsidRPr="005D4B95">
        <w:t xml:space="preserve"> declares that teachers should teach to develop enterprising skills across the curriculum.</w:t>
      </w:r>
      <w:r w:rsidR="00A14E22" w:rsidRPr="005D4B95">
        <w:t xml:space="preserve"> Therefore, an effective way of teaching children to be enterprising could be by being enterprising yourself in your teaching and planning. </w:t>
      </w:r>
      <w:r w:rsidR="0040403C" w:rsidRPr="005D4B95">
        <w:t xml:space="preserve"> </w:t>
      </w:r>
    </w:p>
    <w:p w:rsidR="0016756A" w:rsidRPr="005D4B95" w:rsidRDefault="0016756A" w:rsidP="005D4B95">
      <w:pPr>
        <w:pStyle w:val="NormalWeb"/>
        <w:spacing w:line="360" w:lineRule="auto"/>
      </w:pPr>
      <w:r w:rsidRPr="005D4B95">
        <w:t xml:space="preserve">Following on from this, as previously mentioned being creative and enterprising as a practitioner and applying these skills to the classroom at every opportunity is becoming more present in current education and will continue to increase in importance once Donaldson’s curriculum has been implemented across Wales. Therefore, the Entrecomp Framework is a useful tool to measure one’s own creativity </w:t>
      </w:r>
      <w:r w:rsidR="0006087B" w:rsidRPr="005D4B95">
        <w:t xml:space="preserve">and enterprise </w:t>
      </w:r>
      <w:r w:rsidR="007F314D" w:rsidRPr="005D4B95">
        <w:t xml:space="preserve">skills </w:t>
      </w:r>
      <w:r w:rsidR="00CC5932" w:rsidRPr="005D4B95">
        <w:t>in order to identify where you stand as a teacher and the progression steps ease the process of establishing what has to be worked on to enable you to advance in these skills, as explained by McCallum et al. (2018). Although the Entrecomp Framework</w:t>
      </w:r>
      <w:r w:rsidR="00294D2A" w:rsidRPr="005D4B95">
        <w:t xml:space="preserve">’s purpose is to analyse </w:t>
      </w:r>
      <w:r w:rsidR="00CC5932" w:rsidRPr="005D4B95">
        <w:t>how entrepreneurial someone is</w:t>
      </w:r>
      <w:r w:rsidR="00294D2A" w:rsidRPr="005D4B95">
        <w:t xml:space="preserve"> in simplified terms</w:t>
      </w:r>
      <w:r w:rsidR="00CC5932" w:rsidRPr="005D4B95">
        <w:t xml:space="preserve"> through various competences, assessing my entrepreneurial level is not</w:t>
      </w:r>
      <w:r w:rsidR="00294D2A" w:rsidRPr="005D4B95">
        <w:t xml:space="preserve"> relevant within this assignment</w:t>
      </w:r>
      <w:r w:rsidR="00CC5932" w:rsidRPr="005D4B95">
        <w:t>,</w:t>
      </w:r>
      <w:r w:rsidR="00294D2A" w:rsidRPr="005D4B95">
        <w:t xml:space="preserve"> but</w:t>
      </w:r>
      <w:r w:rsidR="00CC5932" w:rsidRPr="005D4B95">
        <w:t xml:space="preserve"> </w:t>
      </w:r>
      <w:r w:rsidR="00294D2A" w:rsidRPr="005D4B95">
        <w:t>instead</w:t>
      </w:r>
      <w:r w:rsidR="00CC5932" w:rsidRPr="005D4B95">
        <w:t xml:space="preserve"> it will focus on </w:t>
      </w:r>
      <w:r w:rsidR="00294D2A" w:rsidRPr="005D4B95">
        <w:t xml:space="preserve">analysing </w:t>
      </w:r>
      <w:r w:rsidR="007512F4" w:rsidRPr="005D4B95">
        <w:t>at what level I place myself in terms of creativity</w:t>
      </w:r>
      <w:r w:rsidR="0006087B" w:rsidRPr="005D4B95">
        <w:t xml:space="preserve"> and enterprise</w:t>
      </w:r>
      <w:r w:rsidR="007512F4" w:rsidRPr="005D4B95">
        <w:t xml:space="preserve">. It is stated that the framework can be adapted for certain individuals to assess more specific areas, therefore it </w:t>
      </w:r>
      <w:r w:rsidR="0006087B" w:rsidRPr="005D4B95">
        <w:t xml:space="preserve">appears </w:t>
      </w:r>
      <w:r w:rsidR="007512F4" w:rsidRPr="005D4B95">
        <w:t xml:space="preserve">to be a practical framework to utilise in my self-assessment. Moreover, </w:t>
      </w:r>
      <w:r w:rsidR="00294D2A" w:rsidRPr="005D4B95">
        <w:t xml:space="preserve">McCallum et al. (2018) explains that the framework has been divided into three large competence areas: Ideas and Opportunities, Into Action and Resources, and within these competence areas are 15 competences. These competences are more specific, one in particular is creativity found in </w:t>
      </w:r>
      <w:r w:rsidR="00294D2A" w:rsidRPr="005D4B95">
        <w:lastRenderedPageBreak/>
        <w:t xml:space="preserve">the Ideas and Opportunities area, thus will be the most useful in assessing my own creativity. McCallum et al. (2018) does assure that although each competence is numbered, none are more important that others and all play equal weight. </w:t>
      </w:r>
      <w:r w:rsidR="00605DEB" w:rsidRPr="005D4B95">
        <w:t xml:space="preserve">Barbot, Besancon and Lubart (2011) support the assessment of creativity and believe that more up-to-date assessment tools are needed </w:t>
      </w:r>
      <w:r w:rsidR="007F314D" w:rsidRPr="005D4B95">
        <w:t xml:space="preserve">as they </w:t>
      </w:r>
      <w:r w:rsidR="00605DEB" w:rsidRPr="005D4B95">
        <w:t xml:space="preserve">would be the best way </w:t>
      </w:r>
      <w:r w:rsidR="007F314D" w:rsidRPr="005D4B95">
        <w:t xml:space="preserve">to </w:t>
      </w:r>
      <w:r w:rsidR="00605DEB" w:rsidRPr="005D4B95">
        <w:t>encoura</w:t>
      </w:r>
      <w:r w:rsidR="007F314D" w:rsidRPr="005D4B95">
        <w:t>ge</w:t>
      </w:r>
      <w:r w:rsidR="00605DEB" w:rsidRPr="005D4B95">
        <w:t xml:space="preserve"> creativity and ensur</w:t>
      </w:r>
      <w:r w:rsidR="007F314D" w:rsidRPr="005D4B95">
        <w:t>e</w:t>
      </w:r>
      <w:r w:rsidR="00605DEB" w:rsidRPr="005D4B95">
        <w:t xml:space="preserve"> progress. This was however pre-Entrecomp </w:t>
      </w:r>
      <w:r w:rsidR="00E51A5B" w:rsidRPr="005D4B95">
        <w:t>Framework;</w:t>
      </w:r>
      <w:r w:rsidR="00605DEB" w:rsidRPr="005D4B95">
        <w:t xml:space="preserve"> </w:t>
      </w:r>
      <w:r w:rsidR="00E51A5B" w:rsidRPr="005D4B95">
        <w:t>therefore,</w:t>
      </w:r>
      <w:r w:rsidR="00605DEB" w:rsidRPr="005D4B95">
        <w:t xml:space="preserve"> the modern element of the framework may be of benefit as it is more realistic for the current world we live in and the skills required to thrive creatively in it. </w:t>
      </w:r>
      <w:r w:rsidR="00CF6E5C" w:rsidRPr="005D4B95">
        <w:t xml:space="preserve">Before analysing my personal degree of creativity using the Entrecomp Framework, I would not consider myself a creative person in the sense that I believe that I teach in quite a traditional manner and often take inspiration from observations </w:t>
      </w:r>
      <w:r w:rsidR="00A82654" w:rsidRPr="005D4B95">
        <w:t xml:space="preserve">and adopt strategies used by </w:t>
      </w:r>
      <w:r w:rsidR="00CF6E5C" w:rsidRPr="005D4B95">
        <w:t>other teachers</w:t>
      </w:r>
      <w:r w:rsidR="00A82654" w:rsidRPr="005D4B95">
        <w:t xml:space="preserve">, rather than implement my own </w:t>
      </w:r>
      <w:r w:rsidR="00CF6E5C" w:rsidRPr="005D4B95">
        <w:t>(Appendix 1</w:t>
      </w:r>
      <w:r w:rsidR="00777B5B" w:rsidRPr="005D4B95">
        <w:t xml:space="preserve"> and 2</w:t>
      </w:r>
      <w:r w:rsidR="00CF6E5C" w:rsidRPr="005D4B95">
        <w:t xml:space="preserve">). </w:t>
      </w:r>
      <w:r w:rsidR="00110732" w:rsidRPr="005D4B95">
        <w:t xml:space="preserve">Additionally, I believe that I need to develop more creative contexts and environments for my learning and also use a range of resources rather than committing to ones that I am comfortable using, so learning becomes more enjoyable, memorable and effective for both myself and the students I teach. </w:t>
      </w:r>
      <w:r w:rsidR="007F314D" w:rsidRPr="005D4B95">
        <w:t xml:space="preserve">This would therefore lead to a development of enterprise skills to ensure that I am able to reach my creative potential. </w:t>
      </w:r>
      <w:r w:rsidR="00A82654" w:rsidRPr="005D4B95">
        <w:t xml:space="preserve">Furthermore, as previously stated, within the ‘Ideas and Opportunities’ competence area stands ‘Creativity’ as a competence, this competence </w:t>
      </w:r>
      <w:r w:rsidR="00777B5B" w:rsidRPr="005D4B95">
        <w:t>then branches out to 5 threads, each thread contains a level to which you self-assess your skills at one of two stages within Foundation, Intermediate or Advanced. The first thread is ‘Be Curious and Open’ and I have placed myself in Intermediate 1, which states: “I can experiment with my skills and competences in situations that are new to me”</w:t>
      </w:r>
      <w:r w:rsidR="0089249A" w:rsidRPr="005D4B95">
        <w:t xml:space="preserve"> (McCallum et al., 2018, p 181)</w:t>
      </w:r>
      <w:r w:rsidR="00777B5B" w:rsidRPr="005D4B95">
        <w:t xml:space="preserve">. </w:t>
      </w:r>
      <w:r w:rsidR="00605DEB" w:rsidRPr="005D4B95">
        <w:t xml:space="preserve">I have chosen this level as when on PTE I encountered whole-school approaches unique to that school that I had not experienced before, therefore I used my research skills and communication skills to educate myself on the approach in order to adopt it in my teaching also and be cohesive with the rest of the school (Appendix 3). </w:t>
      </w:r>
      <w:r w:rsidR="00BF432C" w:rsidRPr="005D4B95">
        <w:t>However</w:t>
      </w:r>
      <w:r w:rsidR="0089249A" w:rsidRPr="005D4B95">
        <w:t xml:space="preserve"> </w:t>
      </w:r>
      <w:r w:rsidR="00BF432C" w:rsidRPr="005D4B95">
        <w:t>previously developed skills</w:t>
      </w:r>
      <w:r w:rsidR="0089249A" w:rsidRPr="005D4B95">
        <w:t>, like time-keeping for example,</w:t>
      </w:r>
      <w:r w:rsidR="00BF432C" w:rsidRPr="005D4B95">
        <w:t xml:space="preserve"> did not always help me in all new situations whilst in school and therefore some unexperienced situations did not run smoothly (Appendix 4). </w:t>
      </w:r>
      <w:r w:rsidR="0089249A" w:rsidRPr="005D4B95">
        <w:t>The next step, as explained by McCallum</w:t>
      </w:r>
      <w:r w:rsidR="006333B2" w:rsidRPr="005D4B95">
        <w:t xml:space="preserve"> et al.</w:t>
      </w:r>
      <w:r w:rsidR="0089249A" w:rsidRPr="005D4B95">
        <w:t xml:space="preserve"> (2018), is to seek new solutions that suit my situation- I had not done this in the past as I had often just repeated my actions with minor changes in order to solve them. To advance on to the next level, I could begin to actively research more solutions for problematic situations I encounter and perhaps adopt Piaget’s Formal Operations stage of development approach of thinking, as described by Pound (2014)</w:t>
      </w:r>
      <w:r w:rsidR="007F314D" w:rsidRPr="005D4B95">
        <w:t xml:space="preserve"> in order to become more enterprising. This would </w:t>
      </w:r>
      <w:r w:rsidR="0089249A" w:rsidRPr="005D4B95">
        <w:t xml:space="preserve">mean that when researching I could think logically and mentally apply solutions to situations </w:t>
      </w:r>
      <w:r w:rsidR="0089249A" w:rsidRPr="005D4B95">
        <w:lastRenderedPageBreak/>
        <w:t xml:space="preserve">to </w:t>
      </w:r>
      <w:r w:rsidR="007F314D" w:rsidRPr="005D4B95">
        <w:t>gain</w:t>
      </w:r>
      <w:r w:rsidR="0089249A" w:rsidRPr="005D4B95">
        <w:t xml:space="preserve"> an understanding of the impact that the outcomes of these new skills and ideas will have in the classroom on the learning, concluding whether they are pragmatic or not. Moving on from this, the next thread is to ‘Develop Ideas’ and in this instance I have decided I am the second stage of Foundation level which is: “Alone and as part of a team, I can develop ideas that create value for others</w:t>
      </w:r>
      <w:r w:rsidR="00D96B9F" w:rsidRPr="005D4B95">
        <w:t xml:space="preserve">” (McCallum et al, 2018, p. 181). I determined that this is the most appropriate stage regarding my practice as I was able to consult with class teachers and support staff in order to plan effective and engaging activities for the children (Appendix 5 and 6). As well as that, I believe I was still competent in developing my own ideas and </w:t>
      </w:r>
      <w:r w:rsidR="00894125" w:rsidRPr="005D4B95">
        <w:t>adapting them to suit the needs of the learners (Appendix 7 and 8).</w:t>
      </w:r>
      <w:r w:rsidR="000E231B" w:rsidRPr="005D4B95">
        <w:t xml:space="preserve"> Estyn (2018) stress that the relationship between support staff and class teachers is imperative to ensuring effective planning and teaching. The following stage in this thread is to </w:t>
      </w:r>
      <w:r w:rsidR="00F1363E" w:rsidRPr="005D4B95">
        <w:t xml:space="preserve">test various techniques to find different solutions using available resources, I do not believe that I have met this level as I use the same techniques of asking professionals for advice to solve most of the occurring problems. However, developing my divergent thinking may be an effective way of generating numerous different solutions that can be selected and tested to solve any problems. Wignall (2018) explains that divergent thinking, originally proposed by Guilford, is the generation of many ideas and that it can be developed every day through small activities such as mentally creating Newspaper headlines about your day or thinking of more than one use for an object. I believe these exercises would be an efficient way to discover more solutions to problems faced in school, regardless of how bold, and choose some to attempt in order to fix your problem. </w:t>
      </w:r>
      <w:r w:rsidR="006C7D8D" w:rsidRPr="005D4B95">
        <w:t xml:space="preserve">In addition, the succeeding thread is ‘Define Problems’ which </w:t>
      </w:r>
      <w:r w:rsidR="00E51A5B" w:rsidRPr="005D4B95">
        <w:t>includes the Foundation tier’s first level of: “I can approach open-ended problems (problems that can have many solutions) with curiosity” (McCallum et al., 2018, p. 181). I think this stage is most applicable as when faced with problems, I failed to explore multiple solutions as the next stage states I should have. Instead, my curiosity and desire to improve commonly lead me to seek advice from staff rather than take time to explore various solutions to problems faced and find the best strategy individually</w:t>
      </w:r>
      <w:r w:rsidR="00BC372D" w:rsidRPr="005D4B95">
        <w:t xml:space="preserve"> (Appendix 9)</w:t>
      </w:r>
      <w:r w:rsidR="00E51A5B" w:rsidRPr="005D4B95">
        <w:t>. However, I believe it is relevant to state that when seeking advice from staff I did suggest personal solutions that had been immediately thought of to seek approval and professional opinion. As previously mentioned, I think completing further research and thinking divergently may also assist me in this area of developing my creativity also.</w:t>
      </w:r>
      <w:r w:rsidR="008A3DE7" w:rsidRPr="005D4B95">
        <w:t xml:space="preserve"> Perry (2019) identifies curiosity as one of the eight elements of being a divergent thinker, </w:t>
      </w:r>
      <w:r w:rsidR="004B2D88" w:rsidRPr="005D4B95">
        <w:t xml:space="preserve">therefore using my curiosity to solve problems and combining with other suggested elements, like risk-taking and elaborating on ideas recommended by staff, could mean that I would progress on the framework and become more of a divergent, </w:t>
      </w:r>
      <w:r w:rsidR="004B2D88" w:rsidRPr="005D4B95">
        <w:lastRenderedPageBreak/>
        <w:t xml:space="preserve">creative thinker. </w:t>
      </w:r>
      <w:r w:rsidR="00483947" w:rsidRPr="005D4B95">
        <w:t xml:space="preserve">The penultimate thread is ‘Design Value’ and I have reached the opinion that I am the second level of the Foundation stage which states that: “I can improve existing products, services and processes so that they better meet my needs or those of my peers and the community” (McCallum et al., 2018, p. 182). </w:t>
      </w:r>
      <w:r w:rsidR="00BC372D" w:rsidRPr="005D4B95">
        <w:t xml:space="preserve">I believe I had done this by taking approaches or lessons set by the school and adapting them introducing my own person style to ensure that I was confident using them and changing </w:t>
      </w:r>
      <w:r w:rsidR="00CF65CB" w:rsidRPr="005D4B95">
        <w:t>them,</w:t>
      </w:r>
      <w:r w:rsidR="00BC372D" w:rsidRPr="005D4B95">
        <w:t xml:space="preserve"> so they guaranteed effective learning was being carried out (Appendix 10 and 11). </w:t>
      </w:r>
      <w:r w:rsidR="003525D7" w:rsidRPr="005D4B95">
        <w:t xml:space="preserve">I believe this was also evident in not only using computer programmes to deliver information and set the task but to deliver engaging sessions and captivate </w:t>
      </w:r>
      <w:r w:rsidR="00872645" w:rsidRPr="005D4B95">
        <w:t xml:space="preserve">students with a range of multimedia (Appendix 12). However, the next step is to identify a prototypes functions to demonstrate my idea’s value and I believe I have not yet achieved this. </w:t>
      </w:r>
      <w:r w:rsidR="00DE49E2" w:rsidRPr="005D4B95">
        <w:t xml:space="preserve">Therefore, creating my own strategy or programme to use within the classroom by combining various observed components could assist me in improve this skill. </w:t>
      </w:r>
      <w:r w:rsidR="00872645" w:rsidRPr="005D4B95">
        <w:t xml:space="preserve">The final thread is ‘Be Innovative’ and </w:t>
      </w:r>
      <w:r w:rsidR="000C75E0" w:rsidRPr="005D4B95">
        <w:t>the second stage of the Foundation level appears to be the most accurate place for me based on my PTE, it states that: “I can describe how some innovations have transformed society” (McCallum et al., 2018, p. 182). I believe this is most accurate as the following step involves identifying different types of innovation including incremental versus disruptive innovation etc., and unfortunately I do not have any knowledge on these areas. However, I do believe that I can recognise how using various computer programmes or teaching strategies with new and innovative changes can transform children’s learning and planning for a teacher</w:t>
      </w:r>
      <w:r w:rsidR="00804131" w:rsidRPr="005D4B95">
        <w:t xml:space="preserve"> (Appendix 13)</w:t>
      </w:r>
      <w:r w:rsidR="000C75E0" w:rsidRPr="005D4B95">
        <w:t xml:space="preserve">. Additionally, </w:t>
      </w:r>
      <w:r w:rsidR="00F06AC6" w:rsidRPr="005D4B95">
        <w:t xml:space="preserve">in my opinion </w:t>
      </w:r>
      <w:r w:rsidR="00E939AB" w:rsidRPr="005D4B95">
        <w:t xml:space="preserve">I need to become more innovative and </w:t>
      </w:r>
      <w:r w:rsidR="00F06AC6" w:rsidRPr="005D4B95">
        <w:t xml:space="preserve">in order to </w:t>
      </w:r>
      <w:r w:rsidR="00E939AB" w:rsidRPr="005D4B95">
        <w:t xml:space="preserve">do so </w:t>
      </w:r>
      <w:r w:rsidR="00F06AC6" w:rsidRPr="005D4B95">
        <w:t xml:space="preserve">and progress on the framework I could utilise Eberle’s SCAMPER model (1971). This model encourages people to take part of the model to change something, for example a lesson, in order to make it new and different, these changes could be: Substituting a part, </w:t>
      </w:r>
      <w:r w:rsidR="00CF65CB" w:rsidRPr="005D4B95">
        <w:t>combining</w:t>
      </w:r>
      <w:r w:rsidR="00F06AC6" w:rsidRPr="005D4B95">
        <w:t xml:space="preserve"> things together, </w:t>
      </w:r>
      <w:r w:rsidR="00CF65CB" w:rsidRPr="005D4B95">
        <w:t>adapting</w:t>
      </w:r>
      <w:r w:rsidR="00F06AC6" w:rsidRPr="005D4B95">
        <w:t xml:space="preserve"> something so it can do the same job in a different way, </w:t>
      </w:r>
      <w:r w:rsidR="00CF65CB" w:rsidRPr="005D4B95">
        <w:t>modifying</w:t>
      </w:r>
      <w:r w:rsidR="00F06AC6" w:rsidRPr="005D4B95">
        <w:t xml:space="preserve"> something by changing its’ size, </w:t>
      </w:r>
      <w:r w:rsidR="00CF65CB" w:rsidRPr="005D4B95">
        <w:t>put</w:t>
      </w:r>
      <w:r w:rsidR="00F06AC6" w:rsidRPr="005D4B95">
        <w:t xml:space="preserve"> something to other purposes, </w:t>
      </w:r>
      <w:r w:rsidR="00CF65CB" w:rsidRPr="005D4B95">
        <w:t>eliminating</w:t>
      </w:r>
      <w:r w:rsidR="00F06AC6" w:rsidRPr="005D4B95">
        <w:t xml:space="preserve"> a component or Rearranging or reversing an element. In my judgement, this approach could be a practical way of becoming more innovative</w:t>
      </w:r>
      <w:r w:rsidR="007F314D" w:rsidRPr="005D4B95">
        <w:t xml:space="preserve"> and enterprising</w:t>
      </w:r>
      <w:r w:rsidR="00F06AC6" w:rsidRPr="005D4B95">
        <w:t xml:space="preserve"> in your teaching and enlighten people on what innovation really is. </w:t>
      </w:r>
    </w:p>
    <w:p w:rsidR="00EC11D0" w:rsidRPr="005D4B95" w:rsidRDefault="003E2414" w:rsidP="005D4B95">
      <w:pPr>
        <w:pStyle w:val="NormalWeb"/>
        <w:spacing w:line="360" w:lineRule="auto"/>
      </w:pPr>
      <w:r w:rsidRPr="005D4B95">
        <w:t xml:space="preserve">Furthermore, </w:t>
      </w:r>
      <w:r w:rsidR="0062202E" w:rsidRPr="005D4B95">
        <w:t xml:space="preserve">other areas of the framework also contains threads that may prove relevant when trying to evaluate my own creativity. Another area of the ‘Ideas and Opportunities’ section of the Entrecomp Framework is Vision. Within vision, one thread is to </w:t>
      </w:r>
      <w:r w:rsidR="00C736FD" w:rsidRPr="005D4B95">
        <w:t>imagine,</w:t>
      </w:r>
      <w:r w:rsidR="0062202E" w:rsidRPr="005D4B95">
        <w:t xml:space="preserve"> and I believe that I am the first stage of Intermediate which states: “I can develop (alone or with </w:t>
      </w:r>
      <w:r w:rsidR="0062202E" w:rsidRPr="005D4B95">
        <w:lastRenderedPageBreak/>
        <w:t xml:space="preserve">others) an inspiring vision for the future that involves others” (McCallum et al, 2019, p. 183). I understand that this thread as learning from a current situation and allowing yourself to imagine future sessions or activities to develop a learner’s knowledge and skills and my own teaching. I believe I have done this, to an extent, by adopting advice and feedback and general observations and applying to </w:t>
      </w:r>
      <w:r w:rsidR="00B33454" w:rsidRPr="005D4B95">
        <w:t>future sessions imagining the benefits of slight changes and planning accordingly</w:t>
      </w:r>
      <w:r w:rsidR="0062202E" w:rsidRPr="005D4B95">
        <w:t xml:space="preserve"> (Appendix 14). </w:t>
      </w:r>
      <w:r w:rsidR="000E2CC2" w:rsidRPr="005D4B95">
        <w:t>Goodyear (2018) exclaims that Dewey believed that perceptions</w:t>
      </w:r>
      <w:r w:rsidR="007361DE" w:rsidRPr="005D4B95">
        <w:t xml:space="preserve"> can lead to imagination, for example if something is observed, your imagination allows you to find a solution for this problem and transform how this problem may have occurred. I understand that this links to imagination being used to solve problems in the classroom and develop children’s skills for future sessions. </w:t>
      </w:r>
      <w:r w:rsidR="006824F0" w:rsidRPr="005D4B95">
        <w:t>However,</w:t>
      </w:r>
      <w:r w:rsidR="007361DE" w:rsidRPr="005D4B95">
        <w:t xml:space="preserve"> in my opinion I am limited to how imaginative my ideas are and they often are not the most obscure solutions. Thus,</w:t>
      </w:r>
      <w:r w:rsidR="006824F0" w:rsidRPr="005D4B95">
        <w:t xml:space="preserve"> in order to advance which entails building situations around an idea of value I could potentially use </w:t>
      </w:r>
      <w:r w:rsidR="000C276C" w:rsidRPr="005D4B95">
        <w:t>divergent thinking methods previously discussed and brainstorm possible ideas that best suit any problems or situations that ought to be improved.</w:t>
      </w:r>
    </w:p>
    <w:p w:rsidR="000A5F66" w:rsidRPr="005D4B95" w:rsidRDefault="00110732" w:rsidP="005D4B95">
      <w:pPr>
        <w:pStyle w:val="NormalWeb"/>
        <w:spacing w:line="360" w:lineRule="auto"/>
      </w:pPr>
      <w:r w:rsidRPr="005D4B95">
        <w:t>Moreover, Bacigalupo et al. (2016) state that the framework is</w:t>
      </w:r>
      <w:r w:rsidR="00D316E4" w:rsidRPr="005D4B95">
        <w:t xml:space="preserve"> not thoroughly tested enough in a variety of contexts to test whether it is flexible and adaptable to analyse a range of professionals. After using the framework to self-assess my creativity I have to agree with this statement, the entrepreneurial emphasis of the framework refines the relatability to other professions, such as teaching. I found that many of the competences and threads are explicitly business related and therefore were not useful in assessing my skills as a teacher</w:t>
      </w:r>
      <w:r w:rsidR="00CF65CB" w:rsidRPr="005D4B95">
        <w:t xml:space="preserve"> and thus could be less reliable than other frameworks may be</w:t>
      </w:r>
      <w:r w:rsidR="00D316E4" w:rsidRPr="005D4B95">
        <w:t xml:space="preserve">. Although it fails to provide an accurate analyse as a teacher, I feel it has established a general overview of my creativity in schools and has indicated ways to develop and progress in becoming more creative. However, Gardner explains that “judgements of creativity are inherently communal, relying heavily on </w:t>
      </w:r>
      <w:r w:rsidR="00CF65CB" w:rsidRPr="005D4B95">
        <w:t>individual’s</w:t>
      </w:r>
      <w:r w:rsidR="00D316E4" w:rsidRPr="005D4B95">
        <w:t xml:space="preserve"> expert within a domain” (Gard</w:t>
      </w:r>
      <w:r w:rsidR="00DB7376" w:rsidRPr="005D4B95">
        <w:t>ner</w:t>
      </w:r>
      <w:r w:rsidR="00D316E4" w:rsidRPr="005D4B95">
        <w:t xml:space="preserve">, 1994 </w:t>
      </w:r>
      <w:r w:rsidR="00EC11D0" w:rsidRPr="005D4B95">
        <w:t xml:space="preserve">cited </w:t>
      </w:r>
      <w:r w:rsidR="00D316E4" w:rsidRPr="005D4B95">
        <w:t xml:space="preserve">in Bohen, 1994, p. 145). </w:t>
      </w:r>
      <w:r w:rsidR="004003A6" w:rsidRPr="005D4B95">
        <w:t xml:space="preserve">This implies that </w:t>
      </w:r>
      <w:r w:rsidR="00EC11D0" w:rsidRPr="005D4B95">
        <w:t xml:space="preserve">creativity is subjective and there is no one way of being creative, therefore suggesting that the Entrecomp framework is not entirely accurate as it assesses what the creators consider creative- not a shared opinion by all.  Therefore, I used a different resource in order to attain another assessment of my own creativity. </w:t>
      </w:r>
      <w:r w:rsidR="00C34F13" w:rsidRPr="005D4B95">
        <w:t>For example,</w:t>
      </w:r>
      <w:r w:rsidR="003E2414" w:rsidRPr="005D4B95">
        <w:t xml:space="preserve"> OECD (2019) explain that</w:t>
      </w:r>
      <w:r w:rsidR="00C34F13" w:rsidRPr="005D4B95">
        <w:t xml:space="preserve"> </w:t>
      </w:r>
      <w:r w:rsidR="003E2414" w:rsidRPr="005D4B95">
        <w:t>PISA are developing a creativity framework to be implemented in 2021 which will consist of tests surrounding generating ideas, evaluating and developing them,</w:t>
      </w:r>
      <w:r w:rsidR="00071F74" w:rsidRPr="005D4B95">
        <w:t xml:space="preserve"> as well as </w:t>
      </w:r>
      <w:r w:rsidR="003E2414" w:rsidRPr="005D4B95">
        <w:t>background questionnaires analysing their attitudes to various components that develop creativity.</w:t>
      </w:r>
    </w:p>
    <w:p w:rsidR="000C276C" w:rsidRPr="005D4B95" w:rsidRDefault="000C276C" w:rsidP="005D4B95">
      <w:pPr>
        <w:pStyle w:val="NormalWeb"/>
        <w:spacing w:line="360" w:lineRule="auto"/>
      </w:pPr>
      <w:r w:rsidRPr="005D4B95">
        <w:lastRenderedPageBreak/>
        <w:t>Moving on from this,</w:t>
      </w:r>
      <w:r w:rsidR="00654C81" w:rsidRPr="005D4B95">
        <w:t xml:space="preserve"> it is evide</w:t>
      </w:r>
      <w:r w:rsidR="009B0189" w:rsidRPr="005D4B95">
        <w:t>nt that I am not the most creative and enterprising person according to the Entrecomp Framework. Robinson (2006) claims that schools are responsible for killing creativity due to the regimented curriculum and fact-based knowledge that children are tested on.</w:t>
      </w:r>
      <w:r w:rsidRPr="005D4B95">
        <w:t xml:space="preserve"> </w:t>
      </w:r>
      <w:r w:rsidR="00DA13C0" w:rsidRPr="005D4B95">
        <w:t xml:space="preserve">He adds that he believes creativity is as important as literacy and should be prioritised just as much. </w:t>
      </w:r>
      <w:r w:rsidR="009B0189" w:rsidRPr="005D4B95">
        <w:t>From experience</w:t>
      </w:r>
      <w:r w:rsidR="00DA13C0" w:rsidRPr="005D4B95">
        <w:t xml:space="preserve"> on PTE</w:t>
      </w:r>
      <w:r w:rsidR="009B0189" w:rsidRPr="005D4B95">
        <w:t xml:space="preserve"> I have observed more traditional informative lessons being delivered, especially in Key Stage 2, where time for creativity and imagination is not at all prioritised and often ignored</w:t>
      </w:r>
      <w:r w:rsidR="00DA13C0" w:rsidRPr="005D4B95">
        <w:t xml:space="preserve"> in order to guarantee literacy and numeracy sessions are delivered</w:t>
      </w:r>
      <w:r w:rsidR="009B0189" w:rsidRPr="005D4B95">
        <w:t xml:space="preserve">. </w:t>
      </w:r>
      <w:r w:rsidR="00DA13C0" w:rsidRPr="005D4B95">
        <w:t>However, Bar</w:t>
      </w:r>
      <w:r w:rsidR="007F314D" w:rsidRPr="005D4B95">
        <w:t>e</w:t>
      </w:r>
      <w:r w:rsidR="00DA13C0" w:rsidRPr="005D4B95">
        <w:t xml:space="preserve">tt </w:t>
      </w:r>
      <w:r w:rsidR="00AF66E4" w:rsidRPr="005D4B95">
        <w:t xml:space="preserve">(2015) explains that elsewhere in the world Robinson’s opinion is not shared and in Australia an education review found that more emphasis should be placed on core subjects and less on creativity. This was a controversial standpoint with </w:t>
      </w:r>
      <w:r w:rsidR="00C736FD" w:rsidRPr="005D4B95">
        <w:t>educators,</w:t>
      </w:r>
      <w:r w:rsidR="00AF66E4" w:rsidRPr="005D4B95">
        <w:t xml:space="preserve"> but it does show that the importance of progressing children’s creativity and enterprising skills is not recognised by everyone. </w:t>
      </w:r>
      <w:r w:rsidR="009B0189" w:rsidRPr="005D4B95">
        <w:t>I</w:t>
      </w:r>
      <w:r w:rsidRPr="005D4B95">
        <w:t xml:space="preserve">nterestingly </w:t>
      </w:r>
      <w:r w:rsidR="00654C81" w:rsidRPr="005D4B95">
        <w:t>Perkins (2009) states that 90% of what is taught in schools will be insignificant information never returned to in children’s lives</w:t>
      </w:r>
      <w:r w:rsidR="009B0189" w:rsidRPr="005D4B95">
        <w:t xml:space="preserve">. Both of these beliefs suggest that intervention is required in the education system to shift the emphasis off what is currently taught to skills and knowledge that will prove more useful in life. </w:t>
      </w:r>
      <w:r w:rsidRPr="005D4B95">
        <w:t xml:space="preserve">As </w:t>
      </w:r>
      <w:r w:rsidR="009B0189" w:rsidRPr="005D4B95">
        <w:t xml:space="preserve">previously </w:t>
      </w:r>
      <w:r w:rsidRPr="005D4B95">
        <w:t>stated, Donaldson (2015) has prescribed a new curriculum set to be implemented in Wales by 2022 that is considered relevant to modern day learning and needs of children</w:t>
      </w:r>
      <w:r w:rsidR="009B0189" w:rsidRPr="005D4B95">
        <w:t xml:space="preserve"> and perhaps may be attempting to change the purpose of education</w:t>
      </w:r>
      <w:r w:rsidRPr="005D4B95">
        <w:t xml:space="preserve">. One of Donaldson’s Four Purposes of </w:t>
      </w:r>
      <w:r w:rsidR="009B0189" w:rsidRPr="005D4B95">
        <w:t>his</w:t>
      </w:r>
      <w:r w:rsidRPr="005D4B95">
        <w:t xml:space="preserve"> curriculum is for “children and young people to develop as enterprising, creative contributors, ready to play a full part in life and work</w:t>
      </w:r>
      <w:r w:rsidR="009B0189" w:rsidRPr="005D4B95">
        <w:t xml:space="preserve">” (Donaldson, 2015, p. 29). </w:t>
      </w:r>
      <w:r w:rsidR="00071F74" w:rsidRPr="005D4B95">
        <w:t>This suggests that Donaldson is placing more of an emphasis on these skills and that they will be prioritised through school, alongside academic subject-based information.</w:t>
      </w:r>
      <w:r w:rsidR="00914349" w:rsidRPr="005D4B95">
        <w:t xml:space="preserve"> In fact, the Expressive Arts Area of Learning Experience is dedicated to providing opportunities for children to be creative, experiment and gain contact with creative processes. This emphasis seems extremely relevant and necessary as an Adobe Study on creativity (2012) found that only 1 in 4 people are living up to their personal creative ability. Therefore, the early implementation will hopefully encourage children to be more creative throughout their </w:t>
      </w:r>
      <w:r w:rsidR="00C736FD" w:rsidRPr="005D4B95">
        <w:t>lives,</w:t>
      </w:r>
      <w:r w:rsidR="00914349" w:rsidRPr="005D4B95">
        <w:t xml:space="preserve"> so this statistic </w:t>
      </w:r>
      <w:r w:rsidR="00C736FD" w:rsidRPr="005D4B95">
        <w:t>improves,</w:t>
      </w:r>
      <w:r w:rsidR="00914349" w:rsidRPr="005D4B95">
        <w:t xml:space="preserve"> and the children can apply relevant skills in order to get jobs and succeed in general life. </w:t>
      </w:r>
      <w:r w:rsidR="00C4107B" w:rsidRPr="005D4B95">
        <w:t xml:space="preserve">Furthermore, there are several benefits to developing children’s creativity as outlined by Duckworth (2016) including its’ versatility and how it can be both developed and applied in many contexts and professions. Additionally, Duckworth (2016) states that creativity has an impact on your well-being and can often create a sense of purpose, fun and happiness, easing stress and allowing you to be yourself. </w:t>
      </w:r>
      <w:r w:rsidR="005B6E46" w:rsidRPr="005D4B95">
        <w:t xml:space="preserve">Estyn (2018) agrees and states that a creative curriculum can build confidence and </w:t>
      </w:r>
      <w:r w:rsidR="005B6E46" w:rsidRPr="005D4B95">
        <w:lastRenderedPageBreak/>
        <w:t xml:space="preserve">improve pupils’ well-being and sense of belonging in school. This implies that creativity is a beneficial skill to encourage in schools with endless benefits, including one of Welsh Government’s priorities to ensure pupil well-being and inclusion (WG, 2017). Lastly, Duckworth (2016) assures that creativity produces life-long learners which is cohesive to Donaldson’s purpose (2015). The suggests that creativity development is required to thrive and live a fulfilling life. Additionally, World Economic Forum </w:t>
      </w:r>
      <w:r w:rsidR="004A7090" w:rsidRPr="005D4B95">
        <w:t xml:space="preserve">(2016) </w:t>
      </w:r>
      <w:r w:rsidR="005B6E46" w:rsidRPr="005D4B95">
        <w:t>would also agree identifying creativity as a 21</w:t>
      </w:r>
      <w:r w:rsidR="005B6E46" w:rsidRPr="005D4B95">
        <w:rPr>
          <w:vertAlign w:val="superscript"/>
        </w:rPr>
        <w:t>st</w:t>
      </w:r>
      <w:r w:rsidR="005B6E46" w:rsidRPr="005D4B95">
        <w:t xml:space="preserve"> Century Skill required to prosper, this highlights creativities importance and relevance in modern day life and the future world that children will grow up in. Overall, the benefits of developing creativity </w:t>
      </w:r>
      <w:r w:rsidR="002A7361" w:rsidRPr="005D4B95">
        <w:t xml:space="preserve">are seen as significant and have been recognised by a range of sources, however there may be some limitations also. </w:t>
      </w:r>
      <w:r w:rsidR="00CF7431" w:rsidRPr="005D4B95">
        <w:t xml:space="preserve">Khatena and Torrence (1998) state that often people are more critical of other people’s creative ideas than their own, which could be due to different ways of thinking and varying level of </w:t>
      </w:r>
      <w:r w:rsidR="00C736FD" w:rsidRPr="005D4B95">
        <w:t>problem-solving</w:t>
      </w:r>
      <w:r w:rsidR="00CF7431" w:rsidRPr="005D4B95">
        <w:t xml:space="preserve"> skills, and that this may cause problems in and out of the classroom with friendships and the relationships between classmates. This could lead to children working alone and being unable to understand other people’s opinions which may harm them in future life. Additionally, Smith (2010) states that often the focus of a task can get lost with too much emphasis on being creative and </w:t>
      </w:r>
      <w:r w:rsidR="00556860" w:rsidRPr="005D4B95">
        <w:t xml:space="preserve">refining ideas can lead to poor results. All in all, it is apparent that creativity is beneficial for everyday life, however if not controlled properly it could lead to reoccurring obstacles. Lynda Weinman claims that “creativity is taught” (Wan, 2019) </w:t>
      </w:r>
      <w:r w:rsidR="00657C4B" w:rsidRPr="005D4B95">
        <w:t>and therefore in order to teach this, the teacher must teach for creativity rather than teach creatively. Brinkman (2010) discusses the difference being that rather than teaching in a new and interesting way to make learning more engaging, you are teaching children the skills and steps it takes to become more creative.</w:t>
      </w:r>
      <w:r w:rsidR="002D36BF" w:rsidRPr="005D4B95">
        <w:t xml:space="preserve"> However, NACCCE (1999) state that you need to teach creatively for creativity to be taught, highlighting the importance of both. </w:t>
      </w:r>
    </w:p>
    <w:p w:rsidR="00657C4B" w:rsidRPr="005D4B95" w:rsidRDefault="00657C4B" w:rsidP="005D4B95">
      <w:pPr>
        <w:pStyle w:val="NormalWeb"/>
        <w:spacing w:line="360" w:lineRule="auto"/>
      </w:pPr>
      <w:r w:rsidRPr="005D4B95">
        <w:t xml:space="preserve">Firstly, as a practitioner my initial aim would be to encourage and improve children’s imaginations to ensure that they are able to use it as a useful tool throughout their lives. In order to do </w:t>
      </w:r>
      <w:r w:rsidR="00C736FD" w:rsidRPr="005D4B95">
        <w:t>this,</w:t>
      </w:r>
      <w:r w:rsidRPr="005D4B95">
        <w:t xml:space="preserve"> I would aim to develop their divergent thinking. </w:t>
      </w:r>
      <w:r w:rsidR="002D36BF" w:rsidRPr="005D4B95">
        <w:t xml:space="preserve">Guilford (1950) describes Divergent and Convergent thinking as the key ingredients of creativity. However, as I have seen on PTE, Convergent: where a few logic and facts are used to reach a conclusion is most commonly used and imbedded in children. Whereas, Divergent: generating many different ideas using imagination is rare, especially as you continue through school, hence why I believe it is important to encourage it’s use. In order to achieve this, I would initially use an activity where children have to generate as many different uses for an everyday object </w:t>
      </w:r>
      <w:r w:rsidR="002A7B26" w:rsidRPr="005D4B95">
        <w:t xml:space="preserve">to </w:t>
      </w:r>
      <w:r w:rsidR="002A7B26" w:rsidRPr="005D4B95">
        <w:lastRenderedPageBreak/>
        <w:t>emphasise that there may not be just one use for everything (Cliatt, Shaw and Sherwood, 1980). Following this, after generating as many possible ideas, some ideas could be shared</w:t>
      </w:r>
      <w:r w:rsidR="00242ADD" w:rsidRPr="005D4B95">
        <w:t xml:space="preserve">. Successful CEO Harrison Barnes (2018) states that sharing ideas and work can lead to creativity as you can elaborate on ideas or be innovative change them completely (Anderson and King, 1993). </w:t>
      </w:r>
      <w:r w:rsidR="00F201A7" w:rsidRPr="005D4B95">
        <w:t xml:space="preserve">Then, they will get another attempt at finding more uses after taking inspiration from other people’s ideas to test whether sharing does have an effect on creative thinking. Although there would be an opportunity to use convergent thinking to logically refine the ideas to ones that would succeed in their job, this opportunity would not be seized. Grant and Grant (2012) found that controlling ideas and free thought kills creativity, therefore if teachers or other classmates controlled whether ideas were pragmatic or unrealistic it may discourage children to be as creative and innovative in the future. </w:t>
      </w:r>
      <w:r w:rsidR="005D5A80" w:rsidRPr="005D4B95">
        <w:t xml:space="preserve">Schmidt (2018) explains Levy’s idea of </w:t>
      </w:r>
      <w:r w:rsidR="00021112" w:rsidRPr="005D4B95">
        <w:t xml:space="preserve">not praising or criticising but rather indicating success of skill development with a click, I believe this could be introduced into the class with some changes. Rather than saying an idea is right or wrong – if the skill of divergent thinking is being demonstrated then the answer is accepted, not with a click but with acknowledgement, this could hopefully create a judgement-free environment where children are not apprehensive to present ideas due to criticism. Young (2014) agrees and states that a positive environment without judgement will encourage more pupil participation and creative responses, however she would encourage praise and positive responses in its place. </w:t>
      </w:r>
      <w:r w:rsidR="00C736FD" w:rsidRPr="005D4B95">
        <w:t>This emphasises the benefits of acknowledging the use of the skill rather than the answers in order to assess their development, as well as the importance of not ridiculing answers which could prevent any creativity and enterprise developing. Not only does this develop the children’s divergent thinking but also assists them in overcoming functional fixedness</w:t>
      </w:r>
      <w:r w:rsidR="00FD1977" w:rsidRPr="005D4B95">
        <w:t xml:space="preserve">, which is identifying more than one use for an object (German and Defeyter, 2000), as they have demonstrated. Furthermore, there may be another way of developing their evolution of overcoming functional fixedness. </w:t>
      </w:r>
      <w:r w:rsidR="00E14A73" w:rsidRPr="005D4B95">
        <w:t xml:space="preserve">I believe an </w:t>
      </w:r>
      <w:r w:rsidR="0045637F" w:rsidRPr="005D4B95">
        <w:t xml:space="preserve">effective strategy is creating Rube Goldberg machines in groups using unconventional objects disassociated with working machines. Although Rube Goldberg Machines are often used to teach different types of energy in Physics (RubeGoldberg.com, n/d), I would use the process to </w:t>
      </w:r>
      <w:r w:rsidR="00C906DB" w:rsidRPr="005D4B95">
        <w:t>demonstrate</w:t>
      </w:r>
      <w:r w:rsidR="0045637F" w:rsidRPr="005D4B95">
        <w:t xml:space="preserve"> how adaptable objects can be </w:t>
      </w:r>
      <w:r w:rsidR="00C906DB" w:rsidRPr="005D4B95">
        <w:t xml:space="preserve">and </w:t>
      </w:r>
      <w:r w:rsidR="0045637F" w:rsidRPr="005D4B95">
        <w:t xml:space="preserve">the various uses for these objects in experiential learning. </w:t>
      </w:r>
      <w:r w:rsidR="005F374B" w:rsidRPr="005D4B95">
        <w:t xml:space="preserve">This is supported by Froebel as he was an early campaigner for learning through doing in order to achieve and develop skills (Pound, 2014). </w:t>
      </w:r>
      <w:r w:rsidR="005D4B95" w:rsidRPr="005D4B95">
        <w:t>Therefore,</w:t>
      </w:r>
      <w:r w:rsidR="005F374B" w:rsidRPr="005D4B95">
        <w:t xml:space="preserve"> by actually putting the objects to different uses and seeing how their purposes can change may help them to gain a deeper understanding of functional fixedness and assist them in overcoming it from experiencing it first-hand. Thus, teaching the </w:t>
      </w:r>
      <w:r w:rsidR="005F374B" w:rsidRPr="005D4B95">
        <w:lastRenderedPageBreak/>
        <w:t xml:space="preserve">children to think divergently and overcome functional fixedness may provide them with the enterprising skills to be creative and experiment in order to achieve innovative and creative results. </w:t>
      </w:r>
    </w:p>
    <w:p w:rsidR="00B249B8" w:rsidRPr="005D4B95" w:rsidRDefault="00B249B8" w:rsidP="005D4B95">
      <w:pPr>
        <w:pStyle w:val="NormalWeb"/>
        <w:spacing w:line="360" w:lineRule="auto"/>
      </w:pPr>
      <w:r w:rsidRPr="005D4B95">
        <w:t xml:space="preserve">Additionally, another way of promoting creativity in the child within the classroom could be imbedding the Habits of Mind into everyday learning. </w:t>
      </w:r>
      <w:r w:rsidR="00C168AC" w:rsidRPr="005D4B95">
        <w:t xml:space="preserve">Habits of Mind are 16 ‘habits’ or behaviours that children can obtain in order to access the curriculum better and hopefully encourage a creative insight to what they are learning. (Costa and Kallick, 2009). Costa and Kallick (2009) suggest that these habits are taught explicitly before imbedding them into all lessons so that pupils can identify when they are required, why they are required and how it has embellished their learning. </w:t>
      </w:r>
      <w:r w:rsidR="001924BC" w:rsidRPr="005D4B95">
        <w:t>However, some of these habits are more explicitly linked with creativity, for example: Creating, Imagining and Innovating; Thinking Flexibly; Questions and Posing Problems and Taking Responsible Risks (Costa and Kallick, 200</w:t>
      </w:r>
      <w:r w:rsidR="00176E33" w:rsidRPr="005D4B95">
        <w:t>8</w:t>
      </w:r>
      <w:r w:rsidR="001924BC" w:rsidRPr="005D4B95">
        <w:t xml:space="preserve">). Some of these habits are similar to what has been previously spoken about regarding the Entrecomp Framework. Creating, Imagining and Innovating could benefit from divergent thinking development as well as thinking flexibly. Therefore, by encouraging these habits and referring back to previous development may help children think more creatively. However, it is the more implicit habits linked to creativity that I believe need the most development in order to enlighten the children on the connection. For example, ‘Thinking Interdependently’ encourages children to work together </w:t>
      </w:r>
      <w:r w:rsidR="00FB5A32" w:rsidRPr="005D4B95">
        <w:t>and share ideas, which as previously expressed can be difficult in creative situations (</w:t>
      </w:r>
      <w:r w:rsidR="00176E33" w:rsidRPr="005D4B95">
        <w:t xml:space="preserve">Khatena and </w:t>
      </w:r>
      <w:r w:rsidR="00FB5A32" w:rsidRPr="005D4B95">
        <w:t>Torrence, 1998). Jones (2014) states that working collaboratively is an essential part of creative thinking and a crucial 21</w:t>
      </w:r>
      <w:r w:rsidR="00FB5A32" w:rsidRPr="005D4B95">
        <w:rPr>
          <w:vertAlign w:val="superscript"/>
        </w:rPr>
        <w:t>st</w:t>
      </w:r>
      <w:r w:rsidR="00FB5A32" w:rsidRPr="005D4B95">
        <w:t xml:space="preserve"> century skill, she suggests that problem-based tasks where building with unconventional materials is an effective way of emphasising the importance to children. </w:t>
      </w:r>
      <w:r w:rsidR="00176E33" w:rsidRPr="005D4B95">
        <w:t xml:space="preserve">Paulus and Nijstad (2003) state that Steiner was an early believer of the benefits of group work and group success and failure is a beneficial way to learn a skill, whilst empathising and listening to others to generate and build on ideas- another habit of mind (Costa and Kallick, 2009). </w:t>
      </w:r>
      <w:r w:rsidR="000811B2" w:rsidRPr="005D4B95">
        <w:t xml:space="preserve">Furthermore, Persistence is another Habit of Mind that I believe </w:t>
      </w:r>
      <w:r w:rsidR="004A092F" w:rsidRPr="005D4B95">
        <w:t>is important in developing creativity. Lucas and Nordgren (2015) state that giving up is the biggest cause of creativity prevention and that it is not valued in the creative process. Grohman et al. (2017) agree stating that persistence is a component of passion, and if a child is engaged and passionate about producing an outcome then they will persist until they achieve. This suggests that by presenting engaging a</w:t>
      </w:r>
      <w:r w:rsidR="001117F2" w:rsidRPr="005D4B95">
        <w:t xml:space="preserve">ctivities, children will actively persist. However, from PTE I have experienced how difficult it is to create an activity that all children find engaging, therefore </w:t>
      </w:r>
      <w:r w:rsidR="003A5FD5" w:rsidRPr="005D4B95">
        <w:t xml:space="preserve">this may not be easily achievable. </w:t>
      </w:r>
      <w:r w:rsidR="003A5FD5" w:rsidRPr="005D4B95">
        <w:lastRenderedPageBreak/>
        <w:t xml:space="preserve">Therefore, Toubia (2003) recommends incentives and states that they improve persistence and motivation to be creative and achieve an outcome, thus could be introduced in the classroom. On the other hand, Pink (2009) states that incentives actually have the opposite effect of what is intended and in fact blocks creativity, Erat and Gneezy (2015) support this and found that completion is often the main focus rather than level of creativity of the outcome, where incentives are included. Thus, incentives may not be the most appropriate strategy to guarantee persistence, however it could be trialled as an incentive for the most creative idea rather than the overall </w:t>
      </w:r>
      <w:r w:rsidR="000A5F66" w:rsidRPr="005D4B95">
        <w:t>outcome. Although other habits of mind promote creativity and could be beneficial in the classroom, I believe these two are important behaviours to establish to encourage creative thinking as the connection is more implicit than some and they are both skills associated with the 21</w:t>
      </w:r>
      <w:r w:rsidR="000A5F66" w:rsidRPr="005D4B95">
        <w:rPr>
          <w:vertAlign w:val="superscript"/>
        </w:rPr>
        <w:t>st</w:t>
      </w:r>
      <w:r w:rsidR="000A5F66" w:rsidRPr="005D4B95">
        <w:t xml:space="preserve"> century and working life (WEForum, 2015).</w:t>
      </w:r>
    </w:p>
    <w:p w:rsidR="000A5F66" w:rsidRPr="005D4B95" w:rsidRDefault="000A5F66" w:rsidP="005D4B95">
      <w:pPr>
        <w:pStyle w:val="NormalWeb"/>
        <w:spacing w:line="360" w:lineRule="auto"/>
      </w:pPr>
      <w:r w:rsidRPr="005D4B95">
        <w:t xml:space="preserve">To conclude, </w:t>
      </w:r>
      <w:r w:rsidR="00063484" w:rsidRPr="005D4B95">
        <w:t>creativity and enterprise skills appear to be becoming a more important and present part of education</w:t>
      </w:r>
      <w:r w:rsidR="00483176" w:rsidRPr="005D4B95">
        <w:t xml:space="preserve">, especially with the upcoming curriculum. Research states that creativity and enterprise skills are imperative to producing confident, competent and happy students. Therefore, although the Entrecomp Framework focuses on entrepreneurial skills and some competences were difficult to apply to teaching, it has been a useful insight to my own creativity. The framework has helped me identify my strengths and has clearly outlined what I need to introduce into my teaching to advance and become more creative, enterprising and innovative. Additionally, it has assisted me in finding relevant strategies to make these changes and implement creativity into most lessons to ensure </w:t>
      </w:r>
      <w:r w:rsidR="00C906DB" w:rsidRPr="005D4B95">
        <w:t xml:space="preserve">they are </w:t>
      </w:r>
      <w:r w:rsidR="00483176" w:rsidRPr="005D4B95">
        <w:t xml:space="preserve">engaging and effective. Moreover, developing children’s creativity is of the upmost importance and strategies to develop divergent thinking, introduce habits of mind and increase motivation have been acknowledged. Overall, I believe more training on creative approaches should be provided to guarantee effective practice and more time should be made in the curriculum to allow children to explore their creative minds and test their imaginations. I speculate that creativity’s significance is going to grow </w:t>
      </w:r>
      <w:r w:rsidR="005D4B95" w:rsidRPr="005D4B95">
        <w:t>in regard to</w:t>
      </w:r>
      <w:r w:rsidR="00483176" w:rsidRPr="005D4B95">
        <w:t xml:space="preserve"> education, work and general life skills in the future and therefore there is no better time to act.  </w:t>
      </w:r>
    </w:p>
    <w:p w:rsidR="00C906DB" w:rsidRPr="005D4B95" w:rsidRDefault="00C906DB" w:rsidP="005D4B95">
      <w:pPr>
        <w:pStyle w:val="NormalWeb"/>
        <w:spacing w:line="360" w:lineRule="auto"/>
      </w:pPr>
    </w:p>
    <w:p w:rsidR="00C906DB" w:rsidRPr="005D4B95" w:rsidRDefault="00C906DB" w:rsidP="005D4B95">
      <w:pPr>
        <w:pStyle w:val="NormalWeb"/>
        <w:spacing w:line="360" w:lineRule="auto"/>
      </w:pPr>
    </w:p>
    <w:p w:rsidR="001E1C55" w:rsidRDefault="00C906DB" w:rsidP="001E1C55">
      <w:pPr>
        <w:pStyle w:val="NormalWeb"/>
        <w:spacing w:line="360" w:lineRule="auto"/>
      </w:pPr>
      <w:r w:rsidRPr="005D4B95">
        <w:t xml:space="preserve">WORD COUNT </w:t>
      </w:r>
      <w:r w:rsidR="001E1C55">
        <w:t>–</w:t>
      </w:r>
      <w:r w:rsidRPr="005D4B95">
        <w:t xml:space="preserve"> 5500</w:t>
      </w:r>
    </w:p>
    <w:p w:rsidR="001E1C55" w:rsidRPr="001E1C55" w:rsidRDefault="001E1C55" w:rsidP="001E1C55">
      <w:pPr>
        <w:pStyle w:val="NormalWeb"/>
        <w:spacing w:line="360" w:lineRule="auto"/>
        <w:rPr>
          <w:u w:val="single"/>
        </w:rPr>
      </w:pPr>
      <w:r w:rsidRPr="001E1C55">
        <w:rPr>
          <w:u w:val="single"/>
        </w:rPr>
        <w:lastRenderedPageBreak/>
        <w:t>Reference List-</w:t>
      </w: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Adobe. (2012) </w:t>
      </w:r>
      <w:r w:rsidRPr="00337D57">
        <w:rPr>
          <w:rFonts w:ascii="Times New Roman" w:hAnsi="Times New Roman" w:cs="Times New Roman"/>
          <w:i/>
          <w:lang w:val="en-GB"/>
        </w:rPr>
        <w:t xml:space="preserve">State of Create Study: Global benchmark study on attitude and beliefs about creativity at work, school and home. </w:t>
      </w:r>
      <w:r w:rsidRPr="00337D57">
        <w:rPr>
          <w:rFonts w:ascii="Times New Roman" w:hAnsi="Times New Roman" w:cs="Times New Roman"/>
          <w:lang w:val="en-GB"/>
        </w:rPr>
        <w:t xml:space="preserve">Adobe: n/a. Available at: </w:t>
      </w:r>
      <w:hyperlink r:id="rId6" w:history="1">
        <w:r w:rsidRPr="00337D57">
          <w:rPr>
            <w:rStyle w:val="Hyperlink"/>
            <w:rFonts w:ascii="Times New Roman" w:hAnsi="Times New Roman" w:cs="Times New Roman"/>
            <w:color w:val="auto"/>
            <w:lang w:val="en-GB"/>
          </w:rPr>
          <w:t>https://www.adobe.com/aboutadobe/pressroom/pdfs/Adobe_State_of_Create_Global_Benchmark_Study.pdf</w:t>
        </w:r>
      </w:hyperlink>
      <w:r w:rsidRPr="00337D57">
        <w:rPr>
          <w:rFonts w:ascii="Times New Roman" w:hAnsi="Times New Roman" w:cs="Times New Roman"/>
          <w:lang w:val="en-GB"/>
        </w:rPr>
        <w:t xml:space="preserve"> [Accessed on 3rd January 2020]</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Amabile, T.M. (1983). </w:t>
      </w:r>
      <w:r w:rsidRPr="00337D57">
        <w:rPr>
          <w:rFonts w:ascii="Times New Roman" w:hAnsi="Times New Roman" w:cs="Times New Roman"/>
          <w:i/>
          <w:lang w:val="en-GB"/>
        </w:rPr>
        <w:t xml:space="preserve">The Social Psychology of Creativity: A Componential Conceptualization. </w:t>
      </w:r>
      <w:r w:rsidRPr="00337D57">
        <w:rPr>
          <w:rFonts w:ascii="Times New Roman" w:hAnsi="Times New Roman" w:cs="Times New Roman"/>
          <w:lang w:val="en-GB"/>
        </w:rPr>
        <w:t xml:space="preserve">Journal of Personality and Social Psychology: USA. </w:t>
      </w:r>
    </w:p>
    <w:p w:rsidR="001E1C55" w:rsidRDefault="001E1C55" w:rsidP="001E1C55">
      <w:pPr>
        <w:pStyle w:val="NormalWeb"/>
        <w:spacing w:line="360" w:lineRule="auto"/>
      </w:pPr>
      <w:r w:rsidRPr="00337D57">
        <w:t>Anderson, N.R., and King, N. (1993)</w:t>
      </w:r>
      <w:r w:rsidRPr="00337D57">
        <w:rPr>
          <w:i/>
        </w:rPr>
        <w:t xml:space="preserve"> Innovation in organizations</w:t>
      </w:r>
      <w:r w:rsidRPr="00337D57">
        <w:t>. Wiley: London.</w:t>
      </w:r>
    </w:p>
    <w:p w:rsidR="001E1C55" w:rsidRDefault="001E1C55" w:rsidP="001E1C55">
      <w:pPr>
        <w:pStyle w:val="NormalWeb"/>
        <w:spacing w:line="360" w:lineRule="auto"/>
      </w:pPr>
      <w:r w:rsidRPr="00337D57">
        <w:t>Bacigalupo, M.</w:t>
      </w:r>
      <w:r>
        <w:t>, Kampylis, P., Punie, Y. and Van den Brande, G</w:t>
      </w:r>
      <w:r w:rsidRPr="00337D57">
        <w:t xml:space="preserve">. (2016) </w:t>
      </w:r>
      <w:r w:rsidRPr="00337D57">
        <w:rPr>
          <w:i/>
        </w:rPr>
        <w:t>EntreComp: The Entrepreneurship Competence Framework.</w:t>
      </w:r>
      <w:r w:rsidRPr="00337D57">
        <w:t xml:space="preserve"> Office of European Office: Luxembourg. </w:t>
      </w:r>
    </w:p>
    <w:p w:rsidR="001E1C55" w:rsidRPr="00337D57" w:rsidRDefault="001E1C55" w:rsidP="001E1C55">
      <w:pPr>
        <w:pStyle w:val="NormalWeb"/>
        <w:spacing w:line="360" w:lineRule="auto"/>
      </w:pPr>
      <w:r w:rsidRPr="00337D57">
        <w:t xml:space="preserve">Barbot, B., Besancon, M. and Lubart, T.I. (2011) </w:t>
      </w:r>
      <w:r w:rsidRPr="00337D57">
        <w:rPr>
          <w:i/>
        </w:rPr>
        <w:t xml:space="preserve">Assessing Creativity in the Classroom. </w:t>
      </w:r>
      <w:r w:rsidRPr="00337D57">
        <w:t xml:space="preserve">The Open Educational Journal: USA/France. </w:t>
      </w: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Barett, R. (2015)</w:t>
      </w:r>
      <w:r w:rsidRPr="00337D57">
        <w:rPr>
          <w:rFonts w:ascii="Times New Roman" w:hAnsi="Times New Roman" w:cs="Times New Roman"/>
          <w:i/>
          <w:spacing w:val="-15"/>
        </w:rPr>
        <w:t xml:space="preserve"> </w:t>
      </w:r>
      <w:r w:rsidRPr="00337D57">
        <w:rPr>
          <w:rFonts w:ascii="Times New Roman" w:hAnsi="Times New Roman" w:cs="Times New Roman"/>
          <w:i/>
          <w:lang w:val="en-GB"/>
        </w:rPr>
        <w:t>Educators argue creativity just as important as literacy and numeracy in national curriculum.</w:t>
      </w:r>
      <w:r w:rsidRPr="00337D57">
        <w:rPr>
          <w:rFonts w:ascii="Times New Roman" w:hAnsi="Times New Roman" w:cs="Times New Roman"/>
          <w:lang w:val="en-GB"/>
        </w:rPr>
        <w:t xml:space="preserve"> ABC News: Australia. Available at: </w:t>
      </w:r>
      <w:hyperlink r:id="rId7" w:history="1">
        <w:r w:rsidRPr="00337D57">
          <w:rPr>
            <w:rStyle w:val="Hyperlink"/>
            <w:rFonts w:ascii="Times New Roman" w:hAnsi="Times New Roman" w:cs="Times New Roman"/>
            <w:color w:val="auto"/>
            <w:lang w:val="en-GB"/>
          </w:rPr>
          <w:t>https://www.abc.net.au/news/2015-01-02/students-solve-problems-with-creativity/5997590</w:t>
        </w:r>
      </w:hyperlink>
      <w:r w:rsidRPr="00337D57">
        <w:rPr>
          <w:rFonts w:ascii="Times New Roman" w:hAnsi="Times New Roman" w:cs="Times New Roman"/>
          <w:lang w:val="en-GB"/>
        </w:rPr>
        <w:t xml:space="preserve"> [Accessed on 3rd January 2020] </w:t>
      </w:r>
    </w:p>
    <w:p w:rsidR="001E1C55"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Brinkman, D.J. (2010) </w:t>
      </w:r>
      <w:r w:rsidRPr="00337D57">
        <w:rPr>
          <w:rFonts w:ascii="Times New Roman" w:hAnsi="Times New Roman" w:cs="Times New Roman"/>
          <w:i/>
          <w:lang w:val="en-GB"/>
        </w:rPr>
        <w:t xml:space="preserve">Teaching Creatively and Teaching for Creativity. </w:t>
      </w:r>
      <w:r w:rsidRPr="00337D57">
        <w:rPr>
          <w:rFonts w:ascii="Times New Roman" w:hAnsi="Times New Roman" w:cs="Times New Roman"/>
          <w:lang w:val="en-GB"/>
        </w:rPr>
        <w:t xml:space="preserve">Routledge: USA. Available at: </w:t>
      </w:r>
      <w:hyperlink r:id="rId8" w:history="1">
        <w:r w:rsidRPr="00337D57">
          <w:rPr>
            <w:rStyle w:val="Hyperlink"/>
            <w:rFonts w:ascii="Times New Roman" w:hAnsi="Times New Roman" w:cs="Times New Roman"/>
            <w:color w:val="auto"/>
            <w:lang w:val="en-GB"/>
          </w:rPr>
          <w:t>http://drora.me/wp-content/uploads/2014/04/teaching-creatively-and-teaching-for-creativity.pdf</w:t>
        </w:r>
      </w:hyperlink>
      <w:r w:rsidRPr="00337D57">
        <w:rPr>
          <w:rFonts w:ascii="Times New Roman" w:hAnsi="Times New Roman" w:cs="Times New Roman"/>
          <w:lang w:val="en-GB"/>
        </w:rPr>
        <w:t xml:space="preserve"> [Accessed on 4th January 2020] </w:t>
      </w:r>
    </w:p>
    <w:p w:rsidR="001E1C55" w:rsidRPr="00337D57" w:rsidRDefault="001E1C55" w:rsidP="001E1C55">
      <w:pPr>
        <w:pStyle w:val="NormalWeb"/>
        <w:spacing w:line="360" w:lineRule="auto"/>
      </w:pPr>
      <w:r w:rsidRPr="00337D57">
        <w:t xml:space="preserve">Cliatt, M.J.P., Shaw, J.M. and Sherwood, J.M. (1980) </w:t>
      </w:r>
      <w:r w:rsidRPr="00337D57">
        <w:rPr>
          <w:i/>
        </w:rPr>
        <w:t xml:space="preserve">Effects of Training on the Divergent-Thinking Abilities of Kindergarten Children. </w:t>
      </w:r>
      <w:r w:rsidRPr="00337D57">
        <w:t xml:space="preserve">WILEY/SRCD: USA. </w:t>
      </w:r>
    </w:p>
    <w:p w:rsidR="001E1C55" w:rsidRPr="00337D57" w:rsidRDefault="001E1C55" w:rsidP="001E1C55">
      <w:pPr>
        <w:pStyle w:val="NormalWeb"/>
        <w:spacing w:line="360" w:lineRule="auto"/>
      </w:pPr>
      <w:r w:rsidRPr="00337D57">
        <w:t xml:space="preserve">Costa, A.L. and Kallick, B. (2009) </w:t>
      </w:r>
      <w:r w:rsidRPr="00337D57">
        <w:rPr>
          <w:i/>
        </w:rPr>
        <w:t xml:space="preserve">Habits of Mind across the Curriculum: Practical and Effective Strategies for Teachers. </w:t>
      </w:r>
      <w:r w:rsidRPr="00337D57">
        <w:t xml:space="preserve">ASCD: USA. </w:t>
      </w:r>
    </w:p>
    <w:p w:rsidR="001E1C55" w:rsidRPr="00337D57" w:rsidRDefault="001E1C55" w:rsidP="001E1C55">
      <w:pPr>
        <w:pStyle w:val="NormalWeb"/>
        <w:spacing w:line="360" w:lineRule="auto"/>
      </w:pPr>
      <w:r w:rsidRPr="00337D57">
        <w:t xml:space="preserve">Costa, A.L. and Kallick, B. (2008) </w:t>
      </w:r>
      <w:r w:rsidRPr="00337D57">
        <w:rPr>
          <w:i/>
        </w:rPr>
        <w:t xml:space="preserve">Learning and Leading with Habits of Mind: 16 Essential Characteristics for Success. </w:t>
      </w:r>
      <w:r w:rsidRPr="00337D57">
        <w:t xml:space="preserve">ASCD: USA. </w:t>
      </w: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Donaldson, G. (2015) </w:t>
      </w:r>
      <w:r w:rsidRPr="00337D57">
        <w:rPr>
          <w:rFonts w:ascii="Times New Roman" w:eastAsia="Times New Roman" w:hAnsi="Times New Roman" w:cs="Times New Roman"/>
          <w:i/>
          <w:lang w:val="en-GB"/>
        </w:rPr>
        <w:t xml:space="preserve">Successful Futures. </w:t>
      </w:r>
      <w:r w:rsidRPr="00337D57">
        <w:rPr>
          <w:rFonts w:ascii="Times New Roman" w:eastAsia="Times New Roman" w:hAnsi="Times New Roman" w:cs="Times New Roman"/>
          <w:lang w:val="en-GB"/>
        </w:rPr>
        <w:t xml:space="preserve">Welsh Government: Cardiff. </w:t>
      </w:r>
    </w:p>
    <w:p w:rsidR="001E1C55" w:rsidRPr="00337D57" w:rsidRDefault="001E1C55" w:rsidP="001E1C55">
      <w:pPr>
        <w:spacing w:line="360" w:lineRule="auto"/>
        <w:rPr>
          <w:rFonts w:ascii="Times New Roman" w:eastAsia="Times New Roman" w:hAnsi="Times New Roman" w:cs="Times New Roman"/>
          <w:lang w:val="en-GB"/>
        </w:rPr>
      </w:pPr>
    </w:p>
    <w:p w:rsidR="001E1C55"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Duckworth, S. (2016) [Twitter] 20 January. Available at: </w:t>
      </w:r>
      <w:hyperlink r:id="rId9" w:history="1">
        <w:r w:rsidRPr="00337D57">
          <w:rPr>
            <w:rStyle w:val="Hyperlink"/>
            <w:rFonts w:ascii="Times New Roman" w:hAnsi="Times New Roman" w:cs="Times New Roman"/>
            <w:color w:val="auto"/>
            <w:lang w:val="en-GB"/>
          </w:rPr>
          <w:t>https://twitter.com/sylviaduckworth/status/690015530007273473?lang=en</w:t>
        </w:r>
      </w:hyperlink>
      <w:r w:rsidRPr="00337D57">
        <w:rPr>
          <w:rFonts w:ascii="Times New Roman" w:hAnsi="Times New Roman" w:cs="Times New Roman"/>
          <w:lang w:val="en-GB"/>
        </w:rPr>
        <w:t xml:space="preserve"> [Accessed on 3</w:t>
      </w:r>
      <w:r w:rsidRPr="00337D57">
        <w:rPr>
          <w:rFonts w:ascii="Times New Roman" w:hAnsi="Times New Roman" w:cs="Times New Roman"/>
          <w:vertAlign w:val="superscript"/>
          <w:lang w:val="en-GB"/>
        </w:rPr>
        <w:t>rd</w:t>
      </w:r>
      <w:r w:rsidRPr="00337D57">
        <w:rPr>
          <w:rFonts w:ascii="Times New Roman" w:hAnsi="Times New Roman" w:cs="Times New Roman"/>
          <w:lang w:val="en-GB"/>
        </w:rPr>
        <w:t xml:space="preserve"> January 2020] </w:t>
      </w:r>
    </w:p>
    <w:p w:rsidR="001E1C55"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hAnsi="Times New Roman" w:cs="Times New Roman"/>
          <w:lang w:val="en-GB"/>
        </w:rPr>
      </w:pPr>
      <w:r w:rsidRPr="00361E1B">
        <w:rPr>
          <w:rFonts w:ascii="Times New Roman" w:eastAsia="Times New Roman" w:hAnsi="Times New Roman" w:cs="Times New Roman"/>
          <w:shd w:val="clear" w:color="auto" w:fill="FFFFFF"/>
          <w:lang w:val="en-GB"/>
        </w:rPr>
        <w:t>Eberle, R. F. (</w:t>
      </w:r>
      <w:r w:rsidRPr="00337D57">
        <w:rPr>
          <w:rFonts w:ascii="Times New Roman" w:eastAsia="Times New Roman" w:hAnsi="Times New Roman" w:cs="Times New Roman"/>
          <w:lang w:val="en-GB"/>
        </w:rPr>
        <w:t>1971</w:t>
      </w:r>
      <w:r w:rsidRPr="00361E1B">
        <w:rPr>
          <w:rFonts w:ascii="Times New Roman" w:eastAsia="Times New Roman" w:hAnsi="Times New Roman" w:cs="Times New Roman"/>
          <w:shd w:val="clear" w:color="auto" w:fill="FFFFFF"/>
          <w:lang w:val="en-GB"/>
        </w:rPr>
        <w:t xml:space="preserve">) </w:t>
      </w:r>
      <w:r w:rsidRPr="00361E1B">
        <w:rPr>
          <w:rFonts w:ascii="Times New Roman" w:eastAsia="Times New Roman" w:hAnsi="Times New Roman" w:cs="Times New Roman"/>
          <w:i/>
          <w:shd w:val="clear" w:color="auto" w:fill="FFFFFF"/>
          <w:lang w:val="en-GB"/>
        </w:rPr>
        <w:t>SCAMPER: Games for imagination development.</w:t>
      </w:r>
      <w:r w:rsidRPr="00337D57">
        <w:rPr>
          <w:rFonts w:ascii="Times New Roman" w:eastAsia="Times New Roman" w:hAnsi="Times New Roman" w:cs="Times New Roman"/>
          <w:lang w:val="en-GB"/>
        </w:rPr>
        <w:t xml:space="preserve"> D.O.K. Publishers</w:t>
      </w:r>
      <w:r w:rsidRPr="00337D57">
        <w:rPr>
          <w:rFonts w:ascii="Times New Roman" w:eastAsia="Times New Roman" w:hAnsi="Times New Roman" w:cs="Times New Roman"/>
          <w:shd w:val="clear" w:color="auto" w:fill="FFFFFF"/>
          <w:lang w:val="en-GB"/>
        </w:rPr>
        <w:t xml:space="preserve">: New York.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Erat, S. and Gneezy, U. (2015) </w:t>
      </w:r>
      <w:r w:rsidRPr="00337D57">
        <w:rPr>
          <w:rFonts w:ascii="Times New Roman" w:eastAsia="Times New Roman" w:hAnsi="Times New Roman" w:cs="Times New Roman"/>
          <w:i/>
          <w:lang w:val="en-GB"/>
        </w:rPr>
        <w:t xml:space="preserve">Incentives for Creativity. </w:t>
      </w:r>
      <w:r w:rsidRPr="00337D57">
        <w:rPr>
          <w:rFonts w:ascii="Times New Roman" w:eastAsia="Times New Roman" w:hAnsi="Times New Roman" w:cs="Times New Roman"/>
          <w:lang w:val="en-GB"/>
        </w:rPr>
        <w:t xml:space="preserve">University of California: San Diego. Available at: </w:t>
      </w:r>
      <w:hyperlink r:id="rId10" w:history="1">
        <w:r w:rsidRPr="00337D57">
          <w:rPr>
            <w:rStyle w:val="Hyperlink"/>
            <w:rFonts w:ascii="Times New Roman" w:eastAsia="Times New Roman" w:hAnsi="Times New Roman" w:cs="Times New Roman"/>
            <w:color w:val="auto"/>
            <w:lang w:val="en-GB"/>
          </w:rPr>
          <w:t>https://sanjiverat.com/pdfs/Creativity.pdf</w:t>
        </w:r>
      </w:hyperlink>
      <w:r w:rsidRPr="00337D57">
        <w:rPr>
          <w:rFonts w:ascii="Times New Roman" w:eastAsia="Times New Roman" w:hAnsi="Times New Roman" w:cs="Times New Roman"/>
          <w:lang w:val="en-GB"/>
        </w:rPr>
        <w:t xml:space="preserve"> [Accessed on 6th January 2020] </w:t>
      </w:r>
    </w:p>
    <w:p w:rsidR="001E1C55" w:rsidRPr="00361E1B"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bCs/>
        </w:rPr>
      </w:pPr>
      <w:r w:rsidRPr="00337D57">
        <w:rPr>
          <w:rFonts w:ascii="Times New Roman" w:eastAsia="Times New Roman" w:hAnsi="Times New Roman" w:cs="Times New Roman"/>
          <w:lang w:val="en-GB"/>
        </w:rPr>
        <w:t xml:space="preserve">Estyn. (2018) </w:t>
      </w:r>
      <w:r w:rsidRPr="00337D57">
        <w:rPr>
          <w:rFonts w:ascii="Times New Roman" w:eastAsia="Times New Roman" w:hAnsi="Times New Roman" w:cs="Times New Roman"/>
          <w:i/>
          <w:lang w:val="en-GB"/>
        </w:rPr>
        <w:t>Effective Practice</w:t>
      </w:r>
      <w:r w:rsidRPr="00337D57">
        <w:rPr>
          <w:rFonts w:ascii="Times New Roman" w:eastAsia="Times New Roman" w:hAnsi="Times New Roman" w:cs="Times New Roman"/>
          <w:b/>
          <w:i/>
          <w:lang w:val="en-GB"/>
        </w:rPr>
        <w:t>:</w:t>
      </w:r>
      <w:r w:rsidRPr="00337D57">
        <w:rPr>
          <w:rFonts w:ascii="Times New Roman" w:eastAsia="Times New Roman" w:hAnsi="Times New Roman" w:cs="Times New Roman"/>
          <w:i/>
          <w:lang w:val="en-GB"/>
        </w:rPr>
        <w:t xml:space="preserve"> </w:t>
      </w:r>
      <w:r w:rsidRPr="00337D57">
        <w:rPr>
          <w:rFonts w:ascii="Times New Roman" w:hAnsi="Times New Roman" w:cs="Times New Roman"/>
          <w:i/>
        </w:rPr>
        <w:t>Developing pupils’ skills and enthusiasm towards learning by creative planning and teaching</w:t>
      </w:r>
      <w:r w:rsidRPr="00337D57">
        <w:rPr>
          <w:rFonts w:ascii="Times New Roman" w:hAnsi="Times New Roman" w:cs="Times New Roman"/>
          <w:bCs/>
          <w:i/>
        </w:rPr>
        <w:t xml:space="preserve">. </w:t>
      </w:r>
      <w:r w:rsidRPr="00337D57">
        <w:rPr>
          <w:rFonts w:ascii="Times New Roman" w:hAnsi="Times New Roman" w:cs="Times New Roman"/>
          <w:bCs/>
        </w:rPr>
        <w:t xml:space="preserve">Estyn: Cardiff. Available at: </w:t>
      </w:r>
      <w:hyperlink r:id="rId11" w:history="1">
        <w:r w:rsidRPr="00337D57">
          <w:rPr>
            <w:rStyle w:val="Hyperlink"/>
            <w:rFonts w:ascii="Times New Roman" w:hAnsi="Times New Roman" w:cs="Times New Roman"/>
            <w:color w:val="auto"/>
          </w:rPr>
          <w:t>https://www.estyn.gov.wales/effective-practice/developing-pupils’-skills-and-enthusiasm-towards-learning-creative-planning-and</w:t>
        </w:r>
      </w:hyperlink>
      <w:r w:rsidRPr="00337D57">
        <w:rPr>
          <w:rFonts w:ascii="Times New Roman" w:hAnsi="Times New Roman" w:cs="Times New Roman"/>
          <w:b/>
          <w:bCs/>
        </w:rPr>
        <w:t xml:space="preserve"> </w:t>
      </w:r>
      <w:r w:rsidRPr="00337D57">
        <w:rPr>
          <w:rFonts w:ascii="Times New Roman" w:hAnsi="Times New Roman" w:cs="Times New Roman"/>
          <w:bCs/>
        </w:rPr>
        <w:t>[Accessed on 22nd December 2019]</w:t>
      </w:r>
    </w:p>
    <w:p w:rsidR="001E1C55" w:rsidRPr="00337D57" w:rsidRDefault="001E1C55" w:rsidP="001E1C55">
      <w:pPr>
        <w:spacing w:line="360" w:lineRule="auto"/>
        <w:rPr>
          <w:rFonts w:ascii="Times New Roman" w:hAnsi="Times New Roman" w:cs="Times New Roman"/>
          <w:bCs/>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Estyn. (2018) </w:t>
      </w:r>
      <w:r w:rsidRPr="00337D57">
        <w:rPr>
          <w:rFonts w:ascii="Times New Roman" w:hAnsi="Times New Roman" w:cs="Times New Roman"/>
          <w:i/>
          <w:lang w:val="en-GB"/>
        </w:rPr>
        <w:t xml:space="preserve">Improving pupil outcomes and wellbeing through a creative curriculum. </w:t>
      </w:r>
      <w:r w:rsidRPr="00337D57">
        <w:rPr>
          <w:rFonts w:ascii="Times New Roman" w:hAnsi="Times New Roman" w:cs="Times New Roman"/>
          <w:lang w:val="en-GB"/>
        </w:rPr>
        <w:t xml:space="preserve">Estyn: Cardiff. Available at: </w:t>
      </w:r>
      <w:hyperlink r:id="rId12" w:history="1">
        <w:r w:rsidRPr="00337D57">
          <w:rPr>
            <w:rStyle w:val="Hyperlink"/>
            <w:rFonts w:ascii="Times New Roman" w:hAnsi="Times New Roman" w:cs="Times New Roman"/>
            <w:color w:val="auto"/>
            <w:lang w:val="en-GB"/>
          </w:rPr>
          <w:t>https://www.estyn.gov.wales/effective-practice/improving-pupil-outcomes-and-wellbeing-through-creative-curriculum</w:t>
        </w:r>
      </w:hyperlink>
      <w:r w:rsidRPr="00337D57">
        <w:rPr>
          <w:rFonts w:ascii="Times New Roman" w:hAnsi="Times New Roman" w:cs="Times New Roman"/>
          <w:lang w:val="en-GB"/>
        </w:rPr>
        <w:t xml:space="preserve"> [Accessed on 3rd January 2020]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Estyn. (2018) </w:t>
      </w:r>
      <w:r w:rsidRPr="00337D57">
        <w:rPr>
          <w:rFonts w:ascii="Times New Roman" w:hAnsi="Times New Roman" w:cs="Times New Roman"/>
          <w:i/>
          <w:lang w:val="en-GB"/>
        </w:rPr>
        <w:t xml:space="preserve">The Annual Report 2017-18. </w:t>
      </w:r>
      <w:r w:rsidRPr="00337D57">
        <w:rPr>
          <w:rFonts w:ascii="Times New Roman" w:hAnsi="Times New Roman" w:cs="Times New Roman"/>
          <w:lang w:val="en-GB"/>
        </w:rPr>
        <w:t xml:space="preserve">Estyn: Cardiff.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E43D92">
        <w:rPr>
          <w:rFonts w:ascii="Times New Roman" w:eastAsia="Times New Roman" w:hAnsi="Times New Roman" w:cs="Times New Roman"/>
          <w:shd w:val="clear" w:color="auto" w:fill="FFFFFF"/>
          <w:lang w:val="en-GB"/>
        </w:rPr>
        <w:t>Gardner, H. (1994</w:t>
      </w:r>
      <w:r w:rsidRPr="00337D57">
        <w:rPr>
          <w:rFonts w:ascii="Times New Roman" w:eastAsia="Times New Roman" w:hAnsi="Times New Roman" w:cs="Times New Roman"/>
          <w:shd w:val="clear" w:color="auto" w:fill="FFFFFF"/>
          <w:lang w:val="en-GB"/>
        </w:rPr>
        <w:t>)</w:t>
      </w:r>
      <w:r w:rsidRPr="00E43D92">
        <w:rPr>
          <w:rFonts w:ascii="Times New Roman" w:eastAsia="Times New Roman" w:hAnsi="Times New Roman" w:cs="Times New Roman"/>
          <w:shd w:val="clear" w:color="auto" w:fill="FFFFFF"/>
          <w:lang w:val="en-GB"/>
        </w:rPr>
        <w:t xml:space="preserve"> </w:t>
      </w:r>
      <w:r w:rsidRPr="00E43D92">
        <w:rPr>
          <w:rFonts w:ascii="Times New Roman" w:eastAsia="Times New Roman" w:hAnsi="Times New Roman" w:cs="Times New Roman"/>
          <w:i/>
          <w:shd w:val="clear" w:color="auto" w:fill="FFFFFF"/>
          <w:lang w:val="en-GB"/>
        </w:rPr>
        <w:t xml:space="preserve">The </w:t>
      </w:r>
      <w:r w:rsidRPr="00337D57">
        <w:rPr>
          <w:rFonts w:ascii="Times New Roman" w:eastAsia="Times New Roman" w:hAnsi="Times New Roman" w:cs="Times New Roman"/>
          <w:i/>
          <w:shd w:val="clear" w:color="auto" w:fill="FFFFFF"/>
          <w:lang w:val="en-GB"/>
        </w:rPr>
        <w:t>C</w:t>
      </w:r>
      <w:r w:rsidRPr="00E43D92">
        <w:rPr>
          <w:rFonts w:ascii="Times New Roman" w:eastAsia="Times New Roman" w:hAnsi="Times New Roman" w:cs="Times New Roman"/>
          <w:i/>
          <w:shd w:val="clear" w:color="auto" w:fill="FFFFFF"/>
          <w:lang w:val="en-GB"/>
        </w:rPr>
        <w:t>reator’s</w:t>
      </w:r>
      <w:r w:rsidRPr="00337D57">
        <w:rPr>
          <w:rFonts w:ascii="Times New Roman" w:eastAsia="Times New Roman" w:hAnsi="Times New Roman" w:cs="Times New Roman"/>
          <w:i/>
          <w:shd w:val="clear" w:color="auto" w:fill="FFFFFF"/>
          <w:lang w:val="en-GB"/>
        </w:rPr>
        <w:t xml:space="preserve"> P</w:t>
      </w:r>
      <w:r w:rsidRPr="00E43D92">
        <w:rPr>
          <w:rFonts w:ascii="Times New Roman" w:eastAsia="Times New Roman" w:hAnsi="Times New Roman" w:cs="Times New Roman"/>
          <w:i/>
          <w:shd w:val="clear" w:color="auto" w:fill="FFFFFF"/>
          <w:lang w:val="en-GB"/>
        </w:rPr>
        <w:t>atterns</w:t>
      </w:r>
      <w:r w:rsidRPr="00E43D92">
        <w:rPr>
          <w:rFonts w:ascii="Times New Roman" w:eastAsia="Times New Roman" w:hAnsi="Times New Roman" w:cs="Times New Roman"/>
          <w:shd w:val="clear" w:color="auto" w:fill="FFFFFF"/>
          <w:lang w:val="en-GB"/>
        </w:rPr>
        <w:t>. In Boden</w:t>
      </w:r>
      <w:r w:rsidRPr="00337D57">
        <w:rPr>
          <w:rFonts w:ascii="Times New Roman" w:eastAsia="Times New Roman" w:hAnsi="Times New Roman" w:cs="Times New Roman"/>
          <w:shd w:val="clear" w:color="auto" w:fill="FFFFFF"/>
          <w:lang w:val="en-GB"/>
        </w:rPr>
        <w:t>, M.A.</w:t>
      </w:r>
      <w:r w:rsidRPr="00E43D92">
        <w:rPr>
          <w:rFonts w:ascii="Times New Roman" w:eastAsia="Times New Roman" w:hAnsi="Times New Roman" w:cs="Times New Roman"/>
          <w:shd w:val="clear" w:color="auto" w:fill="FFFFFF"/>
          <w:lang w:val="en-GB"/>
        </w:rPr>
        <w:t xml:space="preserve"> </w:t>
      </w:r>
      <w:r w:rsidRPr="00337D57">
        <w:rPr>
          <w:rFonts w:ascii="Times New Roman" w:eastAsia="Times New Roman" w:hAnsi="Times New Roman" w:cs="Times New Roman"/>
          <w:shd w:val="clear" w:color="auto" w:fill="FFFFFF"/>
          <w:lang w:val="en-GB"/>
        </w:rPr>
        <w:t xml:space="preserve">(1994) </w:t>
      </w:r>
      <w:r w:rsidRPr="00E43D92">
        <w:rPr>
          <w:rFonts w:ascii="Times New Roman" w:eastAsia="Times New Roman" w:hAnsi="Times New Roman" w:cs="Times New Roman"/>
          <w:i/>
          <w:shd w:val="clear" w:color="auto" w:fill="FFFFFF"/>
          <w:lang w:val="en-GB"/>
        </w:rPr>
        <w:t xml:space="preserve">Dimensions of </w:t>
      </w:r>
      <w:r w:rsidRPr="00337D57">
        <w:rPr>
          <w:rFonts w:ascii="Times New Roman" w:eastAsia="Times New Roman" w:hAnsi="Times New Roman" w:cs="Times New Roman"/>
          <w:i/>
          <w:shd w:val="clear" w:color="auto" w:fill="FFFFFF"/>
          <w:lang w:val="en-GB"/>
        </w:rPr>
        <w:t>C</w:t>
      </w:r>
      <w:r w:rsidRPr="00E43D92">
        <w:rPr>
          <w:rFonts w:ascii="Times New Roman" w:eastAsia="Times New Roman" w:hAnsi="Times New Roman" w:cs="Times New Roman"/>
          <w:i/>
          <w:shd w:val="clear" w:color="auto" w:fill="FFFFFF"/>
          <w:lang w:val="en-GB"/>
        </w:rPr>
        <w:t>reativity</w:t>
      </w:r>
      <w:r w:rsidRPr="00E43D92">
        <w:rPr>
          <w:rFonts w:ascii="Times New Roman" w:eastAsia="Times New Roman" w:hAnsi="Times New Roman" w:cs="Times New Roman"/>
          <w:shd w:val="clear" w:color="auto" w:fill="FFFFFF"/>
          <w:lang w:val="en-GB"/>
        </w:rPr>
        <w:t>. The MIT Press</w:t>
      </w:r>
      <w:r w:rsidRPr="00337D57">
        <w:rPr>
          <w:rFonts w:ascii="Times New Roman" w:eastAsia="Times New Roman" w:hAnsi="Times New Roman" w:cs="Times New Roman"/>
          <w:shd w:val="clear" w:color="auto" w:fill="FFFFFF"/>
          <w:lang w:val="en-GB"/>
        </w:rPr>
        <w:t xml:space="preserve">: Cambridge.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German, T.P. and Defeyter, M.A. (2000) </w:t>
      </w:r>
      <w:r w:rsidRPr="00337D57">
        <w:rPr>
          <w:rFonts w:ascii="Times New Roman" w:eastAsia="Times New Roman" w:hAnsi="Times New Roman" w:cs="Times New Roman"/>
          <w:i/>
          <w:shd w:val="clear" w:color="auto" w:fill="FFFFFF"/>
          <w:lang w:val="en-GB"/>
        </w:rPr>
        <w:t xml:space="preserve">Immunity to Functional Fixedness in Young Children. </w:t>
      </w:r>
      <w:r w:rsidRPr="00337D57">
        <w:rPr>
          <w:rFonts w:ascii="Times New Roman" w:eastAsia="Times New Roman" w:hAnsi="Times New Roman" w:cs="Times New Roman"/>
          <w:shd w:val="clear" w:color="auto" w:fill="FFFFFF"/>
          <w:lang w:val="en-GB"/>
        </w:rPr>
        <w:t xml:space="preserve">Psychonomic Bulletin and Review: Essex. </w:t>
      </w:r>
    </w:p>
    <w:p w:rsidR="001E1C55" w:rsidRDefault="001E1C55" w:rsidP="001E1C55">
      <w:pPr>
        <w:spacing w:line="360" w:lineRule="auto"/>
        <w:rPr>
          <w:rFonts w:ascii="Times New Roman" w:eastAsia="Times New Roman" w:hAnsi="Times New Roman" w:cs="Times New Roman"/>
          <w:shd w:val="clear" w:color="auto" w:fill="FFFFFF"/>
          <w:lang w:val="en-GB"/>
        </w:rPr>
      </w:pPr>
    </w:p>
    <w:p w:rsidR="001E1C55" w:rsidRPr="000B0832" w:rsidRDefault="001E1C55" w:rsidP="001E1C55">
      <w:pPr>
        <w:spacing w:line="360" w:lineRule="auto"/>
        <w:rPr>
          <w:rFonts w:ascii="Times New Roman" w:eastAsia="Times New Roman" w:hAnsi="Times New Roman" w:cs="Times New Roman"/>
          <w:shd w:val="clear" w:color="auto" w:fill="FFFFFF"/>
          <w:lang w:val="en-GB"/>
        </w:rPr>
      </w:pPr>
      <w:r>
        <w:rPr>
          <w:rFonts w:ascii="Times New Roman" w:eastAsia="Times New Roman" w:hAnsi="Times New Roman" w:cs="Times New Roman"/>
          <w:shd w:val="clear" w:color="auto" w:fill="FFFFFF"/>
          <w:lang w:val="en-GB"/>
        </w:rPr>
        <w:t xml:space="preserve">Goodyear, D. (2018) </w:t>
      </w:r>
      <w:r>
        <w:rPr>
          <w:rFonts w:ascii="Times New Roman" w:eastAsia="Times New Roman" w:hAnsi="Times New Roman" w:cs="Times New Roman"/>
          <w:i/>
          <w:shd w:val="clear" w:color="auto" w:fill="FFFFFF"/>
          <w:lang w:val="en-GB"/>
        </w:rPr>
        <w:t xml:space="preserve">John Dewey on Imagination. </w:t>
      </w:r>
      <w:r>
        <w:rPr>
          <w:rFonts w:ascii="Times New Roman" w:eastAsia="Times New Roman" w:hAnsi="Times New Roman" w:cs="Times New Roman"/>
          <w:shd w:val="clear" w:color="auto" w:fill="FFFFFF"/>
          <w:lang w:val="en-GB"/>
        </w:rPr>
        <w:t xml:space="preserve">Philosophical Eggs: USA. Available at: </w:t>
      </w:r>
      <w:hyperlink r:id="rId13" w:history="1">
        <w:r w:rsidRPr="007D18D6">
          <w:rPr>
            <w:rStyle w:val="Hyperlink"/>
            <w:rFonts w:ascii="Times New Roman" w:eastAsia="Times New Roman" w:hAnsi="Times New Roman" w:cs="Times New Roman"/>
            <w:shd w:val="clear" w:color="auto" w:fill="FFFFFF"/>
            <w:lang w:val="en-GB"/>
          </w:rPr>
          <w:t>http://www.philosophicaleggs.com/?p=3892</w:t>
        </w:r>
      </w:hyperlink>
      <w:r>
        <w:rPr>
          <w:rFonts w:ascii="Times New Roman" w:eastAsia="Times New Roman" w:hAnsi="Times New Roman" w:cs="Times New Roman"/>
          <w:shd w:val="clear" w:color="auto" w:fill="FFFFFF"/>
          <w:lang w:val="en-GB"/>
        </w:rPr>
        <w:t xml:space="preserve"> [Accessed on 3</w:t>
      </w:r>
      <w:r w:rsidRPr="000B0832">
        <w:rPr>
          <w:rFonts w:ascii="Times New Roman" w:eastAsia="Times New Roman" w:hAnsi="Times New Roman" w:cs="Times New Roman"/>
          <w:shd w:val="clear" w:color="auto" w:fill="FFFFFF"/>
          <w:vertAlign w:val="superscript"/>
          <w:lang w:val="en-GB"/>
        </w:rPr>
        <w:t>rd</w:t>
      </w:r>
      <w:r>
        <w:rPr>
          <w:rFonts w:ascii="Times New Roman" w:eastAsia="Times New Roman" w:hAnsi="Times New Roman" w:cs="Times New Roman"/>
          <w:shd w:val="clear" w:color="auto" w:fill="FFFFFF"/>
          <w:lang w:val="en-GB"/>
        </w:rPr>
        <w:t xml:space="preserve"> January 2020]</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Grant, A. and Grant, G. (2012) </w:t>
      </w:r>
      <w:r w:rsidRPr="00337D57">
        <w:rPr>
          <w:rFonts w:ascii="Times New Roman" w:eastAsia="Times New Roman" w:hAnsi="Times New Roman" w:cs="Times New Roman"/>
          <w:i/>
          <w:shd w:val="clear" w:color="auto" w:fill="FFFFFF"/>
          <w:lang w:val="en-GB"/>
        </w:rPr>
        <w:t xml:space="preserve">Who Killed Creativity? … and how do we get it back? </w:t>
      </w:r>
      <w:r w:rsidRPr="00337D57">
        <w:rPr>
          <w:rFonts w:ascii="Times New Roman" w:eastAsia="Times New Roman" w:hAnsi="Times New Roman" w:cs="Times New Roman"/>
          <w:shd w:val="clear" w:color="auto" w:fill="FFFFFF"/>
          <w:lang w:val="en-GB"/>
        </w:rPr>
        <w:t xml:space="preserve">Wiley: Melbourne.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lastRenderedPageBreak/>
        <w:t xml:space="preserve">Grohman, M.G., Ivcevic, Z., Silvia, P. and Kaufman, S.B. (2017) </w:t>
      </w:r>
      <w:r w:rsidRPr="00337D57">
        <w:rPr>
          <w:rFonts w:ascii="Times New Roman" w:eastAsia="Times New Roman" w:hAnsi="Times New Roman" w:cs="Times New Roman"/>
          <w:i/>
          <w:shd w:val="clear" w:color="auto" w:fill="FFFFFF"/>
          <w:lang w:val="en-GB"/>
        </w:rPr>
        <w:t xml:space="preserve">The Role of Passion and Persistence in Creativity. </w:t>
      </w:r>
      <w:r w:rsidRPr="00337D57">
        <w:rPr>
          <w:rFonts w:ascii="Times New Roman" w:eastAsia="Times New Roman" w:hAnsi="Times New Roman" w:cs="Times New Roman"/>
          <w:shd w:val="clear" w:color="auto" w:fill="FFFFFF"/>
          <w:lang w:val="en-GB"/>
        </w:rPr>
        <w:t xml:space="preserve">Psychology of Aesthetics Creativity and Arts. </w:t>
      </w:r>
    </w:p>
    <w:p w:rsidR="001E1C55" w:rsidRPr="00337D57" w:rsidRDefault="001E1C55" w:rsidP="001E1C55">
      <w:pPr>
        <w:pStyle w:val="NormalWeb"/>
        <w:spacing w:line="360" w:lineRule="auto"/>
      </w:pPr>
      <w:r w:rsidRPr="00337D57">
        <w:t xml:space="preserve">Guilford, J. P. (1950) </w:t>
      </w:r>
      <w:r w:rsidRPr="00337D57">
        <w:rPr>
          <w:i/>
        </w:rPr>
        <w:t>Creativity</w:t>
      </w:r>
      <w:r w:rsidRPr="00337D57">
        <w:t xml:space="preserve">. American Psychologist: USA.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Harrison Barnes, A. (2018) </w:t>
      </w:r>
      <w:r w:rsidRPr="00337D57">
        <w:rPr>
          <w:rFonts w:ascii="Times New Roman" w:eastAsia="Times New Roman" w:hAnsi="Times New Roman" w:cs="Times New Roman"/>
          <w:i/>
          <w:shd w:val="clear" w:color="auto" w:fill="FFFFFF"/>
          <w:lang w:val="en-GB"/>
        </w:rPr>
        <w:t xml:space="preserve">The Importance of Sharing Ideas. </w:t>
      </w:r>
      <w:r w:rsidRPr="00337D57">
        <w:rPr>
          <w:rFonts w:ascii="Times New Roman" w:eastAsia="Times New Roman" w:hAnsi="Times New Roman" w:cs="Times New Roman"/>
          <w:shd w:val="clear" w:color="auto" w:fill="FFFFFF"/>
          <w:lang w:val="en-GB"/>
        </w:rPr>
        <w:t xml:space="preserve">Harrison Barnes: USA. Available at: </w:t>
      </w:r>
      <w:hyperlink r:id="rId14" w:history="1">
        <w:r w:rsidRPr="00337D57">
          <w:rPr>
            <w:rStyle w:val="Hyperlink"/>
            <w:rFonts w:ascii="Times New Roman" w:eastAsia="Times New Roman" w:hAnsi="Times New Roman" w:cs="Times New Roman"/>
            <w:color w:val="auto"/>
            <w:shd w:val="clear" w:color="auto" w:fill="FFFFFF"/>
            <w:lang w:val="en-GB"/>
          </w:rPr>
          <w:t>https://www.harrisonbarnes.com/the-importance-of-sharing-ideas/</w:t>
        </w:r>
      </w:hyperlink>
      <w:r w:rsidRPr="00337D57">
        <w:rPr>
          <w:rFonts w:ascii="Times New Roman" w:eastAsia="Times New Roman" w:hAnsi="Times New Roman" w:cs="Times New Roman"/>
          <w:shd w:val="clear" w:color="auto" w:fill="FFFFFF"/>
          <w:lang w:val="en-GB"/>
        </w:rPr>
        <w:t xml:space="preserve"> [Accessed on 4</w:t>
      </w:r>
      <w:r w:rsidRPr="00337D57">
        <w:rPr>
          <w:rFonts w:ascii="Times New Roman" w:eastAsia="Times New Roman" w:hAnsi="Times New Roman" w:cs="Times New Roman"/>
          <w:shd w:val="clear" w:color="auto" w:fill="FFFFFF"/>
          <w:vertAlign w:val="superscript"/>
          <w:lang w:val="en-GB"/>
        </w:rPr>
        <w:t>th</w:t>
      </w:r>
      <w:r w:rsidRPr="00337D57">
        <w:rPr>
          <w:rFonts w:ascii="Times New Roman" w:eastAsia="Times New Roman" w:hAnsi="Times New Roman" w:cs="Times New Roman"/>
          <w:shd w:val="clear" w:color="auto" w:fill="FFFFFF"/>
          <w:lang w:val="en-GB"/>
        </w:rPr>
        <w:t xml:space="preserve"> January 2020]</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Jones, V.R. (2014) </w:t>
      </w:r>
      <w:r w:rsidRPr="00337D57">
        <w:rPr>
          <w:rFonts w:ascii="Times New Roman" w:eastAsia="Times New Roman" w:hAnsi="Times New Roman" w:cs="Times New Roman"/>
          <w:i/>
          <w:shd w:val="clear" w:color="auto" w:fill="FFFFFF"/>
          <w:lang w:val="en-GB"/>
        </w:rPr>
        <w:t xml:space="preserve">Habits of Mind: Creativity. </w:t>
      </w:r>
      <w:r w:rsidRPr="00337D57">
        <w:rPr>
          <w:rFonts w:ascii="Times New Roman" w:eastAsia="Times New Roman" w:hAnsi="Times New Roman" w:cs="Times New Roman"/>
          <w:shd w:val="clear" w:color="auto" w:fill="FFFFFF"/>
          <w:lang w:val="en-GB"/>
        </w:rPr>
        <w:t xml:space="preserve">Children’s Technology and Engineering: N/A.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lang w:val="en-GB"/>
        </w:rPr>
      </w:pPr>
      <w:r w:rsidRPr="009C665D">
        <w:rPr>
          <w:rFonts w:ascii="Times New Roman" w:eastAsia="Times New Roman" w:hAnsi="Times New Roman" w:cs="Times New Roman"/>
          <w:shd w:val="clear" w:color="auto" w:fill="FFFFFF"/>
          <w:lang w:val="en-GB"/>
        </w:rPr>
        <w:t xml:space="preserve">Khatena, G. </w:t>
      </w:r>
      <w:r w:rsidRPr="00337D57">
        <w:rPr>
          <w:rFonts w:ascii="Times New Roman" w:eastAsia="Times New Roman" w:hAnsi="Times New Roman" w:cs="Times New Roman"/>
          <w:shd w:val="clear" w:color="auto" w:fill="FFFFFF"/>
          <w:lang w:val="en-GB"/>
        </w:rPr>
        <w:t>and</w:t>
      </w:r>
      <w:r w:rsidRPr="009C665D">
        <w:rPr>
          <w:rFonts w:ascii="Times New Roman" w:eastAsia="Times New Roman" w:hAnsi="Times New Roman" w:cs="Times New Roman"/>
          <w:shd w:val="clear" w:color="auto" w:fill="FFFFFF"/>
          <w:lang w:val="en-GB"/>
        </w:rPr>
        <w:t xml:space="preserve"> Torrence, E.P. (1998) </w:t>
      </w:r>
      <w:r w:rsidRPr="009C665D">
        <w:rPr>
          <w:rFonts w:ascii="Times New Roman" w:eastAsia="Times New Roman" w:hAnsi="Times New Roman" w:cs="Times New Roman"/>
          <w:i/>
          <w:shd w:val="clear" w:color="auto" w:fill="FFFFFF"/>
          <w:lang w:val="en-GB"/>
        </w:rPr>
        <w:t>Khatena-Torrance Creative Perception Inventory – Instruction Manual</w:t>
      </w:r>
      <w:r w:rsidRPr="009C665D">
        <w:rPr>
          <w:rFonts w:ascii="Times New Roman" w:eastAsia="Times New Roman" w:hAnsi="Times New Roman" w:cs="Times New Roman"/>
          <w:shd w:val="clear" w:color="auto" w:fill="FFFFFF"/>
          <w:lang w:val="en-GB"/>
        </w:rPr>
        <w:t>. Scholasti</w:t>
      </w:r>
      <w:r w:rsidRPr="00337D57">
        <w:rPr>
          <w:rFonts w:ascii="Times New Roman" w:eastAsia="Times New Roman" w:hAnsi="Times New Roman" w:cs="Times New Roman"/>
          <w:shd w:val="clear" w:color="auto" w:fill="FFFFFF"/>
          <w:lang w:val="en-GB"/>
        </w:rPr>
        <w:t>c: USA</w:t>
      </w:r>
      <w:r w:rsidRPr="009C665D">
        <w:rPr>
          <w:rFonts w:ascii="Times New Roman" w:eastAsia="Times New Roman" w:hAnsi="Times New Roman" w:cs="Times New Roman"/>
          <w:shd w:val="clear" w:color="auto" w:fill="FFFFFF"/>
          <w:lang w:val="en-GB"/>
        </w:rPr>
        <w:t>.</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Langford, S. (2011) </w:t>
      </w:r>
      <w:r w:rsidRPr="00337D57">
        <w:rPr>
          <w:rFonts w:ascii="Times New Roman" w:eastAsia="Times New Roman" w:hAnsi="Times New Roman" w:cs="Times New Roman"/>
          <w:i/>
          <w:lang w:val="en-GB"/>
        </w:rPr>
        <w:t xml:space="preserve">Advantages and Disadvantages of Creativity. </w:t>
      </w:r>
      <w:r w:rsidRPr="00337D57">
        <w:rPr>
          <w:rFonts w:ascii="Times New Roman" w:eastAsia="Times New Roman" w:hAnsi="Times New Roman" w:cs="Times New Roman"/>
          <w:lang w:val="en-GB"/>
        </w:rPr>
        <w:t xml:space="preserve">Creativityproductivethinking.blogspot.com: USA. Available at: </w:t>
      </w:r>
      <w:hyperlink r:id="rId15" w:history="1">
        <w:r w:rsidRPr="00337D57">
          <w:rPr>
            <w:rStyle w:val="Hyperlink"/>
            <w:rFonts w:ascii="Times New Roman" w:eastAsia="Times New Roman" w:hAnsi="Times New Roman" w:cs="Times New Roman"/>
            <w:color w:val="auto"/>
            <w:lang w:val="en-GB"/>
          </w:rPr>
          <w:t>http://creativityproductivethinking.blogspot.com/2011/04/advantages-disadvantages.html</w:t>
        </w:r>
      </w:hyperlink>
      <w:r w:rsidRPr="00337D57">
        <w:rPr>
          <w:rFonts w:ascii="Times New Roman" w:eastAsia="Times New Roman" w:hAnsi="Times New Roman" w:cs="Times New Roman"/>
          <w:lang w:val="en-GB"/>
        </w:rPr>
        <w:t xml:space="preserve"> [Accessed on 22nd December 2019]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Levy, S. (N/D) </w:t>
      </w:r>
      <w:r w:rsidRPr="00337D57">
        <w:rPr>
          <w:rFonts w:ascii="Times New Roman" w:eastAsia="Times New Roman" w:hAnsi="Times New Roman" w:cs="Times New Roman"/>
          <w:i/>
          <w:lang w:val="en-GB"/>
        </w:rPr>
        <w:t xml:space="preserve">The Limitations of “Creative” Teaching Methods. </w:t>
      </w:r>
      <w:r w:rsidRPr="00337D57">
        <w:rPr>
          <w:rFonts w:ascii="Times New Roman" w:eastAsia="Times New Roman" w:hAnsi="Times New Roman" w:cs="Times New Roman"/>
          <w:lang w:val="en-GB"/>
        </w:rPr>
        <w:t xml:space="preserve">BusyTeacher.com: USA. Available at: </w:t>
      </w:r>
      <w:hyperlink r:id="rId16" w:history="1">
        <w:r w:rsidRPr="00337D57">
          <w:rPr>
            <w:rStyle w:val="Hyperlink"/>
            <w:rFonts w:ascii="Times New Roman" w:eastAsia="Times New Roman" w:hAnsi="Times New Roman" w:cs="Times New Roman"/>
            <w:color w:val="auto"/>
            <w:lang w:val="en-GB"/>
          </w:rPr>
          <w:t>https://busyteacher.org/22220-creative-teaching-methods-limitations.html</w:t>
        </w:r>
      </w:hyperlink>
      <w:r w:rsidRPr="00337D57">
        <w:rPr>
          <w:rFonts w:ascii="Times New Roman" w:eastAsia="Times New Roman" w:hAnsi="Times New Roman" w:cs="Times New Roman"/>
          <w:lang w:val="en-GB"/>
        </w:rPr>
        <w:t xml:space="preserve"> [Accessed on 22nd December 2019]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Lucas, B.J. and Nordgren, L. (2015) </w:t>
      </w:r>
      <w:r w:rsidRPr="00337D57">
        <w:rPr>
          <w:rFonts w:ascii="Times New Roman" w:eastAsia="Times New Roman" w:hAnsi="Times New Roman" w:cs="Times New Roman"/>
          <w:i/>
          <w:lang w:val="en-GB"/>
        </w:rPr>
        <w:t xml:space="preserve">Giving Up is the Enemy of Creativity. </w:t>
      </w:r>
      <w:r w:rsidRPr="00337D57">
        <w:rPr>
          <w:rFonts w:ascii="Times New Roman" w:eastAsia="Times New Roman" w:hAnsi="Times New Roman" w:cs="Times New Roman"/>
          <w:lang w:val="en-GB"/>
        </w:rPr>
        <w:t xml:space="preserve">Harvard Business Review: USA. Available at: </w:t>
      </w:r>
      <w:hyperlink r:id="rId17" w:history="1">
        <w:r w:rsidRPr="00337D57">
          <w:rPr>
            <w:rStyle w:val="Hyperlink"/>
            <w:rFonts w:ascii="Times New Roman" w:eastAsia="Times New Roman" w:hAnsi="Times New Roman" w:cs="Times New Roman"/>
            <w:color w:val="auto"/>
            <w:lang w:val="en-GB"/>
          </w:rPr>
          <w:t>https://hbr.org/2015/12/giving-up-is-the-enemy-of-creativity</w:t>
        </w:r>
      </w:hyperlink>
      <w:r w:rsidRPr="00337D57">
        <w:rPr>
          <w:rFonts w:ascii="Times New Roman" w:eastAsia="Times New Roman" w:hAnsi="Times New Roman" w:cs="Times New Roman"/>
          <w:lang w:val="en-GB"/>
        </w:rPr>
        <w:t xml:space="preserve"> [Accessed on 5th January 2020]</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Mathur, S. (2016) </w:t>
      </w:r>
      <w:r w:rsidRPr="00337D57">
        <w:rPr>
          <w:rFonts w:ascii="Times New Roman" w:hAnsi="Times New Roman" w:cs="Times New Roman"/>
          <w:i/>
          <w:lang w:val="en-GB"/>
        </w:rPr>
        <w:t>Entrepreneur vs Enterprising</w:t>
      </w:r>
      <w:r w:rsidRPr="00337D57">
        <w:rPr>
          <w:rFonts w:ascii="Times New Roman" w:hAnsi="Times New Roman" w:cs="Times New Roman"/>
          <w:lang w:val="en-GB"/>
        </w:rPr>
        <w:t xml:space="preserve"> </w:t>
      </w:r>
      <w:r w:rsidRPr="00337D57">
        <w:rPr>
          <w:rFonts w:ascii="Times New Roman" w:hAnsi="Times New Roman" w:cs="Times New Roman"/>
          <w:i/>
          <w:lang w:val="en-GB"/>
        </w:rPr>
        <w:t xml:space="preserve">Person. </w:t>
      </w:r>
      <w:r w:rsidRPr="00337D57">
        <w:rPr>
          <w:rFonts w:ascii="Times New Roman" w:hAnsi="Times New Roman" w:cs="Times New Roman"/>
          <w:lang w:val="en-GB"/>
        </w:rPr>
        <w:t xml:space="preserve">Prezi: UK. Available at: </w:t>
      </w:r>
      <w:hyperlink r:id="rId18" w:history="1">
        <w:r w:rsidRPr="00337D57">
          <w:rPr>
            <w:rStyle w:val="Hyperlink"/>
            <w:rFonts w:ascii="Times New Roman" w:hAnsi="Times New Roman" w:cs="Times New Roman"/>
            <w:color w:val="auto"/>
            <w:lang w:val="en-GB"/>
          </w:rPr>
          <w:t>https://prezi.com/jlrwjmrzgc4w/entrepreneur-vs-enterprising-person/</w:t>
        </w:r>
      </w:hyperlink>
      <w:r w:rsidRPr="00337D57">
        <w:rPr>
          <w:rFonts w:ascii="Times New Roman" w:hAnsi="Times New Roman" w:cs="Times New Roman"/>
          <w:lang w:val="en-GB"/>
        </w:rPr>
        <w:t xml:space="preserve"> [Accessed on 22</w:t>
      </w:r>
      <w:r w:rsidRPr="00337D57">
        <w:rPr>
          <w:rFonts w:ascii="Times New Roman" w:hAnsi="Times New Roman" w:cs="Times New Roman"/>
          <w:vertAlign w:val="superscript"/>
          <w:lang w:val="en-GB"/>
        </w:rPr>
        <w:t>nd</w:t>
      </w:r>
      <w:r w:rsidRPr="00337D57">
        <w:rPr>
          <w:rFonts w:ascii="Times New Roman" w:hAnsi="Times New Roman" w:cs="Times New Roman"/>
          <w:lang w:val="en-GB"/>
        </w:rPr>
        <w:t xml:space="preserve"> December 2019]</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McCallum, E.</w:t>
      </w:r>
      <w:r>
        <w:rPr>
          <w:rFonts w:ascii="Times New Roman" w:hAnsi="Times New Roman" w:cs="Times New Roman"/>
          <w:lang w:val="en-GB"/>
        </w:rPr>
        <w:t>, Weicht, R</w:t>
      </w:r>
      <w:r w:rsidRPr="00337D57">
        <w:rPr>
          <w:rFonts w:ascii="Times New Roman" w:hAnsi="Times New Roman" w:cs="Times New Roman"/>
          <w:lang w:val="en-GB"/>
        </w:rPr>
        <w:t>.</w:t>
      </w:r>
      <w:r>
        <w:rPr>
          <w:rFonts w:ascii="Times New Roman" w:hAnsi="Times New Roman" w:cs="Times New Roman"/>
          <w:lang w:val="en-GB"/>
        </w:rPr>
        <w:t>, McMullan, L. and Price, A.</w:t>
      </w:r>
      <w:r w:rsidRPr="00337D57">
        <w:rPr>
          <w:rFonts w:ascii="Times New Roman" w:hAnsi="Times New Roman" w:cs="Times New Roman"/>
          <w:lang w:val="en-GB"/>
        </w:rPr>
        <w:t xml:space="preserve"> (2018) </w:t>
      </w:r>
      <w:r w:rsidRPr="00337D57">
        <w:rPr>
          <w:rFonts w:ascii="Times New Roman" w:hAnsi="Times New Roman" w:cs="Times New Roman"/>
          <w:i/>
          <w:lang w:val="en-GB"/>
        </w:rPr>
        <w:t xml:space="preserve">Entrecomp into Action: Get Inspired, Make it Happen. </w:t>
      </w:r>
      <w:r w:rsidRPr="00337D57">
        <w:rPr>
          <w:rFonts w:ascii="Times New Roman" w:hAnsi="Times New Roman" w:cs="Times New Roman"/>
          <w:lang w:val="en-GB"/>
        </w:rPr>
        <w:t xml:space="preserve">Office of the European Union: Luxembourg. Available at: </w:t>
      </w:r>
      <w:hyperlink r:id="rId19" w:history="1">
        <w:r w:rsidRPr="00337D57">
          <w:rPr>
            <w:rStyle w:val="Hyperlink"/>
            <w:rFonts w:ascii="Times New Roman" w:hAnsi="Times New Roman" w:cs="Times New Roman"/>
            <w:color w:val="auto"/>
            <w:lang w:val="en-GB"/>
          </w:rPr>
          <w:t>https://ncee.org.uk/wp-content/uploads/2018/05/Entrecomp.pdf</w:t>
        </w:r>
      </w:hyperlink>
      <w:r w:rsidRPr="00337D57">
        <w:rPr>
          <w:rFonts w:ascii="Times New Roman" w:hAnsi="Times New Roman" w:cs="Times New Roman"/>
          <w:lang w:val="en-GB"/>
        </w:rPr>
        <w:t xml:space="preserve"> [Accessed on 28th December 2019]</w:t>
      </w: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 </w:t>
      </w: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NACCCE. (1999) </w:t>
      </w:r>
      <w:r w:rsidRPr="00D9163A">
        <w:rPr>
          <w:rFonts w:ascii="Times New Roman" w:eastAsia="Times New Roman" w:hAnsi="Times New Roman" w:cs="Times New Roman"/>
          <w:i/>
          <w:iCs/>
          <w:lang w:val="en-GB"/>
        </w:rPr>
        <w:t>All our futures: creativity, culture and education</w:t>
      </w:r>
      <w:r w:rsidRPr="00337D57">
        <w:rPr>
          <w:rFonts w:ascii="Times New Roman" w:eastAsia="Times New Roman" w:hAnsi="Times New Roman" w:cs="Times New Roman"/>
          <w:lang w:val="en-GB"/>
        </w:rPr>
        <w:t xml:space="preserve">. DfEE: London.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OECD. (2019) </w:t>
      </w:r>
      <w:r w:rsidRPr="00337D57">
        <w:rPr>
          <w:rFonts w:ascii="Times New Roman" w:eastAsia="Times New Roman" w:hAnsi="Times New Roman" w:cs="Times New Roman"/>
          <w:i/>
          <w:shd w:val="clear" w:color="auto" w:fill="FFFFFF"/>
          <w:lang w:val="en-GB"/>
        </w:rPr>
        <w:t xml:space="preserve">PISA 2021 Creative Thinking Framework (Third Draft). </w:t>
      </w:r>
      <w:r w:rsidRPr="00337D57">
        <w:rPr>
          <w:rFonts w:ascii="Times New Roman" w:eastAsia="Times New Roman" w:hAnsi="Times New Roman" w:cs="Times New Roman"/>
          <w:shd w:val="clear" w:color="auto" w:fill="FFFFFF"/>
          <w:lang w:val="en-GB"/>
        </w:rPr>
        <w:t xml:space="preserve">OECD. Available at: </w:t>
      </w:r>
      <w:hyperlink r:id="rId20" w:history="1">
        <w:r w:rsidRPr="00337D57">
          <w:rPr>
            <w:rStyle w:val="Hyperlink"/>
            <w:rFonts w:ascii="Times New Roman" w:eastAsia="Times New Roman" w:hAnsi="Times New Roman" w:cs="Times New Roman"/>
            <w:color w:val="auto"/>
            <w:shd w:val="clear" w:color="auto" w:fill="FFFFFF"/>
            <w:lang w:val="en-GB"/>
          </w:rPr>
          <w:t>https://www.oecd.org/pisa/publications/PISA-2021-creative-thinking-framework.pdf</w:t>
        </w:r>
      </w:hyperlink>
      <w:r w:rsidRPr="00337D57">
        <w:rPr>
          <w:rFonts w:ascii="Times New Roman" w:eastAsia="Times New Roman" w:hAnsi="Times New Roman" w:cs="Times New Roman"/>
          <w:shd w:val="clear" w:color="auto" w:fill="FFFFFF"/>
          <w:lang w:val="en-GB"/>
        </w:rPr>
        <w:t xml:space="preserve"> [Accessed on 3rd January 2020]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shd w:val="clear" w:color="auto" w:fill="FFFFFF"/>
          <w:lang w:val="en-GB"/>
        </w:rPr>
      </w:pPr>
      <w:r w:rsidRPr="00337D57">
        <w:rPr>
          <w:rFonts w:ascii="Times New Roman" w:eastAsia="Times New Roman" w:hAnsi="Times New Roman" w:cs="Times New Roman"/>
          <w:shd w:val="clear" w:color="auto" w:fill="FFFFFF"/>
          <w:lang w:val="en-GB"/>
        </w:rPr>
        <w:t xml:space="preserve">Paulus, P.B. and Nijstad, B.A. (2003) </w:t>
      </w:r>
      <w:r w:rsidRPr="00337D57">
        <w:rPr>
          <w:rFonts w:ascii="Times New Roman" w:eastAsia="Times New Roman" w:hAnsi="Times New Roman" w:cs="Times New Roman"/>
          <w:i/>
          <w:shd w:val="clear" w:color="auto" w:fill="FFFFFF"/>
          <w:lang w:val="en-GB"/>
        </w:rPr>
        <w:t xml:space="preserve">Group Creativity: Innovation through Collaboration. </w:t>
      </w:r>
      <w:r w:rsidRPr="00337D57">
        <w:rPr>
          <w:rFonts w:ascii="Times New Roman" w:eastAsia="Times New Roman" w:hAnsi="Times New Roman" w:cs="Times New Roman"/>
          <w:shd w:val="clear" w:color="auto" w:fill="FFFFFF"/>
          <w:lang w:val="en-GB"/>
        </w:rPr>
        <w:t xml:space="preserve">Oxford University Press: Oxford. </w:t>
      </w:r>
    </w:p>
    <w:p w:rsidR="001E1C55" w:rsidRPr="00337D57" w:rsidRDefault="001E1C55" w:rsidP="001E1C55">
      <w:pPr>
        <w:spacing w:line="360" w:lineRule="auto"/>
        <w:rPr>
          <w:rFonts w:ascii="Times New Roman" w:eastAsia="Times New Roman" w:hAnsi="Times New Roman" w:cs="Times New Roman"/>
          <w:shd w:val="clear" w:color="auto" w:fill="FFFFFF"/>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Perkins, D. (2009) </w:t>
      </w:r>
      <w:r w:rsidRPr="00337D57">
        <w:rPr>
          <w:rFonts w:ascii="Times New Roman" w:eastAsia="Times New Roman" w:hAnsi="Times New Roman" w:cs="Times New Roman"/>
          <w:i/>
          <w:lang w:val="en-GB"/>
        </w:rPr>
        <w:t xml:space="preserve">Interviews Concerning the Future of Understanding. </w:t>
      </w:r>
      <w:r w:rsidRPr="00337D57">
        <w:rPr>
          <w:rFonts w:ascii="Times New Roman" w:eastAsia="Times New Roman" w:hAnsi="Times New Roman" w:cs="Times New Roman"/>
          <w:lang w:val="en-GB"/>
        </w:rPr>
        <w:t xml:space="preserve">[Video]. 21Foundation. Available at: </w:t>
      </w:r>
      <w:hyperlink r:id="rId21" w:history="1">
        <w:r w:rsidRPr="00337D57">
          <w:rPr>
            <w:rStyle w:val="Hyperlink"/>
            <w:rFonts w:ascii="Times New Roman" w:eastAsia="Times New Roman" w:hAnsi="Times New Roman" w:cs="Times New Roman"/>
            <w:color w:val="auto"/>
            <w:lang w:val="en-GB"/>
          </w:rPr>
          <w:t>https://vimeo.com/channels/twentyonefoundation/7828561</w:t>
        </w:r>
      </w:hyperlink>
      <w:r w:rsidRPr="00337D57">
        <w:rPr>
          <w:rFonts w:ascii="Times New Roman" w:eastAsia="Times New Roman" w:hAnsi="Times New Roman" w:cs="Times New Roman"/>
          <w:lang w:val="en-GB"/>
        </w:rPr>
        <w:t xml:space="preserve"> [Accessed on 3rd January 2020] </w:t>
      </w:r>
    </w:p>
    <w:p w:rsidR="001E1C55" w:rsidRPr="00E43D92"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Perry, C. (2019) </w:t>
      </w:r>
      <w:r w:rsidRPr="00337D57">
        <w:rPr>
          <w:rFonts w:ascii="Times New Roman" w:hAnsi="Times New Roman" w:cs="Times New Roman"/>
          <w:i/>
          <w:lang w:val="en-GB"/>
        </w:rPr>
        <w:t xml:space="preserve">Divergent Thinking: Become a Divergent Thinker. </w:t>
      </w:r>
      <w:r w:rsidRPr="00337D57">
        <w:rPr>
          <w:rFonts w:ascii="Times New Roman" w:hAnsi="Times New Roman" w:cs="Times New Roman"/>
          <w:lang w:val="en-GB"/>
        </w:rPr>
        <w:t xml:space="preserve">Cognifit: USA. Available at: </w:t>
      </w:r>
      <w:hyperlink r:id="rId22" w:history="1">
        <w:r w:rsidRPr="00337D57">
          <w:rPr>
            <w:rStyle w:val="Hyperlink"/>
            <w:rFonts w:ascii="Times New Roman" w:hAnsi="Times New Roman" w:cs="Times New Roman"/>
            <w:color w:val="auto"/>
            <w:lang w:val="en-GB"/>
          </w:rPr>
          <w:t>https://blog.cognifit.com/divergent-thinking/</w:t>
        </w:r>
      </w:hyperlink>
      <w:r w:rsidRPr="00337D57">
        <w:rPr>
          <w:rFonts w:ascii="Times New Roman" w:hAnsi="Times New Roman" w:cs="Times New Roman"/>
          <w:lang w:val="en-GB"/>
        </w:rPr>
        <w:t xml:space="preserve"> [Accessed on 2</w:t>
      </w:r>
      <w:r w:rsidRPr="00337D57">
        <w:rPr>
          <w:rFonts w:ascii="Times New Roman" w:hAnsi="Times New Roman" w:cs="Times New Roman"/>
          <w:vertAlign w:val="superscript"/>
          <w:lang w:val="en-GB"/>
        </w:rPr>
        <w:t>nd</w:t>
      </w:r>
      <w:r w:rsidRPr="00337D57">
        <w:rPr>
          <w:rFonts w:ascii="Times New Roman" w:hAnsi="Times New Roman" w:cs="Times New Roman"/>
          <w:lang w:val="en-GB"/>
        </w:rPr>
        <w:t xml:space="preserve"> January 2020]</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Pink, D.H. (2009) </w:t>
      </w:r>
      <w:r w:rsidRPr="00337D57">
        <w:rPr>
          <w:rFonts w:ascii="Times New Roman" w:hAnsi="Times New Roman" w:cs="Times New Roman"/>
          <w:i/>
          <w:lang w:val="en-GB"/>
        </w:rPr>
        <w:t xml:space="preserve">Drive: The Surprising Truth about What Motivates Us. </w:t>
      </w:r>
      <w:r w:rsidRPr="00337D57">
        <w:rPr>
          <w:rFonts w:ascii="Times New Roman" w:hAnsi="Times New Roman" w:cs="Times New Roman"/>
          <w:lang w:val="en-GB"/>
        </w:rPr>
        <w:t xml:space="preserve">Riverhead Books: New York.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Pound, L. (2014) </w:t>
      </w:r>
      <w:r w:rsidRPr="00337D57">
        <w:rPr>
          <w:rFonts w:ascii="Times New Roman" w:hAnsi="Times New Roman" w:cs="Times New Roman"/>
          <w:i/>
          <w:lang w:val="en-GB"/>
        </w:rPr>
        <w:t xml:space="preserve">How Children Learn. </w:t>
      </w:r>
      <w:r w:rsidRPr="00337D57">
        <w:rPr>
          <w:rFonts w:ascii="Times New Roman" w:hAnsi="Times New Roman" w:cs="Times New Roman"/>
          <w:lang w:val="en-GB"/>
        </w:rPr>
        <w:t xml:space="preserve">Routledge: London.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Robinson, K. (2006) </w:t>
      </w:r>
      <w:r w:rsidRPr="00337D57">
        <w:rPr>
          <w:rFonts w:ascii="Times New Roman" w:eastAsia="Times New Roman" w:hAnsi="Times New Roman" w:cs="Times New Roman"/>
          <w:i/>
          <w:lang w:val="en-GB"/>
        </w:rPr>
        <w:t xml:space="preserve">Do Schools Kill Creativity? </w:t>
      </w:r>
      <w:r w:rsidRPr="00337D57">
        <w:rPr>
          <w:rFonts w:ascii="Times New Roman" w:eastAsia="Times New Roman" w:hAnsi="Times New Roman" w:cs="Times New Roman"/>
          <w:lang w:val="en-GB"/>
        </w:rPr>
        <w:t xml:space="preserve">[Video]. TED. Available at: </w:t>
      </w:r>
      <w:hyperlink r:id="rId23" w:history="1">
        <w:r w:rsidRPr="00337D57">
          <w:rPr>
            <w:rStyle w:val="Hyperlink"/>
            <w:rFonts w:ascii="Times New Roman" w:eastAsia="Times New Roman" w:hAnsi="Times New Roman" w:cs="Times New Roman"/>
            <w:color w:val="auto"/>
            <w:lang w:val="en-GB"/>
          </w:rPr>
          <w:t>https://www.ted.com/talks/sir_ken_robinson_do_schools_kill_creativity</w:t>
        </w:r>
      </w:hyperlink>
      <w:r w:rsidRPr="00337D57">
        <w:rPr>
          <w:rFonts w:ascii="Times New Roman" w:eastAsia="Times New Roman" w:hAnsi="Times New Roman" w:cs="Times New Roman"/>
          <w:lang w:val="en-GB"/>
        </w:rPr>
        <w:t xml:space="preserve"> [Accessed on 3rd January 2020]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Rohn, J. (2001) </w:t>
      </w:r>
      <w:r w:rsidRPr="00337D57">
        <w:rPr>
          <w:rFonts w:ascii="Times New Roman" w:eastAsia="Times New Roman" w:hAnsi="Times New Roman" w:cs="Times New Roman"/>
          <w:i/>
          <w:lang w:val="en-GB"/>
        </w:rPr>
        <w:t xml:space="preserve">Being Enterprising. </w:t>
      </w:r>
      <w:r w:rsidRPr="00337D57">
        <w:rPr>
          <w:rFonts w:ascii="Times New Roman" w:eastAsia="Times New Roman" w:hAnsi="Times New Roman" w:cs="Times New Roman"/>
          <w:lang w:val="en-GB"/>
        </w:rPr>
        <w:t xml:space="preserve">JimRohn.com: N/A. Available at: </w:t>
      </w:r>
      <w:hyperlink r:id="rId24" w:history="1">
        <w:r w:rsidRPr="00337D57">
          <w:rPr>
            <w:rStyle w:val="Hyperlink"/>
            <w:rFonts w:ascii="Times New Roman" w:eastAsia="Times New Roman" w:hAnsi="Times New Roman" w:cs="Times New Roman"/>
            <w:color w:val="auto"/>
            <w:lang w:val="en-GB"/>
          </w:rPr>
          <w:t>http://www.appleseeds.org/Rohn_Enterprising.htm</w:t>
        </w:r>
      </w:hyperlink>
      <w:r w:rsidRPr="00337D57">
        <w:rPr>
          <w:rFonts w:ascii="Times New Roman" w:eastAsia="Times New Roman" w:hAnsi="Times New Roman" w:cs="Times New Roman"/>
          <w:lang w:val="en-GB"/>
        </w:rPr>
        <w:t xml:space="preserve"> [Accessed on 22nd December 2019]</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RubeGolderg.com. (n/d) Available at: </w:t>
      </w:r>
      <w:hyperlink r:id="rId25" w:history="1">
        <w:r w:rsidRPr="00337D57">
          <w:rPr>
            <w:rStyle w:val="Hyperlink"/>
            <w:rFonts w:ascii="Times New Roman" w:eastAsia="Times New Roman" w:hAnsi="Times New Roman" w:cs="Times New Roman"/>
            <w:color w:val="auto"/>
            <w:lang w:val="en-GB"/>
          </w:rPr>
          <w:t>https://www.rubegoldberg.com/the-man-behind-the-machine/</w:t>
        </w:r>
      </w:hyperlink>
      <w:r w:rsidRPr="00337D57">
        <w:rPr>
          <w:rFonts w:ascii="Times New Roman" w:eastAsia="Times New Roman" w:hAnsi="Times New Roman" w:cs="Times New Roman"/>
          <w:lang w:val="en-GB"/>
        </w:rPr>
        <w:t xml:space="preserve"> [Accessed on 4</w:t>
      </w:r>
      <w:r w:rsidRPr="00337D57">
        <w:rPr>
          <w:rFonts w:ascii="Times New Roman" w:eastAsia="Times New Roman" w:hAnsi="Times New Roman" w:cs="Times New Roman"/>
          <w:vertAlign w:val="superscript"/>
          <w:lang w:val="en-GB"/>
        </w:rPr>
        <w:t>th</w:t>
      </w:r>
      <w:r w:rsidRPr="00337D57">
        <w:rPr>
          <w:rFonts w:ascii="Times New Roman" w:eastAsia="Times New Roman" w:hAnsi="Times New Roman" w:cs="Times New Roman"/>
          <w:lang w:val="en-GB"/>
        </w:rPr>
        <w:t xml:space="preserve"> January 2020]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lastRenderedPageBreak/>
        <w:t xml:space="preserve">Schmidt, J. (2018) </w:t>
      </w:r>
      <w:r w:rsidRPr="00337D57">
        <w:rPr>
          <w:rFonts w:ascii="Times New Roman" w:eastAsia="Times New Roman" w:hAnsi="Times New Roman" w:cs="Times New Roman"/>
          <w:i/>
          <w:lang w:val="en-GB"/>
        </w:rPr>
        <w:t xml:space="preserve">When Everything Clicks: The Power of Judgement-Free Learning. </w:t>
      </w:r>
      <w:r w:rsidRPr="00337D57">
        <w:rPr>
          <w:rFonts w:ascii="Times New Roman" w:eastAsia="Times New Roman" w:hAnsi="Times New Roman" w:cs="Times New Roman"/>
          <w:lang w:val="en-GB"/>
        </w:rPr>
        <w:t xml:space="preserve">NPR.com: USA. Available at: </w:t>
      </w:r>
      <w:hyperlink r:id="rId26" w:history="1">
        <w:r w:rsidRPr="00337D57">
          <w:rPr>
            <w:rStyle w:val="Hyperlink"/>
            <w:rFonts w:ascii="Times New Roman" w:eastAsia="Times New Roman" w:hAnsi="Times New Roman" w:cs="Times New Roman"/>
            <w:color w:val="auto"/>
            <w:lang w:val="en-GB"/>
          </w:rPr>
          <w:t>https://www.npr.org/2018/06/04/616127481/when-everything-clicks-the-power-of-judgment-free-learning?t=1578324550159</w:t>
        </w:r>
      </w:hyperlink>
      <w:r w:rsidRPr="00337D57">
        <w:rPr>
          <w:rFonts w:ascii="Times New Roman" w:eastAsia="Times New Roman" w:hAnsi="Times New Roman" w:cs="Times New Roman"/>
          <w:lang w:val="en-GB"/>
        </w:rPr>
        <w:t xml:space="preserve"> [Accessed on 4</w:t>
      </w:r>
      <w:r w:rsidRPr="00337D57">
        <w:rPr>
          <w:rFonts w:ascii="Times New Roman" w:eastAsia="Times New Roman" w:hAnsi="Times New Roman" w:cs="Times New Roman"/>
          <w:vertAlign w:val="superscript"/>
          <w:lang w:val="en-GB"/>
        </w:rPr>
        <w:t>th</w:t>
      </w:r>
      <w:r w:rsidRPr="00337D57">
        <w:rPr>
          <w:rFonts w:ascii="Times New Roman" w:eastAsia="Times New Roman" w:hAnsi="Times New Roman" w:cs="Times New Roman"/>
          <w:lang w:val="en-GB"/>
        </w:rPr>
        <w:t xml:space="preserve"> January 2020]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Smith, M. (2010) </w:t>
      </w:r>
      <w:r w:rsidRPr="00337D57">
        <w:rPr>
          <w:rFonts w:ascii="Times New Roman" w:eastAsia="Times New Roman" w:hAnsi="Times New Roman" w:cs="Times New Roman"/>
          <w:i/>
          <w:lang w:val="en-GB"/>
        </w:rPr>
        <w:t xml:space="preserve">The Benefits and Drawbacks of an Over Active Creative Mind. </w:t>
      </w:r>
      <w:r w:rsidRPr="00337D57">
        <w:rPr>
          <w:rFonts w:ascii="Times New Roman" w:eastAsia="Times New Roman" w:hAnsi="Times New Roman" w:cs="Times New Roman"/>
          <w:lang w:val="en-GB"/>
        </w:rPr>
        <w:t xml:space="preserve">SpyreStudios: N/A. Available at: </w:t>
      </w:r>
      <w:hyperlink r:id="rId27" w:history="1">
        <w:r w:rsidRPr="00337D57">
          <w:rPr>
            <w:rStyle w:val="Hyperlink"/>
            <w:rFonts w:ascii="Times New Roman" w:eastAsia="Times New Roman" w:hAnsi="Times New Roman" w:cs="Times New Roman"/>
            <w:color w:val="auto"/>
            <w:lang w:val="en-GB"/>
          </w:rPr>
          <w:t>https://spyrestudios.com</w:t>
        </w:r>
      </w:hyperlink>
      <w:r w:rsidRPr="00337D57">
        <w:rPr>
          <w:rFonts w:ascii="Times New Roman" w:eastAsia="Times New Roman" w:hAnsi="Times New Roman" w:cs="Times New Roman"/>
          <w:lang w:val="en-GB"/>
        </w:rPr>
        <w:t xml:space="preserve"> [Accessed on 4</w:t>
      </w:r>
      <w:r w:rsidRPr="00337D57">
        <w:rPr>
          <w:rFonts w:ascii="Times New Roman" w:eastAsia="Times New Roman" w:hAnsi="Times New Roman" w:cs="Times New Roman"/>
          <w:vertAlign w:val="superscript"/>
          <w:lang w:val="en-GB"/>
        </w:rPr>
        <w:t>th</w:t>
      </w:r>
      <w:r w:rsidRPr="00337D57">
        <w:rPr>
          <w:rFonts w:ascii="Times New Roman" w:eastAsia="Times New Roman" w:hAnsi="Times New Roman" w:cs="Times New Roman"/>
          <w:lang w:val="en-GB"/>
        </w:rPr>
        <w:t xml:space="preserve"> January 2020]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Sternberg, R.J. and Lubart, T.I. (1991) </w:t>
      </w:r>
      <w:r w:rsidRPr="00337D57">
        <w:rPr>
          <w:rFonts w:ascii="Times New Roman" w:hAnsi="Times New Roman" w:cs="Times New Roman"/>
          <w:i/>
          <w:lang w:val="en-GB"/>
        </w:rPr>
        <w:t xml:space="preserve">An Investment Theory of Creativity and its development. </w:t>
      </w:r>
      <w:r w:rsidRPr="00337D57">
        <w:rPr>
          <w:rFonts w:ascii="Times New Roman" w:hAnsi="Times New Roman" w:cs="Times New Roman"/>
          <w:lang w:val="en-GB"/>
        </w:rPr>
        <w:t>Human Development: USA</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Toubia, O. (2003) </w:t>
      </w:r>
      <w:r w:rsidRPr="00337D57">
        <w:rPr>
          <w:rFonts w:ascii="Times New Roman" w:hAnsi="Times New Roman" w:cs="Times New Roman"/>
          <w:i/>
          <w:lang w:val="en-GB"/>
        </w:rPr>
        <w:t xml:space="preserve">Idea Generation, Creativity and Incentives. </w:t>
      </w:r>
      <w:r w:rsidRPr="00337D57">
        <w:rPr>
          <w:rFonts w:ascii="Times New Roman" w:hAnsi="Times New Roman" w:cs="Times New Roman"/>
          <w:lang w:val="en-GB"/>
        </w:rPr>
        <w:t xml:space="preserve">Massachusetts Institution of Technology: USA.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Wan, T. (2019) </w:t>
      </w:r>
      <w:r w:rsidRPr="00337D57">
        <w:rPr>
          <w:rFonts w:ascii="Times New Roman" w:hAnsi="Times New Roman" w:cs="Times New Roman"/>
          <w:i/>
          <w:lang w:val="en-GB"/>
        </w:rPr>
        <w:t xml:space="preserve">Is Creativity a Skill. </w:t>
      </w:r>
      <w:r w:rsidRPr="00337D57">
        <w:rPr>
          <w:rFonts w:ascii="Times New Roman" w:hAnsi="Times New Roman" w:cs="Times New Roman"/>
          <w:lang w:val="en-GB"/>
        </w:rPr>
        <w:t xml:space="preserve">EdSurge: USA. Available at: </w:t>
      </w:r>
      <w:hyperlink r:id="rId28" w:history="1">
        <w:r w:rsidRPr="00337D57">
          <w:rPr>
            <w:rStyle w:val="Hyperlink"/>
            <w:rFonts w:ascii="Times New Roman" w:hAnsi="Times New Roman" w:cs="Times New Roman"/>
            <w:color w:val="auto"/>
            <w:lang w:val="en-GB"/>
          </w:rPr>
          <w:t>https://www.edsurge.com/news/2019-01-21-is-creativity-a-skill</w:t>
        </w:r>
      </w:hyperlink>
      <w:r w:rsidRPr="00337D57">
        <w:rPr>
          <w:rFonts w:ascii="Times New Roman" w:hAnsi="Times New Roman" w:cs="Times New Roman"/>
          <w:lang w:val="en-GB"/>
        </w:rPr>
        <w:t xml:space="preserve"> [Accessed on 4th January 2020]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Welsh Government. (2017) </w:t>
      </w:r>
      <w:r w:rsidRPr="00337D57">
        <w:rPr>
          <w:rFonts w:ascii="Times New Roman" w:hAnsi="Times New Roman" w:cs="Times New Roman"/>
          <w:i/>
          <w:lang w:val="en-GB"/>
        </w:rPr>
        <w:t xml:space="preserve">Education in Wales: Our National Mission. </w:t>
      </w:r>
      <w:r w:rsidRPr="00337D57">
        <w:rPr>
          <w:rFonts w:ascii="Times New Roman" w:hAnsi="Times New Roman" w:cs="Times New Roman"/>
          <w:lang w:val="en-GB"/>
        </w:rPr>
        <w:t xml:space="preserve">Welsh Government: Cardiff. Available at: </w:t>
      </w:r>
      <w:hyperlink r:id="rId29" w:history="1">
        <w:r w:rsidRPr="00337D57">
          <w:rPr>
            <w:rStyle w:val="Hyperlink"/>
            <w:rFonts w:ascii="Times New Roman" w:hAnsi="Times New Roman" w:cs="Times New Roman"/>
            <w:color w:val="auto"/>
            <w:lang w:val="en-GB"/>
          </w:rPr>
          <w:t>https://gov.wales/sites/default/files/publications/2018-03/education-in-wales-our-national-mission.pdf</w:t>
        </w:r>
      </w:hyperlink>
      <w:r w:rsidRPr="00337D57">
        <w:rPr>
          <w:rFonts w:ascii="Times New Roman" w:hAnsi="Times New Roman" w:cs="Times New Roman"/>
          <w:lang w:val="en-GB"/>
        </w:rPr>
        <w:t xml:space="preserve"> [Accessed on 4th January 2020]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Welsh Government. (2019) </w:t>
      </w:r>
      <w:r w:rsidRPr="00337D57">
        <w:rPr>
          <w:rFonts w:ascii="Times New Roman" w:eastAsia="Times New Roman" w:hAnsi="Times New Roman" w:cs="Times New Roman"/>
          <w:i/>
          <w:lang w:val="en-GB"/>
        </w:rPr>
        <w:t xml:space="preserve">Professional Standards for Teaching and Leadership. </w:t>
      </w:r>
      <w:r w:rsidRPr="00337D57">
        <w:rPr>
          <w:rFonts w:ascii="Times New Roman" w:eastAsia="Times New Roman" w:hAnsi="Times New Roman" w:cs="Times New Roman"/>
          <w:lang w:val="en-GB"/>
        </w:rPr>
        <w:t xml:space="preserve">Welsh Government: Cardiff. Available at: </w:t>
      </w:r>
      <w:hyperlink r:id="rId30" w:history="1">
        <w:r w:rsidRPr="00337D57">
          <w:rPr>
            <w:rStyle w:val="Hyperlink"/>
            <w:rFonts w:ascii="Times New Roman" w:eastAsia="Times New Roman" w:hAnsi="Times New Roman" w:cs="Times New Roman"/>
            <w:color w:val="auto"/>
            <w:lang w:val="en-GB"/>
          </w:rPr>
          <w:t>https://hwb.gov.wales/storage/19bc948b-8a3f-41e0-944a-7bf2cadf7d18/professional-standards-for-teaching-and-leadership-interactive-pdf-for-pc.pdf</w:t>
        </w:r>
      </w:hyperlink>
      <w:r w:rsidRPr="00337D57">
        <w:rPr>
          <w:rFonts w:ascii="Times New Roman" w:eastAsia="Times New Roman" w:hAnsi="Times New Roman" w:cs="Times New Roman"/>
          <w:lang w:val="en-GB"/>
        </w:rPr>
        <w:t xml:space="preserve"> [Accessed on 21st December 2019]</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Wignall, N. (2018) </w:t>
      </w:r>
      <w:r w:rsidRPr="00337D57">
        <w:rPr>
          <w:rFonts w:ascii="Times New Roman" w:hAnsi="Times New Roman" w:cs="Times New Roman"/>
          <w:i/>
          <w:lang w:val="en-GB"/>
        </w:rPr>
        <w:t xml:space="preserve">Divergent Thinking: The Mental Muscle Behind Consistent Creativity. </w:t>
      </w:r>
      <w:r w:rsidRPr="00337D57">
        <w:rPr>
          <w:rFonts w:ascii="Times New Roman" w:hAnsi="Times New Roman" w:cs="Times New Roman"/>
          <w:lang w:val="en-GB"/>
        </w:rPr>
        <w:t xml:space="preserve">NickWignall.com: USA. Available at: </w:t>
      </w:r>
      <w:hyperlink r:id="rId31" w:history="1">
        <w:r w:rsidRPr="00337D57">
          <w:rPr>
            <w:rStyle w:val="Hyperlink"/>
            <w:rFonts w:ascii="Times New Roman" w:hAnsi="Times New Roman" w:cs="Times New Roman"/>
            <w:color w:val="auto"/>
            <w:lang w:val="en-GB"/>
          </w:rPr>
          <w:t>https://nickwignall.com/divergent-thinking/</w:t>
        </w:r>
      </w:hyperlink>
      <w:r w:rsidRPr="00337D57">
        <w:rPr>
          <w:rFonts w:ascii="Times New Roman" w:hAnsi="Times New Roman" w:cs="Times New Roman"/>
          <w:lang w:val="en-GB"/>
        </w:rPr>
        <w:t xml:space="preserve"> [Accessed on 2</w:t>
      </w:r>
      <w:r w:rsidRPr="00337D57">
        <w:rPr>
          <w:rFonts w:ascii="Times New Roman" w:hAnsi="Times New Roman" w:cs="Times New Roman"/>
          <w:vertAlign w:val="superscript"/>
          <w:lang w:val="en-GB"/>
        </w:rPr>
        <w:t>nd</w:t>
      </w:r>
      <w:r w:rsidRPr="00337D57">
        <w:rPr>
          <w:rFonts w:ascii="Times New Roman" w:hAnsi="Times New Roman" w:cs="Times New Roman"/>
          <w:lang w:val="en-GB"/>
        </w:rPr>
        <w:t xml:space="preserve"> January 2020]</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eastAsia="Times New Roman" w:hAnsi="Times New Roman" w:cs="Times New Roman"/>
          <w:lang w:val="en-GB"/>
        </w:rPr>
      </w:pPr>
      <w:r w:rsidRPr="00337D57">
        <w:rPr>
          <w:rFonts w:ascii="Times New Roman" w:eastAsia="Times New Roman" w:hAnsi="Times New Roman" w:cs="Times New Roman"/>
          <w:lang w:val="en-GB"/>
        </w:rPr>
        <w:t xml:space="preserve">Wilmot, H. (2011) </w:t>
      </w:r>
      <w:r w:rsidRPr="00337D57">
        <w:rPr>
          <w:rFonts w:ascii="Times New Roman" w:eastAsia="Times New Roman" w:hAnsi="Times New Roman" w:cs="Times New Roman"/>
          <w:i/>
          <w:lang w:val="en-GB"/>
        </w:rPr>
        <w:t xml:space="preserve">Creative Teaching and Learning. </w:t>
      </w:r>
      <w:r w:rsidRPr="00337D57">
        <w:rPr>
          <w:rFonts w:ascii="Times New Roman" w:eastAsia="Times New Roman" w:hAnsi="Times New Roman" w:cs="Times New Roman"/>
          <w:lang w:val="en-GB"/>
        </w:rPr>
        <w:t xml:space="preserve">A New Direction: London. Available at: </w:t>
      </w:r>
      <w:hyperlink r:id="rId32" w:history="1">
        <w:r w:rsidRPr="00337D57">
          <w:rPr>
            <w:rStyle w:val="Hyperlink"/>
            <w:rFonts w:ascii="Times New Roman" w:eastAsia="Times New Roman" w:hAnsi="Times New Roman" w:cs="Times New Roman"/>
            <w:color w:val="auto"/>
            <w:lang w:val="en-GB"/>
          </w:rPr>
          <w:t>https://www.anewdirection.org.uk/asset/171/download.pdf</w:t>
        </w:r>
      </w:hyperlink>
      <w:r w:rsidRPr="00337D57">
        <w:rPr>
          <w:rFonts w:ascii="Times New Roman" w:eastAsia="Times New Roman" w:hAnsi="Times New Roman" w:cs="Times New Roman"/>
          <w:lang w:val="en-GB"/>
        </w:rPr>
        <w:t xml:space="preserve"> [Accessed on 22nd December 2019] </w:t>
      </w:r>
    </w:p>
    <w:p w:rsidR="001E1C55" w:rsidRPr="00337D57" w:rsidRDefault="001E1C55" w:rsidP="001E1C55">
      <w:pPr>
        <w:spacing w:line="360" w:lineRule="auto"/>
        <w:rPr>
          <w:rFonts w:ascii="Times New Roman" w:eastAsia="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World Economic Forum. (2016) </w:t>
      </w:r>
      <w:r w:rsidRPr="00337D57">
        <w:rPr>
          <w:rFonts w:ascii="Times New Roman" w:hAnsi="Times New Roman" w:cs="Times New Roman"/>
          <w:i/>
          <w:lang w:val="en-GB"/>
        </w:rPr>
        <w:t xml:space="preserve">The Future of Jobs. </w:t>
      </w:r>
      <w:r w:rsidRPr="00337D57">
        <w:rPr>
          <w:rFonts w:ascii="Times New Roman" w:hAnsi="Times New Roman" w:cs="Times New Roman"/>
          <w:lang w:val="en-GB"/>
        </w:rPr>
        <w:t xml:space="preserve">WEForum: Switzerland. Available at: </w:t>
      </w:r>
      <w:hyperlink r:id="rId33" w:history="1">
        <w:r w:rsidRPr="00337D57">
          <w:rPr>
            <w:rStyle w:val="Hyperlink"/>
            <w:rFonts w:ascii="Times New Roman" w:hAnsi="Times New Roman" w:cs="Times New Roman"/>
            <w:color w:val="auto"/>
            <w:lang w:val="en-GB"/>
          </w:rPr>
          <w:t>http://www3.weforum.org/docs/WEF_Future_of_Jobs.pdf</w:t>
        </w:r>
      </w:hyperlink>
      <w:r w:rsidRPr="00337D57">
        <w:rPr>
          <w:rFonts w:ascii="Times New Roman" w:hAnsi="Times New Roman" w:cs="Times New Roman"/>
          <w:lang w:val="en-GB"/>
        </w:rPr>
        <w:t xml:space="preserve"> [Accessed on 4th January 2020]</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World Economic Forum. (2015) </w:t>
      </w:r>
      <w:r w:rsidRPr="00337D57">
        <w:rPr>
          <w:rFonts w:ascii="Times New Roman" w:hAnsi="Times New Roman" w:cs="Times New Roman"/>
          <w:i/>
          <w:lang w:val="en-GB"/>
        </w:rPr>
        <w:t xml:space="preserve">New Vision for Education. </w:t>
      </w:r>
      <w:r w:rsidRPr="00337D57">
        <w:rPr>
          <w:rFonts w:ascii="Times New Roman" w:hAnsi="Times New Roman" w:cs="Times New Roman"/>
          <w:lang w:val="en-GB"/>
        </w:rPr>
        <w:t xml:space="preserve">WEForums: Switzerland. Available at: </w:t>
      </w:r>
      <w:hyperlink r:id="rId34" w:history="1">
        <w:r w:rsidRPr="00337D57">
          <w:rPr>
            <w:rStyle w:val="Hyperlink"/>
            <w:rFonts w:ascii="Times New Roman" w:hAnsi="Times New Roman" w:cs="Times New Roman"/>
            <w:color w:val="auto"/>
            <w:lang w:val="en-GB"/>
          </w:rPr>
          <w:t>http://www3.weforum.org/docs/WEFUSA_NewVisionforEducation_Report2015.pdf</w:t>
        </w:r>
      </w:hyperlink>
      <w:r w:rsidRPr="00337D57">
        <w:rPr>
          <w:rFonts w:ascii="Times New Roman" w:hAnsi="Times New Roman" w:cs="Times New Roman"/>
          <w:lang w:val="en-GB"/>
        </w:rPr>
        <w:t xml:space="preserve"> [Accessed on 6th January 2020]</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Young, J. (2014) </w:t>
      </w:r>
      <w:r w:rsidRPr="00337D57">
        <w:rPr>
          <w:rFonts w:ascii="Times New Roman" w:hAnsi="Times New Roman" w:cs="Times New Roman"/>
          <w:i/>
          <w:lang w:val="en-GB"/>
        </w:rPr>
        <w:t xml:space="preserve">Encouragement in the Classroom. </w:t>
      </w:r>
      <w:r w:rsidRPr="00337D57">
        <w:rPr>
          <w:rFonts w:ascii="Times New Roman" w:hAnsi="Times New Roman" w:cs="Times New Roman"/>
          <w:lang w:val="en-GB"/>
        </w:rPr>
        <w:t xml:space="preserve">ASCD: USA. </w:t>
      </w:r>
    </w:p>
    <w:p w:rsidR="001E1C55" w:rsidRPr="00337D57" w:rsidRDefault="001E1C55" w:rsidP="001E1C55">
      <w:pPr>
        <w:spacing w:line="360" w:lineRule="auto"/>
        <w:rPr>
          <w:rFonts w:ascii="Times New Roman" w:hAnsi="Times New Roman" w:cs="Times New Roman"/>
          <w:lang w:val="en-GB"/>
        </w:rPr>
      </w:pPr>
    </w:p>
    <w:p w:rsidR="001E1C55" w:rsidRPr="00337D57" w:rsidRDefault="001E1C55" w:rsidP="001E1C55">
      <w:pPr>
        <w:spacing w:line="360" w:lineRule="auto"/>
        <w:rPr>
          <w:rFonts w:ascii="Times New Roman" w:hAnsi="Times New Roman" w:cs="Times New Roman"/>
          <w:lang w:val="en-GB"/>
        </w:rPr>
      </w:pPr>
      <w:r w:rsidRPr="00337D57">
        <w:rPr>
          <w:rFonts w:ascii="Times New Roman" w:hAnsi="Times New Roman" w:cs="Times New Roman"/>
          <w:lang w:val="en-GB"/>
        </w:rPr>
        <w:t xml:space="preserve">Zatyka, M. (2013) </w:t>
      </w:r>
      <w:r w:rsidRPr="00337D57">
        <w:rPr>
          <w:rFonts w:ascii="Times New Roman" w:hAnsi="Times New Roman" w:cs="Times New Roman"/>
          <w:i/>
          <w:lang w:val="en-GB"/>
        </w:rPr>
        <w:t xml:space="preserve">Entrepreneurship versus Enterprise. </w:t>
      </w:r>
      <w:r w:rsidRPr="00337D57">
        <w:rPr>
          <w:rFonts w:ascii="Times New Roman" w:hAnsi="Times New Roman" w:cs="Times New Roman"/>
          <w:lang w:val="en-GB"/>
        </w:rPr>
        <w:t xml:space="preserve">The Young Foundation: N/A. Available at: </w:t>
      </w:r>
      <w:hyperlink r:id="rId35" w:history="1">
        <w:r w:rsidRPr="00337D57">
          <w:rPr>
            <w:rStyle w:val="Hyperlink"/>
            <w:rFonts w:ascii="Times New Roman" w:hAnsi="Times New Roman" w:cs="Times New Roman"/>
            <w:color w:val="auto"/>
            <w:lang w:val="en-GB"/>
          </w:rPr>
          <w:t>https://youngfoundation.org/uncategorized/entrepreneurship-versus-enterprise/</w:t>
        </w:r>
      </w:hyperlink>
      <w:r w:rsidRPr="00337D57">
        <w:rPr>
          <w:rFonts w:ascii="Times New Roman" w:hAnsi="Times New Roman" w:cs="Times New Roman"/>
          <w:lang w:val="en-GB"/>
        </w:rPr>
        <w:t xml:space="preserve"> [Accessed on 22</w:t>
      </w:r>
      <w:r w:rsidRPr="00337D57">
        <w:rPr>
          <w:rFonts w:ascii="Times New Roman" w:hAnsi="Times New Roman" w:cs="Times New Roman"/>
          <w:vertAlign w:val="superscript"/>
          <w:lang w:val="en-GB"/>
        </w:rPr>
        <w:t>nd</w:t>
      </w:r>
      <w:r w:rsidRPr="00337D57">
        <w:rPr>
          <w:rFonts w:ascii="Times New Roman" w:hAnsi="Times New Roman" w:cs="Times New Roman"/>
          <w:lang w:val="en-GB"/>
        </w:rPr>
        <w:t xml:space="preserve"> December 2019] </w:t>
      </w:r>
    </w:p>
    <w:p w:rsidR="001E1C55" w:rsidRDefault="001E1C55" w:rsidP="001E1C55">
      <w:pPr>
        <w:rPr>
          <w:lang w:val="en-GB"/>
        </w:rPr>
      </w:pPr>
    </w:p>
    <w:p w:rsidR="001E1C55" w:rsidRDefault="001E1C55"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cstheme="minorHAnsi"/>
          <w:lang w:val="en-GB"/>
        </w:rPr>
      </w:pPr>
    </w:p>
    <w:p w:rsidR="00BA6AF9" w:rsidRDefault="00BA6AF9" w:rsidP="001E1C55">
      <w:pPr>
        <w:rPr>
          <w:rFonts w:ascii="Times New Roman" w:hAnsi="Times New Roman" w:cs="Times New Roman"/>
          <w:u w:val="single"/>
          <w:lang w:val="en-GB"/>
        </w:rPr>
      </w:pPr>
      <w:r w:rsidRPr="00BA6AF9">
        <w:rPr>
          <w:rFonts w:ascii="Times New Roman" w:hAnsi="Times New Roman" w:cs="Times New Roman"/>
          <w:u w:val="single"/>
          <w:lang w:val="en-GB"/>
        </w:rPr>
        <w:lastRenderedPageBreak/>
        <w:t>Appendices</w:t>
      </w:r>
    </w:p>
    <w:p w:rsidR="00BA6AF9" w:rsidRDefault="00BA6AF9" w:rsidP="001E1C55">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1</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1DB44D32" wp14:editId="29023B47">
            <wp:extent cx="5727700" cy="2185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3 at 13.46.04.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2185035"/>
                    </a:xfrm>
                    <a:prstGeom prst="rect">
                      <a:avLst/>
                    </a:prstGeom>
                  </pic:spPr>
                </pic:pic>
              </a:graphicData>
            </a:graphic>
          </wp:inline>
        </w:drawing>
      </w:r>
    </w:p>
    <w:p w:rsidR="00BA6AF9" w:rsidRPr="00FF3508" w:rsidRDefault="00BA6AF9" w:rsidP="00BA6AF9">
      <w:pPr>
        <w:rPr>
          <w:rFonts w:ascii="Times New Roman" w:hAnsi="Times New Roman" w:cs="Times New Roman"/>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2</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55A8CA8A" wp14:editId="476EEF5E">
            <wp:extent cx="5727700" cy="18402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1-03 at 13.59.15.png"/>
                    <pic:cNvPicPr/>
                  </pic:nvPicPr>
                  <pic:blipFill>
                    <a:blip r:embed="rId37">
                      <a:extLst>
                        <a:ext uri="{28A0092B-C50C-407E-A947-70E740481C1C}">
                          <a14:useLocalDpi xmlns:a14="http://schemas.microsoft.com/office/drawing/2010/main" val="0"/>
                        </a:ext>
                      </a:extLst>
                    </a:blip>
                    <a:stretch>
                      <a:fillRect/>
                    </a:stretch>
                  </pic:blipFill>
                  <pic:spPr>
                    <a:xfrm>
                      <a:off x="0" y="0"/>
                      <a:ext cx="5727700" cy="184023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3</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05E1BDD2" wp14:editId="403BDE81">
            <wp:extent cx="5727700" cy="17075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1-03 at 14.03.41.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1707515"/>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4</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53D3E410" wp14:editId="02E1148E">
            <wp:extent cx="3401353" cy="6002491"/>
            <wp:effectExtent l="0" t="508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30F2887-2ACB-455B-B03E-D9BB61C2C40C_1_105_c.jpeg"/>
                    <pic:cNvPicPr/>
                  </pic:nvPicPr>
                  <pic:blipFill rotWithShape="1">
                    <a:blip r:embed="rId39">
                      <a:extLst>
                        <a:ext uri="{28A0092B-C50C-407E-A947-70E740481C1C}">
                          <a14:useLocalDpi xmlns:a14="http://schemas.microsoft.com/office/drawing/2010/main" val="0"/>
                        </a:ext>
                      </a:extLst>
                    </a:blip>
                    <a:srcRect l="40609"/>
                    <a:stretch/>
                  </pic:blipFill>
                  <pic:spPr bwMode="auto">
                    <a:xfrm rot="16200000">
                      <a:off x="0" y="0"/>
                      <a:ext cx="3406781" cy="6012071"/>
                    </a:xfrm>
                    <a:prstGeom prst="rect">
                      <a:avLst/>
                    </a:prstGeom>
                    <a:ln>
                      <a:noFill/>
                    </a:ln>
                    <a:extLst>
                      <a:ext uri="{53640926-AAD7-44D8-BBD7-CCE9431645EC}">
                        <a14:shadowObscured xmlns:a14="http://schemas.microsoft.com/office/drawing/2010/main"/>
                      </a:ext>
                    </a:extLst>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5</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0FDE3DCB" wp14:editId="5BF53CAF">
            <wp:extent cx="5727700" cy="18999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1-03 at 15.30.34.png"/>
                    <pic:cNvPicPr/>
                  </pic:nvPicPr>
                  <pic:blipFill>
                    <a:blip r:embed="rId40">
                      <a:extLst>
                        <a:ext uri="{28A0092B-C50C-407E-A947-70E740481C1C}">
                          <a14:useLocalDpi xmlns:a14="http://schemas.microsoft.com/office/drawing/2010/main" val="0"/>
                        </a:ext>
                      </a:extLst>
                    </a:blip>
                    <a:stretch>
                      <a:fillRect/>
                    </a:stretch>
                  </pic:blipFill>
                  <pic:spPr>
                    <a:xfrm>
                      <a:off x="0" y="0"/>
                      <a:ext cx="5727700" cy="189992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6</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6A25EF4C" wp14:editId="4C5A1BC3">
            <wp:extent cx="5727700" cy="11004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03 at 15.35.22.png"/>
                    <pic:cNvPicPr/>
                  </pic:nvPicPr>
                  <pic:blipFill>
                    <a:blip r:embed="rId41">
                      <a:extLst>
                        <a:ext uri="{28A0092B-C50C-407E-A947-70E740481C1C}">
                          <a14:useLocalDpi xmlns:a14="http://schemas.microsoft.com/office/drawing/2010/main" val="0"/>
                        </a:ext>
                      </a:extLst>
                    </a:blip>
                    <a:stretch>
                      <a:fillRect/>
                    </a:stretch>
                  </pic:blipFill>
                  <pic:spPr>
                    <a:xfrm>
                      <a:off x="0" y="0"/>
                      <a:ext cx="5727700" cy="1100455"/>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lastRenderedPageBreak/>
        <w:t>Appendix 7</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37E7E9EC" wp14:editId="5705D3A8">
            <wp:extent cx="5727700" cy="17037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1-03 at 15.31.43.png"/>
                    <pic:cNvPicPr/>
                  </pic:nvPicPr>
                  <pic:blipFill>
                    <a:blip r:embed="rId42">
                      <a:extLst>
                        <a:ext uri="{28A0092B-C50C-407E-A947-70E740481C1C}">
                          <a14:useLocalDpi xmlns:a14="http://schemas.microsoft.com/office/drawing/2010/main" val="0"/>
                        </a:ext>
                      </a:extLst>
                    </a:blip>
                    <a:stretch>
                      <a:fillRect/>
                    </a:stretch>
                  </pic:blipFill>
                  <pic:spPr>
                    <a:xfrm>
                      <a:off x="0" y="0"/>
                      <a:ext cx="5727700" cy="1703705"/>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8</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1595B478" wp14:editId="2B390A4E">
            <wp:extent cx="5727700" cy="11798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1-03 at 15.34.17.png"/>
                    <pic:cNvPicPr/>
                  </pic:nvPicPr>
                  <pic:blipFill>
                    <a:blip r:embed="rId43">
                      <a:extLst>
                        <a:ext uri="{28A0092B-C50C-407E-A947-70E740481C1C}">
                          <a14:useLocalDpi xmlns:a14="http://schemas.microsoft.com/office/drawing/2010/main" val="0"/>
                        </a:ext>
                      </a:extLst>
                    </a:blip>
                    <a:stretch>
                      <a:fillRect/>
                    </a:stretch>
                  </pic:blipFill>
                  <pic:spPr>
                    <a:xfrm>
                      <a:off x="0" y="0"/>
                      <a:ext cx="5727700" cy="117983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9</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464D1A58" wp14:editId="16F86ACD">
            <wp:extent cx="5727700" cy="186372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1-03 at 16.41.24.png"/>
                    <pic:cNvPicPr/>
                  </pic:nvPicPr>
                  <pic:blipFill>
                    <a:blip r:embed="rId44">
                      <a:extLst>
                        <a:ext uri="{28A0092B-C50C-407E-A947-70E740481C1C}">
                          <a14:useLocalDpi xmlns:a14="http://schemas.microsoft.com/office/drawing/2010/main" val="0"/>
                        </a:ext>
                      </a:extLst>
                    </a:blip>
                    <a:stretch>
                      <a:fillRect/>
                    </a:stretch>
                  </pic:blipFill>
                  <pic:spPr>
                    <a:xfrm>
                      <a:off x="0" y="0"/>
                      <a:ext cx="5727700" cy="1863725"/>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10</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5326033A" wp14:editId="7456B038">
            <wp:extent cx="5727700" cy="9880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1-03 at 17.24.15.png"/>
                    <pic:cNvPicPr/>
                  </pic:nvPicPr>
                  <pic:blipFill>
                    <a:blip r:embed="rId45">
                      <a:extLst>
                        <a:ext uri="{28A0092B-C50C-407E-A947-70E740481C1C}">
                          <a14:useLocalDpi xmlns:a14="http://schemas.microsoft.com/office/drawing/2010/main" val="0"/>
                        </a:ext>
                      </a:extLst>
                    </a:blip>
                    <a:stretch>
                      <a:fillRect/>
                    </a:stretch>
                  </pic:blipFill>
                  <pic:spPr>
                    <a:xfrm>
                      <a:off x="0" y="0"/>
                      <a:ext cx="5727700" cy="98806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p>
    <w:p w:rsidR="00BA6AF9" w:rsidRDefault="00BA6AF9" w:rsidP="00BA6AF9">
      <w:pPr>
        <w:rPr>
          <w:rFonts w:ascii="Times New Roman" w:hAnsi="Times New Roman" w:cs="Times New Roman"/>
          <w:u w:val="single"/>
          <w:lang w:val="en-GB"/>
        </w:rPr>
      </w:pPr>
    </w:p>
    <w:p w:rsidR="00BA6AF9"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lastRenderedPageBreak/>
        <w:t>Appendix 11</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3CB3409E" wp14:editId="43C2B302">
            <wp:extent cx="5727700" cy="18567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1-03 at 17.25.00.png"/>
                    <pic:cNvPicPr/>
                  </pic:nvPicPr>
                  <pic:blipFill>
                    <a:blip r:embed="rId46">
                      <a:extLst>
                        <a:ext uri="{28A0092B-C50C-407E-A947-70E740481C1C}">
                          <a14:useLocalDpi xmlns:a14="http://schemas.microsoft.com/office/drawing/2010/main" val="0"/>
                        </a:ext>
                      </a:extLst>
                    </a:blip>
                    <a:stretch>
                      <a:fillRect/>
                    </a:stretch>
                  </pic:blipFill>
                  <pic:spPr>
                    <a:xfrm>
                      <a:off x="0" y="0"/>
                      <a:ext cx="5727700" cy="185674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12</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1F5A23C1" wp14:editId="601A564A">
            <wp:extent cx="5727700" cy="20040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1-03 at 17.30.47.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2004060"/>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13</w:t>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noProof/>
          <w:u w:val="single"/>
          <w:lang w:val="en-GB"/>
        </w:rPr>
        <w:drawing>
          <wp:inline distT="0" distB="0" distL="0" distR="0" wp14:anchorId="6D6D310B" wp14:editId="10FF5CDF">
            <wp:extent cx="5727700" cy="21888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1-03 at 18.50.03.png"/>
                    <pic:cNvPicPr/>
                  </pic:nvPicPr>
                  <pic:blipFill>
                    <a:blip r:embed="rId48">
                      <a:extLst>
                        <a:ext uri="{28A0092B-C50C-407E-A947-70E740481C1C}">
                          <a14:useLocalDpi xmlns:a14="http://schemas.microsoft.com/office/drawing/2010/main" val="0"/>
                        </a:ext>
                      </a:extLst>
                    </a:blip>
                    <a:stretch>
                      <a:fillRect/>
                    </a:stretch>
                  </pic:blipFill>
                  <pic:spPr>
                    <a:xfrm>
                      <a:off x="0" y="0"/>
                      <a:ext cx="5727700" cy="2188845"/>
                    </a:xfrm>
                    <a:prstGeom prst="rect">
                      <a:avLst/>
                    </a:prstGeom>
                  </pic:spPr>
                </pic:pic>
              </a:graphicData>
            </a:graphic>
          </wp:inline>
        </w:drawing>
      </w:r>
    </w:p>
    <w:p w:rsidR="00BA6AF9" w:rsidRPr="00FF3508" w:rsidRDefault="00BA6AF9" w:rsidP="00BA6AF9">
      <w:pPr>
        <w:rPr>
          <w:rFonts w:ascii="Times New Roman" w:hAnsi="Times New Roman" w:cs="Times New Roman"/>
          <w:u w:val="single"/>
          <w:lang w:val="en-GB"/>
        </w:rPr>
      </w:pPr>
    </w:p>
    <w:p w:rsidR="00BA6AF9" w:rsidRPr="00FF3508" w:rsidRDefault="00BA6AF9" w:rsidP="00BA6AF9">
      <w:pPr>
        <w:rPr>
          <w:rFonts w:ascii="Times New Roman" w:hAnsi="Times New Roman" w:cs="Times New Roman"/>
          <w:u w:val="single"/>
          <w:lang w:val="en-GB"/>
        </w:rPr>
      </w:pPr>
      <w:r w:rsidRPr="00FF3508">
        <w:rPr>
          <w:rFonts w:ascii="Times New Roman" w:hAnsi="Times New Roman" w:cs="Times New Roman"/>
          <w:u w:val="single"/>
          <w:lang w:val="en-GB"/>
        </w:rPr>
        <w:t>Appendix 14</w:t>
      </w:r>
    </w:p>
    <w:p w:rsidR="00BA6AF9" w:rsidRPr="00FF3508" w:rsidRDefault="00BA6AF9" w:rsidP="00BA6AF9">
      <w:pPr>
        <w:rPr>
          <w:rFonts w:ascii="Times New Roman" w:hAnsi="Times New Roman" w:cs="Times New Roman"/>
          <w:u w:val="single"/>
          <w:lang w:val="en-GB"/>
        </w:rPr>
      </w:pPr>
    </w:p>
    <w:p w:rsidR="00BA6AF9" w:rsidRDefault="00BA6AF9" w:rsidP="00BA6AF9">
      <w:pPr>
        <w:rPr>
          <w:u w:val="single"/>
          <w:lang w:val="en-GB"/>
        </w:rPr>
      </w:pPr>
      <w:r>
        <w:rPr>
          <w:noProof/>
          <w:u w:val="single"/>
          <w:lang w:val="en-GB"/>
        </w:rPr>
        <w:drawing>
          <wp:inline distT="0" distB="0" distL="0" distR="0" wp14:anchorId="2F9AA3D1" wp14:editId="5A8B435E">
            <wp:extent cx="5727700" cy="5251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1-05 at 14.04.51.png"/>
                    <pic:cNvPicPr/>
                  </pic:nvPicPr>
                  <pic:blipFill>
                    <a:blip r:embed="rId49">
                      <a:extLst>
                        <a:ext uri="{28A0092B-C50C-407E-A947-70E740481C1C}">
                          <a14:useLocalDpi xmlns:a14="http://schemas.microsoft.com/office/drawing/2010/main" val="0"/>
                        </a:ext>
                      </a:extLst>
                    </a:blip>
                    <a:stretch>
                      <a:fillRect/>
                    </a:stretch>
                  </pic:blipFill>
                  <pic:spPr>
                    <a:xfrm>
                      <a:off x="0" y="0"/>
                      <a:ext cx="5727700" cy="525145"/>
                    </a:xfrm>
                    <a:prstGeom prst="rect">
                      <a:avLst/>
                    </a:prstGeom>
                  </pic:spPr>
                </pic:pic>
              </a:graphicData>
            </a:graphic>
          </wp:inline>
        </w:drawing>
      </w:r>
    </w:p>
    <w:p w:rsidR="00054B66" w:rsidRPr="00054B66" w:rsidRDefault="00054B66" w:rsidP="00054B66">
      <w:pPr>
        <w:rPr>
          <w:lang w:val="en-GB"/>
        </w:rPr>
      </w:pPr>
      <w:bookmarkStart w:id="0" w:name="_GoBack"/>
      <w:bookmarkEnd w:id="0"/>
    </w:p>
    <w:sectPr w:rsidR="00054B66" w:rsidRPr="00054B66" w:rsidSect="00853A60">
      <w:headerReference w:type="default" r:id="rId50"/>
      <w:footerReference w:type="even" r:id="rId51"/>
      <w:footerReference w:type="default" r:id="rId5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7B55" w:rsidRDefault="00C57B55" w:rsidP="00A45C2B">
      <w:r>
        <w:separator/>
      </w:r>
    </w:p>
  </w:endnote>
  <w:endnote w:type="continuationSeparator" w:id="0">
    <w:p w:rsidR="00C57B55" w:rsidRDefault="00C57B55" w:rsidP="00A45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3592247"/>
      <w:docPartObj>
        <w:docPartGallery w:val="Page Numbers (Bottom of Page)"/>
        <w:docPartUnique/>
      </w:docPartObj>
    </w:sdtPr>
    <w:sdtContent>
      <w:p w:rsidR="00A45C2B" w:rsidRDefault="00A45C2B" w:rsidP="007D18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45C2B" w:rsidRDefault="00A45C2B" w:rsidP="00A45C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6400781"/>
      <w:docPartObj>
        <w:docPartGallery w:val="Page Numbers (Bottom of Page)"/>
        <w:docPartUnique/>
      </w:docPartObj>
    </w:sdtPr>
    <w:sdtContent>
      <w:p w:rsidR="00A45C2B" w:rsidRDefault="00A45C2B" w:rsidP="007D18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45C2B" w:rsidRDefault="00A45C2B" w:rsidP="00A45C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7B55" w:rsidRDefault="00C57B55" w:rsidP="00A45C2B">
      <w:r>
        <w:separator/>
      </w:r>
    </w:p>
  </w:footnote>
  <w:footnote w:type="continuationSeparator" w:id="0">
    <w:p w:rsidR="00C57B55" w:rsidRDefault="00C57B55" w:rsidP="00A45C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5C2B" w:rsidRDefault="00A45C2B">
    <w:pPr>
      <w:pStyle w:val="Header"/>
    </w:pPr>
    <w:r>
      <w:t>1701257</w:t>
    </w:r>
  </w:p>
  <w:p w:rsidR="00A45C2B" w:rsidRDefault="00A45C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EB0"/>
    <w:rsid w:val="00013214"/>
    <w:rsid w:val="00021112"/>
    <w:rsid w:val="00054B66"/>
    <w:rsid w:val="0006087B"/>
    <w:rsid w:val="00063484"/>
    <w:rsid w:val="00071F74"/>
    <w:rsid w:val="000811B2"/>
    <w:rsid w:val="0008618A"/>
    <w:rsid w:val="000A5F66"/>
    <w:rsid w:val="000C276C"/>
    <w:rsid w:val="000C7169"/>
    <w:rsid w:val="000C75E0"/>
    <w:rsid w:val="000E231B"/>
    <w:rsid w:val="000E2CC2"/>
    <w:rsid w:val="00110732"/>
    <w:rsid w:val="001117F2"/>
    <w:rsid w:val="001619F5"/>
    <w:rsid w:val="0016756A"/>
    <w:rsid w:val="00176E33"/>
    <w:rsid w:val="001924BC"/>
    <w:rsid w:val="00196E16"/>
    <w:rsid w:val="001B56A8"/>
    <w:rsid w:val="001E1C55"/>
    <w:rsid w:val="00224EAA"/>
    <w:rsid w:val="00242ADD"/>
    <w:rsid w:val="0029311F"/>
    <w:rsid w:val="00294D2A"/>
    <w:rsid w:val="002A7361"/>
    <w:rsid w:val="002A7B26"/>
    <w:rsid w:val="002D36BF"/>
    <w:rsid w:val="003308C2"/>
    <w:rsid w:val="003440C5"/>
    <w:rsid w:val="003525D7"/>
    <w:rsid w:val="00392B0D"/>
    <w:rsid w:val="003A5FD5"/>
    <w:rsid w:val="003C3750"/>
    <w:rsid w:val="003E2414"/>
    <w:rsid w:val="004003A6"/>
    <w:rsid w:val="0040403C"/>
    <w:rsid w:val="0045637F"/>
    <w:rsid w:val="00483176"/>
    <w:rsid w:val="00483947"/>
    <w:rsid w:val="004A092F"/>
    <w:rsid w:val="004A7090"/>
    <w:rsid w:val="004B2D88"/>
    <w:rsid w:val="004B7FC2"/>
    <w:rsid w:val="00556860"/>
    <w:rsid w:val="005B6E46"/>
    <w:rsid w:val="005D4B95"/>
    <w:rsid w:val="005D5A80"/>
    <w:rsid w:val="005F374B"/>
    <w:rsid w:val="00605DEB"/>
    <w:rsid w:val="0062202E"/>
    <w:rsid w:val="006333B2"/>
    <w:rsid w:val="00654C81"/>
    <w:rsid w:val="00657C4B"/>
    <w:rsid w:val="00672D25"/>
    <w:rsid w:val="006824F0"/>
    <w:rsid w:val="006C7D8D"/>
    <w:rsid w:val="006F4A91"/>
    <w:rsid w:val="007361DE"/>
    <w:rsid w:val="007512F4"/>
    <w:rsid w:val="00775555"/>
    <w:rsid w:val="00777B5B"/>
    <w:rsid w:val="007F314D"/>
    <w:rsid w:val="00804131"/>
    <w:rsid w:val="008458E4"/>
    <w:rsid w:val="00853A60"/>
    <w:rsid w:val="00872645"/>
    <w:rsid w:val="00891053"/>
    <w:rsid w:val="0089249A"/>
    <w:rsid w:val="00894125"/>
    <w:rsid w:val="00894DC7"/>
    <w:rsid w:val="008A3DE7"/>
    <w:rsid w:val="00914349"/>
    <w:rsid w:val="009B0189"/>
    <w:rsid w:val="009D2431"/>
    <w:rsid w:val="009F2EB0"/>
    <w:rsid w:val="00A14E22"/>
    <w:rsid w:val="00A45C2B"/>
    <w:rsid w:val="00A82654"/>
    <w:rsid w:val="00AE7A2D"/>
    <w:rsid w:val="00AF66E4"/>
    <w:rsid w:val="00B249B8"/>
    <w:rsid w:val="00B33454"/>
    <w:rsid w:val="00B36F14"/>
    <w:rsid w:val="00B86D19"/>
    <w:rsid w:val="00BA6AF9"/>
    <w:rsid w:val="00BC372D"/>
    <w:rsid w:val="00BC7712"/>
    <w:rsid w:val="00BF432C"/>
    <w:rsid w:val="00C168AC"/>
    <w:rsid w:val="00C34F13"/>
    <w:rsid w:val="00C4107B"/>
    <w:rsid w:val="00C57B55"/>
    <w:rsid w:val="00C736FD"/>
    <w:rsid w:val="00C906DB"/>
    <w:rsid w:val="00CC5932"/>
    <w:rsid w:val="00CF65CB"/>
    <w:rsid w:val="00CF6E5C"/>
    <w:rsid w:val="00CF7431"/>
    <w:rsid w:val="00D316E4"/>
    <w:rsid w:val="00D96B9F"/>
    <w:rsid w:val="00DA13C0"/>
    <w:rsid w:val="00DB7376"/>
    <w:rsid w:val="00DE49E2"/>
    <w:rsid w:val="00E14A73"/>
    <w:rsid w:val="00E27178"/>
    <w:rsid w:val="00E51A5B"/>
    <w:rsid w:val="00E939AB"/>
    <w:rsid w:val="00EC11D0"/>
    <w:rsid w:val="00F06AC6"/>
    <w:rsid w:val="00F1363E"/>
    <w:rsid w:val="00F201A7"/>
    <w:rsid w:val="00F20C10"/>
    <w:rsid w:val="00FB5A32"/>
    <w:rsid w:val="00FD1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A5FF23"/>
  <w14:defaultImageDpi w14:val="32767"/>
  <w15:chartTrackingRefBased/>
  <w15:docId w15:val="{3EFA78B4-3F2E-AA4C-B380-0442ABD1E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75555"/>
    <w:rPr>
      <w:i/>
      <w:iCs/>
    </w:rPr>
  </w:style>
  <w:style w:type="paragraph" w:styleId="NormalWeb">
    <w:name w:val="Normal (Web)"/>
    <w:basedOn w:val="Normal"/>
    <w:uiPriority w:val="99"/>
    <w:unhideWhenUsed/>
    <w:rsid w:val="008458E4"/>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1E1C55"/>
    <w:rPr>
      <w:color w:val="0563C1" w:themeColor="hyperlink"/>
      <w:u w:val="single"/>
    </w:rPr>
  </w:style>
  <w:style w:type="paragraph" w:styleId="Header">
    <w:name w:val="header"/>
    <w:basedOn w:val="Normal"/>
    <w:link w:val="HeaderChar"/>
    <w:uiPriority w:val="99"/>
    <w:unhideWhenUsed/>
    <w:rsid w:val="00A45C2B"/>
    <w:pPr>
      <w:tabs>
        <w:tab w:val="center" w:pos="4513"/>
        <w:tab w:val="right" w:pos="9026"/>
      </w:tabs>
    </w:pPr>
  </w:style>
  <w:style w:type="character" w:customStyle="1" w:styleId="HeaderChar">
    <w:name w:val="Header Char"/>
    <w:basedOn w:val="DefaultParagraphFont"/>
    <w:link w:val="Header"/>
    <w:uiPriority w:val="99"/>
    <w:rsid w:val="00A45C2B"/>
  </w:style>
  <w:style w:type="paragraph" w:styleId="Footer">
    <w:name w:val="footer"/>
    <w:basedOn w:val="Normal"/>
    <w:link w:val="FooterChar"/>
    <w:uiPriority w:val="99"/>
    <w:unhideWhenUsed/>
    <w:rsid w:val="00A45C2B"/>
    <w:pPr>
      <w:tabs>
        <w:tab w:val="center" w:pos="4513"/>
        <w:tab w:val="right" w:pos="9026"/>
      </w:tabs>
    </w:pPr>
  </w:style>
  <w:style w:type="character" w:customStyle="1" w:styleId="FooterChar">
    <w:name w:val="Footer Char"/>
    <w:basedOn w:val="DefaultParagraphFont"/>
    <w:link w:val="Footer"/>
    <w:uiPriority w:val="99"/>
    <w:rsid w:val="00A45C2B"/>
  </w:style>
  <w:style w:type="character" w:styleId="PageNumber">
    <w:name w:val="page number"/>
    <w:basedOn w:val="DefaultParagraphFont"/>
    <w:uiPriority w:val="99"/>
    <w:semiHidden/>
    <w:unhideWhenUsed/>
    <w:rsid w:val="00A45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92040">
      <w:bodyDiv w:val="1"/>
      <w:marLeft w:val="0"/>
      <w:marRight w:val="0"/>
      <w:marTop w:val="0"/>
      <w:marBottom w:val="0"/>
      <w:divBdr>
        <w:top w:val="none" w:sz="0" w:space="0" w:color="auto"/>
        <w:left w:val="none" w:sz="0" w:space="0" w:color="auto"/>
        <w:bottom w:val="none" w:sz="0" w:space="0" w:color="auto"/>
        <w:right w:val="none" w:sz="0" w:space="0" w:color="auto"/>
      </w:divBdr>
      <w:divsChild>
        <w:div w:id="1880823156">
          <w:marLeft w:val="0"/>
          <w:marRight w:val="0"/>
          <w:marTop w:val="0"/>
          <w:marBottom w:val="0"/>
          <w:divBdr>
            <w:top w:val="none" w:sz="0" w:space="0" w:color="auto"/>
            <w:left w:val="none" w:sz="0" w:space="0" w:color="auto"/>
            <w:bottom w:val="none" w:sz="0" w:space="0" w:color="auto"/>
            <w:right w:val="none" w:sz="0" w:space="0" w:color="auto"/>
          </w:divBdr>
          <w:divsChild>
            <w:div w:id="973948279">
              <w:marLeft w:val="0"/>
              <w:marRight w:val="0"/>
              <w:marTop w:val="0"/>
              <w:marBottom w:val="0"/>
              <w:divBdr>
                <w:top w:val="none" w:sz="0" w:space="0" w:color="auto"/>
                <w:left w:val="none" w:sz="0" w:space="0" w:color="auto"/>
                <w:bottom w:val="none" w:sz="0" w:space="0" w:color="auto"/>
                <w:right w:val="none" w:sz="0" w:space="0" w:color="auto"/>
              </w:divBdr>
              <w:divsChild>
                <w:div w:id="1059672775">
                  <w:marLeft w:val="0"/>
                  <w:marRight w:val="0"/>
                  <w:marTop w:val="0"/>
                  <w:marBottom w:val="0"/>
                  <w:divBdr>
                    <w:top w:val="none" w:sz="0" w:space="0" w:color="auto"/>
                    <w:left w:val="none" w:sz="0" w:space="0" w:color="auto"/>
                    <w:bottom w:val="none" w:sz="0" w:space="0" w:color="auto"/>
                    <w:right w:val="none" w:sz="0" w:space="0" w:color="auto"/>
                  </w:divBdr>
                  <w:divsChild>
                    <w:div w:id="168053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997020">
      <w:bodyDiv w:val="1"/>
      <w:marLeft w:val="0"/>
      <w:marRight w:val="0"/>
      <w:marTop w:val="0"/>
      <w:marBottom w:val="0"/>
      <w:divBdr>
        <w:top w:val="none" w:sz="0" w:space="0" w:color="auto"/>
        <w:left w:val="none" w:sz="0" w:space="0" w:color="auto"/>
        <w:bottom w:val="none" w:sz="0" w:space="0" w:color="auto"/>
        <w:right w:val="none" w:sz="0" w:space="0" w:color="auto"/>
      </w:divBdr>
      <w:divsChild>
        <w:div w:id="379671412">
          <w:marLeft w:val="0"/>
          <w:marRight w:val="0"/>
          <w:marTop w:val="0"/>
          <w:marBottom w:val="0"/>
          <w:divBdr>
            <w:top w:val="none" w:sz="0" w:space="0" w:color="auto"/>
            <w:left w:val="none" w:sz="0" w:space="0" w:color="auto"/>
            <w:bottom w:val="none" w:sz="0" w:space="0" w:color="auto"/>
            <w:right w:val="none" w:sz="0" w:space="0" w:color="auto"/>
          </w:divBdr>
          <w:divsChild>
            <w:div w:id="967246228">
              <w:marLeft w:val="0"/>
              <w:marRight w:val="0"/>
              <w:marTop w:val="0"/>
              <w:marBottom w:val="0"/>
              <w:divBdr>
                <w:top w:val="none" w:sz="0" w:space="0" w:color="auto"/>
                <w:left w:val="none" w:sz="0" w:space="0" w:color="auto"/>
                <w:bottom w:val="none" w:sz="0" w:space="0" w:color="auto"/>
                <w:right w:val="none" w:sz="0" w:space="0" w:color="auto"/>
              </w:divBdr>
              <w:divsChild>
                <w:div w:id="1500274449">
                  <w:marLeft w:val="0"/>
                  <w:marRight w:val="0"/>
                  <w:marTop w:val="0"/>
                  <w:marBottom w:val="0"/>
                  <w:divBdr>
                    <w:top w:val="none" w:sz="0" w:space="0" w:color="auto"/>
                    <w:left w:val="none" w:sz="0" w:space="0" w:color="auto"/>
                    <w:bottom w:val="none" w:sz="0" w:space="0" w:color="auto"/>
                    <w:right w:val="none" w:sz="0" w:space="0" w:color="auto"/>
                  </w:divBdr>
                  <w:divsChild>
                    <w:div w:id="121493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756188">
      <w:bodyDiv w:val="1"/>
      <w:marLeft w:val="0"/>
      <w:marRight w:val="0"/>
      <w:marTop w:val="0"/>
      <w:marBottom w:val="0"/>
      <w:divBdr>
        <w:top w:val="none" w:sz="0" w:space="0" w:color="auto"/>
        <w:left w:val="none" w:sz="0" w:space="0" w:color="auto"/>
        <w:bottom w:val="none" w:sz="0" w:space="0" w:color="auto"/>
        <w:right w:val="none" w:sz="0" w:space="0" w:color="auto"/>
      </w:divBdr>
      <w:divsChild>
        <w:div w:id="988360611">
          <w:marLeft w:val="0"/>
          <w:marRight w:val="0"/>
          <w:marTop w:val="0"/>
          <w:marBottom w:val="0"/>
          <w:divBdr>
            <w:top w:val="none" w:sz="0" w:space="0" w:color="auto"/>
            <w:left w:val="none" w:sz="0" w:space="0" w:color="auto"/>
            <w:bottom w:val="none" w:sz="0" w:space="0" w:color="auto"/>
            <w:right w:val="none" w:sz="0" w:space="0" w:color="auto"/>
          </w:divBdr>
          <w:divsChild>
            <w:div w:id="1483158359">
              <w:marLeft w:val="0"/>
              <w:marRight w:val="0"/>
              <w:marTop w:val="0"/>
              <w:marBottom w:val="0"/>
              <w:divBdr>
                <w:top w:val="none" w:sz="0" w:space="0" w:color="auto"/>
                <w:left w:val="none" w:sz="0" w:space="0" w:color="auto"/>
                <w:bottom w:val="none" w:sz="0" w:space="0" w:color="auto"/>
                <w:right w:val="none" w:sz="0" w:space="0" w:color="auto"/>
              </w:divBdr>
              <w:divsChild>
                <w:div w:id="1858038283">
                  <w:marLeft w:val="0"/>
                  <w:marRight w:val="0"/>
                  <w:marTop w:val="0"/>
                  <w:marBottom w:val="0"/>
                  <w:divBdr>
                    <w:top w:val="none" w:sz="0" w:space="0" w:color="auto"/>
                    <w:left w:val="none" w:sz="0" w:space="0" w:color="auto"/>
                    <w:bottom w:val="none" w:sz="0" w:space="0" w:color="auto"/>
                    <w:right w:val="none" w:sz="0" w:space="0" w:color="auto"/>
                  </w:divBdr>
                  <w:divsChild>
                    <w:div w:id="35110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724800">
      <w:bodyDiv w:val="1"/>
      <w:marLeft w:val="0"/>
      <w:marRight w:val="0"/>
      <w:marTop w:val="0"/>
      <w:marBottom w:val="0"/>
      <w:divBdr>
        <w:top w:val="none" w:sz="0" w:space="0" w:color="auto"/>
        <w:left w:val="none" w:sz="0" w:space="0" w:color="auto"/>
        <w:bottom w:val="none" w:sz="0" w:space="0" w:color="auto"/>
        <w:right w:val="none" w:sz="0" w:space="0" w:color="auto"/>
      </w:divBdr>
      <w:divsChild>
        <w:div w:id="504443695">
          <w:marLeft w:val="0"/>
          <w:marRight w:val="0"/>
          <w:marTop w:val="0"/>
          <w:marBottom w:val="0"/>
          <w:divBdr>
            <w:top w:val="none" w:sz="0" w:space="0" w:color="auto"/>
            <w:left w:val="none" w:sz="0" w:space="0" w:color="auto"/>
            <w:bottom w:val="none" w:sz="0" w:space="0" w:color="auto"/>
            <w:right w:val="none" w:sz="0" w:space="0" w:color="auto"/>
          </w:divBdr>
          <w:divsChild>
            <w:div w:id="967125229">
              <w:marLeft w:val="0"/>
              <w:marRight w:val="0"/>
              <w:marTop w:val="0"/>
              <w:marBottom w:val="0"/>
              <w:divBdr>
                <w:top w:val="none" w:sz="0" w:space="0" w:color="auto"/>
                <w:left w:val="none" w:sz="0" w:space="0" w:color="auto"/>
                <w:bottom w:val="none" w:sz="0" w:space="0" w:color="auto"/>
                <w:right w:val="none" w:sz="0" w:space="0" w:color="auto"/>
              </w:divBdr>
              <w:divsChild>
                <w:div w:id="2056544995">
                  <w:marLeft w:val="0"/>
                  <w:marRight w:val="0"/>
                  <w:marTop w:val="0"/>
                  <w:marBottom w:val="0"/>
                  <w:divBdr>
                    <w:top w:val="none" w:sz="0" w:space="0" w:color="auto"/>
                    <w:left w:val="none" w:sz="0" w:space="0" w:color="auto"/>
                    <w:bottom w:val="none" w:sz="0" w:space="0" w:color="auto"/>
                    <w:right w:val="none" w:sz="0" w:space="0" w:color="auto"/>
                  </w:divBdr>
                  <w:divsChild>
                    <w:div w:id="2059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654530">
      <w:bodyDiv w:val="1"/>
      <w:marLeft w:val="0"/>
      <w:marRight w:val="0"/>
      <w:marTop w:val="0"/>
      <w:marBottom w:val="0"/>
      <w:divBdr>
        <w:top w:val="none" w:sz="0" w:space="0" w:color="auto"/>
        <w:left w:val="none" w:sz="0" w:space="0" w:color="auto"/>
        <w:bottom w:val="none" w:sz="0" w:space="0" w:color="auto"/>
        <w:right w:val="none" w:sz="0" w:space="0" w:color="auto"/>
      </w:divBdr>
      <w:divsChild>
        <w:div w:id="727605433">
          <w:marLeft w:val="0"/>
          <w:marRight w:val="0"/>
          <w:marTop w:val="0"/>
          <w:marBottom w:val="0"/>
          <w:divBdr>
            <w:top w:val="none" w:sz="0" w:space="0" w:color="auto"/>
            <w:left w:val="none" w:sz="0" w:space="0" w:color="auto"/>
            <w:bottom w:val="none" w:sz="0" w:space="0" w:color="auto"/>
            <w:right w:val="none" w:sz="0" w:space="0" w:color="auto"/>
          </w:divBdr>
          <w:divsChild>
            <w:div w:id="109713220">
              <w:marLeft w:val="0"/>
              <w:marRight w:val="0"/>
              <w:marTop w:val="0"/>
              <w:marBottom w:val="0"/>
              <w:divBdr>
                <w:top w:val="none" w:sz="0" w:space="0" w:color="auto"/>
                <w:left w:val="none" w:sz="0" w:space="0" w:color="auto"/>
                <w:bottom w:val="none" w:sz="0" w:space="0" w:color="auto"/>
                <w:right w:val="none" w:sz="0" w:space="0" w:color="auto"/>
              </w:divBdr>
              <w:divsChild>
                <w:div w:id="1931498879">
                  <w:marLeft w:val="0"/>
                  <w:marRight w:val="0"/>
                  <w:marTop w:val="0"/>
                  <w:marBottom w:val="0"/>
                  <w:divBdr>
                    <w:top w:val="none" w:sz="0" w:space="0" w:color="auto"/>
                    <w:left w:val="none" w:sz="0" w:space="0" w:color="auto"/>
                    <w:bottom w:val="none" w:sz="0" w:space="0" w:color="auto"/>
                    <w:right w:val="none" w:sz="0" w:space="0" w:color="auto"/>
                  </w:divBdr>
                  <w:divsChild>
                    <w:div w:id="11826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867861">
      <w:bodyDiv w:val="1"/>
      <w:marLeft w:val="0"/>
      <w:marRight w:val="0"/>
      <w:marTop w:val="0"/>
      <w:marBottom w:val="0"/>
      <w:divBdr>
        <w:top w:val="none" w:sz="0" w:space="0" w:color="auto"/>
        <w:left w:val="none" w:sz="0" w:space="0" w:color="auto"/>
        <w:bottom w:val="none" w:sz="0" w:space="0" w:color="auto"/>
        <w:right w:val="none" w:sz="0" w:space="0" w:color="auto"/>
      </w:divBdr>
      <w:divsChild>
        <w:div w:id="606305594">
          <w:marLeft w:val="0"/>
          <w:marRight w:val="0"/>
          <w:marTop w:val="0"/>
          <w:marBottom w:val="0"/>
          <w:divBdr>
            <w:top w:val="none" w:sz="0" w:space="0" w:color="auto"/>
            <w:left w:val="none" w:sz="0" w:space="0" w:color="auto"/>
            <w:bottom w:val="none" w:sz="0" w:space="0" w:color="auto"/>
            <w:right w:val="none" w:sz="0" w:space="0" w:color="auto"/>
          </w:divBdr>
          <w:divsChild>
            <w:div w:id="414473410">
              <w:marLeft w:val="0"/>
              <w:marRight w:val="0"/>
              <w:marTop w:val="0"/>
              <w:marBottom w:val="0"/>
              <w:divBdr>
                <w:top w:val="none" w:sz="0" w:space="0" w:color="auto"/>
                <w:left w:val="none" w:sz="0" w:space="0" w:color="auto"/>
                <w:bottom w:val="none" w:sz="0" w:space="0" w:color="auto"/>
                <w:right w:val="none" w:sz="0" w:space="0" w:color="auto"/>
              </w:divBdr>
              <w:divsChild>
                <w:div w:id="1451391455">
                  <w:marLeft w:val="0"/>
                  <w:marRight w:val="0"/>
                  <w:marTop w:val="0"/>
                  <w:marBottom w:val="0"/>
                  <w:divBdr>
                    <w:top w:val="none" w:sz="0" w:space="0" w:color="auto"/>
                    <w:left w:val="none" w:sz="0" w:space="0" w:color="auto"/>
                    <w:bottom w:val="none" w:sz="0" w:space="0" w:color="auto"/>
                    <w:right w:val="none" w:sz="0" w:space="0" w:color="auto"/>
                  </w:divBdr>
                  <w:divsChild>
                    <w:div w:id="199178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408862">
      <w:bodyDiv w:val="1"/>
      <w:marLeft w:val="0"/>
      <w:marRight w:val="0"/>
      <w:marTop w:val="0"/>
      <w:marBottom w:val="0"/>
      <w:divBdr>
        <w:top w:val="none" w:sz="0" w:space="0" w:color="auto"/>
        <w:left w:val="none" w:sz="0" w:space="0" w:color="auto"/>
        <w:bottom w:val="none" w:sz="0" w:space="0" w:color="auto"/>
        <w:right w:val="none" w:sz="0" w:space="0" w:color="auto"/>
      </w:divBdr>
      <w:divsChild>
        <w:div w:id="1568489051">
          <w:marLeft w:val="0"/>
          <w:marRight w:val="0"/>
          <w:marTop w:val="0"/>
          <w:marBottom w:val="0"/>
          <w:divBdr>
            <w:top w:val="none" w:sz="0" w:space="0" w:color="auto"/>
            <w:left w:val="none" w:sz="0" w:space="0" w:color="auto"/>
            <w:bottom w:val="none" w:sz="0" w:space="0" w:color="auto"/>
            <w:right w:val="none" w:sz="0" w:space="0" w:color="auto"/>
          </w:divBdr>
          <w:divsChild>
            <w:div w:id="398288455">
              <w:marLeft w:val="0"/>
              <w:marRight w:val="0"/>
              <w:marTop w:val="0"/>
              <w:marBottom w:val="0"/>
              <w:divBdr>
                <w:top w:val="none" w:sz="0" w:space="0" w:color="auto"/>
                <w:left w:val="none" w:sz="0" w:space="0" w:color="auto"/>
                <w:bottom w:val="none" w:sz="0" w:space="0" w:color="auto"/>
                <w:right w:val="none" w:sz="0" w:space="0" w:color="auto"/>
              </w:divBdr>
              <w:divsChild>
                <w:div w:id="1547528583">
                  <w:marLeft w:val="0"/>
                  <w:marRight w:val="0"/>
                  <w:marTop w:val="0"/>
                  <w:marBottom w:val="0"/>
                  <w:divBdr>
                    <w:top w:val="none" w:sz="0" w:space="0" w:color="auto"/>
                    <w:left w:val="none" w:sz="0" w:space="0" w:color="auto"/>
                    <w:bottom w:val="none" w:sz="0" w:space="0" w:color="auto"/>
                    <w:right w:val="none" w:sz="0" w:space="0" w:color="auto"/>
                  </w:divBdr>
                  <w:divsChild>
                    <w:div w:id="140274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291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philosophicaleggs.com/?p=3892" TargetMode="External"/><Relationship Id="rId18" Type="http://schemas.openxmlformats.org/officeDocument/2006/relationships/hyperlink" Target="https://prezi.com/jlrwjmrzgc4w/entrepreneur-vs-enterprising-person/" TargetMode="External"/><Relationship Id="rId26" Type="http://schemas.openxmlformats.org/officeDocument/2006/relationships/hyperlink" Target="https://www.npr.org/2018/06/04/616127481/when-everything-clicks-the-power-of-judgment-free-learning?t=1578324550159" TargetMode="External"/><Relationship Id="rId39" Type="http://schemas.openxmlformats.org/officeDocument/2006/relationships/image" Target="media/image4.jpeg"/><Relationship Id="rId21" Type="http://schemas.openxmlformats.org/officeDocument/2006/relationships/hyperlink" Target="https://vimeo.com/channels/twentyonefoundation/7828561" TargetMode="External"/><Relationship Id="rId34" Type="http://schemas.openxmlformats.org/officeDocument/2006/relationships/hyperlink" Target="http://www3.weforum.org/docs/WEFUSA_NewVisionforEducation_Report2015.pdf" TargetMode="Externa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header" Target="header1.xml"/><Relationship Id="rId7" Type="http://schemas.openxmlformats.org/officeDocument/2006/relationships/hyperlink" Target="https://www.abc.net.au/news/2015-01-02/students-solve-problems-with-creativity/5997590" TargetMode="External"/><Relationship Id="rId2" Type="http://schemas.openxmlformats.org/officeDocument/2006/relationships/settings" Target="settings.xml"/><Relationship Id="rId16" Type="http://schemas.openxmlformats.org/officeDocument/2006/relationships/hyperlink" Target="https://busyteacher.org/22220-creative-teaching-methods-limitations.html" TargetMode="External"/><Relationship Id="rId29" Type="http://schemas.openxmlformats.org/officeDocument/2006/relationships/hyperlink" Target="https://gov.wales/sites/default/files/publications/2018-03/education-in-wales-our-national-mission.pdf" TargetMode="External"/><Relationship Id="rId11" Type="http://schemas.openxmlformats.org/officeDocument/2006/relationships/hyperlink" Target="https://www.estyn.gov.wales/effective-practice/developing-pupils'-skills-and-enthusiasm-towards-learning-creative-planning-and" TargetMode="External"/><Relationship Id="rId24" Type="http://schemas.openxmlformats.org/officeDocument/2006/relationships/hyperlink" Target="http://www.appleseeds.org/Rohn_Enterprising.htm" TargetMode="External"/><Relationship Id="rId32" Type="http://schemas.openxmlformats.org/officeDocument/2006/relationships/hyperlink" Target="https://www.anewdirection.org.uk/asset/171/download.pdf" TargetMode="External"/><Relationship Id="rId37" Type="http://schemas.openxmlformats.org/officeDocument/2006/relationships/image" Target="media/image2.png"/><Relationship Id="rId40" Type="http://schemas.openxmlformats.org/officeDocument/2006/relationships/image" Target="media/image5.png"/><Relationship Id="rId45" Type="http://schemas.openxmlformats.org/officeDocument/2006/relationships/image" Target="media/image10.png"/><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sanjiverat.com/pdfs/Creativity.pdf" TargetMode="External"/><Relationship Id="rId19" Type="http://schemas.openxmlformats.org/officeDocument/2006/relationships/hyperlink" Target="https://ncee.org.uk/wp-content/uploads/2018/05/Entrecomp.pdf" TargetMode="External"/><Relationship Id="rId31" Type="http://schemas.openxmlformats.org/officeDocument/2006/relationships/hyperlink" Target="https://nickwignall.com/divergent-thinking/" TargetMode="External"/><Relationship Id="rId44" Type="http://schemas.openxmlformats.org/officeDocument/2006/relationships/image" Target="media/image9.png"/><Relationship Id="rId52"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twitter.com/sylviaduckworth/status/690015530007273473?lang=en" TargetMode="External"/><Relationship Id="rId14" Type="http://schemas.openxmlformats.org/officeDocument/2006/relationships/hyperlink" Target="https://www.harrisonbarnes.com/the-importance-of-sharing-ideas/" TargetMode="External"/><Relationship Id="rId22" Type="http://schemas.openxmlformats.org/officeDocument/2006/relationships/hyperlink" Target="https://blog.cognifit.com/divergent-thinking/" TargetMode="External"/><Relationship Id="rId27" Type="http://schemas.openxmlformats.org/officeDocument/2006/relationships/hyperlink" Target="https://spyrestudios.com" TargetMode="External"/><Relationship Id="rId30" Type="http://schemas.openxmlformats.org/officeDocument/2006/relationships/hyperlink" Target="https://hwb.gov.wales/storage/19bc948b-8a3f-41e0-944a-7bf2cadf7d18/professional-standards-for-teaching-and-leadership-interactive-pdf-for-pc.pdf" TargetMode="External"/><Relationship Id="rId35" Type="http://schemas.openxmlformats.org/officeDocument/2006/relationships/hyperlink" Target="https://youngfoundation.org/uncategorized/entrepreneurship-versus-enterprise/" TargetMode="External"/><Relationship Id="rId43" Type="http://schemas.openxmlformats.org/officeDocument/2006/relationships/image" Target="media/image8.png"/><Relationship Id="rId48" Type="http://schemas.openxmlformats.org/officeDocument/2006/relationships/image" Target="media/image13.png"/><Relationship Id="rId8" Type="http://schemas.openxmlformats.org/officeDocument/2006/relationships/hyperlink" Target="http://drora.me/wp-content/uploads/2014/04/teaching-creatively-and-teaching-for-creativity.pdf" TargetMode="External"/><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estyn.gov.wales/effective-practice/improving-pupil-outcomes-and-wellbeing-through-creative-curriculum" TargetMode="External"/><Relationship Id="rId17" Type="http://schemas.openxmlformats.org/officeDocument/2006/relationships/hyperlink" Target="https://hbr.org/2015/12/giving-up-is-the-enemy-of-creativity" TargetMode="External"/><Relationship Id="rId25" Type="http://schemas.openxmlformats.org/officeDocument/2006/relationships/hyperlink" Target="https://www.rubegoldberg.com/the-man-behind-the-machine/" TargetMode="External"/><Relationship Id="rId33" Type="http://schemas.openxmlformats.org/officeDocument/2006/relationships/hyperlink" Target="http://www3.weforum.org/docs/WEF_Future_of_Jobs.pdf" TargetMode="External"/><Relationship Id="rId38" Type="http://schemas.openxmlformats.org/officeDocument/2006/relationships/image" Target="media/image3.png"/><Relationship Id="rId46" Type="http://schemas.openxmlformats.org/officeDocument/2006/relationships/image" Target="media/image11.png"/><Relationship Id="rId20" Type="http://schemas.openxmlformats.org/officeDocument/2006/relationships/hyperlink" Target="https://www.oecd.org/pisa/publications/PISA-2021-creative-thinking-framework.pdf" TargetMode="External"/><Relationship Id="rId41" Type="http://schemas.openxmlformats.org/officeDocument/2006/relationships/image" Target="media/image6.png"/><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dobe.com/aboutadobe/pressroom/pdfs/Adobe_State_of_Create_Global_Benchmark_Study.pdf" TargetMode="External"/><Relationship Id="rId15" Type="http://schemas.openxmlformats.org/officeDocument/2006/relationships/hyperlink" Target="http://creativityproductivethinking.blogspot.com/2011/04/advantages-disadvantages.html" TargetMode="External"/><Relationship Id="rId23" Type="http://schemas.openxmlformats.org/officeDocument/2006/relationships/hyperlink" Target="https://www.ted.com/talks/sir_ken_robinson_do_schools_kill_creativity" TargetMode="External"/><Relationship Id="rId28" Type="http://schemas.openxmlformats.org/officeDocument/2006/relationships/hyperlink" Target="https://www.edsurge.com/news/2019-01-21-is-creativity-a-skill" TargetMode="External"/><Relationship Id="rId36" Type="http://schemas.openxmlformats.org/officeDocument/2006/relationships/image" Target="media/image1.png"/><Relationship Id="rId4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629</TotalTime>
  <Pages>22</Pages>
  <Words>7020</Words>
  <Characters>40018</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19</cp:revision>
  <dcterms:created xsi:type="dcterms:W3CDTF">2020-01-02T13:34:00Z</dcterms:created>
  <dcterms:modified xsi:type="dcterms:W3CDTF">2020-01-07T16:25:00Z</dcterms:modified>
</cp:coreProperties>
</file>