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225548" w14:textId="468473A0" w:rsidR="00C32195" w:rsidRDefault="00C32195" w:rsidP="002057D2">
      <w:pPr>
        <w:pStyle w:val="NoSpacing"/>
        <w:jc w:val="center"/>
        <w:rPr>
          <w:b/>
          <w:sz w:val="24"/>
          <w:szCs w:val="24"/>
        </w:rPr>
      </w:pPr>
      <w:r>
        <w:rPr>
          <w:noProof/>
        </w:rPr>
        <w:drawing>
          <wp:inline distT="0" distB="0" distL="0" distR="0" wp14:anchorId="62548E39" wp14:editId="60E11D63">
            <wp:extent cx="3209925" cy="1517650"/>
            <wp:effectExtent l="0" t="0" r="9525" b="635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517650"/>
                    </a:xfrm>
                    <a:prstGeom prst="rect">
                      <a:avLst/>
                    </a:prstGeom>
                  </pic:spPr>
                </pic:pic>
              </a:graphicData>
            </a:graphic>
          </wp:inline>
        </w:drawing>
      </w:r>
    </w:p>
    <w:p w14:paraId="70265479" w14:textId="77777777" w:rsidR="00C32195" w:rsidRDefault="00C32195" w:rsidP="002057D2">
      <w:pPr>
        <w:pStyle w:val="NoSpacing"/>
        <w:jc w:val="center"/>
        <w:rPr>
          <w:b/>
          <w:sz w:val="24"/>
          <w:szCs w:val="24"/>
        </w:rPr>
      </w:pPr>
    </w:p>
    <w:p w14:paraId="61C1F72C" w14:textId="2D2E9C13" w:rsidR="002057D2" w:rsidRPr="00C32195" w:rsidRDefault="006A3306" w:rsidP="002057D2">
      <w:pPr>
        <w:pStyle w:val="NoSpacing"/>
        <w:jc w:val="center"/>
        <w:rPr>
          <w:b/>
          <w:sz w:val="56"/>
          <w:szCs w:val="56"/>
        </w:rPr>
      </w:pPr>
      <w:r w:rsidRPr="00C32195">
        <w:rPr>
          <w:b/>
          <w:sz w:val="56"/>
          <w:szCs w:val="56"/>
        </w:rPr>
        <w:t>BSc Health and Social Care</w:t>
      </w:r>
    </w:p>
    <w:p w14:paraId="693447B8" w14:textId="77777777" w:rsidR="002057D2" w:rsidRPr="002057D2" w:rsidRDefault="002057D2" w:rsidP="002057D2">
      <w:pPr>
        <w:pStyle w:val="NoSpacing"/>
        <w:jc w:val="center"/>
        <w:rPr>
          <w:b/>
          <w:sz w:val="24"/>
          <w:szCs w:val="24"/>
        </w:rPr>
      </w:pPr>
    </w:p>
    <w:p w14:paraId="15B05DE6" w14:textId="00E5BDA9" w:rsidR="002057D2" w:rsidRDefault="00A02E61" w:rsidP="002057D2">
      <w:pPr>
        <w:pStyle w:val="NoSpacing"/>
        <w:jc w:val="center"/>
        <w:rPr>
          <w:b/>
          <w:sz w:val="40"/>
          <w:szCs w:val="40"/>
        </w:rPr>
      </w:pPr>
      <w:r>
        <w:rPr>
          <w:b/>
          <w:sz w:val="40"/>
          <w:szCs w:val="40"/>
        </w:rPr>
        <w:t xml:space="preserve">Module: </w:t>
      </w:r>
      <w:r w:rsidR="006A3306" w:rsidRPr="00A02E61">
        <w:rPr>
          <w:b/>
          <w:sz w:val="40"/>
          <w:szCs w:val="40"/>
        </w:rPr>
        <w:t>Protecting and Supporting Families in Health and Care</w:t>
      </w:r>
    </w:p>
    <w:p w14:paraId="5F54DD1C" w14:textId="77777777" w:rsidR="00A02E61" w:rsidRDefault="00A02E61" w:rsidP="002057D2">
      <w:pPr>
        <w:pStyle w:val="NoSpacing"/>
        <w:jc w:val="center"/>
        <w:rPr>
          <w:b/>
          <w:sz w:val="40"/>
          <w:szCs w:val="40"/>
        </w:rPr>
      </w:pPr>
    </w:p>
    <w:p w14:paraId="24415555" w14:textId="59AE4E97" w:rsidR="00A02E61" w:rsidRPr="00A02E61" w:rsidRDefault="00A02E61" w:rsidP="00A02E61">
      <w:pPr>
        <w:pStyle w:val="NoSpacing"/>
        <w:jc w:val="center"/>
        <w:rPr>
          <w:b/>
          <w:bCs/>
          <w:sz w:val="40"/>
          <w:lang w:val="en-GB"/>
        </w:rPr>
      </w:pPr>
      <w:r>
        <w:rPr>
          <w:b/>
          <w:sz w:val="40"/>
          <w:szCs w:val="40"/>
        </w:rPr>
        <w:t>Module code:</w:t>
      </w:r>
      <w:r w:rsidRPr="00A02E61">
        <w:rPr>
          <w:rFonts w:ascii="Segoe UI" w:eastAsia="Times New Roman" w:hAnsi="Segoe UI" w:cs="Segoe UI"/>
          <w:bCs/>
          <w:color w:val="FFFFFF"/>
          <w:kern w:val="36"/>
          <w:sz w:val="48"/>
          <w:szCs w:val="48"/>
          <w:lang w:val="en-GB" w:eastAsia="en-GB"/>
        </w:rPr>
        <w:t xml:space="preserve"> </w:t>
      </w:r>
      <w:r w:rsidRPr="00A02E61">
        <w:rPr>
          <w:b/>
          <w:bCs/>
          <w:sz w:val="40"/>
          <w:lang w:val="en-GB"/>
        </w:rPr>
        <w:t>BMHP5021</w:t>
      </w:r>
    </w:p>
    <w:p w14:paraId="6FF83040" w14:textId="79735C71" w:rsidR="00A02E61" w:rsidRPr="00A02E61" w:rsidRDefault="00A02E61" w:rsidP="002057D2">
      <w:pPr>
        <w:pStyle w:val="NoSpacing"/>
        <w:jc w:val="center"/>
        <w:rPr>
          <w:b/>
          <w:sz w:val="40"/>
          <w:szCs w:val="40"/>
        </w:rPr>
      </w:pPr>
    </w:p>
    <w:p w14:paraId="2A0F044B" w14:textId="77777777" w:rsidR="002057D2" w:rsidRPr="00A02E61" w:rsidRDefault="002057D2" w:rsidP="002057D2">
      <w:pPr>
        <w:pStyle w:val="Title"/>
        <w:jc w:val="center"/>
        <w:rPr>
          <w:sz w:val="40"/>
          <w:szCs w:val="40"/>
        </w:rPr>
      </w:pPr>
    </w:p>
    <w:p w14:paraId="1D246C84" w14:textId="77777777" w:rsidR="002057D2" w:rsidRDefault="002057D2" w:rsidP="002057D2">
      <w:pPr>
        <w:pStyle w:val="Title"/>
        <w:jc w:val="center"/>
        <w:rPr>
          <w:sz w:val="28"/>
        </w:rPr>
      </w:pPr>
    </w:p>
    <w:p w14:paraId="5E0F504D" w14:textId="77777777" w:rsidR="002057D2" w:rsidRPr="002057D2" w:rsidRDefault="006A3306" w:rsidP="002057D2">
      <w:pPr>
        <w:pStyle w:val="Title"/>
        <w:jc w:val="center"/>
        <w:rPr>
          <w:sz w:val="28"/>
        </w:rPr>
      </w:pPr>
      <w:r w:rsidRPr="002057D2">
        <w:rPr>
          <w:sz w:val="28"/>
        </w:rPr>
        <w:t>An Examination and Analysis of How the ‘Early Help’ System is Signposted to UK Families by Their Local Authority Website</w:t>
      </w:r>
    </w:p>
    <w:p w14:paraId="6EFE1B64" w14:textId="77777777" w:rsidR="00A02E61" w:rsidRDefault="00A02E61">
      <w:pPr>
        <w:spacing w:after="200"/>
        <w:rPr>
          <w:b/>
          <w:bCs/>
          <w:sz w:val="24"/>
          <w:szCs w:val="24"/>
        </w:rPr>
      </w:pPr>
    </w:p>
    <w:p w14:paraId="7EC461FB" w14:textId="77777777" w:rsidR="00A02E61" w:rsidRDefault="00A02E61">
      <w:pPr>
        <w:spacing w:after="200"/>
        <w:rPr>
          <w:b/>
          <w:bCs/>
          <w:sz w:val="24"/>
          <w:szCs w:val="24"/>
        </w:rPr>
      </w:pPr>
    </w:p>
    <w:p w14:paraId="5E9AC76A" w14:textId="77777777" w:rsidR="00A02E61" w:rsidRDefault="00A02E61" w:rsidP="00A02E61">
      <w:pPr>
        <w:spacing w:before="100" w:beforeAutospacing="1" w:after="100" w:afterAutospacing="1" w:line="360" w:lineRule="auto"/>
        <w:rPr>
          <w:rFonts w:eastAsia="Times New Roman"/>
          <w:b/>
          <w:bCs/>
          <w:kern w:val="36"/>
          <w:sz w:val="32"/>
          <w:szCs w:val="32"/>
        </w:rPr>
      </w:pPr>
    </w:p>
    <w:p w14:paraId="4EEFE21A" w14:textId="7533C85E" w:rsidR="00A02E61" w:rsidRDefault="00A02E61" w:rsidP="00A02E61">
      <w:pPr>
        <w:spacing w:before="100" w:beforeAutospacing="1" w:after="100" w:afterAutospacing="1" w:line="360" w:lineRule="auto"/>
        <w:rPr>
          <w:rFonts w:eastAsia="Times New Roman"/>
          <w:kern w:val="36"/>
          <w:sz w:val="32"/>
          <w:szCs w:val="32"/>
        </w:rPr>
      </w:pPr>
      <w:r>
        <w:rPr>
          <w:rFonts w:eastAsia="Times New Roman"/>
          <w:b/>
          <w:bCs/>
          <w:kern w:val="36"/>
          <w:sz w:val="32"/>
          <w:szCs w:val="32"/>
        </w:rPr>
        <w:t xml:space="preserve">Student Name: </w:t>
      </w:r>
      <w:r>
        <w:rPr>
          <w:rFonts w:eastAsia="Times New Roman"/>
          <w:kern w:val="36"/>
          <w:sz w:val="32"/>
          <w:szCs w:val="32"/>
        </w:rPr>
        <w:t>Anfisa Hnatiuc</w:t>
      </w:r>
    </w:p>
    <w:p w14:paraId="63C1EC77" w14:textId="77777777" w:rsidR="00A02E61" w:rsidRDefault="00A02E61" w:rsidP="00A02E61">
      <w:pPr>
        <w:spacing w:before="100" w:beforeAutospacing="1" w:after="100" w:afterAutospacing="1" w:line="360" w:lineRule="auto"/>
        <w:rPr>
          <w:rFonts w:eastAsia="Times New Roman"/>
          <w:kern w:val="36"/>
          <w:sz w:val="32"/>
          <w:szCs w:val="32"/>
        </w:rPr>
      </w:pPr>
      <w:r>
        <w:rPr>
          <w:rFonts w:eastAsia="Times New Roman"/>
          <w:b/>
          <w:bCs/>
          <w:kern w:val="36"/>
          <w:sz w:val="32"/>
          <w:szCs w:val="32"/>
        </w:rPr>
        <w:t xml:space="preserve">Student Number: </w:t>
      </w:r>
      <w:r>
        <w:rPr>
          <w:rFonts w:eastAsia="Times New Roman"/>
          <w:kern w:val="36"/>
          <w:sz w:val="32"/>
          <w:szCs w:val="32"/>
        </w:rPr>
        <w:t>2333322</w:t>
      </w:r>
    </w:p>
    <w:p w14:paraId="0C88771D" w14:textId="58E9CA49" w:rsidR="002057D2" w:rsidRDefault="00A02E61" w:rsidP="00A02E61">
      <w:pPr>
        <w:spacing w:after="200"/>
        <w:rPr>
          <w:b/>
          <w:bCs/>
          <w:sz w:val="24"/>
          <w:szCs w:val="24"/>
        </w:rPr>
      </w:pPr>
      <w:r>
        <w:rPr>
          <w:rFonts w:eastAsia="Times New Roman"/>
          <w:b/>
          <w:bCs/>
          <w:kern w:val="36"/>
          <w:sz w:val="32"/>
          <w:szCs w:val="32"/>
        </w:rPr>
        <w:t>Lecturer</w:t>
      </w:r>
      <w:r w:rsidRPr="001D1707">
        <w:rPr>
          <w:rFonts w:eastAsia="Times New Roman"/>
          <w:kern w:val="36"/>
          <w:sz w:val="32"/>
          <w:szCs w:val="32"/>
        </w:rPr>
        <w:t>:</w:t>
      </w:r>
      <w:r>
        <w:rPr>
          <w:rFonts w:eastAsia="Times New Roman"/>
          <w:kern w:val="36"/>
          <w:sz w:val="32"/>
          <w:szCs w:val="32"/>
        </w:rPr>
        <w:t xml:space="preserve"> Robert Nartowski</w:t>
      </w:r>
      <w:r w:rsidR="006A3306">
        <w:rPr>
          <w:b/>
          <w:bCs/>
          <w:sz w:val="24"/>
          <w:szCs w:val="24"/>
        </w:rPr>
        <w:br w:type="page"/>
      </w:r>
    </w:p>
    <w:sdt>
      <w:sdtPr>
        <w:rPr>
          <w:rFonts w:ascii="Arial" w:eastAsia="Arial" w:hAnsi="Arial" w:cs="Arial"/>
          <w:b w:val="0"/>
          <w:bCs w:val="0"/>
          <w:color w:val="auto"/>
          <w:sz w:val="22"/>
          <w:szCs w:val="22"/>
          <w:lang w:val="en-IN" w:eastAsia="en-IN"/>
        </w:rPr>
        <w:id w:val="-608045568"/>
        <w:docPartObj>
          <w:docPartGallery w:val="Table of Contents"/>
          <w:docPartUnique/>
        </w:docPartObj>
      </w:sdtPr>
      <w:sdtEndPr>
        <w:rPr>
          <w:noProof/>
        </w:rPr>
      </w:sdtEndPr>
      <w:sdtContent>
        <w:p w14:paraId="6A4E3E8B" w14:textId="77777777" w:rsidR="002057D2" w:rsidRDefault="006A3306">
          <w:pPr>
            <w:pStyle w:val="TOCHeading"/>
          </w:pPr>
          <w:r>
            <w:t>Table of Contents</w:t>
          </w:r>
        </w:p>
        <w:p w14:paraId="56C23E60" w14:textId="03D039B4" w:rsidR="002057D2" w:rsidRDefault="006A3306">
          <w:pPr>
            <w:pStyle w:val="TOC1"/>
            <w:tabs>
              <w:tab w:val="right" w:leader="dot" w:pos="9016"/>
            </w:tabs>
            <w:rPr>
              <w:noProof/>
            </w:rPr>
          </w:pPr>
          <w:r>
            <w:fldChar w:fldCharType="begin"/>
          </w:r>
          <w:r>
            <w:instrText xml:space="preserve"> TOC \o "1-3" \h \z \u </w:instrText>
          </w:r>
          <w:r>
            <w:fldChar w:fldCharType="separate"/>
          </w:r>
          <w:hyperlink w:anchor="_Toc222999788" w:history="1">
            <w:r w:rsidRPr="00733F12">
              <w:rPr>
                <w:rStyle w:val="Hyperlink"/>
                <w:noProof/>
              </w:rPr>
              <w:t>a) Introduction</w:t>
            </w:r>
            <w:r>
              <w:rPr>
                <w:noProof/>
                <w:webHidden/>
              </w:rPr>
              <w:tab/>
            </w:r>
            <w:r>
              <w:rPr>
                <w:noProof/>
                <w:webHidden/>
              </w:rPr>
              <w:fldChar w:fldCharType="begin"/>
            </w:r>
            <w:r>
              <w:rPr>
                <w:noProof/>
                <w:webHidden/>
              </w:rPr>
              <w:instrText xml:space="preserve"> PAGEREF _Toc222999788 \h </w:instrText>
            </w:r>
            <w:r>
              <w:rPr>
                <w:noProof/>
                <w:webHidden/>
              </w:rPr>
            </w:r>
            <w:r>
              <w:rPr>
                <w:noProof/>
                <w:webHidden/>
              </w:rPr>
              <w:fldChar w:fldCharType="separate"/>
            </w:r>
            <w:r w:rsidR="006433A6">
              <w:rPr>
                <w:noProof/>
                <w:webHidden/>
              </w:rPr>
              <w:t>3</w:t>
            </w:r>
            <w:r>
              <w:rPr>
                <w:noProof/>
                <w:webHidden/>
              </w:rPr>
              <w:fldChar w:fldCharType="end"/>
            </w:r>
          </w:hyperlink>
        </w:p>
        <w:p w14:paraId="74DFC795" w14:textId="7AB97890" w:rsidR="002057D2" w:rsidRDefault="006A3306">
          <w:pPr>
            <w:pStyle w:val="TOC1"/>
            <w:tabs>
              <w:tab w:val="right" w:leader="dot" w:pos="9016"/>
            </w:tabs>
            <w:rPr>
              <w:noProof/>
            </w:rPr>
          </w:pPr>
          <w:hyperlink w:anchor="_Toc222999789" w:history="1">
            <w:r w:rsidRPr="00733F12">
              <w:rPr>
                <w:rStyle w:val="Hyperlink"/>
                <w:noProof/>
              </w:rPr>
              <w:t>b) Explanation of the Early Help System</w:t>
            </w:r>
            <w:r>
              <w:rPr>
                <w:noProof/>
                <w:webHidden/>
              </w:rPr>
              <w:tab/>
            </w:r>
            <w:r>
              <w:rPr>
                <w:noProof/>
                <w:webHidden/>
              </w:rPr>
              <w:fldChar w:fldCharType="begin"/>
            </w:r>
            <w:r>
              <w:rPr>
                <w:noProof/>
                <w:webHidden/>
              </w:rPr>
              <w:instrText xml:space="preserve"> PAGEREF _Toc222999789 \h </w:instrText>
            </w:r>
            <w:r>
              <w:rPr>
                <w:noProof/>
                <w:webHidden/>
              </w:rPr>
            </w:r>
            <w:r>
              <w:rPr>
                <w:noProof/>
                <w:webHidden/>
              </w:rPr>
              <w:fldChar w:fldCharType="separate"/>
            </w:r>
            <w:r w:rsidR="006433A6">
              <w:rPr>
                <w:noProof/>
                <w:webHidden/>
              </w:rPr>
              <w:t>4</w:t>
            </w:r>
            <w:r>
              <w:rPr>
                <w:noProof/>
                <w:webHidden/>
              </w:rPr>
              <w:fldChar w:fldCharType="end"/>
            </w:r>
          </w:hyperlink>
        </w:p>
        <w:p w14:paraId="47F88FBF" w14:textId="3066563D" w:rsidR="002057D2" w:rsidRDefault="006A3306">
          <w:pPr>
            <w:pStyle w:val="TOC1"/>
            <w:tabs>
              <w:tab w:val="right" w:leader="dot" w:pos="9016"/>
            </w:tabs>
            <w:rPr>
              <w:noProof/>
            </w:rPr>
          </w:pPr>
          <w:hyperlink w:anchor="_Toc222999790" w:history="1">
            <w:r w:rsidRPr="00733F12">
              <w:rPr>
                <w:rStyle w:val="Hyperlink"/>
                <w:noProof/>
              </w:rPr>
              <w:t>c) Explanation of Multi-Agency Working</w:t>
            </w:r>
            <w:r>
              <w:rPr>
                <w:noProof/>
                <w:webHidden/>
              </w:rPr>
              <w:tab/>
            </w:r>
            <w:r>
              <w:rPr>
                <w:noProof/>
                <w:webHidden/>
              </w:rPr>
              <w:fldChar w:fldCharType="begin"/>
            </w:r>
            <w:r>
              <w:rPr>
                <w:noProof/>
                <w:webHidden/>
              </w:rPr>
              <w:instrText xml:space="preserve"> PAGEREF _Toc222999790 \h </w:instrText>
            </w:r>
            <w:r>
              <w:rPr>
                <w:noProof/>
                <w:webHidden/>
              </w:rPr>
            </w:r>
            <w:r>
              <w:rPr>
                <w:noProof/>
                <w:webHidden/>
              </w:rPr>
              <w:fldChar w:fldCharType="separate"/>
            </w:r>
            <w:r w:rsidR="006433A6">
              <w:rPr>
                <w:noProof/>
                <w:webHidden/>
              </w:rPr>
              <w:t>5</w:t>
            </w:r>
            <w:r>
              <w:rPr>
                <w:noProof/>
                <w:webHidden/>
              </w:rPr>
              <w:fldChar w:fldCharType="end"/>
            </w:r>
          </w:hyperlink>
        </w:p>
        <w:p w14:paraId="25AF6C87" w14:textId="71342121" w:rsidR="002057D2" w:rsidRDefault="006A3306">
          <w:pPr>
            <w:pStyle w:val="TOC1"/>
            <w:tabs>
              <w:tab w:val="right" w:leader="dot" w:pos="9016"/>
            </w:tabs>
            <w:rPr>
              <w:noProof/>
            </w:rPr>
          </w:pPr>
          <w:hyperlink w:anchor="_Toc222999791" w:history="1">
            <w:r w:rsidRPr="00733F12">
              <w:rPr>
                <w:rStyle w:val="Hyperlink"/>
                <w:noProof/>
              </w:rPr>
              <w:t>d) Evaluation of Each Local Authority Website</w:t>
            </w:r>
            <w:r>
              <w:rPr>
                <w:noProof/>
                <w:webHidden/>
              </w:rPr>
              <w:tab/>
            </w:r>
            <w:r>
              <w:rPr>
                <w:noProof/>
                <w:webHidden/>
              </w:rPr>
              <w:fldChar w:fldCharType="begin"/>
            </w:r>
            <w:r>
              <w:rPr>
                <w:noProof/>
                <w:webHidden/>
              </w:rPr>
              <w:instrText xml:space="preserve"> PAGEREF _Toc222999791 \h </w:instrText>
            </w:r>
            <w:r>
              <w:rPr>
                <w:noProof/>
                <w:webHidden/>
              </w:rPr>
            </w:r>
            <w:r>
              <w:rPr>
                <w:noProof/>
                <w:webHidden/>
              </w:rPr>
              <w:fldChar w:fldCharType="separate"/>
            </w:r>
            <w:r w:rsidR="006433A6">
              <w:rPr>
                <w:noProof/>
                <w:webHidden/>
              </w:rPr>
              <w:t>6</w:t>
            </w:r>
            <w:r>
              <w:rPr>
                <w:noProof/>
                <w:webHidden/>
              </w:rPr>
              <w:fldChar w:fldCharType="end"/>
            </w:r>
          </w:hyperlink>
        </w:p>
        <w:p w14:paraId="55E33E39" w14:textId="2F7C8C72" w:rsidR="002057D2" w:rsidRDefault="006A3306">
          <w:pPr>
            <w:pStyle w:val="TOC1"/>
            <w:tabs>
              <w:tab w:val="right" w:leader="dot" w:pos="9016"/>
            </w:tabs>
            <w:rPr>
              <w:noProof/>
            </w:rPr>
          </w:pPr>
          <w:hyperlink w:anchor="_Toc222999792" w:history="1">
            <w:r w:rsidRPr="00733F12">
              <w:rPr>
                <w:rStyle w:val="Hyperlink"/>
                <w:noProof/>
              </w:rPr>
              <w:t>e) Comparative Analysis of Strengths and Weaknesses</w:t>
            </w:r>
            <w:r>
              <w:rPr>
                <w:noProof/>
                <w:webHidden/>
              </w:rPr>
              <w:tab/>
            </w:r>
            <w:r>
              <w:rPr>
                <w:noProof/>
                <w:webHidden/>
              </w:rPr>
              <w:fldChar w:fldCharType="begin"/>
            </w:r>
            <w:r>
              <w:rPr>
                <w:noProof/>
                <w:webHidden/>
              </w:rPr>
              <w:instrText xml:space="preserve"> PAGEREF _Toc222999792 \h </w:instrText>
            </w:r>
            <w:r>
              <w:rPr>
                <w:noProof/>
                <w:webHidden/>
              </w:rPr>
            </w:r>
            <w:r>
              <w:rPr>
                <w:noProof/>
                <w:webHidden/>
              </w:rPr>
              <w:fldChar w:fldCharType="separate"/>
            </w:r>
            <w:r w:rsidR="006433A6">
              <w:rPr>
                <w:noProof/>
                <w:webHidden/>
              </w:rPr>
              <w:t>8</w:t>
            </w:r>
            <w:r>
              <w:rPr>
                <w:noProof/>
                <w:webHidden/>
              </w:rPr>
              <w:fldChar w:fldCharType="end"/>
            </w:r>
          </w:hyperlink>
        </w:p>
        <w:p w14:paraId="09D6FFFB" w14:textId="1E77F07B" w:rsidR="002057D2" w:rsidRDefault="006A3306">
          <w:pPr>
            <w:pStyle w:val="TOC1"/>
            <w:tabs>
              <w:tab w:val="right" w:leader="dot" w:pos="9016"/>
            </w:tabs>
            <w:rPr>
              <w:noProof/>
            </w:rPr>
          </w:pPr>
          <w:hyperlink w:anchor="_Toc222999793" w:history="1">
            <w:r w:rsidRPr="00733F12">
              <w:rPr>
                <w:rStyle w:val="Hyperlink"/>
                <w:noProof/>
              </w:rPr>
              <w:t>f) Conclusion and Recommendations</w:t>
            </w:r>
            <w:r>
              <w:rPr>
                <w:noProof/>
                <w:webHidden/>
              </w:rPr>
              <w:tab/>
            </w:r>
            <w:r>
              <w:rPr>
                <w:noProof/>
                <w:webHidden/>
              </w:rPr>
              <w:fldChar w:fldCharType="begin"/>
            </w:r>
            <w:r>
              <w:rPr>
                <w:noProof/>
                <w:webHidden/>
              </w:rPr>
              <w:instrText xml:space="preserve"> PAGEREF _Toc222999793 \h </w:instrText>
            </w:r>
            <w:r>
              <w:rPr>
                <w:noProof/>
                <w:webHidden/>
              </w:rPr>
            </w:r>
            <w:r>
              <w:rPr>
                <w:noProof/>
                <w:webHidden/>
              </w:rPr>
              <w:fldChar w:fldCharType="separate"/>
            </w:r>
            <w:r w:rsidR="006433A6">
              <w:rPr>
                <w:noProof/>
                <w:webHidden/>
              </w:rPr>
              <w:t>10</w:t>
            </w:r>
            <w:r>
              <w:rPr>
                <w:noProof/>
                <w:webHidden/>
              </w:rPr>
              <w:fldChar w:fldCharType="end"/>
            </w:r>
          </w:hyperlink>
        </w:p>
        <w:p w14:paraId="1826E98C" w14:textId="40B1BB57" w:rsidR="002057D2" w:rsidRDefault="006A3306">
          <w:pPr>
            <w:pStyle w:val="TOC1"/>
            <w:tabs>
              <w:tab w:val="right" w:leader="dot" w:pos="9016"/>
            </w:tabs>
            <w:rPr>
              <w:noProof/>
            </w:rPr>
          </w:pPr>
          <w:hyperlink w:anchor="_Toc222999794" w:history="1">
            <w:r w:rsidRPr="00733F12">
              <w:rPr>
                <w:rStyle w:val="Hyperlink"/>
                <w:noProof/>
              </w:rPr>
              <w:t>References</w:t>
            </w:r>
            <w:r>
              <w:rPr>
                <w:noProof/>
                <w:webHidden/>
              </w:rPr>
              <w:tab/>
            </w:r>
            <w:r>
              <w:rPr>
                <w:noProof/>
                <w:webHidden/>
              </w:rPr>
              <w:fldChar w:fldCharType="begin"/>
            </w:r>
            <w:r>
              <w:rPr>
                <w:noProof/>
                <w:webHidden/>
              </w:rPr>
              <w:instrText xml:space="preserve"> PAGEREF _Toc222999794 \h </w:instrText>
            </w:r>
            <w:r>
              <w:rPr>
                <w:noProof/>
                <w:webHidden/>
              </w:rPr>
            </w:r>
            <w:r>
              <w:rPr>
                <w:noProof/>
                <w:webHidden/>
              </w:rPr>
              <w:fldChar w:fldCharType="separate"/>
            </w:r>
            <w:r w:rsidR="006433A6">
              <w:rPr>
                <w:noProof/>
                <w:webHidden/>
              </w:rPr>
              <w:t>11</w:t>
            </w:r>
            <w:r>
              <w:rPr>
                <w:noProof/>
                <w:webHidden/>
              </w:rPr>
              <w:fldChar w:fldCharType="end"/>
            </w:r>
          </w:hyperlink>
        </w:p>
        <w:p w14:paraId="27DA5D87" w14:textId="77777777" w:rsidR="002057D2" w:rsidRDefault="006A3306">
          <w:r>
            <w:rPr>
              <w:b/>
              <w:bCs/>
              <w:noProof/>
            </w:rPr>
            <w:fldChar w:fldCharType="end"/>
          </w:r>
        </w:p>
      </w:sdtContent>
    </w:sdt>
    <w:p w14:paraId="7F42CA52" w14:textId="77777777" w:rsidR="002057D2" w:rsidRDefault="006A3306">
      <w:pPr>
        <w:spacing w:after="200"/>
        <w:rPr>
          <w:rFonts w:asciiTheme="majorHAnsi" w:eastAsiaTheme="majorEastAsia" w:hAnsiTheme="majorHAnsi" w:cstheme="majorBidi"/>
          <w:b/>
          <w:color w:val="365F91" w:themeColor="accent1" w:themeShade="BF"/>
          <w:sz w:val="28"/>
          <w:szCs w:val="40"/>
        </w:rPr>
      </w:pPr>
      <w:r>
        <w:br w:type="page"/>
      </w:r>
    </w:p>
    <w:p w14:paraId="4058BA87" w14:textId="5146A96E" w:rsidR="002057D2" w:rsidRDefault="006A3306" w:rsidP="00A02E61">
      <w:pPr>
        <w:pStyle w:val="NoSpacing"/>
        <w:numPr>
          <w:ilvl w:val="0"/>
          <w:numId w:val="2"/>
        </w:numPr>
        <w:rPr>
          <w:b/>
          <w:bCs/>
          <w:sz w:val="28"/>
          <w:szCs w:val="28"/>
        </w:rPr>
      </w:pPr>
      <w:bookmarkStart w:id="0" w:name="_Toc222999788"/>
      <w:r w:rsidRPr="00A02E61">
        <w:rPr>
          <w:b/>
          <w:bCs/>
          <w:sz w:val="28"/>
          <w:szCs w:val="28"/>
        </w:rPr>
        <w:lastRenderedPageBreak/>
        <w:t>Introduction</w:t>
      </w:r>
      <w:bookmarkEnd w:id="0"/>
    </w:p>
    <w:p w14:paraId="19C5B893" w14:textId="77777777" w:rsidR="00A02E61" w:rsidRPr="00A02E61" w:rsidRDefault="00A02E61" w:rsidP="00A02E61">
      <w:pPr>
        <w:pStyle w:val="NoSpacing"/>
        <w:ind w:left="720"/>
        <w:rPr>
          <w:b/>
          <w:bCs/>
          <w:sz w:val="28"/>
          <w:szCs w:val="28"/>
        </w:rPr>
      </w:pPr>
    </w:p>
    <w:p w14:paraId="26F8A7EF" w14:textId="77777777" w:rsidR="002057D2" w:rsidRPr="002057D2" w:rsidRDefault="006A3306" w:rsidP="00C54175">
      <w:pPr>
        <w:spacing w:line="360" w:lineRule="auto"/>
        <w:jc w:val="both"/>
        <w:rPr>
          <w:sz w:val="24"/>
          <w:szCs w:val="24"/>
        </w:rPr>
      </w:pPr>
      <w:r w:rsidRPr="002057D2">
        <w:rPr>
          <w:sz w:val="24"/>
          <w:szCs w:val="24"/>
        </w:rPr>
        <w:t>Local authorities in the United Kingdom have a critical role to play in the protection of children and assisting families. One of the foundations of this responsibility is the so-called Early Help system, which presupposes active assistance to families in advance before the complexity turns into the problem of statutory protection (Scholar and Shentall, 2025). A local authority website is often the initial stop of the parent, carer and professional who needs help in an ever-more online world. The online signposting of the Early Help services will have a direct bearing on whether or not a family receives timely help.</w:t>
      </w:r>
    </w:p>
    <w:p w14:paraId="2C4F3BF7" w14:textId="77777777" w:rsidR="00C54175" w:rsidRDefault="00C54175" w:rsidP="00C54175">
      <w:pPr>
        <w:spacing w:line="360" w:lineRule="auto"/>
        <w:jc w:val="both"/>
        <w:rPr>
          <w:sz w:val="24"/>
          <w:szCs w:val="24"/>
        </w:rPr>
      </w:pPr>
    </w:p>
    <w:p w14:paraId="76BC38C9" w14:textId="77777777" w:rsidR="00C54175" w:rsidRDefault="006A3306" w:rsidP="00C54175">
      <w:pPr>
        <w:spacing w:line="360" w:lineRule="auto"/>
        <w:jc w:val="both"/>
        <w:rPr>
          <w:sz w:val="24"/>
          <w:szCs w:val="24"/>
        </w:rPr>
      </w:pPr>
      <w:r w:rsidRPr="002057D2">
        <w:rPr>
          <w:sz w:val="24"/>
          <w:szCs w:val="24"/>
        </w:rPr>
        <w:t xml:space="preserve">In this report, we will be looking at the communicative aspect of the Early Help system to the families through the digital platforms of three chosen local authorities: Norfolk County Council, Leeds City Council, and Tower Hamlets Council (Anisti </w:t>
      </w:r>
      <w:r w:rsidRPr="002057D2">
        <w:rPr>
          <w:i/>
          <w:iCs/>
          <w:sz w:val="24"/>
          <w:szCs w:val="24"/>
        </w:rPr>
        <w:t>et al</w:t>
      </w:r>
      <w:r w:rsidRPr="002057D2">
        <w:rPr>
          <w:sz w:val="24"/>
          <w:szCs w:val="24"/>
        </w:rPr>
        <w:t>., 2023). This report will analyse the accessibility, clarity and effectiveness of the information presented on their respective websites by assessing these websites. In addition, it will use the statutory frameworks, namely Working Together to Safeguard Children 2023 and The Early Help System Guide, to put into perspective the significance of Early Help and multi-agency collaboration. The report ends with a comparative analysis and recommendations that eventually determine the best digital signposting to families by the three local authorities.</w:t>
      </w:r>
    </w:p>
    <w:p w14:paraId="2DDB70DB" w14:textId="77777777" w:rsidR="002057D2" w:rsidRPr="002057D2" w:rsidRDefault="002057D2" w:rsidP="00C54175">
      <w:pPr>
        <w:spacing w:line="360" w:lineRule="auto"/>
        <w:jc w:val="both"/>
        <w:rPr>
          <w:color w:val="222222"/>
          <w:sz w:val="24"/>
          <w:szCs w:val="24"/>
          <w:highlight w:val="white"/>
        </w:rPr>
      </w:pPr>
    </w:p>
    <w:p w14:paraId="56854285" w14:textId="77777777" w:rsidR="002057D2" w:rsidRPr="002057D2" w:rsidRDefault="002057D2" w:rsidP="00C54175">
      <w:pPr>
        <w:spacing w:line="360" w:lineRule="auto"/>
        <w:jc w:val="both"/>
        <w:rPr>
          <w:color w:val="222222"/>
          <w:sz w:val="24"/>
          <w:szCs w:val="24"/>
          <w:highlight w:val="white"/>
        </w:rPr>
      </w:pPr>
    </w:p>
    <w:p w14:paraId="5155D4A9" w14:textId="77777777" w:rsidR="002057D2" w:rsidRPr="002057D2" w:rsidRDefault="002057D2" w:rsidP="00C54175">
      <w:pPr>
        <w:spacing w:line="360" w:lineRule="auto"/>
        <w:jc w:val="both"/>
        <w:rPr>
          <w:color w:val="222222"/>
          <w:sz w:val="24"/>
          <w:szCs w:val="24"/>
          <w:highlight w:val="white"/>
        </w:rPr>
      </w:pPr>
    </w:p>
    <w:p w14:paraId="64CC4A42" w14:textId="77777777" w:rsidR="002057D2" w:rsidRPr="002057D2" w:rsidRDefault="002057D2" w:rsidP="00C54175">
      <w:pPr>
        <w:spacing w:line="360" w:lineRule="auto"/>
        <w:jc w:val="both"/>
        <w:rPr>
          <w:color w:val="222222"/>
          <w:sz w:val="24"/>
          <w:szCs w:val="24"/>
          <w:highlight w:val="white"/>
        </w:rPr>
      </w:pPr>
    </w:p>
    <w:p w14:paraId="0C49B147" w14:textId="77777777" w:rsidR="002057D2" w:rsidRDefault="006A3306" w:rsidP="00C54175">
      <w:pPr>
        <w:rPr>
          <w:rStyle w:val="Heading1Char"/>
        </w:rPr>
      </w:pPr>
      <w:r>
        <w:rPr>
          <w:rStyle w:val="Heading1Char"/>
        </w:rPr>
        <w:br w:type="page"/>
      </w:r>
    </w:p>
    <w:p w14:paraId="0222A878" w14:textId="5B4E12B7" w:rsidR="002057D2" w:rsidRDefault="006A3306" w:rsidP="00A02E61">
      <w:pPr>
        <w:pStyle w:val="NoSpacing"/>
        <w:numPr>
          <w:ilvl w:val="0"/>
          <w:numId w:val="2"/>
        </w:numPr>
        <w:rPr>
          <w:rStyle w:val="Heading1Char"/>
          <w:rFonts w:ascii="Arial" w:eastAsia="Arial" w:hAnsi="Arial" w:cs="Arial"/>
          <w:bCs/>
          <w:color w:val="auto"/>
          <w:szCs w:val="28"/>
        </w:rPr>
      </w:pPr>
      <w:bookmarkStart w:id="1" w:name="_Toc222999789"/>
      <w:r w:rsidRPr="00A02E61">
        <w:rPr>
          <w:rStyle w:val="Heading1Char"/>
          <w:rFonts w:ascii="Arial" w:eastAsia="Arial" w:hAnsi="Arial" w:cs="Arial"/>
          <w:bCs/>
          <w:color w:val="auto"/>
          <w:szCs w:val="28"/>
        </w:rPr>
        <w:lastRenderedPageBreak/>
        <w:t>Explanation of the Early Help System</w:t>
      </w:r>
      <w:bookmarkEnd w:id="1"/>
    </w:p>
    <w:p w14:paraId="7FB84578" w14:textId="77777777" w:rsidR="00A02E61" w:rsidRPr="00A02E61" w:rsidRDefault="00A02E61" w:rsidP="00A02E61">
      <w:pPr>
        <w:pStyle w:val="NoSpacing"/>
        <w:ind w:left="720"/>
        <w:rPr>
          <w:rStyle w:val="Heading1Char"/>
          <w:rFonts w:ascii="Arial" w:eastAsia="Arial" w:hAnsi="Arial" w:cs="Arial"/>
          <w:bCs/>
          <w:color w:val="auto"/>
          <w:szCs w:val="28"/>
        </w:rPr>
      </w:pPr>
    </w:p>
    <w:p w14:paraId="06A5B580" w14:textId="77777777" w:rsidR="002057D2" w:rsidRPr="002057D2" w:rsidRDefault="006A3306" w:rsidP="00C54175">
      <w:pPr>
        <w:spacing w:line="360" w:lineRule="auto"/>
        <w:jc w:val="both"/>
        <w:rPr>
          <w:sz w:val="24"/>
          <w:szCs w:val="24"/>
        </w:rPr>
      </w:pPr>
      <w:r w:rsidRPr="002057D2">
        <w:rPr>
          <w:sz w:val="24"/>
          <w:szCs w:val="24"/>
        </w:rPr>
        <w:t>Early Help system is a methodology that is meant to identify and assist children, youths as well as their families once issues start to arise and not until the situation has escalated to a crisis level (Department of Education, 2022). Since the Department for the working together works in compliance with the statutory guidance created by the Department for Education, Working Together to Safeguard Children 2023, Early Help cannot be defined as an independent, single service; it is an approach that is a collaboration and a whole-system approach, encompassing universal, targeted, and specialist services.</w:t>
      </w:r>
    </w:p>
    <w:p w14:paraId="1E30A1EE" w14:textId="77777777" w:rsidR="00C54175" w:rsidRDefault="00C54175" w:rsidP="00C54175">
      <w:pPr>
        <w:spacing w:line="360" w:lineRule="auto"/>
        <w:jc w:val="both"/>
        <w:rPr>
          <w:sz w:val="24"/>
          <w:szCs w:val="24"/>
        </w:rPr>
      </w:pPr>
    </w:p>
    <w:p w14:paraId="4AC0FB4C" w14:textId="77777777" w:rsidR="002057D2" w:rsidRPr="002057D2" w:rsidRDefault="006A3306" w:rsidP="00C54175">
      <w:pPr>
        <w:spacing w:line="360" w:lineRule="auto"/>
        <w:jc w:val="both"/>
        <w:rPr>
          <w:sz w:val="24"/>
          <w:szCs w:val="24"/>
        </w:rPr>
      </w:pPr>
      <w:r w:rsidRPr="002057D2">
        <w:rPr>
          <w:sz w:val="24"/>
          <w:szCs w:val="24"/>
        </w:rPr>
        <w:t xml:space="preserve">The major goal of Early Help is to take the already existing strengths of a family and empower them to cope with their own problems to avoid any statutory intervention of social care (Research in Practice, 2022). It works based on a continuum of need. There is universal provision of services like schools, general practitioners (GPs), and health visitors, which are accessible to everybody and in most cases are the first to notice when a family may need extra attention. </w:t>
      </w:r>
    </w:p>
    <w:p w14:paraId="68756704" w14:textId="77777777" w:rsidR="00C54175" w:rsidRDefault="00C54175" w:rsidP="00C54175">
      <w:pPr>
        <w:spacing w:line="360" w:lineRule="auto"/>
        <w:jc w:val="both"/>
        <w:rPr>
          <w:sz w:val="24"/>
          <w:szCs w:val="24"/>
        </w:rPr>
      </w:pPr>
    </w:p>
    <w:p w14:paraId="7AFDE2DC" w14:textId="77777777" w:rsidR="002057D2" w:rsidRPr="002057D2" w:rsidRDefault="006A3306" w:rsidP="00C54175">
      <w:pPr>
        <w:spacing w:line="360" w:lineRule="auto"/>
        <w:jc w:val="both"/>
        <w:rPr>
          <w:sz w:val="24"/>
          <w:szCs w:val="24"/>
        </w:rPr>
      </w:pPr>
      <w:r w:rsidRPr="002057D2">
        <w:rPr>
          <w:sz w:val="24"/>
          <w:szCs w:val="24"/>
        </w:rPr>
        <w:t>There is a maturity model given by the publisher of the Early Help System Guide, which is published by the Department for Levelling Up, Housing and Communities (DLUHC). The maturity model is an evaluation and development model of the Early Help provision of the local authority (Page et al., 2022). This guideline emphasises the need to have a whole-family approach. Any problem facing an adult, like debt, conflict with parents, or substance abuse, is bound to affect children in the family. Thus, effective Early Help examines and helps the family as one unit, which is interconnected.</w:t>
      </w:r>
      <w:r w:rsidR="00C54175">
        <w:rPr>
          <w:sz w:val="24"/>
          <w:szCs w:val="24"/>
        </w:rPr>
        <w:t xml:space="preserve"> </w:t>
      </w:r>
      <w:r w:rsidRPr="002057D2">
        <w:rPr>
          <w:sz w:val="24"/>
          <w:szCs w:val="24"/>
        </w:rPr>
        <w:t>Notably, Early Help is completely voluntary; the intervention is based on the agreement and the active involvement of the family. The support is available at any point in the life of the child, both during pregnancy and up to adolescence, as well as up to the age of 25 in the case of young people with Special Educational Needs and Disabilities (SEND).</w:t>
      </w:r>
    </w:p>
    <w:p w14:paraId="78F50D07" w14:textId="77777777" w:rsidR="00C54175" w:rsidRDefault="006A3306" w:rsidP="00C54175">
      <w:pPr>
        <w:rPr>
          <w:rFonts w:asciiTheme="majorHAnsi" w:eastAsiaTheme="majorEastAsia" w:hAnsiTheme="majorHAnsi" w:cstheme="majorBidi"/>
          <w:b/>
          <w:color w:val="365F91" w:themeColor="accent1" w:themeShade="BF"/>
          <w:sz w:val="28"/>
          <w:szCs w:val="40"/>
        </w:rPr>
      </w:pPr>
      <w:bookmarkStart w:id="2" w:name="_Toc222999790"/>
      <w:r>
        <w:br w:type="page"/>
      </w:r>
    </w:p>
    <w:p w14:paraId="6C01B02A" w14:textId="77777777" w:rsidR="002057D2" w:rsidRPr="006433A6" w:rsidRDefault="006A3306" w:rsidP="006433A6">
      <w:pPr>
        <w:pStyle w:val="NoSpacing"/>
        <w:rPr>
          <w:b/>
          <w:bCs/>
          <w:sz w:val="28"/>
          <w:szCs w:val="28"/>
        </w:rPr>
      </w:pPr>
      <w:r w:rsidRPr="006433A6">
        <w:rPr>
          <w:b/>
          <w:bCs/>
          <w:sz w:val="28"/>
          <w:szCs w:val="28"/>
        </w:rPr>
        <w:lastRenderedPageBreak/>
        <w:t>c) Explanation of Multi-Agency Working</w:t>
      </w:r>
      <w:bookmarkEnd w:id="2"/>
    </w:p>
    <w:p w14:paraId="17D02762" w14:textId="77777777" w:rsidR="002057D2" w:rsidRDefault="002057D2" w:rsidP="00C54175">
      <w:pPr>
        <w:pStyle w:val="Heading1"/>
        <w:spacing w:before="0" w:after="0"/>
      </w:pPr>
    </w:p>
    <w:p w14:paraId="27839246" w14:textId="77777777" w:rsidR="002057D2" w:rsidRPr="002057D2" w:rsidRDefault="006A3306" w:rsidP="00C54175">
      <w:pPr>
        <w:spacing w:line="360" w:lineRule="auto"/>
        <w:jc w:val="both"/>
        <w:rPr>
          <w:sz w:val="24"/>
          <w:szCs w:val="24"/>
        </w:rPr>
      </w:pPr>
      <w:r w:rsidRPr="002057D2">
        <w:rPr>
          <w:sz w:val="24"/>
          <w:szCs w:val="24"/>
        </w:rPr>
        <w:t xml:space="preserve">One of the main principles, which both Early Help and broader safeguarding rely on, is that no one agency can safeguard a child or help a family in a vacuum. Working Together to Safeguard Children 2023 starts with a chapter called A Shared Responsibility and makes a passionate statement that it is in everyone’s business to make early help (Cogley </w:t>
      </w:r>
      <w:r w:rsidRPr="002057D2">
        <w:rPr>
          <w:i/>
          <w:iCs/>
          <w:sz w:val="24"/>
          <w:szCs w:val="24"/>
        </w:rPr>
        <w:t>et al</w:t>
      </w:r>
      <w:r w:rsidRPr="002057D2">
        <w:rPr>
          <w:sz w:val="24"/>
          <w:szCs w:val="24"/>
        </w:rPr>
        <w:t xml:space="preserve">., 2025). This principle requires sound multi-agency working. Multi-agency working entails the collaboration of professionals in different fields- education, health, social care, housing, police and the voluntary sector in sharing information, resource pooling and aligning interventions. Within the existing statutory framework, three main safeguarding partners are in charge of local safeguarding arrangements, which include the Local Authority, the Integrated Care Board (ICB) and the Chief Officer of Police (Roy, 2022). </w:t>
      </w:r>
    </w:p>
    <w:p w14:paraId="7D8F5FB1" w14:textId="77777777" w:rsidR="00C54175" w:rsidRDefault="00C54175" w:rsidP="00C54175">
      <w:pPr>
        <w:spacing w:line="360" w:lineRule="auto"/>
        <w:jc w:val="both"/>
        <w:rPr>
          <w:sz w:val="24"/>
          <w:szCs w:val="24"/>
        </w:rPr>
      </w:pPr>
    </w:p>
    <w:p w14:paraId="00570875" w14:textId="77777777" w:rsidR="002057D2" w:rsidRPr="002057D2" w:rsidRDefault="006A3306" w:rsidP="00C54175">
      <w:pPr>
        <w:spacing w:line="360" w:lineRule="auto"/>
        <w:jc w:val="both"/>
        <w:rPr>
          <w:sz w:val="24"/>
          <w:szCs w:val="24"/>
        </w:rPr>
      </w:pPr>
      <w:r w:rsidRPr="002057D2">
        <w:rPr>
          <w:sz w:val="24"/>
          <w:szCs w:val="24"/>
        </w:rPr>
        <w:t>Multi-agency working is operationalised in the context of Early Help in the form of Early Help Assessment (EHA). When a practitioner (e.g. a teacher or health visitor) recognises that a child has further needs, he or she, with the permission of the family, initiates an EHA (Guidance, 2022). This is an overall measurement of family strength and concerns.</w:t>
      </w:r>
      <w:r w:rsidR="00C54175">
        <w:rPr>
          <w:sz w:val="24"/>
          <w:szCs w:val="24"/>
        </w:rPr>
        <w:t xml:space="preserve"> </w:t>
      </w:r>
      <w:r w:rsidRPr="002057D2">
        <w:rPr>
          <w:sz w:val="24"/>
          <w:szCs w:val="24"/>
        </w:rPr>
        <w:t xml:space="preserve">After the evaluation, a Team around the Family (TAF) is created. TAF is a multi-agency team that is customised to meet the needs that were highlighted in the EHA. </w:t>
      </w:r>
    </w:p>
    <w:p w14:paraId="25EC2D6C" w14:textId="77777777" w:rsidR="002057D2" w:rsidRPr="002057D2" w:rsidRDefault="006A3306" w:rsidP="00C54175">
      <w:pPr>
        <w:spacing w:line="360" w:lineRule="auto"/>
        <w:jc w:val="both"/>
        <w:rPr>
          <w:sz w:val="24"/>
          <w:szCs w:val="24"/>
        </w:rPr>
      </w:pPr>
      <w:r w:rsidRPr="002057D2">
        <w:rPr>
          <w:sz w:val="24"/>
          <w:szCs w:val="24"/>
        </w:rPr>
        <w:t xml:space="preserve"> </w:t>
      </w:r>
    </w:p>
    <w:p w14:paraId="7097558F" w14:textId="77777777" w:rsidR="00C54175" w:rsidRDefault="006A3306" w:rsidP="00C54175">
      <w:pPr>
        <w:rPr>
          <w:color w:val="222222"/>
          <w:sz w:val="24"/>
          <w:szCs w:val="24"/>
          <w:highlight w:val="white"/>
        </w:rPr>
      </w:pPr>
      <w:bookmarkStart w:id="3" w:name="_Toc222999791"/>
      <w:r>
        <w:rPr>
          <w:b/>
          <w:color w:val="222222"/>
          <w:sz w:val="24"/>
          <w:szCs w:val="24"/>
          <w:highlight w:val="white"/>
        </w:rPr>
        <w:br w:type="page"/>
      </w:r>
    </w:p>
    <w:p w14:paraId="78BA488E" w14:textId="77777777" w:rsidR="002057D2" w:rsidRPr="00A02E61" w:rsidRDefault="006A3306" w:rsidP="00A02E61">
      <w:pPr>
        <w:pStyle w:val="NoSpacing"/>
        <w:rPr>
          <w:b/>
          <w:bCs/>
          <w:sz w:val="28"/>
          <w:szCs w:val="28"/>
        </w:rPr>
      </w:pPr>
      <w:r w:rsidRPr="00A02E61">
        <w:rPr>
          <w:b/>
          <w:bCs/>
          <w:sz w:val="28"/>
          <w:szCs w:val="28"/>
        </w:rPr>
        <w:lastRenderedPageBreak/>
        <w:t>d) Evaluation of Each Local Authority Website</w:t>
      </w:r>
      <w:bookmarkEnd w:id="3"/>
    </w:p>
    <w:p w14:paraId="6B1AA089" w14:textId="77777777" w:rsidR="00A02E61" w:rsidRDefault="00A02E61" w:rsidP="00C54175">
      <w:pPr>
        <w:spacing w:line="360" w:lineRule="auto"/>
        <w:jc w:val="both"/>
        <w:rPr>
          <w:b/>
          <w:bCs/>
          <w:sz w:val="24"/>
          <w:szCs w:val="24"/>
        </w:rPr>
      </w:pPr>
    </w:p>
    <w:p w14:paraId="1D7E684C" w14:textId="2C80FA9A" w:rsidR="002057D2" w:rsidRPr="002057D2" w:rsidRDefault="006A3306" w:rsidP="00C54175">
      <w:pPr>
        <w:spacing w:line="360" w:lineRule="auto"/>
        <w:jc w:val="both"/>
        <w:rPr>
          <w:b/>
          <w:bCs/>
          <w:sz w:val="24"/>
          <w:szCs w:val="24"/>
        </w:rPr>
      </w:pPr>
      <w:r w:rsidRPr="002057D2">
        <w:rPr>
          <w:b/>
          <w:bCs/>
          <w:sz w:val="24"/>
          <w:szCs w:val="24"/>
        </w:rPr>
        <w:t>1. Norfolk County Council</w:t>
      </w:r>
    </w:p>
    <w:p w14:paraId="1573F711" w14:textId="77777777" w:rsidR="002057D2" w:rsidRPr="002057D2" w:rsidRDefault="006A3306" w:rsidP="00C54175">
      <w:pPr>
        <w:spacing w:line="360" w:lineRule="auto"/>
        <w:jc w:val="both"/>
        <w:rPr>
          <w:sz w:val="24"/>
          <w:szCs w:val="24"/>
        </w:rPr>
      </w:pPr>
      <w:r w:rsidRPr="002057D2">
        <w:rPr>
          <w:sz w:val="24"/>
          <w:szCs w:val="24"/>
        </w:rPr>
        <w:t xml:space="preserve">The digital signposting of Early Help of Norfolk County Council is detailed but clearly organised. The site has a special section named Early Help and Children and Families, where Early Help is defined clearly as information, advice or guidance to families and children to ensure that they do not worry but turn into bigger problems (Council </w:t>
      </w:r>
      <w:r w:rsidRPr="002057D2">
        <w:rPr>
          <w:i/>
          <w:iCs/>
          <w:sz w:val="24"/>
          <w:szCs w:val="24"/>
        </w:rPr>
        <w:t>et al</w:t>
      </w:r>
      <w:r w:rsidRPr="002057D2">
        <w:rPr>
          <w:sz w:val="24"/>
          <w:szCs w:val="24"/>
        </w:rPr>
        <w:t xml:space="preserve">., 2025). </w:t>
      </w:r>
    </w:p>
    <w:p w14:paraId="1CD9F748" w14:textId="77777777" w:rsidR="002057D2" w:rsidRPr="002057D2" w:rsidRDefault="006A3306" w:rsidP="00C54175">
      <w:pPr>
        <w:spacing w:line="360" w:lineRule="auto"/>
        <w:jc w:val="both"/>
        <w:rPr>
          <w:sz w:val="24"/>
          <w:szCs w:val="24"/>
        </w:rPr>
      </w:pPr>
      <w:r w:rsidRPr="002057D2">
        <w:rPr>
          <w:sz w:val="24"/>
          <w:szCs w:val="24"/>
        </w:rPr>
        <w:t>Norfolk vehemently incorporates the Early Help System Guide suggestion of Family Hubs, which offer the main point of entry to online and face-to-face community services. One of the advantages is the distinct definition of services with an allusion to the Norfolk Continuum of Needs Guidance to enable users to comprehend how the levels of support are determined. Its collaboration with Just One Norfolk (an NHS partnership) offers a very good universal health and wellbeing portal.</w:t>
      </w:r>
    </w:p>
    <w:p w14:paraId="70F05028" w14:textId="77777777" w:rsidR="002057D2" w:rsidRPr="002057D2" w:rsidRDefault="006A3306" w:rsidP="00C54175">
      <w:pPr>
        <w:spacing w:line="360" w:lineRule="auto"/>
        <w:jc w:val="both"/>
        <w:rPr>
          <w:sz w:val="24"/>
          <w:szCs w:val="24"/>
        </w:rPr>
      </w:pPr>
      <w:r w:rsidRPr="002057D2">
        <w:rPr>
          <w:sz w:val="24"/>
          <w:szCs w:val="24"/>
        </w:rPr>
        <w:t>Nonetheless, regarding the user experience, the site often becomes ambiguous with the distinction between information designed to be consumed by parents and the advice designed to be received by professionals (Barfield, 2023). Although there is a specific Information for early help professionals page, the direction to seeking support is overloaded with professional terms such as CADS (Children's Advice and Duty Service) and EHAP (Early Help Assessment and Plan). The combination of families and professionals is used in the Request for Support form, which, though effective administration-wise, may seem professional and even frightening to a parent who only wants to get advice.</w:t>
      </w:r>
    </w:p>
    <w:p w14:paraId="4E4007EA" w14:textId="77777777" w:rsidR="002057D2" w:rsidRPr="002057D2" w:rsidRDefault="002057D2" w:rsidP="00C54175">
      <w:pPr>
        <w:spacing w:line="360" w:lineRule="auto"/>
        <w:jc w:val="both"/>
        <w:rPr>
          <w:sz w:val="24"/>
          <w:szCs w:val="24"/>
        </w:rPr>
      </w:pPr>
    </w:p>
    <w:p w14:paraId="097C7FBE" w14:textId="77777777" w:rsidR="002057D2" w:rsidRPr="002057D2" w:rsidRDefault="006A3306" w:rsidP="00C54175">
      <w:pPr>
        <w:spacing w:line="360" w:lineRule="auto"/>
        <w:jc w:val="both"/>
        <w:rPr>
          <w:b/>
          <w:bCs/>
          <w:sz w:val="24"/>
          <w:szCs w:val="24"/>
        </w:rPr>
      </w:pPr>
      <w:r w:rsidRPr="002057D2">
        <w:rPr>
          <w:b/>
          <w:bCs/>
          <w:sz w:val="24"/>
          <w:szCs w:val="24"/>
        </w:rPr>
        <w:t>2. Leeds City Council</w:t>
      </w:r>
    </w:p>
    <w:p w14:paraId="083D4670" w14:textId="77777777" w:rsidR="00C54175" w:rsidRDefault="006A3306" w:rsidP="00C54175">
      <w:pPr>
        <w:spacing w:line="360" w:lineRule="auto"/>
        <w:jc w:val="both"/>
        <w:rPr>
          <w:sz w:val="24"/>
          <w:szCs w:val="24"/>
        </w:rPr>
      </w:pPr>
      <w:r w:rsidRPr="002057D2">
        <w:rPr>
          <w:sz w:val="24"/>
          <w:szCs w:val="24"/>
        </w:rPr>
        <w:t xml:space="preserve">The strategy of Leeds City Council is very branded, taking the form of its ambitious program, Child Friendly Leeds. Their description of Early Help is rather user-friendly, as it employs a Thrive model and a step-by-step approach that are outlined on the site as Getting help, Going from help to more help and Getting more help (Geddes </w:t>
      </w:r>
      <w:r w:rsidRPr="002057D2">
        <w:rPr>
          <w:i/>
          <w:iCs/>
          <w:sz w:val="24"/>
          <w:szCs w:val="24"/>
        </w:rPr>
        <w:t>et al</w:t>
      </w:r>
      <w:r w:rsidRPr="002057D2">
        <w:rPr>
          <w:sz w:val="24"/>
          <w:szCs w:val="24"/>
        </w:rPr>
        <w:t xml:space="preserve">., 2023). </w:t>
      </w:r>
      <w:r>
        <w:rPr>
          <w:sz w:val="24"/>
          <w:szCs w:val="24"/>
        </w:rPr>
        <w:t xml:space="preserve"> </w:t>
      </w:r>
    </w:p>
    <w:p w14:paraId="31C3E2D2" w14:textId="77777777" w:rsidR="002057D2" w:rsidRPr="002057D2" w:rsidRDefault="006A3306" w:rsidP="00C54175">
      <w:pPr>
        <w:spacing w:line="360" w:lineRule="auto"/>
        <w:jc w:val="both"/>
        <w:rPr>
          <w:sz w:val="24"/>
          <w:szCs w:val="24"/>
        </w:rPr>
      </w:pPr>
      <w:r w:rsidRPr="002057D2">
        <w:rPr>
          <w:sz w:val="24"/>
          <w:szCs w:val="24"/>
        </w:rPr>
        <w:t xml:space="preserve">One of the Leeds site's strengths is the high number of One Minute Guides. These manuals take complex systemic arrangements, including the Early Help, Cluster Working, Family Hub, and even summative reports of the Working Together to Safeguard Children 2023, and divide them into very digestible and free documents. </w:t>
      </w:r>
      <w:r w:rsidRPr="002057D2">
        <w:rPr>
          <w:sz w:val="24"/>
          <w:szCs w:val="24"/>
        </w:rPr>
        <w:lastRenderedPageBreak/>
        <w:t xml:space="preserve">This manifests a strong belief in transparency and accessibility. Leeds describes the concept of multi-agency working in practice as explaining their model of a Cluster: geographical collections of schools and partners sharing funds to offer localised Early Help (Bimpson </w:t>
      </w:r>
      <w:r w:rsidRPr="002057D2">
        <w:rPr>
          <w:i/>
          <w:iCs/>
          <w:sz w:val="24"/>
          <w:szCs w:val="24"/>
        </w:rPr>
        <w:t>et al</w:t>
      </w:r>
      <w:r w:rsidRPr="002057D2">
        <w:rPr>
          <w:sz w:val="24"/>
          <w:szCs w:val="24"/>
        </w:rPr>
        <w:t xml:space="preserve">., 2023). </w:t>
      </w:r>
    </w:p>
    <w:p w14:paraId="42E16B9B" w14:textId="77777777" w:rsidR="002057D2" w:rsidRPr="002057D2" w:rsidRDefault="006A3306" w:rsidP="00C54175">
      <w:pPr>
        <w:spacing w:line="360" w:lineRule="auto"/>
        <w:jc w:val="both"/>
        <w:rPr>
          <w:sz w:val="24"/>
          <w:szCs w:val="24"/>
        </w:rPr>
      </w:pPr>
      <w:r w:rsidRPr="002057D2">
        <w:rPr>
          <w:sz w:val="24"/>
          <w:szCs w:val="24"/>
        </w:rPr>
        <w:t>The site makes a simple referral of families to Family Hubs and the "Early Help Front Door" team. Leeds is an excellent speaker who is sustained, restorative, often repeating that Early Help is cooperative and never coercive. The navigation is very user-friendly, with professional statutory advice being kept out of the family-facing pages.</w:t>
      </w:r>
    </w:p>
    <w:p w14:paraId="5CE9E090" w14:textId="77777777" w:rsidR="002057D2" w:rsidRPr="002057D2" w:rsidRDefault="002057D2" w:rsidP="00C54175">
      <w:pPr>
        <w:spacing w:line="360" w:lineRule="auto"/>
        <w:jc w:val="both"/>
        <w:rPr>
          <w:sz w:val="24"/>
          <w:szCs w:val="24"/>
        </w:rPr>
      </w:pPr>
    </w:p>
    <w:p w14:paraId="1358EA8D" w14:textId="77777777" w:rsidR="002057D2" w:rsidRPr="002057D2" w:rsidRDefault="006A3306" w:rsidP="00C54175">
      <w:pPr>
        <w:spacing w:line="360" w:lineRule="auto"/>
        <w:jc w:val="both"/>
        <w:rPr>
          <w:b/>
          <w:bCs/>
          <w:sz w:val="24"/>
          <w:szCs w:val="24"/>
        </w:rPr>
      </w:pPr>
      <w:r w:rsidRPr="002057D2">
        <w:rPr>
          <w:b/>
          <w:bCs/>
          <w:sz w:val="24"/>
          <w:szCs w:val="24"/>
        </w:rPr>
        <w:t>3. Tower Hamlets Council</w:t>
      </w:r>
    </w:p>
    <w:p w14:paraId="552AEED3" w14:textId="77777777" w:rsidR="002057D2" w:rsidRPr="002057D2" w:rsidRDefault="006A3306" w:rsidP="00C54175">
      <w:pPr>
        <w:spacing w:line="360" w:lineRule="auto"/>
        <w:jc w:val="both"/>
        <w:rPr>
          <w:sz w:val="24"/>
          <w:szCs w:val="24"/>
        </w:rPr>
      </w:pPr>
      <w:r w:rsidRPr="002057D2">
        <w:rPr>
          <w:sz w:val="24"/>
          <w:szCs w:val="24"/>
        </w:rPr>
        <w:t xml:space="preserve">The Tower Hamlets Council pays special attention to the instant accessibility and integration into the community, which can be attributed to the borough with a great variety of people. Their Early Help opening page is properly marked as MAST Early Help and Children and Families Service (Sharpe </w:t>
      </w:r>
      <w:r w:rsidRPr="002057D2">
        <w:rPr>
          <w:i/>
          <w:iCs/>
          <w:sz w:val="24"/>
          <w:szCs w:val="24"/>
        </w:rPr>
        <w:t>et al</w:t>
      </w:r>
      <w:r w:rsidRPr="002057D2">
        <w:rPr>
          <w:sz w:val="24"/>
          <w:szCs w:val="24"/>
        </w:rPr>
        <w:t>., 2024). The core questions, such as what is Early Help? And who is it for? and What does it look like are concisely answered on the site, so the parents instantly know the nature of the service.</w:t>
      </w:r>
    </w:p>
    <w:p w14:paraId="6B18F90E" w14:textId="77777777" w:rsidR="002057D2" w:rsidRPr="002057D2" w:rsidRDefault="006A3306" w:rsidP="00C54175">
      <w:pPr>
        <w:spacing w:line="360" w:lineRule="auto"/>
        <w:jc w:val="both"/>
        <w:rPr>
          <w:sz w:val="24"/>
          <w:szCs w:val="24"/>
        </w:rPr>
      </w:pPr>
      <w:r w:rsidRPr="002057D2">
        <w:rPr>
          <w:sz w:val="24"/>
          <w:szCs w:val="24"/>
        </w:rPr>
        <w:t xml:space="preserve">Tower Hamlets is a borough that is highly marketing its 12 Children and Family Centres and its newly developing network of Family Hubs. The difference between the universal and targeted services is described with the aid of commonplace examples, such as the affiliation of debt advice and parental conflict to targeted support that would assist the parents in self-defining their needs (Bernstock et al., 2023). </w:t>
      </w:r>
    </w:p>
    <w:p w14:paraId="38177736" w14:textId="77777777" w:rsidR="002057D2" w:rsidRPr="002057D2" w:rsidRDefault="006A3306" w:rsidP="00C54175">
      <w:pPr>
        <w:spacing w:line="360" w:lineRule="auto"/>
        <w:jc w:val="both"/>
        <w:rPr>
          <w:sz w:val="24"/>
          <w:szCs w:val="24"/>
        </w:rPr>
      </w:pPr>
      <w:r w:rsidRPr="002057D2">
        <w:rPr>
          <w:sz w:val="24"/>
          <w:szCs w:val="24"/>
        </w:rPr>
        <w:t>Another important strength is the presence of parent-facing downloadable leaflets, which visually illustrate the process of getting help, Step 1, Step 2, Step 3, which demystifies the Early Help Assessment and the Team around the Family (TAF) meetings. Nevertheless, the location is using acronyms such as MAST (Multi-Agency Safeguarding Hub) at the beginning of the user experience.</w:t>
      </w:r>
    </w:p>
    <w:p w14:paraId="77452675" w14:textId="77777777" w:rsidR="002057D2" w:rsidRPr="002057D2" w:rsidRDefault="006A3306" w:rsidP="00C54175">
      <w:pPr>
        <w:spacing w:line="360" w:lineRule="auto"/>
        <w:jc w:val="both"/>
        <w:rPr>
          <w:sz w:val="24"/>
          <w:szCs w:val="24"/>
        </w:rPr>
      </w:pPr>
      <w:r w:rsidRPr="002057D2">
        <w:rPr>
          <w:sz w:val="24"/>
          <w:szCs w:val="24"/>
        </w:rPr>
        <w:t xml:space="preserve"> </w:t>
      </w:r>
    </w:p>
    <w:p w14:paraId="32E16086" w14:textId="77777777" w:rsidR="002057D2" w:rsidRPr="002057D2" w:rsidRDefault="002057D2" w:rsidP="00C54175">
      <w:pPr>
        <w:spacing w:line="360" w:lineRule="auto"/>
        <w:jc w:val="both"/>
        <w:rPr>
          <w:sz w:val="24"/>
          <w:szCs w:val="24"/>
        </w:rPr>
      </w:pPr>
    </w:p>
    <w:p w14:paraId="0B40BEA3" w14:textId="77777777" w:rsidR="00C54175" w:rsidRDefault="006A3306" w:rsidP="00C54175">
      <w:pPr>
        <w:rPr>
          <w:rFonts w:asciiTheme="majorHAnsi" w:eastAsiaTheme="majorEastAsia" w:hAnsiTheme="majorHAnsi" w:cstheme="majorBidi"/>
          <w:b/>
          <w:color w:val="365F91" w:themeColor="accent1" w:themeShade="BF"/>
          <w:sz w:val="28"/>
          <w:szCs w:val="40"/>
        </w:rPr>
      </w:pPr>
      <w:bookmarkStart w:id="4" w:name="_Toc222999792"/>
      <w:r>
        <w:br w:type="page"/>
      </w:r>
    </w:p>
    <w:p w14:paraId="4DDE3168" w14:textId="77777777" w:rsidR="002057D2" w:rsidRDefault="006A3306" w:rsidP="00A02E61">
      <w:pPr>
        <w:pStyle w:val="NoSpacing"/>
        <w:rPr>
          <w:b/>
          <w:bCs/>
          <w:sz w:val="28"/>
          <w:szCs w:val="28"/>
        </w:rPr>
      </w:pPr>
      <w:r w:rsidRPr="00A02E61">
        <w:rPr>
          <w:b/>
          <w:bCs/>
          <w:sz w:val="28"/>
          <w:szCs w:val="28"/>
        </w:rPr>
        <w:lastRenderedPageBreak/>
        <w:t>e) Comparative Analysis of Strengths and Weaknesses</w:t>
      </w:r>
      <w:bookmarkEnd w:id="4"/>
    </w:p>
    <w:p w14:paraId="6F1AA576" w14:textId="77777777" w:rsidR="00A02E61" w:rsidRPr="00A02E61" w:rsidRDefault="00A02E61" w:rsidP="00A02E61">
      <w:pPr>
        <w:pStyle w:val="NoSpacing"/>
        <w:rPr>
          <w:b/>
          <w:bCs/>
          <w:sz w:val="28"/>
          <w:szCs w:val="28"/>
        </w:rPr>
      </w:pPr>
    </w:p>
    <w:p w14:paraId="601A337A" w14:textId="77777777" w:rsidR="002057D2" w:rsidRDefault="006A3306" w:rsidP="00C54175">
      <w:pPr>
        <w:spacing w:line="360" w:lineRule="auto"/>
        <w:jc w:val="both"/>
        <w:rPr>
          <w:b/>
          <w:sz w:val="24"/>
          <w:szCs w:val="24"/>
        </w:rPr>
      </w:pPr>
      <w:r>
        <w:rPr>
          <w:b/>
          <w:sz w:val="24"/>
          <w:szCs w:val="24"/>
        </w:rPr>
        <w:t>Strengths</w:t>
      </w:r>
    </w:p>
    <w:p w14:paraId="6835C136" w14:textId="77777777" w:rsidR="002057D2" w:rsidRPr="002057D2" w:rsidRDefault="006A3306" w:rsidP="00C54175">
      <w:pPr>
        <w:spacing w:line="360" w:lineRule="auto"/>
        <w:jc w:val="both"/>
        <w:rPr>
          <w:color w:val="222222"/>
          <w:sz w:val="24"/>
          <w:szCs w:val="24"/>
        </w:rPr>
      </w:pPr>
      <w:r w:rsidRPr="002057D2">
        <w:rPr>
          <w:sz w:val="24"/>
          <w:szCs w:val="24"/>
        </w:rPr>
        <w:t xml:space="preserve"> The three councils have managed to implement the "Family Hubs" model proposed by The Early Help System Guide, where the hubs are used to anchor the online signposting (Selwyn, 2022). </w:t>
      </w:r>
    </w:p>
    <w:p w14:paraId="7142120D" w14:textId="77777777" w:rsidR="002057D2" w:rsidRPr="002057D2" w:rsidRDefault="006A3306" w:rsidP="00C54175">
      <w:pPr>
        <w:spacing w:line="360" w:lineRule="auto"/>
        <w:jc w:val="both"/>
        <w:rPr>
          <w:sz w:val="24"/>
          <w:szCs w:val="24"/>
        </w:rPr>
      </w:pPr>
      <w:r w:rsidRPr="002057D2">
        <w:rPr>
          <w:sz w:val="24"/>
          <w:szCs w:val="24"/>
        </w:rPr>
        <w:t xml:space="preserve">Leeds City Council is the best in structure clarity and plain English. Their One Minute Guides are an incredible resource that enables families by breaking down the complex language that is usually enveloping multi-agency social care. Leeds manages to isolate practitioner and family pathways too, preventing the parents from being bombarded by statutory procedures (Hayes, 2024). </w:t>
      </w:r>
    </w:p>
    <w:p w14:paraId="0EBB69F9" w14:textId="77777777" w:rsidR="002057D2" w:rsidRPr="002057D2" w:rsidRDefault="006A3306" w:rsidP="00C54175">
      <w:pPr>
        <w:spacing w:line="360" w:lineRule="auto"/>
        <w:jc w:val="both"/>
        <w:rPr>
          <w:sz w:val="24"/>
          <w:szCs w:val="24"/>
        </w:rPr>
      </w:pPr>
      <w:r w:rsidRPr="002057D2">
        <w:rPr>
          <w:sz w:val="24"/>
          <w:szCs w:val="24"/>
        </w:rPr>
        <w:t>Tower Hamlets can boast of community-based communication. They are very successful in their use of visual, step-by-step, downloadable leaflets, which are specifically aimed at parents. They do best at being able to abstract an idea of what targeted services are and render it into an example that is closer to the real world (e.g. debt and budgeting help, parental mental health).</w:t>
      </w:r>
    </w:p>
    <w:p w14:paraId="46DD22A4" w14:textId="77777777" w:rsidR="002057D2" w:rsidRPr="002057D2" w:rsidRDefault="006A3306" w:rsidP="00C54175">
      <w:pPr>
        <w:spacing w:line="360" w:lineRule="auto"/>
        <w:jc w:val="both"/>
        <w:rPr>
          <w:sz w:val="24"/>
          <w:szCs w:val="24"/>
        </w:rPr>
      </w:pPr>
      <w:r w:rsidRPr="002057D2">
        <w:rPr>
          <w:sz w:val="24"/>
          <w:szCs w:val="24"/>
        </w:rPr>
        <w:t>Norfolk has good integration with health services (through Just One Norfolk) and was strongly cohesive in terms of multi-agency digital integration as per the Working Together 2023 (Daly, 2023). Their description of the Continuum of Need aids in controlling expectations about the level of support that can be provided at various levels.</w:t>
      </w:r>
    </w:p>
    <w:p w14:paraId="2C86B55C" w14:textId="77777777" w:rsidR="00C54175" w:rsidRDefault="00C54175" w:rsidP="00C54175">
      <w:pPr>
        <w:spacing w:line="360" w:lineRule="auto"/>
        <w:jc w:val="both"/>
        <w:rPr>
          <w:b/>
          <w:sz w:val="24"/>
          <w:szCs w:val="24"/>
        </w:rPr>
      </w:pPr>
    </w:p>
    <w:p w14:paraId="46E864B6" w14:textId="77777777" w:rsidR="002057D2" w:rsidRDefault="006A3306" w:rsidP="00C54175">
      <w:pPr>
        <w:spacing w:line="360" w:lineRule="auto"/>
        <w:jc w:val="both"/>
        <w:rPr>
          <w:b/>
          <w:sz w:val="24"/>
          <w:szCs w:val="24"/>
        </w:rPr>
      </w:pPr>
      <w:r>
        <w:rPr>
          <w:b/>
          <w:sz w:val="24"/>
          <w:szCs w:val="24"/>
        </w:rPr>
        <w:t>Weaknesses</w:t>
      </w:r>
    </w:p>
    <w:p w14:paraId="5C6C6F3C" w14:textId="77777777" w:rsidR="002057D2" w:rsidRPr="002057D2" w:rsidRDefault="006A3306" w:rsidP="00C54175">
      <w:pPr>
        <w:spacing w:line="360" w:lineRule="auto"/>
        <w:jc w:val="both"/>
        <w:rPr>
          <w:sz w:val="24"/>
          <w:szCs w:val="24"/>
        </w:rPr>
      </w:pPr>
      <w:r w:rsidRPr="002057D2">
        <w:rPr>
          <w:sz w:val="24"/>
          <w:szCs w:val="24"/>
        </w:rPr>
        <w:t xml:space="preserve"> The leaking of professional terminology into parent-facing areas has been seen to be the most persistent weakness on the platforms (especially apparent in Norfolk and to a lesser degree in Tower Hamlets). Such terms as EHAP (Early Help Assessment and Plan), CADS, and MAST fall in the professional sphere (Murphy, 2022). As a family is in distress, facing clinical acronyms or being sent to a more general-purpose Request for Support portal, which looks like a statutory referral form (such as the one in Norfolk), may serve as a major psychological obstacle to seeking assistance.</w:t>
      </w:r>
    </w:p>
    <w:p w14:paraId="46F437D3" w14:textId="77777777" w:rsidR="002057D2" w:rsidRPr="002057D2" w:rsidRDefault="006A3306" w:rsidP="00C54175">
      <w:pPr>
        <w:spacing w:line="360" w:lineRule="auto"/>
        <w:jc w:val="both"/>
        <w:rPr>
          <w:sz w:val="24"/>
          <w:szCs w:val="24"/>
        </w:rPr>
      </w:pPr>
      <w:r w:rsidRPr="002057D2">
        <w:rPr>
          <w:sz w:val="24"/>
          <w:szCs w:val="24"/>
        </w:rPr>
        <w:t xml:space="preserve">Moreover, although Tower Hamlets offers nice leaflets, the design of their web pages is a bit old-fashioned in reference to Leeds and Norfolk, since one has to navigate through several text-based menus before locating the online referral forms. The </w:t>
      </w:r>
      <w:r w:rsidRPr="002057D2">
        <w:rPr>
          <w:sz w:val="24"/>
          <w:szCs w:val="24"/>
        </w:rPr>
        <w:lastRenderedPageBreak/>
        <w:t>digital front door of Norfolk is complete, but it is too formal and does not empathise or reassure the user at first, as it gives a lot of attention to the procedural aspects of the assessments.</w:t>
      </w:r>
    </w:p>
    <w:p w14:paraId="220E6A21" w14:textId="77777777" w:rsidR="002057D2" w:rsidRDefault="006A3306" w:rsidP="00C54175">
      <w:pPr>
        <w:rPr>
          <w:rFonts w:asciiTheme="majorHAnsi" w:eastAsiaTheme="majorEastAsia" w:hAnsiTheme="majorHAnsi" w:cstheme="majorBidi"/>
          <w:b/>
          <w:color w:val="365F91" w:themeColor="accent1" w:themeShade="BF"/>
          <w:sz w:val="28"/>
          <w:szCs w:val="40"/>
        </w:rPr>
      </w:pPr>
      <w:r>
        <w:br w:type="page"/>
      </w:r>
    </w:p>
    <w:p w14:paraId="1E0A2A9D" w14:textId="77777777" w:rsidR="002057D2" w:rsidRPr="00A02E61" w:rsidRDefault="006A3306" w:rsidP="00A02E61">
      <w:pPr>
        <w:pStyle w:val="NoSpacing"/>
        <w:rPr>
          <w:b/>
          <w:bCs/>
          <w:sz w:val="28"/>
          <w:szCs w:val="28"/>
        </w:rPr>
      </w:pPr>
      <w:bookmarkStart w:id="5" w:name="_Toc222999793"/>
      <w:r w:rsidRPr="00A02E61">
        <w:rPr>
          <w:b/>
          <w:bCs/>
          <w:sz w:val="28"/>
          <w:szCs w:val="28"/>
        </w:rPr>
        <w:lastRenderedPageBreak/>
        <w:t>f) Conclusion and Recommendations</w:t>
      </w:r>
      <w:bookmarkEnd w:id="5"/>
    </w:p>
    <w:p w14:paraId="38991712" w14:textId="77777777" w:rsidR="00A02E61" w:rsidRDefault="00A02E61" w:rsidP="00C54175">
      <w:pPr>
        <w:spacing w:line="360" w:lineRule="auto"/>
        <w:jc w:val="both"/>
        <w:rPr>
          <w:sz w:val="24"/>
          <w:szCs w:val="24"/>
        </w:rPr>
      </w:pPr>
    </w:p>
    <w:p w14:paraId="07118C79" w14:textId="3D170EA1" w:rsidR="002057D2" w:rsidRPr="002057D2" w:rsidRDefault="006A3306" w:rsidP="00C54175">
      <w:pPr>
        <w:spacing w:line="360" w:lineRule="auto"/>
        <w:jc w:val="both"/>
        <w:rPr>
          <w:sz w:val="24"/>
          <w:szCs w:val="24"/>
        </w:rPr>
      </w:pPr>
      <w:r w:rsidRPr="002057D2">
        <w:rPr>
          <w:sz w:val="24"/>
          <w:szCs w:val="24"/>
        </w:rPr>
        <w:t>To sum up, the three local authorities can be identified as having a strong engagement with the Early Help agenda, as their digital presence is in line with the requirements stipulated in the Working Together 2023 and the Early Help System Guide. Nonetheless, it seems that Leeds City Council boasts the best and most convenient information regarding the Early Help. By its ethos of Child Friendly Leeds, its unconscious "Thrive model" and its brilliant One Minute Guides, Leeds hit the best balance between statutory compliance and caregiving, parent-centric communication. Tower Hamlets is a close second, and quite admirable in the way it demonstrates the practical examples and parent leaflets, but it is somewhat limited by its webpage architecture.</w:t>
      </w:r>
    </w:p>
    <w:p w14:paraId="4746C3B7" w14:textId="77777777" w:rsidR="002057D2" w:rsidRPr="002057D2" w:rsidRDefault="006A3306" w:rsidP="00C54175">
      <w:pPr>
        <w:spacing w:line="360" w:lineRule="auto"/>
        <w:ind w:left="460"/>
        <w:jc w:val="both"/>
        <w:rPr>
          <w:sz w:val="24"/>
          <w:szCs w:val="24"/>
        </w:rPr>
      </w:pPr>
      <w:r w:rsidRPr="002057D2">
        <w:rPr>
          <w:sz w:val="24"/>
          <w:szCs w:val="24"/>
        </w:rPr>
        <w:t xml:space="preserve"> </w:t>
      </w:r>
    </w:p>
    <w:p w14:paraId="00CF2172" w14:textId="77777777" w:rsidR="002057D2" w:rsidRPr="002057D2" w:rsidRDefault="006A3306" w:rsidP="00C54175">
      <w:pPr>
        <w:spacing w:line="360" w:lineRule="auto"/>
        <w:jc w:val="both"/>
        <w:rPr>
          <w:sz w:val="24"/>
          <w:szCs w:val="24"/>
        </w:rPr>
      </w:pPr>
      <w:r w:rsidRPr="002057D2">
        <w:rPr>
          <w:sz w:val="24"/>
          <w:szCs w:val="24"/>
        </w:rPr>
        <w:t>To enhance signposting and accessibility of the Early Help page on local authority websites, it is suggested to provide the following recommendations:</w:t>
      </w:r>
    </w:p>
    <w:p w14:paraId="2542BD5A" w14:textId="77777777" w:rsidR="002057D2" w:rsidRPr="002057D2" w:rsidRDefault="002057D2" w:rsidP="00C54175">
      <w:pPr>
        <w:spacing w:line="360" w:lineRule="auto"/>
        <w:jc w:val="both"/>
        <w:rPr>
          <w:sz w:val="24"/>
          <w:szCs w:val="24"/>
        </w:rPr>
      </w:pPr>
    </w:p>
    <w:p w14:paraId="0C66DC3F" w14:textId="77777777" w:rsidR="002057D2" w:rsidRPr="002057D2" w:rsidRDefault="006A3306" w:rsidP="00C54175">
      <w:pPr>
        <w:spacing w:line="360" w:lineRule="auto"/>
        <w:jc w:val="both"/>
        <w:rPr>
          <w:sz w:val="24"/>
          <w:szCs w:val="24"/>
        </w:rPr>
      </w:pPr>
      <w:r w:rsidRPr="002057D2">
        <w:rPr>
          <w:b/>
          <w:sz w:val="24"/>
          <w:szCs w:val="24"/>
        </w:rPr>
        <w:t>Segregated Portals:</w:t>
      </w:r>
      <w:r w:rsidRPr="002057D2">
        <w:rPr>
          <w:sz w:val="24"/>
          <w:szCs w:val="24"/>
        </w:rPr>
        <w:t xml:space="preserve"> The local authorities are advised to strongly separate their websites into portals: I am a Parent/Carer, and I am a Professional. This will avoid the families being stunned by the elaborate assessment criteria and statutory referral forms, which are intended to be used by practitioners.</w:t>
      </w:r>
    </w:p>
    <w:p w14:paraId="611C24DB" w14:textId="77777777" w:rsidR="002057D2" w:rsidRPr="002057D2" w:rsidRDefault="002057D2" w:rsidP="00C54175">
      <w:pPr>
        <w:spacing w:line="360" w:lineRule="auto"/>
        <w:jc w:val="both"/>
        <w:rPr>
          <w:sz w:val="24"/>
          <w:szCs w:val="24"/>
        </w:rPr>
      </w:pPr>
    </w:p>
    <w:p w14:paraId="0FBEBE17" w14:textId="77777777" w:rsidR="002057D2" w:rsidRPr="002057D2" w:rsidRDefault="006A3306" w:rsidP="00C54175">
      <w:pPr>
        <w:spacing w:line="360" w:lineRule="auto"/>
        <w:jc w:val="both"/>
        <w:rPr>
          <w:b/>
          <w:sz w:val="24"/>
          <w:szCs w:val="24"/>
        </w:rPr>
      </w:pPr>
      <w:r w:rsidRPr="002057D2">
        <w:rPr>
          <w:b/>
          <w:sz w:val="24"/>
          <w:szCs w:val="24"/>
        </w:rPr>
        <w:t>Eradication of Jargon:</w:t>
      </w:r>
      <w:r w:rsidRPr="002057D2">
        <w:rPr>
          <w:sz w:val="24"/>
          <w:szCs w:val="24"/>
        </w:rPr>
        <w:t xml:space="preserve"> Acronyms like EHA, TAF, CADS and MAST should not be used on the first pages of public view. The attention of language must be paid to the human component: "Get advice," "Meet with our team," or Family support plan.</w:t>
      </w:r>
    </w:p>
    <w:p w14:paraId="238F2FF4" w14:textId="77777777" w:rsidR="002057D2" w:rsidRPr="002057D2" w:rsidRDefault="002057D2" w:rsidP="00C54175">
      <w:pPr>
        <w:spacing w:line="360" w:lineRule="auto"/>
        <w:jc w:val="both"/>
        <w:rPr>
          <w:b/>
          <w:sz w:val="24"/>
          <w:szCs w:val="24"/>
        </w:rPr>
      </w:pPr>
    </w:p>
    <w:p w14:paraId="472F74F0" w14:textId="77777777" w:rsidR="002057D2" w:rsidRPr="002057D2" w:rsidRDefault="006A3306" w:rsidP="00C54175">
      <w:pPr>
        <w:spacing w:line="360" w:lineRule="auto"/>
        <w:jc w:val="both"/>
        <w:rPr>
          <w:sz w:val="24"/>
          <w:szCs w:val="24"/>
        </w:rPr>
      </w:pPr>
      <w:r w:rsidRPr="002057D2">
        <w:rPr>
          <w:b/>
          <w:sz w:val="24"/>
          <w:szCs w:val="24"/>
        </w:rPr>
        <w:t>Dominating Signposting on Homepages:</w:t>
      </w:r>
      <w:r w:rsidRPr="002057D2">
        <w:rPr>
          <w:sz w:val="24"/>
          <w:szCs w:val="24"/>
        </w:rPr>
        <w:t xml:space="preserve"> Early Help is not supposed to be hidden under such menus as Social Care or Safeguarding menus, which have stigmas. There must be a friendly button of Family Hubs and Support that is close to the main homepage of the council.</w:t>
      </w:r>
    </w:p>
    <w:p w14:paraId="02A5F81A" w14:textId="77777777" w:rsidR="002057D2" w:rsidRDefault="006A3306" w:rsidP="00C54175">
      <w:pPr>
        <w:rPr>
          <w:rFonts w:eastAsiaTheme="majorEastAsia"/>
          <w:b/>
          <w:color w:val="365F91" w:themeColor="accent1" w:themeShade="BF"/>
          <w:sz w:val="24"/>
          <w:szCs w:val="24"/>
        </w:rPr>
      </w:pPr>
      <w:r>
        <w:rPr>
          <w:sz w:val="24"/>
          <w:szCs w:val="24"/>
        </w:rPr>
        <w:br w:type="page"/>
      </w:r>
    </w:p>
    <w:p w14:paraId="342BB9EA" w14:textId="77777777" w:rsidR="002057D2" w:rsidRPr="00A02E61" w:rsidRDefault="006A3306" w:rsidP="00A02E61">
      <w:pPr>
        <w:pStyle w:val="NoSpacing"/>
        <w:rPr>
          <w:b/>
          <w:bCs/>
        </w:rPr>
      </w:pPr>
      <w:bookmarkStart w:id="6" w:name="_Toc222999794"/>
      <w:r w:rsidRPr="00A02E61">
        <w:rPr>
          <w:b/>
          <w:bCs/>
        </w:rPr>
        <w:lastRenderedPageBreak/>
        <w:t>References</w:t>
      </w:r>
      <w:bookmarkEnd w:id="6"/>
      <w:r w:rsidRPr="00A02E61">
        <w:rPr>
          <w:b/>
          <w:bCs/>
        </w:rPr>
        <w:t xml:space="preserve"> </w:t>
      </w:r>
    </w:p>
    <w:p w14:paraId="0DB1F742" w14:textId="77777777" w:rsidR="00A02E61" w:rsidRDefault="00A02E61" w:rsidP="00A02E61">
      <w:pPr>
        <w:pStyle w:val="NoSpacing"/>
      </w:pPr>
    </w:p>
    <w:p w14:paraId="0C880FE5" w14:textId="77777777" w:rsidR="00C54175" w:rsidRPr="00C54175" w:rsidRDefault="006A3306" w:rsidP="00C54175">
      <w:pPr>
        <w:pStyle w:val="NoSpacing"/>
        <w:spacing w:line="360" w:lineRule="auto"/>
        <w:jc w:val="both"/>
        <w:rPr>
          <w:sz w:val="24"/>
          <w:szCs w:val="24"/>
        </w:rPr>
      </w:pPr>
      <w:r w:rsidRPr="00C54175">
        <w:rPr>
          <w:bCs/>
          <w:sz w:val="24"/>
          <w:szCs w:val="24"/>
        </w:rPr>
        <w:t>Anisti, A., Tambunan, R.M., Sidharta, V., Sampean, S. and Syatir, S. (2023)</w:t>
      </w:r>
      <w:r w:rsidRPr="00C54175">
        <w:rPr>
          <w:sz w:val="24"/>
          <w:szCs w:val="24"/>
        </w:rPr>
        <w:t xml:space="preserve">. Family communication patterns in the era of digital technology. </w:t>
      </w:r>
      <w:r w:rsidRPr="00C54175">
        <w:rPr>
          <w:i/>
          <w:iCs/>
          <w:sz w:val="24"/>
          <w:szCs w:val="24"/>
        </w:rPr>
        <w:t>ARRUS Journal of Social Sciences and Humanities</w:t>
      </w:r>
      <w:r w:rsidRPr="00C54175">
        <w:rPr>
          <w:sz w:val="24"/>
          <w:szCs w:val="24"/>
        </w:rPr>
        <w:t>, 3(6), pp.750–756.</w:t>
      </w:r>
      <w:r>
        <w:rPr>
          <w:sz w:val="24"/>
          <w:szCs w:val="24"/>
        </w:rPr>
        <w:t xml:space="preserve"> Online</w:t>
      </w:r>
      <w:r w:rsidRPr="00C54175">
        <w:rPr>
          <w:sz w:val="24"/>
          <w:szCs w:val="24"/>
        </w:rPr>
        <w:t xml:space="preserve"> Available at: </w:t>
      </w:r>
      <w:hyperlink r:id="rId9" w:history="1">
        <w:r w:rsidRPr="00C54175">
          <w:rPr>
            <w:color w:val="0000FF"/>
            <w:sz w:val="24"/>
            <w:szCs w:val="24"/>
            <w:u w:val="single"/>
          </w:rPr>
          <w:t>https://jinav.org/index.php/soshum/article/download/2225/1540</w:t>
        </w:r>
      </w:hyperlink>
      <w:r>
        <w:rPr>
          <w:sz w:val="24"/>
          <w:szCs w:val="24"/>
        </w:rPr>
        <w:t>. Last Accessed on: 20</w:t>
      </w:r>
      <w:r w:rsidRPr="00C54175">
        <w:rPr>
          <w:sz w:val="24"/>
          <w:szCs w:val="24"/>
          <w:vertAlign w:val="superscript"/>
        </w:rPr>
        <w:t>th</w:t>
      </w:r>
      <w:r>
        <w:rPr>
          <w:sz w:val="24"/>
          <w:szCs w:val="24"/>
        </w:rPr>
        <w:t xml:space="preserve"> February 2026. </w:t>
      </w:r>
    </w:p>
    <w:p w14:paraId="5AD66C0D" w14:textId="77777777" w:rsidR="00C54175" w:rsidRDefault="00C54175" w:rsidP="00C54175">
      <w:pPr>
        <w:pStyle w:val="NoSpacing"/>
        <w:spacing w:line="360" w:lineRule="auto"/>
        <w:jc w:val="both"/>
        <w:rPr>
          <w:rFonts w:eastAsia="Times New Roman"/>
          <w:bCs/>
          <w:sz w:val="24"/>
          <w:szCs w:val="24"/>
        </w:rPr>
      </w:pPr>
    </w:p>
    <w:p w14:paraId="6EFC20D6" w14:textId="77777777" w:rsidR="00C54175" w:rsidRPr="00C54175" w:rsidRDefault="006A3306" w:rsidP="00C54175">
      <w:pPr>
        <w:pStyle w:val="NoSpacing"/>
        <w:spacing w:line="360" w:lineRule="auto"/>
        <w:jc w:val="both"/>
        <w:rPr>
          <w:sz w:val="24"/>
          <w:szCs w:val="24"/>
        </w:rPr>
      </w:pPr>
      <w:r w:rsidRPr="002057D2">
        <w:rPr>
          <w:rFonts w:eastAsia="Times New Roman"/>
          <w:bCs/>
          <w:sz w:val="24"/>
          <w:szCs w:val="24"/>
        </w:rPr>
        <w:t>Barfield, S.C. (2023)</w:t>
      </w:r>
      <w:r w:rsidRPr="002057D2">
        <w:rPr>
          <w:rFonts w:eastAsia="Times New Roman"/>
          <w:sz w:val="24"/>
          <w:szCs w:val="24"/>
        </w:rPr>
        <w:t xml:space="preserve">. </w:t>
      </w:r>
      <w:r w:rsidRPr="002057D2">
        <w:rPr>
          <w:rFonts w:eastAsia="Times New Roman"/>
          <w:i/>
          <w:iCs/>
          <w:sz w:val="24"/>
          <w:szCs w:val="24"/>
        </w:rPr>
        <w:t>Has the early help agenda for parenting ability-based targeted early help helped?</w:t>
      </w:r>
      <w:r w:rsidRPr="002057D2">
        <w:rPr>
          <w:rFonts w:eastAsia="Times New Roman"/>
          <w:sz w:val="24"/>
          <w:szCs w:val="24"/>
        </w:rPr>
        <w:t xml:space="preserve"> (Doctoral dissertation, Nottingham Trent University). Available at: </w:t>
      </w:r>
      <w:hyperlink r:id="rId10" w:history="1">
        <w:r w:rsidRPr="002057D2">
          <w:rPr>
            <w:rFonts w:eastAsia="Times New Roman"/>
            <w:color w:val="0000FF"/>
            <w:sz w:val="24"/>
            <w:szCs w:val="24"/>
            <w:u w:val="single"/>
          </w:rPr>
          <w:t>https://irep.ntu.ac.uk/id/eprint/52780/1/Stephanie%20Barfield%202023.pdf</w:t>
        </w:r>
      </w:hyperlink>
      <w:r>
        <w:rPr>
          <w:rFonts w:eastAsia="Times New Roman"/>
          <w:sz w:val="24"/>
          <w:szCs w:val="24"/>
        </w:rPr>
        <w:t xml:space="preserve">. </w:t>
      </w:r>
      <w:r>
        <w:rPr>
          <w:sz w:val="24"/>
          <w:szCs w:val="24"/>
        </w:rPr>
        <w:t>Last Accessed on: 20</w:t>
      </w:r>
      <w:r w:rsidRPr="00C54175">
        <w:rPr>
          <w:sz w:val="24"/>
          <w:szCs w:val="24"/>
          <w:vertAlign w:val="superscript"/>
        </w:rPr>
        <w:t>th</w:t>
      </w:r>
      <w:r>
        <w:rPr>
          <w:sz w:val="24"/>
          <w:szCs w:val="24"/>
        </w:rPr>
        <w:t xml:space="preserve"> February 2026. </w:t>
      </w:r>
    </w:p>
    <w:p w14:paraId="5984A415" w14:textId="77777777" w:rsidR="00C54175" w:rsidRPr="00C54175" w:rsidRDefault="00C54175" w:rsidP="00C54175">
      <w:pPr>
        <w:pStyle w:val="NoSpacing"/>
        <w:spacing w:line="360" w:lineRule="auto"/>
        <w:jc w:val="both"/>
        <w:rPr>
          <w:sz w:val="24"/>
          <w:szCs w:val="24"/>
        </w:rPr>
      </w:pPr>
    </w:p>
    <w:p w14:paraId="50979AA9" w14:textId="77777777" w:rsidR="00C54175" w:rsidRPr="00C54175" w:rsidRDefault="006A3306" w:rsidP="00C54175">
      <w:pPr>
        <w:pStyle w:val="NoSpacing"/>
        <w:spacing w:line="360" w:lineRule="auto"/>
        <w:jc w:val="both"/>
        <w:rPr>
          <w:sz w:val="24"/>
          <w:szCs w:val="24"/>
        </w:rPr>
      </w:pPr>
      <w:r w:rsidRPr="002057D2">
        <w:rPr>
          <w:rFonts w:eastAsia="Times New Roman"/>
          <w:bCs/>
          <w:sz w:val="24"/>
          <w:szCs w:val="24"/>
        </w:rPr>
        <w:t>Bernstock, P., Singh, P., Rouf, S., Amoah-Norman, I., Rayhaan, L. and Woodcraft, S. (2023)</w:t>
      </w:r>
      <w:r w:rsidRPr="002057D2">
        <w:rPr>
          <w:rFonts w:eastAsia="Times New Roman"/>
          <w:sz w:val="24"/>
          <w:szCs w:val="24"/>
        </w:rPr>
        <w:t xml:space="preserve">. </w:t>
      </w:r>
      <w:r w:rsidRPr="002057D2">
        <w:rPr>
          <w:rFonts w:eastAsia="Times New Roman"/>
          <w:i/>
          <w:iCs/>
          <w:sz w:val="24"/>
          <w:szCs w:val="24"/>
        </w:rPr>
        <w:t>‘Connecting Communities’: Evaluation of a pilot project aimed at promoting digital inclusion in the London Borough of Tower Hamlets</w:t>
      </w:r>
      <w:r w:rsidRPr="002057D2">
        <w:rPr>
          <w:rFonts w:eastAsia="Times New Roman"/>
          <w:sz w:val="24"/>
          <w:szCs w:val="24"/>
        </w:rPr>
        <w:t xml:space="preserve">. Available at: </w:t>
      </w:r>
      <w:hyperlink r:id="rId11" w:history="1">
        <w:r w:rsidRPr="002057D2">
          <w:rPr>
            <w:rFonts w:eastAsia="Times New Roman"/>
            <w:color w:val="0000FF"/>
            <w:sz w:val="24"/>
            <w:szCs w:val="24"/>
            <w:u w:val="single"/>
          </w:rPr>
          <w:t>https://discovery.ucl.ac.uk/id/eprint/10165755/7/Final%20Report%202023%20-%20Connecting%20Communities.pdf</w:t>
        </w:r>
      </w:hyperlink>
      <w:r>
        <w:rPr>
          <w:rFonts w:eastAsia="Times New Roman"/>
          <w:sz w:val="24"/>
          <w:szCs w:val="24"/>
        </w:rPr>
        <w:t xml:space="preserve">. </w:t>
      </w:r>
      <w:r>
        <w:rPr>
          <w:sz w:val="24"/>
          <w:szCs w:val="24"/>
        </w:rPr>
        <w:t>Last Accessed on: 20</w:t>
      </w:r>
      <w:r w:rsidRPr="00C54175">
        <w:rPr>
          <w:sz w:val="24"/>
          <w:szCs w:val="24"/>
          <w:vertAlign w:val="superscript"/>
        </w:rPr>
        <w:t>th</w:t>
      </w:r>
      <w:r>
        <w:rPr>
          <w:sz w:val="24"/>
          <w:szCs w:val="24"/>
        </w:rPr>
        <w:t xml:space="preserve"> February 2026. </w:t>
      </w:r>
    </w:p>
    <w:p w14:paraId="631527D9" w14:textId="77777777" w:rsidR="00C54175" w:rsidRDefault="00C54175" w:rsidP="00C54175">
      <w:pPr>
        <w:pStyle w:val="NoSpacing"/>
        <w:spacing w:line="360" w:lineRule="auto"/>
        <w:jc w:val="both"/>
        <w:rPr>
          <w:rFonts w:eastAsia="Times New Roman"/>
          <w:sz w:val="24"/>
          <w:szCs w:val="24"/>
        </w:rPr>
      </w:pPr>
    </w:p>
    <w:p w14:paraId="3DA6A399" w14:textId="77777777" w:rsidR="00C54175" w:rsidRPr="00C54175" w:rsidRDefault="006A3306" w:rsidP="00C54175">
      <w:pPr>
        <w:pStyle w:val="NoSpacing"/>
        <w:spacing w:line="360" w:lineRule="auto"/>
        <w:jc w:val="both"/>
        <w:rPr>
          <w:sz w:val="24"/>
          <w:szCs w:val="24"/>
        </w:rPr>
      </w:pPr>
      <w:r w:rsidRPr="002057D2">
        <w:rPr>
          <w:rFonts w:eastAsia="Times New Roman"/>
          <w:bCs/>
          <w:sz w:val="24"/>
          <w:szCs w:val="24"/>
        </w:rPr>
        <w:t>Bimpson, E., Dayson, C., Ellis Paine, A., Gilbertson, J., Karagic, H. and Leather, D. (2023)</w:t>
      </w:r>
      <w:r w:rsidRPr="002057D2">
        <w:rPr>
          <w:rFonts w:eastAsia="Times New Roman"/>
          <w:sz w:val="24"/>
          <w:szCs w:val="24"/>
        </w:rPr>
        <w:t xml:space="preserve">. </w:t>
      </w:r>
      <w:r w:rsidRPr="002057D2">
        <w:rPr>
          <w:rFonts w:eastAsia="Times New Roman"/>
          <w:i/>
          <w:iCs/>
          <w:sz w:val="24"/>
          <w:szCs w:val="24"/>
        </w:rPr>
        <w:t>Evaluation of the Leeds Neighbourhood Networks: Understanding equity of offer, access and resources</w:t>
      </w:r>
      <w:r w:rsidRPr="002057D2">
        <w:rPr>
          <w:rFonts w:eastAsia="Times New Roman"/>
          <w:sz w:val="24"/>
          <w:szCs w:val="24"/>
        </w:rPr>
        <w:t xml:space="preserve">. Available at: </w:t>
      </w:r>
      <w:hyperlink r:id="rId12" w:history="1">
        <w:r w:rsidRPr="002057D2">
          <w:rPr>
            <w:rFonts w:eastAsia="Times New Roman"/>
            <w:color w:val="0000FF"/>
            <w:sz w:val="24"/>
            <w:szCs w:val="24"/>
            <w:u w:val="single"/>
          </w:rPr>
          <w:t>https://shura.shu.ac.uk/31870/1/Neighbourhood-networks-model-for-community-based-support.pdf</w:t>
        </w:r>
      </w:hyperlink>
      <w:r>
        <w:rPr>
          <w:rFonts w:eastAsia="Times New Roman"/>
          <w:sz w:val="24"/>
          <w:szCs w:val="24"/>
        </w:rPr>
        <w:t xml:space="preserve">. </w:t>
      </w:r>
      <w:r>
        <w:rPr>
          <w:sz w:val="24"/>
          <w:szCs w:val="24"/>
        </w:rPr>
        <w:t>Last Accessed on: 20</w:t>
      </w:r>
      <w:r w:rsidRPr="00C54175">
        <w:rPr>
          <w:sz w:val="24"/>
          <w:szCs w:val="24"/>
          <w:vertAlign w:val="superscript"/>
        </w:rPr>
        <w:t>th</w:t>
      </w:r>
      <w:r>
        <w:rPr>
          <w:sz w:val="24"/>
          <w:szCs w:val="24"/>
        </w:rPr>
        <w:t xml:space="preserve"> February 2026. </w:t>
      </w:r>
    </w:p>
    <w:p w14:paraId="3CDEF069" w14:textId="77777777" w:rsidR="00C54175" w:rsidRDefault="00C54175" w:rsidP="00C54175">
      <w:pPr>
        <w:pStyle w:val="NoSpacing"/>
        <w:spacing w:line="360" w:lineRule="auto"/>
        <w:jc w:val="both"/>
        <w:rPr>
          <w:rFonts w:eastAsia="Times New Roman"/>
          <w:sz w:val="24"/>
          <w:szCs w:val="24"/>
        </w:rPr>
      </w:pPr>
    </w:p>
    <w:p w14:paraId="4FB9BF17" w14:textId="77777777" w:rsidR="00C54175" w:rsidRPr="00C54175" w:rsidRDefault="006A3306" w:rsidP="00C54175">
      <w:pPr>
        <w:pStyle w:val="NoSpacing"/>
        <w:spacing w:line="360" w:lineRule="auto"/>
        <w:jc w:val="both"/>
        <w:rPr>
          <w:sz w:val="24"/>
          <w:szCs w:val="24"/>
        </w:rPr>
      </w:pPr>
      <w:r w:rsidRPr="002057D2">
        <w:rPr>
          <w:rFonts w:eastAsia="Times New Roman"/>
          <w:bCs/>
          <w:sz w:val="24"/>
          <w:szCs w:val="24"/>
        </w:rPr>
        <w:t>Cogley, E., Azarbadegan, M., Ozan, J. and McManus, M. (2025)</w:t>
      </w:r>
      <w:r w:rsidRPr="002057D2">
        <w:rPr>
          <w:rFonts w:eastAsia="Times New Roman"/>
          <w:sz w:val="24"/>
          <w:szCs w:val="24"/>
        </w:rPr>
        <w:t xml:space="preserve">. </w:t>
      </w:r>
      <w:r w:rsidRPr="002057D2">
        <w:rPr>
          <w:rFonts w:eastAsia="Times New Roman"/>
          <w:i/>
          <w:iCs/>
          <w:sz w:val="24"/>
          <w:szCs w:val="24"/>
        </w:rPr>
        <w:t>Safeguarding Children Partnerships Yearly Reports Analysis 2023–2024: Summary Report</w:t>
      </w:r>
      <w:r w:rsidRPr="002057D2">
        <w:rPr>
          <w:rFonts w:eastAsia="Times New Roman"/>
          <w:sz w:val="24"/>
          <w:szCs w:val="24"/>
        </w:rPr>
        <w:t xml:space="preserve">. UK Department for Education. Available at: </w:t>
      </w:r>
      <w:hyperlink r:id="rId13" w:history="1">
        <w:r w:rsidRPr="002057D2">
          <w:rPr>
            <w:rFonts w:eastAsia="Times New Roman"/>
            <w:color w:val="0000FF"/>
            <w:sz w:val="24"/>
            <w:szCs w:val="24"/>
            <w:u w:val="single"/>
          </w:rPr>
          <w:t>https://files.eric.ed.gov/fulltext/ED672187.pdf</w:t>
        </w:r>
      </w:hyperlink>
      <w:r>
        <w:rPr>
          <w:rFonts w:eastAsia="Times New Roman"/>
          <w:sz w:val="24"/>
          <w:szCs w:val="24"/>
        </w:rPr>
        <w:t xml:space="preserve">. </w:t>
      </w:r>
      <w:r>
        <w:rPr>
          <w:sz w:val="24"/>
          <w:szCs w:val="24"/>
        </w:rPr>
        <w:t>Last Accessed on: 20</w:t>
      </w:r>
      <w:r w:rsidRPr="00C54175">
        <w:rPr>
          <w:sz w:val="24"/>
          <w:szCs w:val="24"/>
          <w:vertAlign w:val="superscript"/>
        </w:rPr>
        <w:t>th</w:t>
      </w:r>
      <w:r>
        <w:rPr>
          <w:sz w:val="24"/>
          <w:szCs w:val="24"/>
        </w:rPr>
        <w:t xml:space="preserve"> February 2026. </w:t>
      </w:r>
    </w:p>
    <w:p w14:paraId="23E4B21E" w14:textId="77777777" w:rsidR="00C54175" w:rsidRDefault="00C54175" w:rsidP="00C54175">
      <w:pPr>
        <w:pStyle w:val="NoSpacing"/>
        <w:spacing w:line="360" w:lineRule="auto"/>
        <w:jc w:val="both"/>
        <w:rPr>
          <w:rFonts w:eastAsia="Times New Roman"/>
          <w:sz w:val="24"/>
          <w:szCs w:val="24"/>
        </w:rPr>
      </w:pPr>
    </w:p>
    <w:p w14:paraId="1791FDCC" w14:textId="77777777" w:rsidR="00C54175" w:rsidRPr="00C54175" w:rsidRDefault="006A3306" w:rsidP="00C54175">
      <w:pPr>
        <w:pStyle w:val="NoSpacing"/>
        <w:spacing w:line="360" w:lineRule="auto"/>
        <w:jc w:val="both"/>
        <w:rPr>
          <w:sz w:val="24"/>
          <w:szCs w:val="24"/>
        </w:rPr>
      </w:pPr>
      <w:r w:rsidRPr="002057D2">
        <w:rPr>
          <w:rFonts w:eastAsia="Times New Roman"/>
          <w:bCs/>
          <w:sz w:val="24"/>
          <w:szCs w:val="24"/>
        </w:rPr>
        <w:t>Council, B.D., Council, G.Y.B., Council, N.N.D. and Council, N.C. (2025)</w:t>
      </w:r>
      <w:r w:rsidRPr="002057D2">
        <w:rPr>
          <w:rFonts w:eastAsia="Times New Roman"/>
          <w:sz w:val="24"/>
          <w:szCs w:val="24"/>
        </w:rPr>
        <w:t xml:space="preserve">. </w:t>
      </w:r>
      <w:r w:rsidRPr="002057D2">
        <w:rPr>
          <w:rFonts w:eastAsia="Times New Roman"/>
          <w:i/>
          <w:iCs/>
          <w:sz w:val="24"/>
          <w:szCs w:val="24"/>
        </w:rPr>
        <w:t>Local Government Reorganisation</w:t>
      </w:r>
      <w:r w:rsidRPr="002057D2">
        <w:rPr>
          <w:rFonts w:eastAsia="Times New Roman"/>
          <w:sz w:val="24"/>
          <w:szCs w:val="24"/>
        </w:rPr>
        <w:t xml:space="preserve">. Available at: </w:t>
      </w:r>
      <w:hyperlink r:id="rId14" w:history="1">
        <w:r w:rsidRPr="002057D2">
          <w:rPr>
            <w:rFonts w:eastAsia="Times New Roman"/>
            <w:color w:val="0000FF"/>
            <w:sz w:val="24"/>
            <w:szCs w:val="24"/>
            <w:u w:val="single"/>
          </w:rPr>
          <w:t>https://democracy.west-norfolk.gov.uk/documents/s81268/Appendix%20B5%20-</w:t>
        </w:r>
        <w:r w:rsidRPr="002057D2">
          <w:rPr>
            <w:rFonts w:eastAsia="Times New Roman"/>
            <w:color w:val="0000FF"/>
            <w:sz w:val="24"/>
            <w:szCs w:val="24"/>
            <w:u w:val="single"/>
          </w:rPr>
          <w:lastRenderedPageBreak/>
          <w:t>%20Supporting%20Appendices%20%20Norfolk_LGR_Proposal_Appendix_V5.0_250910.pdf</w:t>
        </w:r>
      </w:hyperlink>
      <w:r>
        <w:rPr>
          <w:rFonts w:eastAsia="Times New Roman"/>
          <w:sz w:val="24"/>
          <w:szCs w:val="24"/>
        </w:rPr>
        <w:t xml:space="preserve">. </w:t>
      </w:r>
      <w:r>
        <w:rPr>
          <w:sz w:val="24"/>
          <w:szCs w:val="24"/>
        </w:rPr>
        <w:t>Last Accessed on: 20</w:t>
      </w:r>
      <w:r w:rsidRPr="00C54175">
        <w:rPr>
          <w:sz w:val="24"/>
          <w:szCs w:val="24"/>
          <w:vertAlign w:val="superscript"/>
        </w:rPr>
        <w:t>th</w:t>
      </w:r>
      <w:r>
        <w:rPr>
          <w:sz w:val="24"/>
          <w:szCs w:val="24"/>
        </w:rPr>
        <w:t xml:space="preserve"> February 2026. </w:t>
      </w:r>
    </w:p>
    <w:p w14:paraId="56C226DE" w14:textId="77777777" w:rsidR="00C54175" w:rsidRPr="002057D2" w:rsidRDefault="00C54175" w:rsidP="00C54175">
      <w:pPr>
        <w:spacing w:before="100" w:beforeAutospacing="1" w:after="100" w:afterAutospacing="1" w:line="360" w:lineRule="auto"/>
        <w:jc w:val="both"/>
        <w:rPr>
          <w:rFonts w:eastAsia="Times New Roman"/>
          <w:sz w:val="24"/>
          <w:szCs w:val="24"/>
        </w:rPr>
      </w:pPr>
    </w:p>
    <w:p w14:paraId="7159EF7B" w14:textId="77777777" w:rsidR="00C54175" w:rsidRPr="00C54175" w:rsidRDefault="006A3306" w:rsidP="00C54175">
      <w:pPr>
        <w:pStyle w:val="NoSpacing"/>
        <w:spacing w:line="360" w:lineRule="auto"/>
        <w:jc w:val="both"/>
        <w:rPr>
          <w:sz w:val="24"/>
          <w:szCs w:val="24"/>
        </w:rPr>
      </w:pPr>
      <w:r w:rsidRPr="002057D2">
        <w:rPr>
          <w:rFonts w:eastAsia="Times New Roman"/>
          <w:bCs/>
          <w:sz w:val="24"/>
          <w:szCs w:val="24"/>
        </w:rPr>
        <w:t>Daly, E. (2023)</w:t>
      </w:r>
      <w:r w:rsidRPr="002057D2">
        <w:rPr>
          <w:rFonts w:eastAsia="Times New Roman"/>
          <w:sz w:val="24"/>
          <w:szCs w:val="24"/>
        </w:rPr>
        <w:t xml:space="preserve">. </w:t>
      </w:r>
      <w:r w:rsidRPr="002057D2">
        <w:rPr>
          <w:rFonts w:eastAsia="Times New Roman"/>
          <w:i/>
          <w:iCs/>
          <w:sz w:val="24"/>
          <w:szCs w:val="24"/>
        </w:rPr>
        <w:t>Moving from current to best</w:t>
      </w:r>
      <w:r w:rsidRPr="002057D2">
        <w:rPr>
          <w:rFonts w:eastAsia="Times New Roman"/>
          <w:sz w:val="24"/>
          <w:szCs w:val="24"/>
        </w:rPr>
        <w:t xml:space="preserve">. Available at: </w:t>
      </w:r>
      <w:hyperlink r:id="rId15" w:history="1">
        <w:r w:rsidRPr="002057D2">
          <w:rPr>
            <w:rFonts w:eastAsia="Times New Roman"/>
            <w:color w:val="0000FF"/>
            <w:sz w:val="24"/>
            <w:szCs w:val="24"/>
            <w:u w:val="single"/>
          </w:rPr>
          <w:t>https://www.iriss.org.uk/sites/default/files/2023-06/iriss-asp-chronologies.pdf</w:t>
        </w:r>
      </w:hyperlink>
      <w:r>
        <w:rPr>
          <w:rFonts w:eastAsia="Times New Roman"/>
          <w:sz w:val="24"/>
          <w:szCs w:val="24"/>
        </w:rPr>
        <w:t xml:space="preserve">. </w:t>
      </w:r>
      <w:r>
        <w:rPr>
          <w:sz w:val="24"/>
          <w:szCs w:val="24"/>
        </w:rPr>
        <w:t>Last Accessed on: 20</w:t>
      </w:r>
      <w:r w:rsidRPr="00C54175">
        <w:rPr>
          <w:sz w:val="24"/>
          <w:szCs w:val="24"/>
          <w:vertAlign w:val="superscript"/>
        </w:rPr>
        <w:t>th</w:t>
      </w:r>
      <w:r>
        <w:rPr>
          <w:sz w:val="24"/>
          <w:szCs w:val="24"/>
        </w:rPr>
        <w:t xml:space="preserve"> February 2026. </w:t>
      </w:r>
    </w:p>
    <w:p w14:paraId="224543E9" w14:textId="77777777" w:rsidR="00C54175" w:rsidRDefault="00C54175" w:rsidP="00C54175">
      <w:pPr>
        <w:pStyle w:val="NoSpacing"/>
        <w:spacing w:line="360" w:lineRule="auto"/>
        <w:jc w:val="both"/>
        <w:rPr>
          <w:rFonts w:eastAsia="Times New Roman"/>
          <w:sz w:val="24"/>
          <w:szCs w:val="24"/>
        </w:rPr>
      </w:pPr>
    </w:p>
    <w:p w14:paraId="564B0FCB" w14:textId="77777777" w:rsidR="00C54175" w:rsidRPr="00C54175" w:rsidRDefault="006A3306" w:rsidP="00C54175">
      <w:pPr>
        <w:pStyle w:val="NoSpacing"/>
        <w:spacing w:line="360" w:lineRule="auto"/>
        <w:jc w:val="both"/>
        <w:rPr>
          <w:sz w:val="24"/>
          <w:szCs w:val="24"/>
        </w:rPr>
      </w:pPr>
      <w:r w:rsidRPr="002057D2">
        <w:rPr>
          <w:rFonts w:eastAsia="Times New Roman"/>
          <w:bCs/>
          <w:sz w:val="24"/>
          <w:szCs w:val="24"/>
        </w:rPr>
        <w:t>Department for Education (2022)</w:t>
      </w:r>
      <w:r w:rsidRPr="002057D2">
        <w:rPr>
          <w:rFonts w:eastAsia="Times New Roman"/>
          <w:sz w:val="24"/>
          <w:szCs w:val="24"/>
        </w:rPr>
        <w:t xml:space="preserve">. </w:t>
      </w:r>
      <w:r w:rsidRPr="002057D2">
        <w:rPr>
          <w:rFonts w:eastAsia="Times New Roman"/>
          <w:i/>
          <w:iCs/>
          <w:sz w:val="24"/>
          <w:szCs w:val="24"/>
        </w:rPr>
        <w:t>The Early Help System Guide</w:t>
      </w:r>
      <w:r w:rsidRPr="002057D2">
        <w:rPr>
          <w:rFonts w:eastAsia="Times New Roman"/>
          <w:sz w:val="24"/>
          <w:szCs w:val="24"/>
        </w:rPr>
        <w:t xml:space="preserve">. Available at: </w:t>
      </w:r>
      <w:hyperlink r:id="rId16" w:history="1">
        <w:r w:rsidRPr="002057D2">
          <w:rPr>
            <w:rFonts w:eastAsia="Times New Roman"/>
            <w:color w:val="0000FF"/>
            <w:sz w:val="24"/>
            <w:szCs w:val="24"/>
            <w:u w:val="single"/>
          </w:rPr>
          <w:t>https://assets.publishing.service.gov.uk/media/628de13be90e071f5f7e1bd2/Early_Help_System_Guide.pdf</w:t>
        </w:r>
      </w:hyperlink>
      <w:r>
        <w:rPr>
          <w:rFonts w:eastAsia="Times New Roman"/>
          <w:sz w:val="24"/>
          <w:szCs w:val="24"/>
        </w:rPr>
        <w:t xml:space="preserve">. </w:t>
      </w:r>
      <w:r>
        <w:rPr>
          <w:sz w:val="24"/>
          <w:szCs w:val="24"/>
        </w:rPr>
        <w:t>Last Accessed on: 20</w:t>
      </w:r>
      <w:r w:rsidRPr="00C54175">
        <w:rPr>
          <w:sz w:val="24"/>
          <w:szCs w:val="24"/>
          <w:vertAlign w:val="superscript"/>
        </w:rPr>
        <w:t>th</w:t>
      </w:r>
      <w:r>
        <w:rPr>
          <w:sz w:val="24"/>
          <w:szCs w:val="24"/>
        </w:rPr>
        <w:t xml:space="preserve"> February 2026. </w:t>
      </w:r>
    </w:p>
    <w:p w14:paraId="18A9C9E5" w14:textId="77777777" w:rsidR="00C54175" w:rsidRDefault="00C54175" w:rsidP="00C54175">
      <w:pPr>
        <w:pStyle w:val="NoSpacing"/>
        <w:spacing w:line="360" w:lineRule="auto"/>
        <w:jc w:val="both"/>
        <w:rPr>
          <w:rFonts w:eastAsia="Times New Roman"/>
          <w:sz w:val="24"/>
          <w:szCs w:val="24"/>
        </w:rPr>
      </w:pPr>
    </w:p>
    <w:p w14:paraId="44B3264A" w14:textId="77777777" w:rsidR="00C54175" w:rsidRPr="00C54175" w:rsidRDefault="006A3306" w:rsidP="00C54175">
      <w:pPr>
        <w:pStyle w:val="NoSpacing"/>
        <w:spacing w:line="360" w:lineRule="auto"/>
        <w:jc w:val="both"/>
        <w:rPr>
          <w:sz w:val="24"/>
          <w:szCs w:val="24"/>
        </w:rPr>
      </w:pPr>
      <w:r w:rsidRPr="002057D2">
        <w:rPr>
          <w:rFonts w:eastAsia="Times New Roman"/>
          <w:bCs/>
          <w:sz w:val="24"/>
          <w:szCs w:val="24"/>
        </w:rPr>
        <w:t>Department for Education (2023)</w:t>
      </w:r>
      <w:r w:rsidRPr="002057D2">
        <w:rPr>
          <w:rFonts w:eastAsia="Times New Roman"/>
          <w:sz w:val="24"/>
          <w:szCs w:val="24"/>
        </w:rPr>
        <w:t xml:space="preserve">. </w:t>
      </w:r>
      <w:r w:rsidRPr="002057D2">
        <w:rPr>
          <w:rFonts w:eastAsia="Times New Roman"/>
          <w:i/>
          <w:iCs/>
          <w:sz w:val="24"/>
          <w:szCs w:val="24"/>
        </w:rPr>
        <w:t>Working Together to Safeguard Children 2023: Statutory guidance</w:t>
      </w:r>
      <w:r w:rsidRPr="002057D2">
        <w:rPr>
          <w:rFonts w:eastAsia="Times New Roman"/>
          <w:sz w:val="24"/>
          <w:szCs w:val="24"/>
        </w:rPr>
        <w:t xml:space="preserve">. Available at: </w:t>
      </w:r>
      <w:hyperlink r:id="rId17" w:history="1">
        <w:r w:rsidRPr="002057D2">
          <w:rPr>
            <w:rFonts w:eastAsia="Times New Roman"/>
            <w:color w:val="0000FF"/>
            <w:sz w:val="24"/>
            <w:szCs w:val="24"/>
            <w:u w:val="single"/>
          </w:rPr>
          <w:t>https://assets.publishing.service.gov.uk/media/6849a7b67cba25f610c7db3f/Working_together_to_safeguard_children_2023_-_statutory_guidance.pdf</w:t>
        </w:r>
      </w:hyperlink>
      <w:r>
        <w:rPr>
          <w:rFonts w:eastAsia="Times New Roman"/>
          <w:sz w:val="24"/>
          <w:szCs w:val="24"/>
        </w:rPr>
        <w:t xml:space="preserve">. </w:t>
      </w:r>
      <w:r>
        <w:rPr>
          <w:sz w:val="24"/>
          <w:szCs w:val="24"/>
        </w:rPr>
        <w:t>Last Accessed on: 20</w:t>
      </w:r>
      <w:r w:rsidRPr="00C54175">
        <w:rPr>
          <w:sz w:val="24"/>
          <w:szCs w:val="24"/>
          <w:vertAlign w:val="superscript"/>
        </w:rPr>
        <w:t>th</w:t>
      </w:r>
      <w:r>
        <w:rPr>
          <w:sz w:val="24"/>
          <w:szCs w:val="24"/>
        </w:rPr>
        <w:t xml:space="preserve"> February 2026. </w:t>
      </w:r>
    </w:p>
    <w:p w14:paraId="27D0C564" w14:textId="77777777" w:rsidR="00C54175" w:rsidRDefault="00C54175" w:rsidP="00C54175">
      <w:pPr>
        <w:pStyle w:val="NoSpacing"/>
        <w:spacing w:line="360" w:lineRule="auto"/>
        <w:jc w:val="both"/>
        <w:rPr>
          <w:rFonts w:eastAsia="Times New Roman"/>
          <w:sz w:val="24"/>
          <w:szCs w:val="24"/>
        </w:rPr>
      </w:pPr>
    </w:p>
    <w:p w14:paraId="0F31655F" w14:textId="77777777" w:rsidR="00C54175" w:rsidRPr="00C54175" w:rsidRDefault="006A3306" w:rsidP="00C54175">
      <w:pPr>
        <w:pStyle w:val="NoSpacing"/>
        <w:spacing w:line="360" w:lineRule="auto"/>
        <w:jc w:val="both"/>
        <w:rPr>
          <w:sz w:val="24"/>
          <w:szCs w:val="24"/>
        </w:rPr>
      </w:pPr>
      <w:r w:rsidRPr="002057D2">
        <w:rPr>
          <w:rFonts w:eastAsia="Times New Roman"/>
          <w:bCs/>
          <w:sz w:val="24"/>
          <w:szCs w:val="24"/>
        </w:rPr>
        <w:t>Geddes, E., Harford, T., Hill, D., O’Keefe, R. and Skinner, A. (2023)</w:t>
      </w:r>
      <w:r w:rsidRPr="002057D2">
        <w:rPr>
          <w:rFonts w:eastAsia="Times New Roman"/>
          <w:sz w:val="24"/>
          <w:szCs w:val="24"/>
        </w:rPr>
        <w:t xml:space="preserve">. </w:t>
      </w:r>
      <w:r w:rsidRPr="002057D2">
        <w:rPr>
          <w:rFonts w:eastAsia="Times New Roman"/>
          <w:i/>
          <w:iCs/>
          <w:sz w:val="24"/>
          <w:szCs w:val="24"/>
        </w:rPr>
        <w:t>Evaluation of the Early Help services provided as a part of the Cluster Collaborative in Leeds</w:t>
      </w:r>
      <w:r w:rsidRPr="002057D2">
        <w:rPr>
          <w:rFonts w:eastAsia="Times New Roman"/>
          <w:sz w:val="24"/>
          <w:szCs w:val="24"/>
        </w:rPr>
        <w:t xml:space="preserve">. Leeds Beckett University. Available at: </w:t>
      </w:r>
      <w:hyperlink r:id="rId18" w:history="1">
        <w:r w:rsidRPr="002057D2">
          <w:rPr>
            <w:rFonts w:eastAsia="Times New Roman"/>
            <w:color w:val="0000FF"/>
            <w:sz w:val="24"/>
            <w:szCs w:val="24"/>
            <w:u w:val="single"/>
          </w:rPr>
          <w:t>https://ray.yorksj.ac.uk/id/eprint/10648/1/evaluation-of-the-early-help-services-provided-as-part-of-the-Cluster-Collaborative-in-Leeds-final-002.pdf</w:t>
        </w:r>
      </w:hyperlink>
      <w:r>
        <w:rPr>
          <w:rFonts w:eastAsia="Times New Roman"/>
          <w:sz w:val="24"/>
          <w:szCs w:val="24"/>
        </w:rPr>
        <w:t xml:space="preserve">. </w:t>
      </w:r>
      <w:r>
        <w:rPr>
          <w:sz w:val="24"/>
          <w:szCs w:val="24"/>
        </w:rPr>
        <w:t>Last Accessed on: 20</w:t>
      </w:r>
      <w:r w:rsidRPr="00C54175">
        <w:rPr>
          <w:sz w:val="24"/>
          <w:szCs w:val="24"/>
          <w:vertAlign w:val="superscript"/>
        </w:rPr>
        <w:t>th</w:t>
      </w:r>
      <w:r>
        <w:rPr>
          <w:sz w:val="24"/>
          <w:szCs w:val="24"/>
        </w:rPr>
        <w:t xml:space="preserve"> February 2026. </w:t>
      </w:r>
    </w:p>
    <w:p w14:paraId="750AB165" w14:textId="77777777" w:rsidR="00C54175" w:rsidRDefault="00C54175" w:rsidP="00C54175">
      <w:pPr>
        <w:pStyle w:val="NoSpacing"/>
        <w:spacing w:line="360" w:lineRule="auto"/>
        <w:jc w:val="both"/>
        <w:rPr>
          <w:rFonts w:eastAsia="Times New Roman"/>
          <w:sz w:val="24"/>
          <w:szCs w:val="24"/>
        </w:rPr>
      </w:pPr>
    </w:p>
    <w:p w14:paraId="36445F43" w14:textId="77777777" w:rsidR="00C54175" w:rsidRPr="00C54175" w:rsidRDefault="006A3306" w:rsidP="00C54175">
      <w:pPr>
        <w:pStyle w:val="NoSpacing"/>
        <w:spacing w:line="360" w:lineRule="auto"/>
        <w:jc w:val="both"/>
        <w:rPr>
          <w:sz w:val="24"/>
          <w:szCs w:val="24"/>
        </w:rPr>
      </w:pPr>
      <w:r w:rsidRPr="002057D2">
        <w:rPr>
          <w:rFonts w:eastAsia="Times New Roman"/>
          <w:bCs/>
          <w:sz w:val="24"/>
          <w:szCs w:val="24"/>
        </w:rPr>
        <w:t>Guidance, S.C.P. (2022)</w:t>
      </w:r>
      <w:r w:rsidRPr="002057D2">
        <w:rPr>
          <w:rFonts w:eastAsia="Times New Roman"/>
          <w:sz w:val="24"/>
          <w:szCs w:val="24"/>
        </w:rPr>
        <w:t xml:space="preserve">. </w:t>
      </w:r>
      <w:r w:rsidRPr="002057D2">
        <w:rPr>
          <w:rFonts w:eastAsia="Times New Roman"/>
          <w:i/>
          <w:iCs/>
          <w:sz w:val="24"/>
          <w:szCs w:val="24"/>
        </w:rPr>
        <w:t>Strategic Child Protection and Safeguarding Policy</w:t>
      </w:r>
      <w:r w:rsidRPr="002057D2">
        <w:rPr>
          <w:rFonts w:eastAsia="Times New Roman"/>
          <w:sz w:val="24"/>
          <w:szCs w:val="24"/>
        </w:rPr>
        <w:t xml:space="preserve">. Available at: </w:t>
      </w:r>
      <w:hyperlink r:id="rId19" w:history="1">
        <w:r w:rsidRPr="002057D2">
          <w:rPr>
            <w:rFonts w:eastAsia="Times New Roman"/>
            <w:color w:val="0000FF"/>
            <w:sz w:val="24"/>
            <w:szCs w:val="24"/>
            <w:u w:val="single"/>
          </w:rPr>
          <w:t>https://thesnaithschool.org.uk/files/uploads/Strategic-Child-Protection-and-Safeguarding-Policy-2022-Snaith.pdf</w:t>
        </w:r>
      </w:hyperlink>
      <w:r>
        <w:rPr>
          <w:rFonts w:eastAsia="Times New Roman"/>
          <w:sz w:val="24"/>
          <w:szCs w:val="24"/>
        </w:rPr>
        <w:t xml:space="preserve">. </w:t>
      </w:r>
      <w:r>
        <w:rPr>
          <w:sz w:val="24"/>
          <w:szCs w:val="24"/>
        </w:rPr>
        <w:t>Last Accessed on: 20</w:t>
      </w:r>
      <w:r w:rsidRPr="00C54175">
        <w:rPr>
          <w:sz w:val="24"/>
          <w:szCs w:val="24"/>
          <w:vertAlign w:val="superscript"/>
        </w:rPr>
        <w:t>th</w:t>
      </w:r>
      <w:r>
        <w:rPr>
          <w:sz w:val="24"/>
          <w:szCs w:val="24"/>
        </w:rPr>
        <w:t xml:space="preserve"> February 2026. </w:t>
      </w:r>
    </w:p>
    <w:p w14:paraId="780752A5" w14:textId="77777777" w:rsidR="00C54175" w:rsidRDefault="00C54175" w:rsidP="00C54175">
      <w:pPr>
        <w:pStyle w:val="NoSpacing"/>
        <w:spacing w:line="360" w:lineRule="auto"/>
        <w:jc w:val="both"/>
        <w:rPr>
          <w:rFonts w:eastAsia="Times New Roman"/>
          <w:sz w:val="24"/>
          <w:szCs w:val="24"/>
        </w:rPr>
      </w:pPr>
    </w:p>
    <w:p w14:paraId="4BFA84D1" w14:textId="77777777" w:rsidR="00C54175" w:rsidRDefault="006A3306" w:rsidP="00C54175">
      <w:pPr>
        <w:pStyle w:val="NoSpacing"/>
        <w:spacing w:line="360" w:lineRule="auto"/>
        <w:jc w:val="both"/>
        <w:rPr>
          <w:sz w:val="24"/>
          <w:szCs w:val="24"/>
        </w:rPr>
      </w:pPr>
      <w:r w:rsidRPr="002057D2">
        <w:rPr>
          <w:rFonts w:eastAsia="Times New Roman"/>
          <w:bCs/>
          <w:sz w:val="24"/>
          <w:szCs w:val="24"/>
        </w:rPr>
        <w:t>Hayes, D. (2024)</w:t>
      </w:r>
      <w:r w:rsidRPr="002057D2">
        <w:rPr>
          <w:rFonts w:eastAsia="Times New Roman"/>
          <w:sz w:val="24"/>
          <w:szCs w:val="24"/>
        </w:rPr>
        <w:t xml:space="preserve">. Key policy developments: Family support and family hubs. </w:t>
      </w:r>
      <w:r w:rsidRPr="002057D2">
        <w:rPr>
          <w:rFonts w:eastAsia="Times New Roman"/>
          <w:i/>
          <w:iCs/>
          <w:sz w:val="24"/>
          <w:szCs w:val="24"/>
        </w:rPr>
        <w:t>Children and Young People Now</w:t>
      </w:r>
      <w:r w:rsidRPr="002057D2">
        <w:rPr>
          <w:rFonts w:eastAsia="Times New Roman"/>
          <w:sz w:val="24"/>
          <w:szCs w:val="24"/>
        </w:rPr>
        <w:t xml:space="preserve">, 2024(8), pp.27–29. Available at: </w:t>
      </w:r>
      <w:hyperlink r:id="rId20" w:history="1">
        <w:r w:rsidRPr="002057D2">
          <w:rPr>
            <w:rFonts w:eastAsia="Times New Roman"/>
            <w:color w:val="0000FF"/>
            <w:sz w:val="24"/>
            <w:szCs w:val="24"/>
            <w:u w:val="single"/>
          </w:rPr>
          <w:t>https://www.magonlinelibrary.com/doi/full/10.12968/cypn.2024.8.27</w:t>
        </w:r>
      </w:hyperlink>
      <w:r>
        <w:rPr>
          <w:rFonts w:eastAsia="Times New Roman"/>
          <w:sz w:val="24"/>
          <w:szCs w:val="24"/>
        </w:rPr>
        <w:t xml:space="preserve">. </w:t>
      </w:r>
      <w:r>
        <w:rPr>
          <w:sz w:val="24"/>
          <w:szCs w:val="24"/>
        </w:rPr>
        <w:t>Last Accessed on: 20</w:t>
      </w:r>
      <w:r w:rsidRPr="00C54175">
        <w:rPr>
          <w:sz w:val="24"/>
          <w:szCs w:val="24"/>
          <w:vertAlign w:val="superscript"/>
        </w:rPr>
        <w:t>th</w:t>
      </w:r>
      <w:r>
        <w:rPr>
          <w:sz w:val="24"/>
          <w:szCs w:val="24"/>
        </w:rPr>
        <w:t xml:space="preserve"> February 2026. </w:t>
      </w:r>
    </w:p>
    <w:p w14:paraId="64C62FF3" w14:textId="77777777" w:rsidR="00C54175" w:rsidRPr="00C54175" w:rsidRDefault="00C54175" w:rsidP="00C54175">
      <w:pPr>
        <w:pStyle w:val="NoSpacing"/>
        <w:spacing w:line="360" w:lineRule="auto"/>
        <w:jc w:val="both"/>
        <w:rPr>
          <w:sz w:val="24"/>
          <w:szCs w:val="24"/>
        </w:rPr>
      </w:pPr>
    </w:p>
    <w:p w14:paraId="222A57F1" w14:textId="77777777" w:rsidR="00C54175" w:rsidRDefault="006A3306" w:rsidP="00C54175">
      <w:pPr>
        <w:pStyle w:val="NoSpacing"/>
        <w:spacing w:line="360" w:lineRule="auto"/>
        <w:jc w:val="both"/>
        <w:rPr>
          <w:sz w:val="24"/>
          <w:szCs w:val="24"/>
        </w:rPr>
      </w:pPr>
      <w:r w:rsidRPr="002057D2">
        <w:rPr>
          <w:rFonts w:eastAsia="Times New Roman"/>
          <w:bCs/>
          <w:sz w:val="24"/>
          <w:szCs w:val="24"/>
        </w:rPr>
        <w:t>Murphy, K. (2022)</w:t>
      </w:r>
      <w:r w:rsidRPr="002057D2">
        <w:rPr>
          <w:rFonts w:eastAsia="Times New Roman"/>
          <w:sz w:val="24"/>
          <w:szCs w:val="24"/>
        </w:rPr>
        <w:t xml:space="preserve">. </w:t>
      </w:r>
      <w:r w:rsidRPr="002057D2">
        <w:rPr>
          <w:rFonts w:eastAsia="Times New Roman"/>
          <w:i/>
          <w:iCs/>
          <w:sz w:val="24"/>
          <w:szCs w:val="24"/>
        </w:rPr>
        <w:t>A Guide to SEND in the Early Years: Supporting children with special educational needs and disabilities</w:t>
      </w:r>
      <w:r w:rsidRPr="002057D2">
        <w:rPr>
          <w:rFonts w:eastAsia="Times New Roman"/>
          <w:sz w:val="24"/>
          <w:szCs w:val="24"/>
        </w:rPr>
        <w:t xml:space="preserve">. Bloomsbury Publishing. Available at: </w:t>
      </w:r>
      <w:hyperlink r:id="rId21" w:history="1">
        <w:r w:rsidRPr="002057D2">
          <w:rPr>
            <w:rFonts w:eastAsia="Times New Roman"/>
            <w:color w:val="0000FF"/>
            <w:sz w:val="24"/>
            <w:szCs w:val="24"/>
            <w:u w:val="single"/>
          </w:rPr>
          <w:t>https://books.google.com/books?id=jH1cEAAAQBAJ</w:t>
        </w:r>
      </w:hyperlink>
      <w:r>
        <w:rPr>
          <w:rFonts w:eastAsia="Times New Roman"/>
          <w:sz w:val="24"/>
          <w:szCs w:val="24"/>
        </w:rPr>
        <w:t xml:space="preserve">. </w:t>
      </w:r>
      <w:r>
        <w:rPr>
          <w:sz w:val="24"/>
          <w:szCs w:val="24"/>
        </w:rPr>
        <w:t>Last Accessed on: 20</w:t>
      </w:r>
      <w:r w:rsidRPr="00C54175">
        <w:rPr>
          <w:sz w:val="24"/>
          <w:szCs w:val="24"/>
          <w:vertAlign w:val="superscript"/>
        </w:rPr>
        <w:t>th</w:t>
      </w:r>
      <w:r>
        <w:rPr>
          <w:sz w:val="24"/>
          <w:szCs w:val="24"/>
        </w:rPr>
        <w:t xml:space="preserve"> February 2026. </w:t>
      </w:r>
    </w:p>
    <w:p w14:paraId="4D7C8A26" w14:textId="77777777" w:rsidR="00C54175" w:rsidRDefault="00C54175" w:rsidP="00C54175">
      <w:pPr>
        <w:pStyle w:val="NoSpacing"/>
        <w:spacing w:line="360" w:lineRule="auto"/>
        <w:jc w:val="both"/>
        <w:rPr>
          <w:sz w:val="24"/>
          <w:szCs w:val="24"/>
        </w:rPr>
      </w:pPr>
    </w:p>
    <w:p w14:paraId="3DCCA63A" w14:textId="77777777" w:rsidR="00C54175" w:rsidRPr="00C54175" w:rsidRDefault="006A3306" w:rsidP="00C54175">
      <w:pPr>
        <w:pStyle w:val="NoSpacing"/>
        <w:spacing w:line="360" w:lineRule="auto"/>
        <w:jc w:val="both"/>
        <w:rPr>
          <w:sz w:val="24"/>
          <w:szCs w:val="24"/>
        </w:rPr>
      </w:pPr>
      <w:r w:rsidRPr="002057D2">
        <w:rPr>
          <w:rFonts w:eastAsia="Times New Roman"/>
          <w:bCs/>
          <w:sz w:val="24"/>
          <w:szCs w:val="24"/>
        </w:rPr>
        <w:t>Page, C., Barnett-Ward, E., Ennis, H., Leng, M., McEwan, M., Robinson, R. and Rowland, C. (2022)</w:t>
      </w:r>
      <w:r w:rsidRPr="002057D2">
        <w:rPr>
          <w:rFonts w:eastAsia="Times New Roman"/>
          <w:sz w:val="24"/>
          <w:szCs w:val="24"/>
        </w:rPr>
        <w:t xml:space="preserve">. Department for Levelling Up, Housing and Communities funding programmes. </w:t>
      </w:r>
      <w:r w:rsidRPr="002057D2">
        <w:rPr>
          <w:rFonts w:eastAsia="Times New Roman"/>
          <w:i/>
          <w:iCs/>
          <w:sz w:val="24"/>
          <w:szCs w:val="24"/>
        </w:rPr>
        <w:t>Policy</w:t>
      </w:r>
      <w:r w:rsidRPr="002057D2">
        <w:rPr>
          <w:rFonts w:eastAsia="Times New Roman"/>
          <w:sz w:val="24"/>
          <w:szCs w:val="24"/>
        </w:rPr>
        <w:t xml:space="preserve">, 1. Available at: </w:t>
      </w:r>
      <w:hyperlink r:id="rId22" w:history="1">
        <w:r w:rsidRPr="002057D2">
          <w:rPr>
            <w:rFonts w:eastAsia="Times New Roman"/>
            <w:color w:val="0000FF"/>
            <w:sz w:val="24"/>
            <w:szCs w:val="24"/>
            <w:u w:val="single"/>
          </w:rPr>
          <w:t>https://democracy.reading.gov.uk/documents/s23405/Minutes%20of%20Previous%20Meeting.pdf</w:t>
        </w:r>
      </w:hyperlink>
      <w:r>
        <w:rPr>
          <w:rFonts w:eastAsia="Times New Roman"/>
          <w:sz w:val="24"/>
          <w:szCs w:val="24"/>
        </w:rPr>
        <w:t xml:space="preserve">. </w:t>
      </w:r>
      <w:r>
        <w:rPr>
          <w:sz w:val="24"/>
          <w:szCs w:val="24"/>
        </w:rPr>
        <w:t>Last Accessed on: 20</w:t>
      </w:r>
      <w:r w:rsidRPr="00C54175">
        <w:rPr>
          <w:sz w:val="24"/>
          <w:szCs w:val="24"/>
          <w:vertAlign w:val="superscript"/>
        </w:rPr>
        <w:t>th</w:t>
      </w:r>
      <w:r>
        <w:rPr>
          <w:sz w:val="24"/>
          <w:szCs w:val="24"/>
        </w:rPr>
        <w:t xml:space="preserve"> February 2026. </w:t>
      </w:r>
    </w:p>
    <w:p w14:paraId="6F11D16A" w14:textId="77777777" w:rsidR="00C54175" w:rsidRDefault="00C54175" w:rsidP="00C54175">
      <w:pPr>
        <w:pStyle w:val="NoSpacing"/>
        <w:spacing w:line="360" w:lineRule="auto"/>
        <w:jc w:val="both"/>
        <w:rPr>
          <w:rFonts w:eastAsia="Times New Roman"/>
          <w:sz w:val="24"/>
          <w:szCs w:val="24"/>
        </w:rPr>
      </w:pPr>
    </w:p>
    <w:p w14:paraId="199BC140" w14:textId="77777777" w:rsidR="00C54175" w:rsidRPr="00C54175" w:rsidRDefault="006A3306" w:rsidP="00C54175">
      <w:pPr>
        <w:pStyle w:val="NoSpacing"/>
        <w:spacing w:line="360" w:lineRule="auto"/>
        <w:jc w:val="both"/>
        <w:rPr>
          <w:sz w:val="24"/>
          <w:szCs w:val="24"/>
        </w:rPr>
      </w:pPr>
      <w:r w:rsidRPr="002057D2">
        <w:rPr>
          <w:rFonts w:eastAsia="Times New Roman"/>
          <w:bCs/>
          <w:sz w:val="24"/>
          <w:szCs w:val="24"/>
        </w:rPr>
        <w:t>Research in Practice (2022)</w:t>
      </w:r>
      <w:r w:rsidRPr="002057D2">
        <w:rPr>
          <w:rFonts w:eastAsia="Times New Roman"/>
          <w:sz w:val="24"/>
          <w:szCs w:val="24"/>
        </w:rPr>
        <w:t xml:space="preserve">. </w:t>
      </w:r>
      <w:r w:rsidRPr="002057D2">
        <w:rPr>
          <w:rFonts w:eastAsia="Times New Roman"/>
          <w:i/>
          <w:iCs/>
          <w:sz w:val="24"/>
          <w:szCs w:val="24"/>
        </w:rPr>
        <w:t>What is early help? Concepts, policy directions and multi-agency perspectives</w:t>
      </w:r>
      <w:r w:rsidRPr="002057D2">
        <w:rPr>
          <w:rFonts w:eastAsia="Times New Roman"/>
          <w:sz w:val="24"/>
          <w:szCs w:val="24"/>
        </w:rPr>
        <w:t xml:space="preserve">. Available at: </w:t>
      </w:r>
      <w:hyperlink r:id="rId23" w:history="1">
        <w:r w:rsidRPr="002057D2">
          <w:rPr>
            <w:rFonts w:eastAsia="Times New Roman"/>
            <w:color w:val="0000FF"/>
            <w:sz w:val="24"/>
            <w:szCs w:val="24"/>
            <w:u w:val="single"/>
          </w:rPr>
          <w:t>https://scholar.google.com/scholar?cluster=3896693063883970302</w:t>
        </w:r>
      </w:hyperlink>
      <w:r>
        <w:rPr>
          <w:rFonts w:eastAsia="Times New Roman"/>
          <w:sz w:val="24"/>
          <w:szCs w:val="24"/>
        </w:rPr>
        <w:t xml:space="preserve">. </w:t>
      </w:r>
      <w:r>
        <w:rPr>
          <w:sz w:val="24"/>
          <w:szCs w:val="24"/>
        </w:rPr>
        <w:t>Last Accessed on: 20</w:t>
      </w:r>
      <w:r w:rsidRPr="00C54175">
        <w:rPr>
          <w:sz w:val="24"/>
          <w:szCs w:val="24"/>
          <w:vertAlign w:val="superscript"/>
        </w:rPr>
        <w:t>th</w:t>
      </w:r>
      <w:r>
        <w:rPr>
          <w:sz w:val="24"/>
          <w:szCs w:val="24"/>
        </w:rPr>
        <w:t xml:space="preserve"> February 2026. </w:t>
      </w:r>
    </w:p>
    <w:p w14:paraId="075183E7" w14:textId="77777777" w:rsidR="00C54175" w:rsidRDefault="00C54175" w:rsidP="00C54175">
      <w:pPr>
        <w:pStyle w:val="NoSpacing"/>
        <w:spacing w:line="360" w:lineRule="auto"/>
        <w:jc w:val="both"/>
        <w:rPr>
          <w:rFonts w:eastAsia="Times New Roman"/>
          <w:sz w:val="24"/>
          <w:szCs w:val="24"/>
        </w:rPr>
      </w:pPr>
    </w:p>
    <w:p w14:paraId="5D3DEB9D" w14:textId="77777777" w:rsidR="00C54175" w:rsidRPr="00C54175" w:rsidRDefault="006A3306" w:rsidP="00C54175">
      <w:pPr>
        <w:pStyle w:val="NoSpacing"/>
        <w:spacing w:line="360" w:lineRule="auto"/>
        <w:jc w:val="both"/>
        <w:rPr>
          <w:sz w:val="24"/>
          <w:szCs w:val="24"/>
        </w:rPr>
      </w:pPr>
      <w:r w:rsidRPr="002057D2">
        <w:rPr>
          <w:rFonts w:eastAsia="Times New Roman"/>
          <w:bCs/>
          <w:sz w:val="24"/>
          <w:szCs w:val="24"/>
        </w:rPr>
        <w:t>Roy, J. (2022)</w:t>
      </w:r>
      <w:r w:rsidRPr="002057D2">
        <w:rPr>
          <w:rFonts w:eastAsia="Times New Roman"/>
          <w:sz w:val="24"/>
          <w:szCs w:val="24"/>
        </w:rPr>
        <w:t xml:space="preserve">. Signs of safety: The view from early help. </w:t>
      </w:r>
      <w:r w:rsidRPr="002057D2">
        <w:rPr>
          <w:rFonts w:eastAsia="Times New Roman"/>
          <w:i/>
          <w:iCs/>
          <w:sz w:val="24"/>
          <w:szCs w:val="24"/>
        </w:rPr>
        <w:t>Child Care in Practice</w:t>
      </w:r>
      <w:r w:rsidRPr="002057D2">
        <w:rPr>
          <w:rFonts w:eastAsia="Times New Roman"/>
          <w:sz w:val="24"/>
          <w:szCs w:val="24"/>
        </w:rPr>
        <w:t xml:space="preserve">, 28(3), pp.482–498. Available at: </w:t>
      </w:r>
      <w:hyperlink r:id="rId24" w:history="1">
        <w:r w:rsidRPr="002057D2">
          <w:rPr>
            <w:rFonts w:eastAsia="Times New Roman"/>
            <w:color w:val="0000FF"/>
            <w:sz w:val="24"/>
            <w:szCs w:val="24"/>
            <w:u w:val="single"/>
          </w:rPr>
          <w:t>https://research-information.bris.ac.uk/files/248590496/Signs_of_Safety_Resubmission_070720.pdf</w:t>
        </w:r>
      </w:hyperlink>
      <w:r>
        <w:rPr>
          <w:rFonts w:eastAsia="Times New Roman"/>
          <w:sz w:val="24"/>
          <w:szCs w:val="24"/>
        </w:rPr>
        <w:t xml:space="preserve">. </w:t>
      </w:r>
      <w:r>
        <w:rPr>
          <w:sz w:val="24"/>
          <w:szCs w:val="24"/>
        </w:rPr>
        <w:t>Last Accessed on: 20</w:t>
      </w:r>
      <w:r w:rsidRPr="00C54175">
        <w:rPr>
          <w:sz w:val="24"/>
          <w:szCs w:val="24"/>
          <w:vertAlign w:val="superscript"/>
        </w:rPr>
        <w:t>th</w:t>
      </w:r>
      <w:r>
        <w:rPr>
          <w:sz w:val="24"/>
          <w:szCs w:val="24"/>
        </w:rPr>
        <w:t xml:space="preserve"> February 2026. </w:t>
      </w:r>
    </w:p>
    <w:p w14:paraId="2B84D6CE" w14:textId="77777777" w:rsidR="00C54175" w:rsidRDefault="00C54175" w:rsidP="00C54175">
      <w:pPr>
        <w:pStyle w:val="NoSpacing"/>
        <w:spacing w:line="360" w:lineRule="auto"/>
        <w:jc w:val="both"/>
        <w:rPr>
          <w:rFonts w:eastAsia="Times New Roman"/>
          <w:sz w:val="24"/>
          <w:szCs w:val="24"/>
        </w:rPr>
      </w:pPr>
    </w:p>
    <w:p w14:paraId="22315E7A" w14:textId="77777777" w:rsidR="00C54175" w:rsidRPr="00C54175" w:rsidRDefault="006A3306" w:rsidP="00C54175">
      <w:pPr>
        <w:pStyle w:val="NoSpacing"/>
        <w:spacing w:line="360" w:lineRule="auto"/>
        <w:jc w:val="both"/>
        <w:rPr>
          <w:sz w:val="24"/>
          <w:szCs w:val="24"/>
        </w:rPr>
      </w:pPr>
      <w:r w:rsidRPr="002057D2">
        <w:rPr>
          <w:rFonts w:eastAsia="Times New Roman"/>
          <w:bCs/>
          <w:sz w:val="24"/>
          <w:szCs w:val="24"/>
        </w:rPr>
        <w:t>Scholar, H. and Shentall, L. (2025)</w:t>
      </w:r>
      <w:r w:rsidRPr="002057D2">
        <w:rPr>
          <w:rFonts w:eastAsia="Times New Roman"/>
          <w:sz w:val="24"/>
          <w:szCs w:val="24"/>
        </w:rPr>
        <w:t xml:space="preserve">. Social work in the United Kingdom. In: </w:t>
      </w:r>
      <w:r w:rsidRPr="002057D2">
        <w:rPr>
          <w:rFonts w:eastAsia="Times New Roman"/>
          <w:i/>
          <w:iCs/>
          <w:sz w:val="24"/>
          <w:szCs w:val="24"/>
        </w:rPr>
        <w:t>Research Handbook on Social Work and Societies</w:t>
      </w:r>
      <w:r w:rsidRPr="002057D2">
        <w:rPr>
          <w:rFonts w:eastAsia="Times New Roman"/>
          <w:sz w:val="24"/>
          <w:szCs w:val="24"/>
        </w:rPr>
        <w:t xml:space="preserve"> (pp.134–145). Edward Elgar Publishing. Available at: </w:t>
      </w:r>
      <w:hyperlink r:id="rId25" w:history="1">
        <w:r w:rsidRPr="002057D2">
          <w:rPr>
            <w:rFonts w:eastAsia="Times New Roman"/>
            <w:color w:val="0000FF"/>
            <w:sz w:val="24"/>
            <w:szCs w:val="24"/>
            <w:u w:val="single"/>
          </w:rPr>
          <w:t>https://www.elgaronline.com/abstract/book/9781035329274/chapter12.xml</w:t>
        </w:r>
      </w:hyperlink>
      <w:r>
        <w:rPr>
          <w:rFonts w:eastAsia="Times New Roman"/>
          <w:sz w:val="24"/>
          <w:szCs w:val="24"/>
        </w:rPr>
        <w:t xml:space="preserve">. </w:t>
      </w:r>
      <w:r>
        <w:rPr>
          <w:sz w:val="24"/>
          <w:szCs w:val="24"/>
        </w:rPr>
        <w:t>Last Accessed on: 20</w:t>
      </w:r>
      <w:r w:rsidRPr="00C54175">
        <w:rPr>
          <w:sz w:val="24"/>
          <w:szCs w:val="24"/>
          <w:vertAlign w:val="superscript"/>
        </w:rPr>
        <w:t>th</w:t>
      </w:r>
      <w:r>
        <w:rPr>
          <w:sz w:val="24"/>
          <w:szCs w:val="24"/>
        </w:rPr>
        <w:t xml:space="preserve"> February 2026. </w:t>
      </w:r>
    </w:p>
    <w:p w14:paraId="5B02264A" w14:textId="77777777" w:rsidR="00C54175" w:rsidRDefault="00C54175" w:rsidP="00C54175">
      <w:pPr>
        <w:pStyle w:val="NoSpacing"/>
        <w:spacing w:line="360" w:lineRule="auto"/>
        <w:jc w:val="both"/>
        <w:rPr>
          <w:rFonts w:eastAsia="Times New Roman"/>
          <w:sz w:val="24"/>
          <w:szCs w:val="24"/>
        </w:rPr>
      </w:pPr>
    </w:p>
    <w:p w14:paraId="7C83D905" w14:textId="77777777" w:rsidR="00C54175" w:rsidRPr="00C54175" w:rsidRDefault="006A3306" w:rsidP="00C54175">
      <w:pPr>
        <w:pStyle w:val="NoSpacing"/>
        <w:spacing w:line="360" w:lineRule="auto"/>
        <w:jc w:val="both"/>
        <w:rPr>
          <w:sz w:val="24"/>
          <w:szCs w:val="24"/>
        </w:rPr>
      </w:pPr>
      <w:r w:rsidRPr="002057D2">
        <w:rPr>
          <w:rFonts w:eastAsia="Times New Roman"/>
          <w:bCs/>
          <w:sz w:val="24"/>
          <w:szCs w:val="24"/>
        </w:rPr>
        <w:t>Selwyn, R. (2022)</w:t>
      </w:r>
      <w:r w:rsidRPr="002057D2">
        <w:rPr>
          <w:rFonts w:eastAsia="Times New Roman"/>
          <w:sz w:val="24"/>
          <w:szCs w:val="24"/>
        </w:rPr>
        <w:t xml:space="preserve">. Early help for children and families. </w:t>
      </w:r>
      <w:r w:rsidRPr="002057D2">
        <w:rPr>
          <w:rFonts w:eastAsia="Times New Roman"/>
          <w:i/>
          <w:iCs/>
          <w:sz w:val="24"/>
          <w:szCs w:val="24"/>
        </w:rPr>
        <w:t>Paediatrics and Child Health</w:t>
      </w:r>
      <w:r w:rsidRPr="002057D2">
        <w:rPr>
          <w:rFonts w:eastAsia="Times New Roman"/>
          <w:sz w:val="24"/>
          <w:szCs w:val="24"/>
        </w:rPr>
        <w:t xml:space="preserve">, 32(3), pp.81–87. Available at: </w:t>
      </w:r>
      <w:hyperlink r:id="rId26" w:history="1">
        <w:r w:rsidRPr="002057D2">
          <w:rPr>
            <w:rFonts w:eastAsia="Times New Roman"/>
            <w:color w:val="0000FF"/>
            <w:sz w:val="24"/>
            <w:szCs w:val="24"/>
            <w:u w:val="single"/>
          </w:rPr>
          <w:t>https://www.sciencedirect.com/science/article/pii/S1751722221002067</w:t>
        </w:r>
      </w:hyperlink>
      <w:r>
        <w:rPr>
          <w:rFonts w:eastAsia="Times New Roman"/>
          <w:sz w:val="24"/>
          <w:szCs w:val="24"/>
        </w:rPr>
        <w:t xml:space="preserve">. </w:t>
      </w:r>
      <w:r>
        <w:rPr>
          <w:sz w:val="24"/>
          <w:szCs w:val="24"/>
        </w:rPr>
        <w:t>Last Accessed on: 20</w:t>
      </w:r>
      <w:r w:rsidRPr="00C54175">
        <w:rPr>
          <w:sz w:val="24"/>
          <w:szCs w:val="24"/>
          <w:vertAlign w:val="superscript"/>
        </w:rPr>
        <w:t>th</w:t>
      </w:r>
      <w:r>
        <w:rPr>
          <w:sz w:val="24"/>
          <w:szCs w:val="24"/>
        </w:rPr>
        <w:t xml:space="preserve"> February 2026. </w:t>
      </w:r>
    </w:p>
    <w:p w14:paraId="6929837C" w14:textId="77777777" w:rsidR="00C54175" w:rsidRDefault="00C54175" w:rsidP="00C54175">
      <w:pPr>
        <w:pStyle w:val="NoSpacing"/>
        <w:spacing w:line="360" w:lineRule="auto"/>
        <w:jc w:val="both"/>
        <w:rPr>
          <w:rFonts w:eastAsia="Times New Roman"/>
          <w:sz w:val="24"/>
          <w:szCs w:val="24"/>
        </w:rPr>
      </w:pPr>
    </w:p>
    <w:p w14:paraId="78A610D3" w14:textId="77777777" w:rsidR="008E5515" w:rsidRPr="002057D2" w:rsidRDefault="006A3306" w:rsidP="00C54175">
      <w:pPr>
        <w:pStyle w:val="NoSpacing"/>
        <w:spacing w:line="360" w:lineRule="auto"/>
        <w:jc w:val="both"/>
        <w:rPr>
          <w:sz w:val="24"/>
          <w:szCs w:val="24"/>
        </w:rPr>
      </w:pPr>
      <w:r w:rsidRPr="002057D2">
        <w:rPr>
          <w:rFonts w:eastAsia="Times New Roman"/>
          <w:bCs/>
          <w:sz w:val="24"/>
          <w:szCs w:val="24"/>
        </w:rPr>
        <w:lastRenderedPageBreak/>
        <w:t>Sharpe, D., Barnfield, A., Morocza, N., Keenan, O. and Galicia Mesa, L. (2024)</w:t>
      </w:r>
      <w:r w:rsidRPr="002057D2">
        <w:rPr>
          <w:rFonts w:eastAsia="Times New Roman"/>
          <w:sz w:val="24"/>
          <w:szCs w:val="24"/>
        </w:rPr>
        <w:t xml:space="preserve">. </w:t>
      </w:r>
      <w:r w:rsidRPr="002057D2">
        <w:rPr>
          <w:rFonts w:eastAsia="Times New Roman"/>
          <w:i/>
          <w:iCs/>
          <w:sz w:val="24"/>
          <w:szCs w:val="24"/>
        </w:rPr>
        <w:t>Tower Hamlets Council Healthy Lives Programme Evaluation</w:t>
      </w:r>
      <w:r w:rsidRPr="002057D2">
        <w:rPr>
          <w:rFonts w:eastAsia="Times New Roman"/>
          <w:sz w:val="24"/>
          <w:szCs w:val="24"/>
        </w:rPr>
        <w:t xml:space="preserve">. Available at: </w:t>
      </w:r>
      <w:hyperlink r:id="rId27" w:history="1">
        <w:r w:rsidRPr="002057D2">
          <w:rPr>
            <w:rFonts w:eastAsia="Times New Roman"/>
            <w:color w:val="0000FF"/>
            <w:sz w:val="24"/>
            <w:szCs w:val="24"/>
            <w:u w:val="single"/>
          </w:rPr>
          <w:t>https://uel-repository.worktribe.com/OutputFile/478904</w:t>
        </w:r>
      </w:hyperlink>
      <w:r>
        <w:rPr>
          <w:rFonts w:eastAsia="Times New Roman"/>
          <w:sz w:val="24"/>
          <w:szCs w:val="24"/>
        </w:rPr>
        <w:t xml:space="preserve">. </w:t>
      </w:r>
      <w:r>
        <w:rPr>
          <w:sz w:val="24"/>
          <w:szCs w:val="24"/>
        </w:rPr>
        <w:t>Last Accessed on: 20</w:t>
      </w:r>
      <w:r w:rsidRPr="00C54175">
        <w:rPr>
          <w:sz w:val="24"/>
          <w:szCs w:val="24"/>
          <w:vertAlign w:val="superscript"/>
        </w:rPr>
        <w:t>th</w:t>
      </w:r>
      <w:r>
        <w:rPr>
          <w:sz w:val="24"/>
          <w:szCs w:val="24"/>
        </w:rPr>
        <w:t xml:space="preserve"> February 2026. </w:t>
      </w:r>
    </w:p>
    <w:sectPr w:rsidR="008E5515" w:rsidRPr="002057D2">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278251" w14:textId="77777777" w:rsidR="00353727" w:rsidRDefault="00353727">
      <w:pPr>
        <w:spacing w:line="240" w:lineRule="auto"/>
      </w:pPr>
      <w:r>
        <w:separator/>
      </w:r>
    </w:p>
  </w:endnote>
  <w:endnote w:type="continuationSeparator" w:id="0">
    <w:p w14:paraId="73EB6419" w14:textId="77777777" w:rsidR="00353727" w:rsidRDefault="003537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6D269E" w14:textId="77777777" w:rsidR="00E92183" w:rsidRDefault="00E921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9121085"/>
      <w:docPartObj>
        <w:docPartGallery w:val="Page Numbers (Bottom of Page)"/>
        <w:docPartUnique/>
      </w:docPartObj>
    </w:sdtPr>
    <w:sdtEndPr>
      <w:rPr>
        <w:noProof/>
      </w:rPr>
    </w:sdtEndPr>
    <w:sdtContent>
      <w:p w14:paraId="430488F4" w14:textId="77777777" w:rsidR="00C54175" w:rsidRDefault="006A3306">
        <w:pPr>
          <w:pStyle w:val="Footer"/>
          <w:jc w:val="right"/>
        </w:pPr>
        <w:r>
          <w:fldChar w:fldCharType="begin"/>
        </w:r>
        <w:r>
          <w:instrText xml:space="preserve"> PAGE   \* MERGEFORMAT </w:instrText>
        </w:r>
        <w:r>
          <w:fldChar w:fldCharType="separate"/>
        </w:r>
        <w:r w:rsidR="00A83BE7">
          <w:rPr>
            <w:noProof/>
          </w:rPr>
          <w:t>1</w:t>
        </w:r>
        <w:r>
          <w:rPr>
            <w:noProof/>
          </w:rPr>
          <w:fldChar w:fldCharType="end"/>
        </w:r>
      </w:p>
    </w:sdtContent>
  </w:sdt>
  <w:p w14:paraId="2006DA33" w14:textId="77777777" w:rsidR="00C54175" w:rsidRDefault="00C5417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C83825" w14:textId="77777777" w:rsidR="00E92183" w:rsidRDefault="00E921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5C5581" w14:textId="77777777" w:rsidR="00353727" w:rsidRDefault="00353727">
      <w:pPr>
        <w:spacing w:line="240" w:lineRule="auto"/>
      </w:pPr>
      <w:r>
        <w:separator/>
      </w:r>
    </w:p>
  </w:footnote>
  <w:footnote w:type="continuationSeparator" w:id="0">
    <w:p w14:paraId="490F960F" w14:textId="77777777" w:rsidR="00353727" w:rsidRDefault="0035372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EFC49E" w14:textId="77777777" w:rsidR="00E92183" w:rsidRDefault="00E921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7E951C" w14:textId="77777777" w:rsidR="00E92183" w:rsidRDefault="00E921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660566" w14:textId="77777777" w:rsidR="00E92183" w:rsidRDefault="00E921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B0FC7"/>
    <w:multiLevelType w:val="hybridMultilevel"/>
    <w:tmpl w:val="FF46A7F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9104AB"/>
    <w:multiLevelType w:val="multilevel"/>
    <w:tmpl w:val="823EF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7057310">
    <w:abstractNumId w:val="1"/>
  </w:num>
  <w:num w:numId="2" w16cid:durableId="1171158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057D2"/>
    <w:rsid w:val="000D115D"/>
    <w:rsid w:val="000D2AE2"/>
    <w:rsid w:val="001967D1"/>
    <w:rsid w:val="001F234A"/>
    <w:rsid w:val="002057D2"/>
    <w:rsid w:val="002D6DFE"/>
    <w:rsid w:val="00353727"/>
    <w:rsid w:val="003A41C1"/>
    <w:rsid w:val="004476CF"/>
    <w:rsid w:val="00456A9B"/>
    <w:rsid w:val="00504749"/>
    <w:rsid w:val="006104D9"/>
    <w:rsid w:val="006433A6"/>
    <w:rsid w:val="0065597A"/>
    <w:rsid w:val="006A3306"/>
    <w:rsid w:val="00733F12"/>
    <w:rsid w:val="00886D1D"/>
    <w:rsid w:val="008E5515"/>
    <w:rsid w:val="00A02E61"/>
    <w:rsid w:val="00A83BE7"/>
    <w:rsid w:val="00B96F32"/>
    <w:rsid w:val="00C03E91"/>
    <w:rsid w:val="00C32195"/>
    <w:rsid w:val="00C54175"/>
    <w:rsid w:val="00D22CE6"/>
    <w:rsid w:val="00E92183"/>
    <w:rsid w:val="00EB30C4"/>
    <w:rsid w:val="00FD3EF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6EB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057D2"/>
    <w:pPr>
      <w:spacing w:after="0"/>
    </w:pPr>
    <w:rPr>
      <w:rFonts w:ascii="Arial" w:eastAsia="Arial" w:hAnsi="Arial" w:cs="Arial"/>
      <w:lang w:eastAsia="en-IN"/>
    </w:rPr>
  </w:style>
  <w:style w:type="paragraph" w:styleId="Heading1">
    <w:name w:val="heading 1"/>
    <w:basedOn w:val="Normal"/>
    <w:next w:val="Normal"/>
    <w:link w:val="Heading1Char"/>
    <w:autoRedefine/>
    <w:uiPriority w:val="9"/>
    <w:qFormat/>
    <w:rsid w:val="000D115D"/>
    <w:pPr>
      <w:keepNext/>
      <w:keepLines/>
      <w:spacing w:before="360" w:after="80" w:line="278" w:lineRule="auto"/>
      <w:outlineLvl w:val="0"/>
    </w:pPr>
    <w:rPr>
      <w:rFonts w:asciiTheme="majorHAnsi" w:eastAsiaTheme="majorEastAsia" w:hAnsiTheme="majorHAnsi" w:cstheme="majorBidi"/>
      <w:b/>
      <w:color w:val="365F91" w:themeColor="accent1" w:themeShade="BF"/>
      <w:sz w:val="28"/>
      <w:szCs w:val="40"/>
    </w:rPr>
  </w:style>
  <w:style w:type="paragraph" w:styleId="Heading2">
    <w:name w:val="heading 2"/>
    <w:basedOn w:val="Normal"/>
    <w:next w:val="Normal"/>
    <w:link w:val="Heading2Char"/>
    <w:autoRedefine/>
    <w:uiPriority w:val="9"/>
    <w:unhideWhenUsed/>
    <w:qFormat/>
    <w:rsid w:val="006104D9"/>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autoRedefine/>
    <w:uiPriority w:val="9"/>
    <w:unhideWhenUsed/>
    <w:qFormat/>
    <w:rsid w:val="006104D9"/>
    <w:pPr>
      <w:keepNext/>
      <w:keepLines/>
      <w:spacing w:before="200"/>
      <w:outlineLvl w:val="2"/>
    </w:pPr>
    <w:rPr>
      <w:rFonts w:asciiTheme="majorHAnsi" w:eastAsiaTheme="majorEastAsia" w:hAnsiTheme="majorHAnsi" w:cstheme="majorBidi"/>
      <w:b/>
      <w:bCs/>
      <w:color w:val="4F81BD" w:themeColor="accent1"/>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115D"/>
    <w:rPr>
      <w:rFonts w:asciiTheme="majorHAnsi" w:eastAsiaTheme="majorEastAsia" w:hAnsiTheme="majorHAnsi" w:cstheme="majorBidi"/>
      <w:b/>
      <w:color w:val="365F91" w:themeColor="accent1" w:themeShade="BF"/>
      <w:sz w:val="28"/>
      <w:szCs w:val="40"/>
    </w:rPr>
  </w:style>
  <w:style w:type="character" w:customStyle="1" w:styleId="Heading2Char">
    <w:name w:val="Heading 2 Char"/>
    <w:basedOn w:val="DefaultParagraphFont"/>
    <w:link w:val="Heading2"/>
    <w:uiPriority w:val="9"/>
    <w:rsid w:val="006104D9"/>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6104D9"/>
    <w:rPr>
      <w:rFonts w:asciiTheme="majorHAnsi" w:eastAsiaTheme="majorEastAsia" w:hAnsiTheme="majorHAnsi" w:cstheme="majorBidi"/>
      <w:b/>
      <w:bCs/>
      <w:color w:val="4F81BD" w:themeColor="accent1"/>
      <w:sz w:val="24"/>
    </w:rPr>
  </w:style>
  <w:style w:type="paragraph" w:styleId="BalloonText">
    <w:name w:val="Balloon Text"/>
    <w:basedOn w:val="Normal"/>
    <w:link w:val="BalloonTextChar"/>
    <w:uiPriority w:val="99"/>
    <w:semiHidden/>
    <w:unhideWhenUsed/>
    <w:rsid w:val="002057D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57D2"/>
    <w:rPr>
      <w:rFonts w:ascii="Tahoma" w:eastAsia="Arial" w:hAnsi="Tahoma" w:cs="Tahoma"/>
      <w:sz w:val="16"/>
      <w:szCs w:val="16"/>
      <w:lang w:eastAsia="en-IN"/>
    </w:rPr>
  </w:style>
  <w:style w:type="paragraph" w:styleId="NormalWeb">
    <w:name w:val="Normal (Web)"/>
    <w:basedOn w:val="Normal"/>
    <w:uiPriority w:val="99"/>
    <w:semiHidden/>
    <w:unhideWhenUsed/>
    <w:rsid w:val="002057D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057D2"/>
    <w:rPr>
      <w:b/>
      <w:bCs/>
    </w:rPr>
  </w:style>
  <w:style w:type="character" w:styleId="Emphasis">
    <w:name w:val="Emphasis"/>
    <w:basedOn w:val="DefaultParagraphFont"/>
    <w:uiPriority w:val="20"/>
    <w:qFormat/>
    <w:rsid w:val="002057D2"/>
    <w:rPr>
      <w:i/>
      <w:iCs/>
    </w:rPr>
  </w:style>
  <w:style w:type="character" w:styleId="Hyperlink">
    <w:name w:val="Hyperlink"/>
    <w:basedOn w:val="DefaultParagraphFont"/>
    <w:uiPriority w:val="99"/>
    <w:unhideWhenUsed/>
    <w:rsid w:val="002057D2"/>
    <w:rPr>
      <w:color w:val="0000FF"/>
      <w:u w:val="single"/>
    </w:rPr>
  </w:style>
  <w:style w:type="paragraph" w:styleId="Title">
    <w:name w:val="Title"/>
    <w:basedOn w:val="Normal"/>
    <w:next w:val="Normal"/>
    <w:link w:val="TitleChar"/>
    <w:uiPriority w:val="10"/>
    <w:qFormat/>
    <w:rsid w:val="002057D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057D2"/>
    <w:rPr>
      <w:rFonts w:asciiTheme="majorHAnsi" w:eastAsiaTheme="majorEastAsia" w:hAnsiTheme="majorHAnsi" w:cstheme="majorBidi"/>
      <w:color w:val="17365D" w:themeColor="text2" w:themeShade="BF"/>
      <w:spacing w:val="5"/>
      <w:kern w:val="28"/>
      <w:sz w:val="52"/>
      <w:szCs w:val="52"/>
      <w:lang w:eastAsia="en-IN"/>
    </w:rPr>
  </w:style>
  <w:style w:type="paragraph" w:styleId="NoSpacing">
    <w:name w:val="No Spacing"/>
    <w:uiPriority w:val="1"/>
    <w:qFormat/>
    <w:rsid w:val="002057D2"/>
    <w:pPr>
      <w:spacing w:after="0" w:line="240" w:lineRule="auto"/>
    </w:pPr>
    <w:rPr>
      <w:rFonts w:ascii="Arial" w:eastAsia="Arial" w:hAnsi="Arial" w:cs="Arial"/>
      <w:lang w:eastAsia="en-IN"/>
    </w:rPr>
  </w:style>
  <w:style w:type="paragraph" w:styleId="TOCHeading">
    <w:name w:val="TOC Heading"/>
    <w:basedOn w:val="Heading1"/>
    <w:next w:val="Normal"/>
    <w:uiPriority w:val="39"/>
    <w:semiHidden/>
    <w:unhideWhenUsed/>
    <w:qFormat/>
    <w:rsid w:val="002057D2"/>
    <w:pPr>
      <w:spacing w:before="480" w:after="0" w:line="276" w:lineRule="auto"/>
      <w:outlineLvl w:val="9"/>
    </w:pPr>
    <w:rPr>
      <w:bCs/>
      <w:szCs w:val="28"/>
      <w:lang w:val="en-US" w:eastAsia="ja-JP"/>
    </w:rPr>
  </w:style>
  <w:style w:type="paragraph" w:styleId="TOC1">
    <w:name w:val="toc 1"/>
    <w:basedOn w:val="Normal"/>
    <w:next w:val="Normal"/>
    <w:autoRedefine/>
    <w:uiPriority w:val="39"/>
    <w:unhideWhenUsed/>
    <w:rsid w:val="002057D2"/>
    <w:pPr>
      <w:spacing w:after="100"/>
    </w:pPr>
  </w:style>
  <w:style w:type="paragraph" w:styleId="Header">
    <w:name w:val="header"/>
    <w:basedOn w:val="Normal"/>
    <w:link w:val="HeaderChar"/>
    <w:uiPriority w:val="99"/>
    <w:unhideWhenUsed/>
    <w:rsid w:val="00C54175"/>
    <w:pPr>
      <w:tabs>
        <w:tab w:val="center" w:pos="4513"/>
        <w:tab w:val="right" w:pos="9026"/>
      </w:tabs>
      <w:spacing w:line="240" w:lineRule="auto"/>
    </w:pPr>
  </w:style>
  <w:style w:type="character" w:customStyle="1" w:styleId="HeaderChar">
    <w:name w:val="Header Char"/>
    <w:basedOn w:val="DefaultParagraphFont"/>
    <w:link w:val="Header"/>
    <w:uiPriority w:val="99"/>
    <w:rsid w:val="00C54175"/>
    <w:rPr>
      <w:rFonts w:ascii="Arial" w:eastAsia="Arial" w:hAnsi="Arial" w:cs="Arial"/>
      <w:lang w:eastAsia="en-IN"/>
    </w:rPr>
  </w:style>
  <w:style w:type="paragraph" w:styleId="Footer">
    <w:name w:val="footer"/>
    <w:basedOn w:val="Normal"/>
    <w:link w:val="FooterChar"/>
    <w:uiPriority w:val="99"/>
    <w:unhideWhenUsed/>
    <w:rsid w:val="00C54175"/>
    <w:pPr>
      <w:tabs>
        <w:tab w:val="center" w:pos="4513"/>
        <w:tab w:val="right" w:pos="9026"/>
      </w:tabs>
      <w:spacing w:line="240" w:lineRule="auto"/>
    </w:pPr>
  </w:style>
  <w:style w:type="character" w:customStyle="1" w:styleId="FooterChar">
    <w:name w:val="Footer Char"/>
    <w:basedOn w:val="DefaultParagraphFont"/>
    <w:link w:val="Footer"/>
    <w:uiPriority w:val="99"/>
    <w:rsid w:val="00C54175"/>
    <w:rPr>
      <w:rFonts w:ascii="Arial" w:eastAsia="Arial" w:hAnsi="Arial" w:cs="Arial"/>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files.eric.ed.gov/fulltext/ED672187.pdf" TargetMode="External"/><Relationship Id="rId18" Type="http://schemas.openxmlformats.org/officeDocument/2006/relationships/hyperlink" Target="https://ray.yorksj.ac.uk/id/eprint/10648/1/evaluation-of-the-early-help-services-provided-as-part-of-the-Cluster-Collaborative-in-Leeds-final-002.pdf" TargetMode="External"/><Relationship Id="rId26" Type="http://schemas.openxmlformats.org/officeDocument/2006/relationships/hyperlink" Target="https://www.sciencedirect.com/science/article/pii/S1751722221002067" TargetMode="External"/><Relationship Id="rId3" Type="http://schemas.openxmlformats.org/officeDocument/2006/relationships/styles" Target="styles.xml"/><Relationship Id="rId21" Type="http://schemas.openxmlformats.org/officeDocument/2006/relationships/hyperlink" Target="https://books.google.com/books?id=jH1cEAAAQBAJ"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shura.shu.ac.uk/31870/1/Neighbourhood-networks-model-for-community-based-support.pdf" TargetMode="External"/><Relationship Id="rId17" Type="http://schemas.openxmlformats.org/officeDocument/2006/relationships/hyperlink" Target="https://assets.publishing.service.gov.uk/media/6849a7b67cba25f610c7db3f/Working_together_to_safeguard_children_2023_-_statutory_guidance.pdf" TargetMode="External"/><Relationship Id="rId25" Type="http://schemas.openxmlformats.org/officeDocument/2006/relationships/hyperlink" Target="https://www.elgaronline.com/abstract/book/9781035329274/chapter12.xml" TargetMode="External"/><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assets.publishing.service.gov.uk/media/628de13be90e071f5f7e1bd2/Early_Help_System_Guide.pdf" TargetMode="External"/><Relationship Id="rId20" Type="http://schemas.openxmlformats.org/officeDocument/2006/relationships/hyperlink" Target="https://www.magonlinelibrary.com/doi/full/10.12968/cypn.2024.8.27"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scovery.ucl.ac.uk/id/eprint/10165755/7/Final%20Report%202023%20-%20Connecting%20Communities.pdf" TargetMode="External"/><Relationship Id="rId24" Type="http://schemas.openxmlformats.org/officeDocument/2006/relationships/hyperlink" Target="https://research-information.bris.ac.uk/files/248590496/Signs_of_Safety_Resubmission_070720.pdf" TargetMode="External"/><Relationship Id="rId32"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iriss.org.uk/sites/default/files/2023-06/iriss-asp-chronologies.pdf" TargetMode="External"/><Relationship Id="rId23" Type="http://schemas.openxmlformats.org/officeDocument/2006/relationships/hyperlink" Target="https://scholar.google.com/scholar?cluster=3896693063883970302" TargetMode="External"/><Relationship Id="rId28" Type="http://schemas.openxmlformats.org/officeDocument/2006/relationships/header" Target="header1.xml"/><Relationship Id="rId10" Type="http://schemas.openxmlformats.org/officeDocument/2006/relationships/hyperlink" Target="https://irep.ntu.ac.uk/id/eprint/52780/1/Stephanie%20Barfield%202023.pdf" TargetMode="External"/><Relationship Id="rId19" Type="http://schemas.openxmlformats.org/officeDocument/2006/relationships/hyperlink" Target="https://thesnaithschool.org.uk/files/uploads/Strategic-Child-Protection-and-Safeguarding-Policy-2022-Snaith.pdf"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jinav.org/index.php/soshum/article/download/2225/1540" TargetMode="External"/><Relationship Id="rId14" Type="http://schemas.openxmlformats.org/officeDocument/2006/relationships/hyperlink" Target="https://democracy.west-norfolk.gov.uk/documents/s81268/Appendix%20B5%20-%20Supporting%20Appendices%20%20Norfolk_LGR_Proposal_Appendix_V5.0_250910.pdf" TargetMode="External"/><Relationship Id="rId22" Type="http://schemas.openxmlformats.org/officeDocument/2006/relationships/hyperlink" Target="https://democracy.reading.gov.uk/documents/s23405/Minutes%20of%20Previous%20Meeting.pdf" TargetMode="External"/><Relationship Id="rId27" Type="http://schemas.openxmlformats.org/officeDocument/2006/relationships/hyperlink" Target="https://uel-repository.worktribe.com/OutputFile/478904" TargetMode="External"/><Relationship Id="rId30" Type="http://schemas.openxmlformats.org/officeDocument/2006/relationships/footer" Target="footer1.xm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F8DECC-C12B-4F8A-A6E9-826786C1BA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3240</Words>
  <Characters>18472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2026-02-26T11:54:00Z</dcterms:created>
  <dcterms:modified xsi:type="dcterms:W3CDTF">2026-03-24T18:12:00Z</dcterms:modified>
</cp:coreProperties>
</file>