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5C5199" w14:textId="77777777" w:rsidR="006B3A8F" w:rsidRPr="003B315A" w:rsidRDefault="006B3A8F" w:rsidP="003B315A">
      <w:pPr>
        <w:spacing w:before="240" w:line="360" w:lineRule="auto"/>
        <w:jc w:val="center"/>
        <w:rPr>
          <w:rFonts w:asciiTheme="minorBidi" w:hAnsiTheme="minorBidi"/>
          <w:b/>
          <w:bCs/>
          <w:lang w:val="en-GB"/>
        </w:rPr>
      </w:pPr>
    </w:p>
    <w:p w14:paraId="0A0F9C71" w14:textId="77777777" w:rsidR="006B3A8F" w:rsidRPr="003B315A" w:rsidRDefault="006B3A8F" w:rsidP="003B315A">
      <w:pPr>
        <w:spacing w:before="240" w:line="360" w:lineRule="auto"/>
        <w:jc w:val="center"/>
        <w:rPr>
          <w:rFonts w:asciiTheme="minorBidi" w:hAnsiTheme="minorBidi"/>
          <w:b/>
          <w:bCs/>
          <w:lang w:val="en-GB"/>
        </w:rPr>
      </w:pPr>
    </w:p>
    <w:p w14:paraId="29C63515" w14:textId="77777777" w:rsidR="006B3A8F" w:rsidRPr="003B315A" w:rsidRDefault="006B3A8F" w:rsidP="003B315A">
      <w:pPr>
        <w:spacing w:before="240" w:line="360" w:lineRule="auto"/>
        <w:jc w:val="center"/>
        <w:rPr>
          <w:rFonts w:asciiTheme="minorBidi" w:hAnsiTheme="minorBidi"/>
          <w:b/>
          <w:bCs/>
          <w:lang w:val="en-GB"/>
        </w:rPr>
      </w:pPr>
    </w:p>
    <w:p w14:paraId="1DD31140" w14:textId="77777777" w:rsidR="0036331A" w:rsidRPr="0036331A" w:rsidRDefault="0036331A" w:rsidP="003B315A">
      <w:pPr>
        <w:spacing w:before="240" w:line="360" w:lineRule="auto"/>
        <w:jc w:val="center"/>
        <w:rPr>
          <w:rFonts w:asciiTheme="minorBidi" w:hAnsiTheme="minorBidi"/>
          <w:b/>
          <w:bCs/>
          <w:sz w:val="24"/>
          <w:szCs w:val="24"/>
          <w:lang w:val="en-GB"/>
        </w:rPr>
      </w:pPr>
    </w:p>
    <w:p w14:paraId="4FD8B9B3" w14:textId="7A0E9E12" w:rsidR="004F39FE" w:rsidRPr="0036331A" w:rsidRDefault="00DD6622" w:rsidP="003B315A">
      <w:pPr>
        <w:spacing w:before="240" w:line="360" w:lineRule="auto"/>
        <w:jc w:val="center"/>
        <w:rPr>
          <w:rFonts w:asciiTheme="minorBidi" w:hAnsiTheme="minorBidi"/>
          <w:b/>
          <w:bCs/>
          <w:sz w:val="24"/>
          <w:szCs w:val="24"/>
          <w:lang w:val="en-GB"/>
        </w:rPr>
      </w:pPr>
      <w:r w:rsidRPr="0036331A">
        <w:rPr>
          <w:rFonts w:asciiTheme="minorBidi" w:hAnsiTheme="minorBidi"/>
          <w:b/>
          <w:bCs/>
          <w:sz w:val="24"/>
          <w:szCs w:val="24"/>
          <w:lang w:val="en-GB"/>
        </w:rPr>
        <w:t>Sustainable Development Goals in the UK's Governance Strategies</w:t>
      </w:r>
    </w:p>
    <w:p w14:paraId="60F925A3" w14:textId="5BF75A37" w:rsidR="0031367C" w:rsidRPr="0036331A" w:rsidRDefault="00F57E63" w:rsidP="003B315A">
      <w:pPr>
        <w:spacing w:before="240" w:line="360" w:lineRule="auto"/>
        <w:jc w:val="center"/>
        <w:rPr>
          <w:rFonts w:asciiTheme="minorBidi" w:hAnsiTheme="minorBidi"/>
          <w:b/>
          <w:bCs/>
          <w:i/>
          <w:iCs/>
          <w:sz w:val="24"/>
          <w:szCs w:val="24"/>
          <w:lang w:val="en-GB"/>
        </w:rPr>
      </w:pPr>
      <w:r w:rsidRPr="0036331A">
        <w:rPr>
          <w:rFonts w:asciiTheme="minorBidi" w:hAnsiTheme="minorBidi"/>
          <w:b/>
          <w:bCs/>
          <w:i/>
          <w:iCs/>
          <w:sz w:val="24"/>
          <w:szCs w:val="24"/>
          <w:lang w:val="en-GB"/>
        </w:rPr>
        <w:t>Good Health and Well-being &amp; Gender Equality</w:t>
      </w:r>
    </w:p>
    <w:p w14:paraId="0E9EEFAB" w14:textId="77777777" w:rsidR="00F73C20" w:rsidRDefault="00F73C20" w:rsidP="003B315A">
      <w:pPr>
        <w:spacing w:before="240" w:line="360" w:lineRule="auto"/>
        <w:rPr>
          <w:rFonts w:asciiTheme="minorBidi" w:hAnsiTheme="minorBidi"/>
          <w:b/>
          <w:bCs/>
          <w:lang w:val="en-GB"/>
        </w:rPr>
      </w:pPr>
    </w:p>
    <w:p w14:paraId="2AB45FDF" w14:textId="77777777" w:rsidR="0036331A" w:rsidRDefault="0036331A" w:rsidP="003B315A">
      <w:pPr>
        <w:spacing w:before="240" w:line="360" w:lineRule="auto"/>
        <w:rPr>
          <w:rFonts w:asciiTheme="minorBidi" w:hAnsiTheme="minorBidi"/>
          <w:b/>
          <w:bCs/>
          <w:lang w:val="en-GB"/>
        </w:rPr>
      </w:pPr>
    </w:p>
    <w:p w14:paraId="54540B2A" w14:textId="7C39EE18" w:rsidR="0036331A" w:rsidRPr="0036331A" w:rsidRDefault="0036331A" w:rsidP="0036331A">
      <w:pPr>
        <w:spacing w:before="240" w:line="360" w:lineRule="auto"/>
        <w:jc w:val="center"/>
        <w:rPr>
          <w:rFonts w:asciiTheme="minorBidi" w:hAnsiTheme="minorBidi"/>
          <w:b/>
          <w:bCs/>
          <w:lang w:val="en-GB"/>
        </w:rPr>
      </w:pPr>
      <w:r w:rsidRPr="0036331A">
        <w:rPr>
          <w:rFonts w:asciiTheme="minorBidi" w:hAnsiTheme="minorBidi"/>
          <w:b/>
          <w:bCs/>
          <w:lang w:val="en-GB"/>
        </w:rPr>
        <w:t>Student Name:</w:t>
      </w:r>
      <w:r w:rsidR="00785002">
        <w:rPr>
          <w:rFonts w:asciiTheme="minorBidi" w:hAnsiTheme="minorBidi"/>
          <w:b/>
          <w:bCs/>
          <w:lang w:val="en-GB"/>
        </w:rPr>
        <w:t xml:space="preserve"> </w:t>
      </w:r>
      <w:r w:rsidR="00785002" w:rsidRPr="00785002">
        <w:rPr>
          <w:rFonts w:asciiTheme="minorBidi" w:hAnsiTheme="minorBidi"/>
          <w:b/>
          <w:bCs/>
          <w:lang w:val="en-GB"/>
        </w:rPr>
        <w:t>Shakeel Hussain</w:t>
      </w:r>
    </w:p>
    <w:p w14:paraId="4F51D2A0" w14:textId="185AEBAE" w:rsidR="0036331A" w:rsidRPr="0036331A" w:rsidRDefault="0036331A" w:rsidP="0036331A">
      <w:pPr>
        <w:spacing w:before="240" w:line="360" w:lineRule="auto"/>
        <w:jc w:val="center"/>
        <w:rPr>
          <w:rFonts w:asciiTheme="minorBidi" w:hAnsiTheme="minorBidi"/>
          <w:b/>
          <w:bCs/>
          <w:lang w:val="en-GB"/>
        </w:rPr>
      </w:pPr>
      <w:r w:rsidRPr="0036331A">
        <w:rPr>
          <w:rFonts w:asciiTheme="minorBidi" w:hAnsiTheme="minorBidi"/>
          <w:b/>
          <w:bCs/>
          <w:lang w:val="en-GB"/>
        </w:rPr>
        <w:t>Student ID:</w:t>
      </w:r>
      <w:r w:rsidR="00785002">
        <w:rPr>
          <w:rFonts w:asciiTheme="minorBidi" w:hAnsiTheme="minorBidi"/>
          <w:b/>
          <w:bCs/>
          <w:lang w:val="en-GB"/>
        </w:rPr>
        <w:t xml:space="preserve"> </w:t>
      </w:r>
      <w:r w:rsidR="00785002" w:rsidRPr="00785002">
        <w:rPr>
          <w:rFonts w:asciiTheme="minorBidi" w:hAnsiTheme="minorBidi"/>
          <w:b/>
          <w:bCs/>
          <w:lang w:val="en-GB"/>
        </w:rPr>
        <w:t>2127229</w:t>
      </w:r>
    </w:p>
    <w:p w14:paraId="56F065A9" w14:textId="3B4CDBF4" w:rsidR="00755BB8" w:rsidRPr="0036331A" w:rsidRDefault="00D87545" w:rsidP="003B315A">
      <w:pPr>
        <w:spacing w:before="240" w:line="360" w:lineRule="auto"/>
        <w:jc w:val="center"/>
        <w:rPr>
          <w:rFonts w:asciiTheme="minorBidi" w:hAnsiTheme="minorBidi"/>
          <w:b/>
          <w:bCs/>
          <w:lang w:val="en-GB"/>
        </w:rPr>
      </w:pPr>
      <w:r w:rsidRPr="0036331A">
        <w:rPr>
          <w:rFonts w:asciiTheme="minorBidi" w:hAnsiTheme="minorBidi"/>
          <w:b/>
          <w:bCs/>
          <w:lang w:val="en-GB"/>
        </w:rPr>
        <w:t>Module Name:</w:t>
      </w:r>
      <w:r w:rsidR="00623EC0" w:rsidRPr="0036331A">
        <w:rPr>
          <w:rFonts w:asciiTheme="minorBidi" w:hAnsiTheme="minorBidi"/>
          <w:b/>
          <w:bCs/>
          <w:lang w:val="en-GB"/>
        </w:rPr>
        <w:t xml:space="preserve"> </w:t>
      </w:r>
      <w:r w:rsidR="00C37E53" w:rsidRPr="0036331A">
        <w:rPr>
          <w:rFonts w:asciiTheme="minorBidi" w:hAnsiTheme="minorBidi"/>
          <w:b/>
          <w:bCs/>
          <w:lang w:val="en-GB"/>
        </w:rPr>
        <w:t>Health, Wellbeing and Sustainable Development</w:t>
      </w:r>
    </w:p>
    <w:p w14:paraId="07FB1283" w14:textId="4A63D165" w:rsidR="00D87545" w:rsidRPr="0036331A" w:rsidRDefault="00D87545" w:rsidP="003B315A">
      <w:pPr>
        <w:spacing w:before="240" w:line="360" w:lineRule="auto"/>
        <w:jc w:val="center"/>
        <w:rPr>
          <w:rFonts w:asciiTheme="minorBidi" w:hAnsiTheme="minorBidi"/>
          <w:b/>
          <w:bCs/>
          <w:lang w:val="en-GB"/>
        </w:rPr>
      </w:pPr>
      <w:r w:rsidRPr="0036331A">
        <w:rPr>
          <w:rFonts w:asciiTheme="minorBidi" w:hAnsiTheme="minorBidi"/>
          <w:b/>
          <w:bCs/>
          <w:lang w:val="en-GB"/>
        </w:rPr>
        <w:t>Module Code:</w:t>
      </w:r>
      <w:r w:rsidR="003350C9" w:rsidRPr="0036331A">
        <w:rPr>
          <w:rFonts w:asciiTheme="minorBidi" w:hAnsiTheme="minorBidi"/>
          <w:b/>
          <w:bCs/>
          <w:lang w:val="en-GB"/>
        </w:rPr>
        <w:t xml:space="preserve"> BMHP6021</w:t>
      </w:r>
    </w:p>
    <w:p w14:paraId="143966E3" w14:textId="7181CED8" w:rsidR="00D87545" w:rsidRPr="0036331A" w:rsidRDefault="00D87545" w:rsidP="003B315A">
      <w:pPr>
        <w:spacing w:before="240" w:line="360" w:lineRule="auto"/>
        <w:jc w:val="center"/>
        <w:rPr>
          <w:rFonts w:asciiTheme="minorBidi" w:hAnsiTheme="minorBidi"/>
          <w:b/>
          <w:bCs/>
          <w:lang w:val="en-GB"/>
        </w:rPr>
      </w:pPr>
      <w:r w:rsidRPr="0036331A">
        <w:rPr>
          <w:rFonts w:asciiTheme="minorBidi" w:hAnsiTheme="minorBidi"/>
          <w:b/>
          <w:bCs/>
          <w:lang w:val="en-GB"/>
        </w:rPr>
        <w:t>Module Leader:</w:t>
      </w:r>
      <w:r w:rsidR="0059623B" w:rsidRPr="0036331A">
        <w:rPr>
          <w:rFonts w:asciiTheme="minorBidi" w:eastAsiaTheme="minorEastAsia" w:hAnsiTheme="minorBidi"/>
          <w:b/>
          <w:bCs/>
          <w:color w:val="FFFFFF" w:themeColor="background1"/>
          <w:kern w:val="24"/>
          <w:lang w:val="en-GB"/>
        </w:rPr>
        <w:t xml:space="preserve"> </w:t>
      </w:r>
      <w:r w:rsidR="00A56671" w:rsidRPr="0036331A">
        <w:rPr>
          <w:rFonts w:asciiTheme="minorBidi" w:hAnsiTheme="minorBidi"/>
          <w:b/>
          <w:bCs/>
          <w:lang w:val="en-GB"/>
        </w:rPr>
        <w:t>Joanne Davies</w:t>
      </w:r>
    </w:p>
    <w:p w14:paraId="3931FF10" w14:textId="2E0CF7AE" w:rsidR="00D87545" w:rsidRPr="0036331A" w:rsidRDefault="00D87545" w:rsidP="003B315A">
      <w:pPr>
        <w:spacing w:before="240" w:line="360" w:lineRule="auto"/>
        <w:jc w:val="center"/>
        <w:rPr>
          <w:rFonts w:asciiTheme="minorBidi" w:hAnsiTheme="minorBidi"/>
          <w:b/>
          <w:bCs/>
          <w:lang w:val="en-GB"/>
        </w:rPr>
      </w:pPr>
      <w:r w:rsidRPr="0036331A">
        <w:rPr>
          <w:rFonts w:asciiTheme="minorBidi" w:hAnsiTheme="minorBidi"/>
          <w:b/>
          <w:bCs/>
          <w:lang w:val="en-GB"/>
        </w:rPr>
        <w:t>Date of Submission:</w:t>
      </w:r>
      <w:r w:rsidR="00785002">
        <w:rPr>
          <w:rFonts w:asciiTheme="minorBidi" w:hAnsiTheme="minorBidi"/>
          <w:b/>
          <w:bCs/>
          <w:lang w:val="en-GB"/>
        </w:rPr>
        <w:t>25</w:t>
      </w:r>
      <w:r w:rsidR="00785002" w:rsidRPr="00785002">
        <w:rPr>
          <w:rFonts w:asciiTheme="minorBidi" w:hAnsiTheme="minorBidi"/>
          <w:b/>
          <w:bCs/>
          <w:vertAlign w:val="superscript"/>
          <w:lang w:val="en-GB"/>
        </w:rPr>
        <w:t>th</w:t>
      </w:r>
      <w:r w:rsidR="00785002">
        <w:rPr>
          <w:rFonts w:asciiTheme="minorBidi" w:hAnsiTheme="minorBidi"/>
          <w:b/>
          <w:bCs/>
          <w:lang w:val="en-GB"/>
        </w:rPr>
        <w:t xml:space="preserve"> November 2025</w:t>
      </w:r>
    </w:p>
    <w:p w14:paraId="38DFF51E" w14:textId="0FBB0A7F" w:rsidR="00D87545" w:rsidRPr="0036331A" w:rsidRDefault="00D87545" w:rsidP="003B315A">
      <w:pPr>
        <w:spacing w:before="240" w:line="360" w:lineRule="auto"/>
        <w:jc w:val="center"/>
        <w:rPr>
          <w:rFonts w:asciiTheme="minorBidi" w:hAnsiTheme="minorBidi"/>
          <w:b/>
          <w:bCs/>
          <w:lang w:val="en-GB"/>
        </w:rPr>
      </w:pPr>
      <w:r w:rsidRPr="0036331A">
        <w:rPr>
          <w:rFonts w:asciiTheme="minorBidi" w:hAnsiTheme="minorBidi"/>
          <w:b/>
          <w:bCs/>
          <w:lang w:val="en-GB"/>
        </w:rPr>
        <w:t xml:space="preserve">Word </w:t>
      </w:r>
      <w:r w:rsidR="00EF0821" w:rsidRPr="0036331A">
        <w:rPr>
          <w:rFonts w:asciiTheme="minorBidi" w:hAnsiTheme="minorBidi"/>
          <w:b/>
          <w:bCs/>
          <w:lang w:val="en-GB"/>
        </w:rPr>
        <w:t>Count</w:t>
      </w:r>
      <w:r w:rsidRPr="0036331A">
        <w:rPr>
          <w:rFonts w:asciiTheme="minorBidi" w:hAnsiTheme="minorBidi"/>
          <w:b/>
          <w:bCs/>
          <w:lang w:val="en-GB"/>
        </w:rPr>
        <w:t>:</w:t>
      </w:r>
      <w:r w:rsidR="003C72B8" w:rsidRPr="0036331A">
        <w:rPr>
          <w:rFonts w:asciiTheme="minorBidi" w:hAnsiTheme="minorBidi"/>
          <w:b/>
          <w:bCs/>
          <w:lang w:val="en-GB"/>
        </w:rPr>
        <w:t xml:space="preserve"> </w:t>
      </w:r>
      <w:r w:rsidR="00DA715D" w:rsidRPr="0036331A">
        <w:rPr>
          <w:rFonts w:asciiTheme="minorBidi" w:hAnsiTheme="minorBidi"/>
          <w:b/>
          <w:bCs/>
          <w:lang w:val="en-GB"/>
        </w:rPr>
        <w:t>40</w:t>
      </w:r>
      <w:r w:rsidR="003C72B8" w:rsidRPr="0036331A">
        <w:rPr>
          <w:rFonts w:asciiTheme="minorBidi" w:hAnsiTheme="minorBidi"/>
          <w:b/>
          <w:bCs/>
          <w:lang w:val="en-GB"/>
        </w:rPr>
        <w:t>00 Words</w:t>
      </w:r>
    </w:p>
    <w:p w14:paraId="22AF4593" w14:textId="77777777" w:rsidR="0036331A" w:rsidRDefault="0036331A" w:rsidP="003B315A">
      <w:pPr>
        <w:spacing w:before="240" w:line="360" w:lineRule="auto"/>
        <w:jc w:val="center"/>
        <w:rPr>
          <w:rFonts w:asciiTheme="minorBidi" w:hAnsiTheme="minorBidi"/>
          <w:lang w:val="en-GB"/>
        </w:rPr>
      </w:pPr>
    </w:p>
    <w:p w14:paraId="404E8ADA" w14:textId="77777777" w:rsidR="0036331A" w:rsidRDefault="0036331A" w:rsidP="003B315A">
      <w:pPr>
        <w:spacing w:before="240" w:line="360" w:lineRule="auto"/>
        <w:jc w:val="center"/>
        <w:rPr>
          <w:rFonts w:asciiTheme="minorBidi" w:hAnsiTheme="minorBidi"/>
          <w:lang w:val="en-GB"/>
        </w:rPr>
      </w:pPr>
    </w:p>
    <w:p w14:paraId="2B0D1F83" w14:textId="77777777" w:rsidR="0036331A" w:rsidRDefault="0036331A" w:rsidP="003B315A">
      <w:pPr>
        <w:spacing w:before="240" w:line="360" w:lineRule="auto"/>
        <w:jc w:val="center"/>
        <w:rPr>
          <w:rFonts w:asciiTheme="minorBidi" w:hAnsiTheme="minorBidi"/>
          <w:lang w:val="en-GB"/>
        </w:rPr>
      </w:pPr>
    </w:p>
    <w:p w14:paraId="792420E3" w14:textId="77777777" w:rsidR="0036331A" w:rsidRPr="003B315A" w:rsidRDefault="0036331A" w:rsidP="00ED416B">
      <w:pPr>
        <w:spacing w:before="240" w:line="360" w:lineRule="auto"/>
        <w:rPr>
          <w:rFonts w:asciiTheme="minorBidi" w:hAnsiTheme="minorBidi"/>
          <w:lang w:val="en-GB"/>
        </w:rPr>
      </w:pPr>
    </w:p>
    <w:sdt>
      <w:sdtPr>
        <w:rPr>
          <w:rFonts w:asciiTheme="minorBidi" w:eastAsiaTheme="minorHAnsi" w:hAnsiTheme="minorBidi" w:cstheme="minorBidi"/>
          <w:color w:val="auto"/>
          <w:kern w:val="2"/>
          <w:sz w:val="22"/>
          <w:szCs w:val="22"/>
          <w:lang w:val="en-GB"/>
          <w14:ligatures w14:val="standardContextual"/>
        </w:rPr>
        <w:id w:val="1963615086"/>
        <w:docPartObj>
          <w:docPartGallery w:val="Table of Contents"/>
          <w:docPartUnique/>
        </w:docPartObj>
      </w:sdtPr>
      <w:sdtEndPr>
        <w:rPr>
          <w:noProof/>
        </w:rPr>
      </w:sdtEndPr>
      <w:sdtContent>
        <w:p w14:paraId="6B9BD91F" w14:textId="77777777" w:rsidR="007540E1" w:rsidRPr="003B315A" w:rsidRDefault="007540E1" w:rsidP="003B315A">
          <w:pPr>
            <w:pStyle w:val="TOCHeading"/>
            <w:spacing w:line="360" w:lineRule="auto"/>
            <w:rPr>
              <w:rFonts w:asciiTheme="minorBidi" w:hAnsiTheme="minorBidi" w:cstheme="minorBidi"/>
              <w:sz w:val="22"/>
              <w:szCs w:val="22"/>
              <w:lang w:val="en-GB"/>
            </w:rPr>
          </w:pPr>
        </w:p>
        <w:p w14:paraId="3FAD296B" w14:textId="695FC96A" w:rsidR="0026498B" w:rsidRPr="00A05325" w:rsidRDefault="00CE4D1D" w:rsidP="003B315A">
          <w:pPr>
            <w:pStyle w:val="TOCHeading"/>
            <w:spacing w:after="240" w:line="360" w:lineRule="auto"/>
            <w:jc w:val="center"/>
            <w:rPr>
              <w:rFonts w:asciiTheme="minorBidi" w:hAnsiTheme="minorBidi" w:cstheme="minorBidi"/>
              <w:b/>
              <w:bCs/>
              <w:color w:val="auto"/>
              <w:sz w:val="22"/>
              <w:szCs w:val="22"/>
              <w:lang w:val="en-GB"/>
            </w:rPr>
          </w:pPr>
          <w:r w:rsidRPr="00A05325">
            <w:rPr>
              <w:rFonts w:asciiTheme="minorBidi" w:hAnsiTheme="minorBidi" w:cstheme="minorBidi"/>
              <w:b/>
              <w:bCs/>
              <w:color w:val="auto"/>
              <w:sz w:val="22"/>
              <w:szCs w:val="22"/>
              <w:lang w:val="en-GB"/>
            </w:rPr>
            <w:t xml:space="preserve">Table of </w:t>
          </w:r>
          <w:r w:rsidR="0026498B" w:rsidRPr="00A05325">
            <w:rPr>
              <w:rFonts w:asciiTheme="minorBidi" w:hAnsiTheme="minorBidi" w:cstheme="minorBidi"/>
              <w:b/>
              <w:bCs/>
              <w:color w:val="auto"/>
              <w:sz w:val="22"/>
              <w:szCs w:val="22"/>
              <w:lang w:val="en-GB"/>
            </w:rPr>
            <w:t>Contents</w:t>
          </w:r>
        </w:p>
        <w:p w14:paraId="02847FF3" w14:textId="3BA80E35" w:rsidR="0026498B" w:rsidRPr="00A05325" w:rsidRDefault="0026498B" w:rsidP="003B315A">
          <w:pPr>
            <w:pStyle w:val="TOC1"/>
            <w:tabs>
              <w:tab w:val="left" w:pos="440"/>
              <w:tab w:val="right" w:leader="dot" w:pos="9350"/>
            </w:tabs>
            <w:spacing w:before="240" w:line="360" w:lineRule="auto"/>
            <w:jc w:val="both"/>
            <w:rPr>
              <w:rFonts w:asciiTheme="minorBidi" w:hAnsiTheme="minorBidi"/>
              <w:b/>
              <w:bCs/>
              <w:noProof/>
              <w:lang w:val="en-GB"/>
            </w:rPr>
          </w:pPr>
          <w:r w:rsidRPr="00A05325">
            <w:rPr>
              <w:rFonts w:asciiTheme="minorBidi" w:hAnsiTheme="minorBidi"/>
              <w:b/>
              <w:bCs/>
              <w:lang w:val="en-GB"/>
            </w:rPr>
            <w:fldChar w:fldCharType="begin"/>
          </w:r>
          <w:r w:rsidRPr="00A05325">
            <w:rPr>
              <w:rFonts w:asciiTheme="minorBidi" w:hAnsiTheme="minorBidi"/>
              <w:b/>
              <w:bCs/>
              <w:lang w:val="en-GB"/>
            </w:rPr>
            <w:instrText xml:space="preserve"> TOC \o "1-3" \h \z \u </w:instrText>
          </w:r>
          <w:r w:rsidRPr="00A05325">
            <w:rPr>
              <w:rFonts w:asciiTheme="minorBidi" w:hAnsiTheme="minorBidi"/>
              <w:b/>
              <w:bCs/>
              <w:lang w:val="en-GB"/>
            </w:rPr>
            <w:fldChar w:fldCharType="separate"/>
          </w:r>
          <w:hyperlink w:anchor="_Toc182854511" w:history="1">
            <w:r w:rsidRPr="00A05325">
              <w:rPr>
                <w:rStyle w:val="Hyperlink"/>
                <w:rFonts w:asciiTheme="minorBidi" w:hAnsiTheme="minorBidi"/>
                <w:b/>
                <w:bCs/>
                <w:noProof/>
                <w:lang w:val="en-GB"/>
              </w:rPr>
              <w:t>1.</w:t>
            </w:r>
            <w:r w:rsidRPr="00A05325">
              <w:rPr>
                <w:rFonts w:asciiTheme="minorBidi" w:hAnsiTheme="minorBidi"/>
                <w:b/>
                <w:bCs/>
                <w:noProof/>
                <w:lang w:val="en-GB"/>
              </w:rPr>
              <w:tab/>
            </w:r>
            <w:r w:rsidRPr="00A05325">
              <w:rPr>
                <w:rStyle w:val="Hyperlink"/>
                <w:rFonts w:asciiTheme="minorBidi" w:hAnsiTheme="minorBidi"/>
                <w:b/>
                <w:bCs/>
                <w:noProof/>
                <w:lang w:val="en-GB"/>
              </w:rPr>
              <w:t>Introduction</w:t>
            </w:r>
            <w:r w:rsidRPr="00A05325">
              <w:rPr>
                <w:rFonts w:asciiTheme="minorBidi" w:hAnsiTheme="minorBidi"/>
                <w:b/>
                <w:bCs/>
                <w:noProof/>
                <w:webHidden/>
                <w:lang w:val="en-GB"/>
              </w:rPr>
              <w:tab/>
            </w:r>
            <w:r w:rsidRPr="00A05325">
              <w:rPr>
                <w:rFonts w:asciiTheme="minorBidi" w:hAnsiTheme="minorBidi"/>
                <w:b/>
                <w:bCs/>
                <w:noProof/>
                <w:webHidden/>
                <w:lang w:val="en-GB"/>
              </w:rPr>
              <w:fldChar w:fldCharType="begin"/>
            </w:r>
            <w:r w:rsidRPr="00A05325">
              <w:rPr>
                <w:rFonts w:asciiTheme="minorBidi" w:hAnsiTheme="minorBidi"/>
                <w:b/>
                <w:bCs/>
                <w:noProof/>
                <w:webHidden/>
                <w:lang w:val="en-GB"/>
              </w:rPr>
              <w:instrText xml:space="preserve"> PAGEREF _Toc182854511 \h </w:instrText>
            </w:r>
            <w:r w:rsidRPr="00A05325">
              <w:rPr>
                <w:rFonts w:asciiTheme="minorBidi" w:hAnsiTheme="minorBidi"/>
                <w:b/>
                <w:bCs/>
                <w:noProof/>
                <w:webHidden/>
                <w:lang w:val="en-GB"/>
              </w:rPr>
            </w:r>
            <w:r w:rsidRPr="00A05325">
              <w:rPr>
                <w:rFonts w:asciiTheme="minorBidi" w:hAnsiTheme="minorBidi"/>
                <w:b/>
                <w:bCs/>
                <w:noProof/>
                <w:webHidden/>
                <w:lang w:val="en-GB"/>
              </w:rPr>
              <w:fldChar w:fldCharType="separate"/>
            </w:r>
            <w:r w:rsidR="001E2038" w:rsidRPr="00A05325">
              <w:rPr>
                <w:rFonts w:asciiTheme="minorBidi" w:hAnsiTheme="minorBidi"/>
                <w:b/>
                <w:bCs/>
                <w:noProof/>
                <w:webHidden/>
                <w:lang w:val="en-GB"/>
              </w:rPr>
              <w:t>5</w:t>
            </w:r>
            <w:r w:rsidRPr="00A05325">
              <w:rPr>
                <w:rFonts w:asciiTheme="minorBidi" w:hAnsiTheme="minorBidi"/>
                <w:b/>
                <w:bCs/>
                <w:noProof/>
                <w:webHidden/>
                <w:lang w:val="en-GB"/>
              </w:rPr>
              <w:fldChar w:fldCharType="end"/>
            </w:r>
          </w:hyperlink>
        </w:p>
        <w:p w14:paraId="302D439A" w14:textId="60180946" w:rsidR="0026498B" w:rsidRPr="00A05325" w:rsidRDefault="0095318A" w:rsidP="003B315A">
          <w:pPr>
            <w:pStyle w:val="TOC1"/>
            <w:tabs>
              <w:tab w:val="left" w:pos="440"/>
              <w:tab w:val="right" w:leader="dot" w:pos="9350"/>
            </w:tabs>
            <w:spacing w:before="240" w:line="360" w:lineRule="auto"/>
            <w:jc w:val="both"/>
            <w:rPr>
              <w:rFonts w:asciiTheme="minorBidi" w:hAnsiTheme="minorBidi"/>
              <w:b/>
              <w:bCs/>
              <w:noProof/>
              <w:lang w:val="en-GB"/>
            </w:rPr>
          </w:pPr>
          <w:hyperlink w:anchor="_Toc182854512" w:history="1">
            <w:r w:rsidR="0026498B" w:rsidRPr="00A05325">
              <w:rPr>
                <w:rStyle w:val="Hyperlink"/>
                <w:rFonts w:asciiTheme="minorBidi" w:hAnsiTheme="minorBidi"/>
                <w:b/>
                <w:bCs/>
                <w:noProof/>
                <w:lang w:val="en-GB"/>
              </w:rPr>
              <w:t>2.</w:t>
            </w:r>
            <w:r w:rsidR="0026498B" w:rsidRPr="00A05325">
              <w:rPr>
                <w:rFonts w:asciiTheme="minorBidi" w:hAnsiTheme="minorBidi"/>
                <w:b/>
                <w:bCs/>
                <w:noProof/>
                <w:lang w:val="en-GB"/>
              </w:rPr>
              <w:tab/>
            </w:r>
            <w:r w:rsidR="0026498B" w:rsidRPr="00A05325">
              <w:rPr>
                <w:rStyle w:val="Hyperlink"/>
                <w:rFonts w:asciiTheme="minorBidi" w:hAnsiTheme="minorBidi"/>
                <w:b/>
                <w:bCs/>
                <w:noProof/>
                <w:lang w:val="en-GB"/>
              </w:rPr>
              <w:t>Introduction to Concepts</w:t>
            </w:r>
            <w:r w:rsidR="0026498B" w:rsidRPr="00A05325">
              <w:rPr>
                <w:rFonts w:asciiTheme="minorBidi" w:hAnsiTheme="minorBidi"/>
                <w:b/>
                <w:bCs/>
                <w:noProof/>
                <w:webHidden/>
                <w:lang w:val="en-GB"/>
              </w:rPr>
              <w:tab/>
            </w:r>
            <w:r w:rsidR="0026498B" w:rsidRPr="00A05325">
              <w:rPr>
                <w:rFonts w:asciiTheme="minorBidi" w:hAnsiTheme="minorBidi"/>
                <w:b/>
                <w:bCs/>
                <w:noProof/>
                <w:webHidden/>
                <w:lang w:val="en-GB"/>
              </w:rPr>
              <w:fldChar w:fldCharType="begin"/>
            </w:r>
            <w:r w:rsidR="0026498B" w:rsidRPr="00A05325">
              <w:rPr>
                <w:rFonts w:asciiTheme="minorBidi" w:hAnsiTheme="minorBidi"/>
                <w:b/>
                <w:bCs/>
                <w:noProof/>
                <w:webHidden/>
                <w:lang w:val="en-GB"/>
              </w:rPr>
              <w:instrText xml:space="preserve"> PAGEREF _Toc182854512 \h </w:instrText>
            </w:r>
            <w:r w:rsidR="0026498B" w:rsidRPr="00A05325">
              <w:rPr>
                <w:rFonts w:asciiTheme="minorBidi" w:hAnsiTheme="minorBidi"/>
                <w:b/>
                <w:bCs/>
                <w:noProof/>
                <w:webHidden/>
                <w:lang w:val="en-GB"/>
              </w:rPr>
            </w:r>
            <w:r w:rsidR="0026498B" w:rsidRPr="00A05325">
              <w:rPr>
                <w:rFonts w:asciiTheme="minorBidi" w:hAnsiTheme="minorBidi"/>
                <w:b/>
                <w:bCs/>
                <w:noProof/>
                <w:webHidden/>
                <w:lang w:val="en-GB"/>
              </w:rPr>
              <w:fldChar w:fldCharType="separate"/>
            </w:r>
            <w:r w:rsidR="001E2038" w:rsidRPr="00A05325">
              <w:rPr>
                <w:rFonts w:asciiTheme="minorBidi" w:hAnsiTheme="minorBidi"/>
                <w:b/>
                <w:bCs/>
                <w:noProof/>
                <w:webHidden/>
                <w:lang w:val="en-GB"/>
              </w:rPr>
              <w:t>6</w:t>
            </w:r>
            <w:r w:rsidR="0026498B" w:rsidRPr="00A05325">
              <w:rPr>
                <w:rFonts w:asciiTheme="minorBidi" w:hAnsiTheme="minorBidi"/>
                <w:b/>
                <w:bCs/>
                <w:noProof/>
                <w:webHidden/>
                <w:lang w:val="en-GB"/>
              </w:rPr>
              <w:fldChar w:fldCharType="end"/>
            </w:r>
          </w:hyperlink>
        </w:p>
        <w:p w14:paraId="538738DF" w14:textId="52C34BF1" w:rsidR="0026498B" w:rsidRPr="00A05325" w:rsidRDefault="0095318A" w:rsidP="003B315A">
          <w:pPr>
            <w:pStyle w:val="TOC2"/>
            <w:rPr>
              <w:rFonts w:asciiTheme="minorBidi" w:hAnsiTheme="minorBidi" w:cstheme="minorBidi"/>
              <w:sz w:val="22"/>
              <w:szCs w:val="22"/>
              <w:lang w:val="en-GB"/>
            </w:rPr>
          </w:pPr>
          <w:hyperlink w:anchor="_Toc182854513" w:history="1">
            <w:r w:rsidR="0026498B" w:rsidRPr="00A05325">
              <w:rPr>
                <w:rStyle w:val="Hyperlink"/>
                <w:rFonts w:asciiTheme="minorBidi" w:hAnsiTheme="minorBidi" w:cstheme="minorBidi"/>
                <w:sz w:val="22"/>
                <w:szCs w:val="22"/>
                <w:lang w:val="en-GB"/>
              </w:rPr>
              <w:t>2.1.</w:t>
            </w:r>
            <w:r w:rsidR="0026498B" w:rsidRPr="00A05325">
              <w:rPr>
                <w:rFonts w:asciiTheme="minorBidi" w:hAnsiTheme="minorBidi" w:cstheme="minorBidi"/>
                <w:sz w:val="22"/>
                <w:szCs w:val="22"/>
                <w:lang w:val="en-GB"/>
              </w:rPr>
              <w:tab/>
            </w:r>
            <w:r w:rsidR="0026498B" w:rsidRPr="00A05325">
              <w:rPr>
                <w:rStyle w:val="Hyperlink"/>
                <w:rFonts w:asciiTheme="minorBidi" w:hAnsiTheme="minorBidi" w:cstheme="minorBidi"/>
                <w:sz w:val="22"/>
                <w:szCs w:val="22"/>
                <w:lang w:val="en-GB"/>
              </w:rPr>
              <w:t>Wellbeing</w:t>
            </w:r>
            <w:r w:rsidR="0026498B" w:rsidRPr="00A05325">
              <w:rPr>
                <w:rFonts w:asciiTheme="minorBidi" w:hAnsiTheme="minorBidi" w:cstheme="minorBidi"/>
                <w:webHidden/>
                <w:sz w:val="22"/>
                <w:szCs w:val="22"/>
                <w:lang w:val="en-GB"/>
              </w:rPr>
              <w:tab/>
            </w:r>
            <w:r w:rsidR="0026498B" w:rsidRPr="00A05325">
              <w:rPr>
                <w:rFonts w:asciiTheme="minorBidi" w:hAnsiTheme="minorBidi" w:cstheme="minorBidi"/>
                <w:webHidden/>
                <w:sz w:val="22"/>
                <w:szCs w:val="22"/>
                <w:lang w:val="en-GB"/>
              </w:rPr>
              <w:fldChar w:fldCharType="begin"/>
            </w:r>
            <w:r w:rsidR="0026498B" w:rsidRPr="00A05325">
              <w:rPr>
                <w:rFonts w:asciiTheme="minorBidi" w:hAnsiTheme="minorBidi" w:cstheme="minorBidi"/>
                <w:webHidden/>
                <w:sz w:val="22"/>
                <w:szCs w:val="22"/>
                <w:lang w:val="en-GB"/>
              </w:rPr>
              <w:instrText xml:space="preserve"> PAGEREF _Toc182854513 \h </w:instrText>
            </w:r>
            <w:r w:rsidR="0026498B" w:rsidRPr="00A05325">
              <w:rPr>
                <w:rFonts w:asciiTheme="minorBidi" w:hAnsiTheme="minorBidi" w:cstheme="minorBidi"/>
                <w:webHidden/>
                <w:sz w:val="22"/>
                <w:szCs w:val="22"/>
                <w:lang w:val="en-GB"/>
              </w:rPr>
            </w:r>
            <w:r w:rsidR="0026498B" w:rsidRPr="00A05325">
              <w:rPr>
                <w:rFonts w:asciiTheme="minorBidi" w:hAnsiTheme="minorBidi" w:cstheme="minorBidi"/>
                <w:webHidden/>
                <w:sz w:val="22"/>
                <w:szCs w:val="22"/>
                <w:lang w:val="en-GB"/>
              </w:rPr>
              <w:fldChar w:fldCharType="separate"/>
            </w:r>
            <w:r w:rsidR="001E2038" w:rsidRPr="00A05325">
              <w:rPr>
                <w:rFonts w:asciiTheme="minorBidi" w:hAnsiTheme="minorBidi" w:cstheme="minorBidi"/>
                <w:webHidden/>
                <w:sz w:val="22"/>
                <w:szCs w:val="22"/>
                <w:lang w:val="en-GB"/>
              </w:rPr>
              <w:t>6</w:t>
            </w:r>
            <w:r w:rsidR="0026498B" w:rsidRPr="00A05325">
              <w:rPr>
                <w:rFonts w:asciiTheme="minorBidi" w:hAnsiTheme="minorBidi" w:cstheme="minorBidi"/>
                <w:webHidden/>
                <w:sz w:val="22"/>
                <w:szCs w:val="22"/>
                <w:lang w:val="en-GB"/>
              </w:rPr>
              <w:fldChar w:fldCharType="end"/>
            </w:r>
          </w:hyperlink>
        </w:p>
        <w:p w14:paraId="059DB043" w14:textId="63327EBC" w:rsidR="0026498B" w:rsidRPr="00A05325" w:rsidRDefault="0095318A" w:rsidP="003B315A">
          <w:pPr>
            <w:pStyle w:val="TOC2"/>
            <w:rPr>
              <w:rFonts w:asciiTheme="minorBidi" w:hAnsiTheme="minorBidi" w:cstheme="minorBidi"/>
              <w:sz w:val="22"/>
              <w:szCs w:val="22"/>
              <w:lang w:val="en-GB"/>
            </w:rPr>
          </w:pPr>
          <w:hyperlink w:anchor="_Toc182854514" w:history="1">
            <w:r w:rsidR="0026498B" w:rsidRPr="00A05325">
              <w:rPr>
                <w:rStyle w:val="Hyperlink"/>
                <w:rFonts w:asciiTheme="minorBidi" w:hAnsiTheme="minorBidi" w:cstheme="minorBidi"/>
                <w:sz w:val="22"/>
                <w:szCs w:val="22"/>
                <w:lang w:val="en-GB"/>
              </w:rPr>
              <w:t>2.2.</w:t>
            </w:r>
            <w:r w:rsidR="0026498B" w:rsidRPr="00A05325">
              <w:rPr>
                <w:rFonts w:asciiTheme="minorBidi" w:hAnsiTheme="minorBidi" w:cstheme="minorBidi"/>
                <w:sz w:val="22"/>
                <w:szCs w:val="22"/>
                <w:lang w:val="en-GB"/>
              </w:rPr>
              <w:tab/>
            </w:r>
            <w:r w:rsidR="0026498B" w:rsidRPr="00A05325">
              <w:rPr>
                <w:rStyle w:val="Hyperlink"/>
                <w:rFonts w:asciiTheme="minorBidi" w:hAnsiTheme="minorBidi" w:cstheme="minorBidi"/>
                <w:sz w:val="22"/>
                <w:szCs w:val="22"/>
                <w:lang w:val="en-GB"/>
              </w:rPr>
              <w:t>Sustainable Development</w:t>
            </w:r>
            <w:r w:rsidR="0026498B" w:rsidRPr="00A05325">
              <w:rPr>
                <w:rFonts w:asciiTheme="minorBidi" w:hAnsiTheme="minorBidi" w:cstheme="minorBidi"/>
                <w:webHidden/>
                <w:sz w:val="22"/>
                <w:szCs w:val="22"/>
                <w:lang w:val="en-GB"/>
              </w:rPr>
              <w:tab/>
            </w:r>
            <w:r w:rsidR="0026498B" w:rsidRPr="00A05325">
              <w:rPr>
                <w:rFonts w:asciiTheme="minorBidi" w:hAnsiTheme="minorBidi" w:cstheme="minorBidi"/>
                <w:webHidden/>
                <w:sz w:val="22"/>
                <w:szCs w:val="22"/>
                <w:lang w:val="en-GB"/>
              </w:rPr>
              <w:fldChar w:fldCharType="begin"/>
            </w:r>
            <w:r w:rsidR="0026498B" w:rsidRPr="00A05325">
              <w:rPr>
                <w:rFonts w:asciiTheme="minorBidi" w:hAnsiTheme="minorBidi" w:cstheme="minorBidi"/>
                <w:webHidden/>
                <w:sz w:val="22"/>
                <w:szCs w:val="22"/>
                <w:lang w:val="en-GB"/>
              </w:rPr>
              <w:instrText xml:space="preserve"> PAGEREF _Toc182854514 \h </w:instrText>
            </w:r>
            <w:r w:rsidR="0026498B" w:rsidRPr="00A05325">
              <w:rPr>
                <w:rFonts w:asciiTheme="minorBidi" w:hAnsiTheme="minorBidi" w:cstheme="minorBidi"/>
                <w:webHidden/>
                <w:sz w:val="22"/>
                <w:szCs w:val="22"/>
                <w:lang w:val="en-GB"/>
              </w:rPr>
            </w:r>
            <w:r w:rsidR="0026498B" w:rsidRPr="00A05325">
              <w:rPr>
                <w:rFonts w:asciiTheme="minorBidi" w:hAnsiTheme="minorBidi" w:cstheme="minorBidi"/>
                <w:webHidden/>
                <w:sz w:val="22"/>
                <w:szCs w:val="22"/>
                <w:lang w:val="en-GB"/>
              </w:rPr>
              <w:fldChar w:fldCharType="separate"/>
            </w:r>
            <w:r w:rsidR="001E2038" w:rsidRPr="00A05325">
              <w:rPr>
                <w:rFonts w:asciiTheme="minorBidi" w:hAnsiTheme="minorBidi" w:cstheme="minorBidi"/>
                <w:webHidden/>
                <w:sz w:val="22"/>
                <w:szCs w:val="22"/>
                <w:lang w:val="en-GB"/>
              </w:rPr>
              <w:t>6</w:t>
            </w:r>
            <w:r w:rsidR="0026498B" w:rsidRPr="00A05325">
              <w:rPr>
                <w:rFonts w:asciiTheme="minorBidi" w:hAnsiTheme="minorBidi" w:cstheme="minorBidi"/>
                <w:webHidden/>
                <w:sz w:val="22"/>
                <w:szCs w:val="22"/>
                <w:lang w:val="en-GB"/>
              </w:rPr>
              <w:fldChar w:fldCharType="end"/>
            </w:r>
          </w:hyperlink>
        </w:p>
        <w:p w14:paraId="0D7FA760" w14:textId="3DC71286" w:rsidR="0026498B" w:rsidRPr="00A05325" w:rsidRDefault="0095318A" w:rsidP="003B315A">
          <w:pPr>
            <w:pStyle w:val="TOC2"/>
            <w:rPr>
              <w:rFonts w:asciiTheme="minorBidi" w:hAnsiTheme="minorBidi" w:cstheme="minorBidi"/>
              <w:sz w:val="22"/>
              <w:szCs w:val="22"/>
              <w:lang w:val="en-GB"/>
            </w:rPr>
          </w:pPr>
          <w:hyperlink w:anchor="_Toc182854515" w:history="1">
            <w:r w:rsidR="0026498B" w:rsidRPr="00A05325">
              <w:rPr>
                <w:rStyle w:val="Hyperlink"/>
                <w:rFonts w:asciiTheme="minorBidi" w:hAnsiTheme="minorBidi" w:cstheme="minorBidi"/>
                <w:sz w:val="22"/>
                <w:szCs w:val="22"/>
                <w:lang w:val="en-GB"/>
              </w:rPr>
              <w:t>2.3.</w:t>
            </w:r>
            <w:r w:rsidR="0026498B" w:rsidRPr="00A05325">
              <w:rPr>
                <w:rFonts w:asciiTheme="minorBidi" w:hAnsiTheme="minorBidi" w:cstheme="minorBidi"/>
                <w:sz w:val="22"/>
                <w:szCs w:val="22"/>
                <w:lang w:val="en-GB"/>
              </w:rPr>
              <w:tab/>
            </w:r>
            <w:r w:rsidR="0026498B" w:rsidRPr="00A05325">
              <w:rPr>
                <w:rStyle w:val="Hyperlink"/>
                <w:rFonts w:asciiTheme="minorBidi" w:hAnsiTheme="minorBidi" w:cstheme="minorBidi"/>
                <w:sz w:val="22"/>
                <w:szCs w:val="22"/>
                <w:lang w:val="en-GB"/>
              </w:rPr>
              <w:t>Health</w:t>
            </w:r>
            <w:r w:rsidR="0026498B" w:rsidRPr="00A05325">
              <w:rPr>
                <w:rFonts w:asciiTheme="minorBidi" w:hAnsiTheme="minorBidi" w:cstheme="minorBidi"/>
                <w:webHidden/>
                <w:sz w:val="22"/>
                <w:szCs w:val="22"/>
                <w:lang w:val="en-GB"/>
              </w:rPr>
              <w:tab/>
            </w:r>
            <w:r w:rsidR="0026498B" w:rsidRPr="00A05325">
              <w:rPr>
                <w:rFonts w:asciiTheme="minorBidi" w:hAnsiTheme="minorBidi" w:cstheme="minorBidi"/>
                <w:webHidden/>
                <w:sz w:val="22"/>
                <w:szCs w:val="22"/>
                <w:lang w:val="en-GB"/>
              </w:rPr>
              <w:fldChar w:fldCharType="begin"/>
            </w:r>
            <w:r w:rsidR="0026498B" w:rsidRPr="00A05325">
              <w:rPr>
                <w:rFonts w:asciiTheme="minorBidi" w:hAnsiTheme="minorBidi" w:cstheme="minorBidi"/>
                <w:webHidden/>
                <w:sz w:val="22"/>
                <w:szCs w:val="22"/>
                <w:lang w:val="en-GB"/>
              </w:rPr>
              <w:instrText xml:space="preserve"> PAGEREF _Toc182854515 \h </w:instrText>
            </w:r>
            <w:r w:rsidR="0026498B" w:rsidRPr="00A05325">
              <w:rPr>
                <w:rFonts w:asciiTheme="minorBidi" w:hAnsiTheme="minorBidi" w:cstheme="minorBidi"/>
                <w:webHidden/>
                <w:sz w:val="22"/>
                <w:szCs w:val="22"/>
                <w:lang w:val="en-GB"/>
              </w:rPr>
            </w:r>
            <w:r w:rsidR="0026498B" w:rsidRPr="00A05325">
              <w:rPr>
                <w:rFonts w:asciiTheme="minorBidi" w:hAnsiTheme="minorBidi" w:cstheme="minorBidi"/>
                <w:webHidden/>
                <w:sz w:val="22"/>
                <w:szCs w:val="22"/>
                <w:lang w:val="en-GB"/>
              </w:rPr>
              <w:fldChar w:fldCharType="separate"/>
            </w:r>
            <w:r w:rsidR="001E2038" w:rsidRPr="00A05325">
              <w:rPr>
                <w:rFonts w:asciiTheme="minorBidi" w:hAnsiTheme="minorBidi" w:cstheme="minorBidi"/>
                <w:webHidden/>
                <w:sz w:val="22"/>
                <w:szCs w:val="22"/>
                <w:lang w:val="en-GB"/>
              </w:rPr>
              <w:t>7</w:t>
            </w:r>
            <w:r w:rsidR="0026498B" w:rsidRPr="00A05325">
              <w:rPr>
                <w:rFonts w:asciiTheme="minorBidi" w:hAnsiTheme="minorBidi" w:cstheme="minorBidi"/>
                <w:webHidden/>
                <w:sz w:val="22"/>
                <w:szCs w:val="22"/>
                <w:lang w:val="en-GB"/>
              </w:rPr>
              <w:fldChar w:fldCharType="end"/>
            </w:r>
          </w:hyperlink>
        </w:p>
        <w:p w14:paraId="7544C7B7" w14:textId="3E2838D6" w:rsidR="0026498B" w:rsidRPr="00A05325" w:rsidRDefault="0095318A" w:rsidP="003B315A">
          <w:pPr>
            <w:pStyle w:val="TOC2"/>
            <w:rPr>
              <w:rFonts w:asciiTheme="minorBidi" w:hAnsiTheme="minorBidi" w:cstheme="minorBidi"/>
              <w:sz w:val="22"/>
              <w:szCs w:val="22"/>
              <w:lang w:val="en-GB"/>
            </w:rPr>
          </w:pPr>
          <w:hyperlink w:anchor="_Toc182854516" w:history="1">
            <w:r w:rsidR="0026498B" w:rsidRPr="00A05325">
              <w:rPr>
                <w:rStyle w:val="Hyperlink"/>
                <w:rFonts w:asciiTheme="minorBidi" w:hAnsiTheme="minorBidi" w:cstheme="minorBidi"/>
                <w:sz w:val="22"/>
                <w:szCs w:val="22"/>
                <w:lang w:val="en-GB"/>
              </w:rPr>
              <w:t>2.4.</w:t>
            </w:r>
            <w:r w:rsidR="0026498B" w:rsidRPr="00A05325">
              <w:rPr>
                <w:rFonts w:asciiTheme="minorBidi" w:hAnsiTheme="minorBidi" w:cstheme="minorBidi"/>
                <w:sz w:val="22"/>
                <w:szCs w:val="22"/>
                <w:lang w:val="en-GB"/>
              </w:rPr>
              <w:tab/>
            </w:r>
            <w:r w:rsidR="0026498B" w:rsidRPr="00A05325">
              <w:rPr>
                <w:rStyle w:val="Hyperlink"/>
                <w:rFonts w:asciiTheme="minorBidi" w:hAnsiTheme="minorBidi" w:cstheme="minorBidi"/>
                <w:sz w:val="22"/>
                <w:szCs w:val="22"/>
                <w:lang w:val="en-GB"/>
              </w:rPr>
              <w:t>SDGs Overview</w:t>
            </w:r>
            <w:r w:rsidR="0026498B" w:rsidRPr="00A05325">
              <w:rPr>
                <w:rFonts w:asciiTheme="minorBidi" w:hAnsiTheme="minorBidi" w:cstheme="minorBidi"/>
                <w:webHidden/>
                <w:sz w:val="22"/>
                <w:szCs w:val="22"/>
                <w:lang w:val="en-GB"/>
              </w:rPr>
              <w:tab/>
            </w:r>
            <w:r w:rsidR="0026498B" w:rsidRPr="00A05325">
              <w:rPr>
                <w:rFonts w:asciiTheme="minorBidi" w:hAnsiTheme="minorBidi" w:cstheme="minorBidi"/>
                <w:webHidden/>
                <w:sz w:val="22"/>
                <w:szCs w:val="22"/>
                <w:lang w:val="en-GB"/>
              </w:rPr>
              <w:fldChar w:fldCharType="begin"/>
            </w:r>
            <w:r w:rsidR="0026498B" w:rsidRPr="00A05325">
              <w:rPr>
                <w:rFonts w:asciiTheme="minorBidi" w:hAnsiTheme="minorBidi" w:cstheme="minorBidi"/>
                <w:webHidden/>
                <w:sz w:val="22"/>
                <w:szCs w:val="22"/>
                <w:lang w:val="en-GB"/>
              </w:rPr>
              <w:instrText xml:space="preserve"> PAGEREF _Toc182854516 \h </w:instrText>
            </w:r>
            <w:r w:rsidR="0026498B" w:rsidRPr="00A05325">
              <w:rPr>
                <w:rFonts w:asciiTheme="minorBidi" w:hAnsiTheme="minorBidi" w:cstheme="minorBidi"/>
                <w:webHidden/>
                <w:sz w:val="22"/>
                <w:szCs w:val="22"/>
                <w:lang w:val="en-GB"/>
              </w:rPr>
            </w:r>
            <w:r w:rsidR="0026498B" w:rsidRPr="00A05325">
              <w:rPr>
                <w:rFonts w:asciiTheme="minorBidi" w:hAnsiTheme="minorBidi" w:cstheme="minorBidi"/>
                <w:webHidden/>
                <w:sz w:val="22"/>
                <w:szCs w:val="22"/>
                <w:lang w:val="en-GB"/>
              </w:rPr>
              <w:fldChar w:fldCharType="separate"/>
            </w:r>
            <w:r w:rsidR="001E2038" w:rsidRPr="00A05325">
              <w:rPr>
                <w:rFonts w:asciiTheme="minorBidi" w:hAnsiTheme="minorBidi" w:cstheme="minorBidi"/>
                <w:webHidden/>
                <w:sz w:val="22"/>
                <w:szCs w:val="22"/>
                <w:lang w:val="en-GB"/>
              </w:rPr>
              <w:t>8</w:t>
            </w:r>
            <w:r w:rsidR="0026498B" w:rsidRPr="00A05325">
              <w:rPr>
                <w:rFonts w:asciiTheme="minorBidi" w:hAnsiTheme="minorBidi" w:cstheme="minorBidi"/>
                <w:webHidden/>
                <w:sz w:val="22"/>
                <w:szCs w:val="22"/>
                <w:lang w:val="en-GB"/>
              </w:rPr>
              <w:fldChar w:fldCharType="end"/>
            </w:r>
          </w:hyperlink>
        </w:p>
        <w:p w14:paraId="6AAEC05F" w14:textId="6DD4EAB1" w:rsidR="0026498B" w:rsidRPr="00A05325" w:rsidRDefault="0095318A" w:rsidP="003B315A">
          <w:pPr>
            <w:pStyle w:val="TOC1"/>
            <w:tabs>
              <w:tab w:val="left" w:pos="440"/>
              <w:tab w:val="right" w:leader="dot" w:pos="9350"/>
            </w:tabs>
            <w:spacing w:before="240" w:line="360" w:lineRule="auto"/>
            <w:jc w:val="both"/>
            <w:rPr>
              <w:rFonts w:asciiTheme="minorBidi" w:hAnsiTheme="minorBidi"/>
              <w:b/>
              <w:bCs/>
              <w:noProof/>
              <w:lang w:val="en-GB"/>
            </w:rPr>
          </w:pPr>
          <w:hyperlink w:anchor="_Toc182854517" w:history="1">
            <w:r w:rsidR="0026498B" w:rsidRPr="00A05325">
              <w:rPr>
                <w:rStyle w:val="Hyperlink"/>
                <w:rFonts w:asciiTheme="minorBidi" w:hAnsiTheme="minorBidi"/>
                <w:b/>
                <w:bCs/>
                <w:noProof/>
                <w:lang w:val="en-GB"/>
              </w:rPr>
              <w:t>3.</w:t>
            </w:r>
            <w:r w:rsidR="0026498B" w:rsidRPr="00A05325">
              <w:rPr>
                <w:rFonts w:asciiTheme="minorBidi" w:hAnsiTheme="minorBidi"/>
                <w:b/>
                <w:bCs/>
                <w:noProof/>
                <w:lang w:val="en-GB"/>
              </w:rPr>
              <w:tab/>
            </w:r>
            <w:r w:rsidR="0026498B" w:rsidRPr="00A05325">
              <w:rPr>
                <w:rStyle w:val="Hyperlink"/>
                <w:rFonts w:asciiTheme="minorBidi" w:hAnsiTheme="minorBidi"/>
                <w:b/>
                <w:bCs/>
                <w:noProof/>
                <w:lang w:val="en-GB"/>
              </w:rPr>
              <w:t xml:space="preserve">Goal A: </w:t>
            </w:r>
            <w:r w:rsidR="0026498B" w:rsidRPr="00A05325">
              <w:rPr>
                <w:rStyle w:val="Hyperlink"/>
                <w:rFonts w:asciiTheme="minorBidi" w:hAnsiTheme="minorBidi"/>
                <w:b/>
                <w:bCs/>
                <w:i/>
                <w:iCs/>
                <w:noProof/>
                <w:lang w:val="en-GB"/>
              </w:rPr>
              <w:t>Good Health and Well-being (Goal 3)</w:t>
            </w:r>
            <w:r w:rsidR="0026498B" w:rsidRPr="00A05325">
              <w:rPr>
                <w:rFonts w:asciiTheme="minorBidi" w:hAnsiTheme="minorBidi"/>
                <w:b/>
                <w:bCs/>
                <w:noProof/>
                <w:webHidden/>
                <w:lang w:val="en-GB"/>
              </w:rPr>
              <w:tab/>
            </w:r>
            <w:r w:rsidR="0026498B" w:rsidRPr="00A05325">
              <w:rPr>
                <w:rFonts w:asciiTheme="minorBidi" w:hAnsiTheme="minorBidi"/>
                <w:b/>
                <w:bCs/>
                <w:noProof/>
                <w:webHidden/>
                <w:lang w:val="en-GB"/>
              </w:rPr>
              <w:fldChar w:fldCharType="begin"/>
            </w:r>
            <w:r w:rsidR="0026498B" w:rsidRPr="00A05325">
              <w:rPr>
                <w:rFonts w:asciiTheme="minorBidi" w:hAnsiTheme="minorBidi"/>
                <w:b/>
                <w:bCs/>
                <w:noProof/>
                <w:webHidden/>
                <w:lang w:val="en-GB"/>
              </w:rPr>
              <w:instrText xml:space="preserve"> PAGEREF _Toc182854517 \h </w:instrText>
            </w:r>
            <w:r w:rsidR="0026498B" w:rsidRPr="00A05325">
              <w:rPr>
                <w:rFonts w:asciiTheme="minorBidi" w:hAnsiTheme="minorBidi"/>
                <w:b/>
                <w:bCs/>
                <w:noProof/>
                <w:webHidden/>
                <w:lang w:val="en-GB"/>
              </w:rPr>
            </w:r>
            <w:r w:rsidR="0026498B" w:rsidRPr="00A05325">
              <w:rPr>
                <w:rFonts w:asciiTheme="minorBidi" w:hAnsiTheme="minorBidi"/>
                <w:b/>
                <w:bCs/>
                <w:noProof/>
                <w:webHidden/>
                <w:lang w:val="en-GB"/>
              </w:rPr>
              <w:fldChar w:fldCharType="separate"/>
            </w:r>
            <w:r w:rsidR="001E2038" w:rsidRPr="00A05325">
              <w:rPr>
                <w:rFonts w:asciiTheme="minorBidi" w:hAnsiTheme="minorBidi"/>
                <w:b/>
                <w:bCs/>
                <w:noProof/>
                <w:webHidden/>
                <w:lang w:val="en-GB"/>
              </w:rPr>
              <w:t>9</w:t>
            </w:r>
            <w:r w:rsidR="0026498B" w:rsidRPr="00A05325">
              <w:rPr>
                <w:rFonts w:asciiTheme="minorBidi" w:hAnsiTheme="minorBidi"/>
                <w:b/>
                <w:bCs/>
                <w:noProof/>
                <w:webHidden/>
                <w:lang w:val="en-GB"/>
              </w:rPr>
              <w:fldChar w:fldCharType="end"/>
            </w:r>
          </w:hyperlink>
        </w:p>
        <w:p w14:paraId="4D16F752" w14:textId="5902D1F9" w:rsidR="0026498B" w:rsidRPr="00A05325" w:rsidRDefault="0095318A" w:rsidP="003B315A">
          <w:pPr>
            <w:pStyle w:val="TOC2"/>
            <w:rPr>
              <w:rFonts w:asciiTheme="minorBidi" w:hAnsiTheme="minorBidi" w:cstheme="minorBidi"/>
              <w:sz w:val="22"/>
              <w:szCs w:val="22"/>
              <w:lang w:val="en-GB"/>
            </w:rPr>
          </w:pPr>
          <w:hyperlink w:anchor="_Toc182854518" w:history="1">
            <w:r w:rsidR="0026498B" w:rsidRPr="00A05325">
              <w:rPr>
                <w:rStyle w:val="Hyperlink"/>
                <w:rFonts w:asciiTheme="minorBidi" w:hAnsiTheme="minorBidi" w:cstheme="minorBidi"/>
                <w:sz w:val="22"/>
                <w:szCs w:val="22"/>
                <w:lang w:val="en-GB"/>
              </w:rPr>
              <w:t>3.1.</w:t>
            </w:r>
            <w:r w:rsidR="0026498B" w:rsidRPr="00A05325">
              <w:rPr>
                <w:rFonts w:asciiTheme="minorBidi" w:hAnsiTheme="minorBidi" w:cstheme="minorBidi"/>
                <w:sz w:val="22"/>
                <w:szCs w:val="22"/>
                <w:lang w:val="en-GB"/>
              </w:rPr>
              <w:tab/>
            </w:r>
            <w:r w:rsidR="0026498B" w:rsidRPr="00A05325">
              <w:rPr>
                <w:rStyle w:val="Hyperlink"/>
                <w:rFonts w:asciiTheme="minorBidi" w:hAnsiTheme="minorBidi" w:cstheme="minorBidi"/>
                <w:sz w:val="22"/>
                <w:szCs w:val="22"/>
                <w:lang w:val="en-GB"/>
              </w:rPr>
              <w:t>Definition of Goal 3</w:t>
            </w:r>
            <w:r w:rsidR="0026498B" w:rsidRPr="00A05325">
              <w:rPr>
                <w:rFonts w:asciiTheme="minorBidi" w:hAnsiTheme="minorBidi" w:cstheme="minorBidi"/>
                <w:webHidden/>
                <w:sz w:val="22"/>
                <w:szCs w:val="22"/>
                <w:lang w:val="en-GB"/>
              </w:rPr>
              <w:tab/>
            </w:r>
            <w:r w:rsidR="0026498B" w:rsidRPr="00A05325">
              <w:rPr>
                <w:rFonts w:asciiTheme="minorBidi" w:hAnsiTheme="minorBidi" w:cstheme="minorBidi"/>
                <w:webHidden/>
                <w:sz w:val="22"/>
                <w:szCs w:val="22"/>
                <w:lang w:val="en-GB"/>
              </w:rPr>
              <w:fldChar w:fldCharType="begin"/>
            </w:r>
            <w:r w:rsidR="0026498B" w:rsidRPr="00A05325">
              <w:rPr>
                <w:rFonts w:asciiTheme="minorBidi" w:hAnsiTheme="minorBidi" w:cstheme="minorBidi"/>
                <w:webHidden/>
                <w:sz w:val="22"/>
                <w:szCs w:val="22"/>
                <w:lang w:val="en-GB"/>
              </w:rPr>
              <w:instrText xml:space="preserve"> PAGEREF _Toc182854518 \h </w:instrText>
            </w:r>
            <w:r w:rsidR="0026498B" w:rsidRPr="00A05325">
              <w:rPr>
                <w:rFonts w:asciiTheme="minorBidi" w:hAnsiTheme="minorBidi" w:cstheme="minorBidi"/>
                <w:webHidden/>
                <w:sz w:val="22"/>
                <w:szCs w:val="22"/>
                <w:lang w:val="en-GB"/>
              </w:rPr>
            </w:r>
            <w:r w:rsidR="0026498B" w:rsidRPr="00A05325">
              <w:rPr>
                <w:rFonts w:asciiTheme="minorBidi" w:hAnsiTheme="minorBidi" w:cstheme="minorBidi"/>
                <w:webHidden/>
                <w:sz w:val="22"/>
                <w:szCs w:val="22"/>
                <w:lang w:val="en-GB"/>
              </w:rPr>
              <w:fldChar w:fldCharType="separate"/>
            </w:r>
            <w:r w:rsidR="001E2038" w:rsidRPr="00A05325">
              <w:rPr>
                <w:rFonts w:asciiTheme="minorBidi" w:hAnsiTheme="minorBidi" w:cstheme="minorBidi"/>
                <w:webHidden/>
                <w:sz w:val="22"/>
                <w:szCs w:val="22"/>
                <w:lang w:val="en-GB"/>
              </w:rPr>
              <w:t>9</w:t>
            </w:r>
            <w:r w:rsidR="0026498B" w:rsidRPr="00A05325">
              <w:rPr>
                <w:rFonts w:asciiTheme="minorBidi" w:hAnsiTheme="minorBidi" w:cstheme="minorBidi"/>
                <w:webHidden/>
                <w:sz w:val="22"/>
                <w:szCs w:val="22"/>
                <w:lang w:val="en-GB"/>
              </w:rPr>
              <w:fldChar w:fldCharType="end"/>
            </w:r>
          </w:hyperlink>
        </w:p>
        <w:p w14:paraId="051AD378" w14:textId="54D9F2BD" w:rsidR="0026498B" w:rsidRPr="00A05325" w:rsidRDefault="0095318A" w:rsidP="003B315A">
          <w:pPr>
            <w:pStyle w:val="TOC2"/>
            <w:rPr>
              <w:rFonts w:asciiTheme="minorBidi" w:hAnsiTheme="minorBidi" w:cstheme="minorBidi"/>
              <w:sz w:val="22"/>
              <w:szCs w:val="22"/>
              <w:lang w:val="en-GB"/>
            </w:rPr>
          </w:pPr>
          <w:hyperlink w:anchor="_Toc182854519" w:history="1">
            <w:r w:rsidR="0026498B" w:rsidRPr="00A05325">
              <w:rPr>
                <w:rStyle w:val="Hyperlink"/>
                <w:rFonts w:asciiTheme="minorBidi" w:hAnsiTheme="minorBidi" w:cstheme="minorBidi"/>
                <w:sz w:val="22"/>
                <w:szCs w:val="22"/>
                <w:lang w:val="en-GB"/>
              </w:rPr>
              <w:t>3.2.</w:t>
            </w:r>
            <w:r w:rsidR="0026498B" w:rsidRPr="00A05325">
              <w:rPr>
                <w:rFonts w:asciiTheme="minorBidi" w:hAnsiTheme="minorBidi" w:cstheme="minorBidi"/>
                <w:sz w:val="22"/>
                <w:szCs w:val="22"/>
                <w:lang w:val="en-GB"/>
              </w:rPr>
              <w:tab/>
            </w:r>
            <w:r w:rsidR="0026498B" w:rsidRPr="00A05325">
              <w:rPr>
                <w:rStyle w:val="Hyperlink"/>
                <w:rFonts w:asciiTheme="minorBidi" w:hAnsiTheme="minorBidi" w:cstheme="minorBidi"/>
                <w:sz w:val="22"/>
                <w:szCs w:val="22"/>
                <w:lang w:val="en-GB"/>
              </w:rPr>
              <w:t>UK Strategies, Programmes and Initiatives</w:t>
            </w:r>
            <w:r w:rsidR="0026498B" w:rsidRPr="00A05325">
              <w:rPr>
                <w:rFonts w:asciiTheme="minorBidi" w:hAnsiTheme="minorBidi" w:cstheme="minorBidi"/>
                <w:webHidden/>
                <w:sz w:val="22"/>
                <w:szCs w:val="22"/>
                <w:lang w:val="en-GB"/>
              </w:rPr>
              <w:tab/>
            </w:r>
            <w:r w:rsidR="0026498B" w:rsidRPr="00A05325">
              <w:rPr>
                <w:rFonts w:asciiTheme="minorBidi" w:hAnsiTheme="minorBidi" w:cstheme="minorBidi"/>
                <w:webHidden/>
                <w:sz w:val="22"/>
                <w:szCs w:val="22"/>
                <w:lang w:val="en-GB"/>
              </w:rPr>
              <w:fldChar w:fldCharType="begin"/>
            </w:r>
            <w:r w:rsidR="0026498B" w:rsidRPr="00A05325">
              <w:rPr>
                <w:rFonts w:asciiTheme="minorBidi" w:hAnsiTheme="minorBidi" w:cstheme="minorBidi"/>
                <w:webHidden/>
                <w:sz w:val="22"/>
                <w:szCs w:val="22"/>
                <w:lang w:val="en-GB"/>
              </w:rPr>
              <w:instrText xml:space="preserve"> PAGEREF _Toc182854519 \h </w:instrText>
            </w:r>
            <w:r w:rsidR="0026498B" w:rsidRPr="00A05325">
              <w:rPr>
                <w:rFonts w:asciiTheme="minorBidi" w:hAnsiTheme="minorBidi" w:cstheme="minorBidi"/>
                <w:webHidden/>
                <w:sz w:val="22"/>
                <w:szCs w:val="22"/>
                <w:lang w:val="en-GB"/>
              </w:rPr>
            </w:r>
            <w:r w:rsidR="0026498B" w:rsidRPr="00A05325">
              <w:rPr>
                <w:rFonts w:asciiTheme="minorBidi" w:hAnsiTheme="minorBidi" w:cstheme="minorBidi"/>
                <w:webHidden/>
                <w:sz w:val="22"/>
                <w:szCs w:val="22"/>
                <w:lang w:val="en-GB"/>
              </w:rPr>
              <w:fldChar w:fldCharType="separate"/>
            </w:r>
            <w:r w:rsidR="001E2038" w:rsidRPr="00A05325">
              <w:rPr>
                <w:rFonts w:asciiTheme="minorBidi" w:hAnsiTheme="minorBidi" w:cstheme="minorBidi"/>
                <w:webHidden/>
                <w:sz w:val="22"/>
                <w:szCs w:val="22"/>
                <w:lang w:val="en-GB"/>
              </w:rPr>
              <w:t>10</w:t>
            </w:r>
            <w:r w:rsidR="0026498B" w:rsidRPr="00A05325">
              <w:rPr>
                <w:rFonts w:asciiTheme="minorBidi" w:hAnsiTheme="minorBidi" w:cstheme="minorBidi"/>
                <w:webHidden/>
                <w:sz w:val="22"/>
                <w:szCs w:val="22"/>
                <w:lang w:val="en-GB"/>
              </w:rPr>
              <w:fldChar w:fldCharType="end"/>
            </w:r>
          </w:hyperlink>
        </w:p>
        <w:p w14:paraId="712F4B6D" w14:textId="2A911C3C" w:rsidR="0026498B" w:rsidRPr="00A05325" w:rsidRDefault="0095318A" w:rsidP="003B315A">
          <w:pPr>
            <w:pStyle w:val="TOC2"/>
            <w:rPr>
              <w:rFonts w:asciiTheme="minorBidi" w:hAnsiTheme="minorBidi" w:cstheme="minorBidi"/>
              <w:sz w:val="22"/>
              <w:szCs w:val="22"/>
              <w:lang w:val="en-GB"/>
            </w:rPr>
          </w:pPr>
          <w:hyperlink w:anchor="_Toc182854520" w:history="1">
            <w:r w:rsidR="0026498B" w:rsidRPr="00A05325">
              <w:rPr>
                <w:rStyle w:val="Hyperlink"/>
                <w:rFonts w:asciiTheme="minorBidi" w:hAnsiTheme="minorBidi" w:cstheme="minorBidi"/>
                <w:sz w:val="22"/>
                <w:szCs w:val="22"/>
                <w:lang w:val="en-GB"/>
              </w:rPr>
              <w:t>3.3.</w:t>
            </w:r>
            <w:r w:rsidR="0026498B" w:rsidRPr="00A05325">
              <w:rPr>
                <w:rFonts w:asciiTheme="minorBidi" w:hAnsiTheme="minorBidi" w:cstheme="minorBidi"/>
                <w:sz w:val="22"/>
                <w:szCs w:val="22"/>
                <w:lang w:val="en-GB"/>
              </w:rPr>
              <w:tab/>
            </w:r>
            <w:r w:rsidR="0026498B" w:rsidRPr="00A05325">
              <w:rPr>
                <w:rStyle w:val="Hyperlink"/>
                <w:rFonts w:asciiTheme="minorBidi" w:hAnsiTheme="minorBidi" w:cstheme="minorBidi"/>
                <w:sz w:val="22"/>
                <w:szCs w:val="22"/>
                <w:lang w:val="en-GB"/>
              </w:rPr>
              <w:t>Critical Review of the Strategies</w:t>
            </w:r>
            <w:r w:rsidR="0026498B" w:rsidRPr="00A05325">
              <w:rPr>
                <w:rFonts w:asciiTheme="minorBidi" w:hAnsiTheme="minorBidi" w:cstheme="minorBidi"/>
                <w:webHidden/>
                <w:sz w:val="22"/>
                <w:szCs w:val="22"/>
                <w:lang w:val="en-GB"/>
              </w:rPr>
              <w:tab/>
            </w:r>
            <w:r w:rsidR="0026498B" w:rsidRPr="00A05325">
              <w:rPr>
                <w:rFonts w:asciiTheme="minorBidi" w:hAnsiTheme="minorBidi" w:cstheme="minorBidi"/>
                <w:webHidden/>
                <w:sz w:val="22"/>
                <w:szCs w:val="22"/>
                <w:lang w:val="en-GB"/>
              </w:rPr>
              <w:fldChar w:fldCharType="begin"/>
            </w:r>
            <w:r w:rsidR="0026498B" w:rsidRPr="00A05325">
              <w:rPr>
                <w:rFonts w:asciiTheme="minorBidi" w:hAnsiTheme="minorBidi" w:cstheme="minorBidi"/>
                <w:webHidden/>
                <w:sz w:val="22"/>
                <w:szCs w:val="22"/>
                <w:lang w:val="en-GB"/>
              </w:rPr>
              <w:instrText xml:space="preserve"> PAGEREF _Toc182854520 \h </w:instrText>
            </w:r>
            <w:r w:rsidR="0026498B" w:rsidRPr="00A05325">
              <w:rPr>
                <w:rFonts w:asciiTheme="minorBidi" w:hAnsiTheme="minorBidi" w:cstheme="minorBidi"/>
                <w:webHidden/>
                <w:sz w:val="22"/>
                <w:szCs w:val="22"/>
                <w:lang w:val="en-GB"/>
              </w:rPr>
            </w:r>
            <w:r w:rsidR="0026498B" w:rsidRPr="00A05325">
              <w:rPr>
                <w:rFonts w:asciiTheme="minorBidi" w:hAnsiTheme="minorBidi" w:cstheme="minorBidi"/>
                <w:webHidden/>
                <w:sz w:val="22"/>
                <w:szCs w:val="22"/>
                <w:lang w:val="en-GB"/>
              </w:rPr>
              <w:fldChar w:fldCharType="separate"/>
            </w:r>
            <w:r w:rsidR="001E2038" w:rsidRPr="00A05325">
              <w:rPr>
                <w:rFonts w:asciiTheme="minorBidi" w:hAnsiTheme="minorBidi" w:cstheme="minorBidi"/>
                <w:webHidden/>
                <w:sz w:val="22"/>
                <w:szCs w:val="22"/>
                <w:lang w:val="en-GB"/>
              </w:rPr>
              <w:t>11</w:t>
            </w:r>
            <w:r w:rsidR="0026498B" w:rsidRPr="00A05325">
              <w:rPr>
                <w:rFonts w:asciiTheme="minorBidi" w:hAnsiTheme="minorBidi" w:cstheme="minorBidi"/>
                <w:webHidden/>
                <w:sz w:val="22"/>
                <w:szCs w:val="22"/>
                <w:lang w:val="en-GB"/>
              </w:rPr>
              <w:fldChar w:fldCharType="end"/>
            </w:r>
          </w:hyperlink>
        </w:p>
        <w:p w14:paraId="3E6D9493" w14:textId="1E045F25" w:rsidR="0026498B" w:rsidRPr="00A05325" w:rsidRDefault="0095318A" w:rsidP="003B315A">
          <w:pPr>
            <w:pStyle w:val="TOC2"/>
            <w:rPr>
              <w:rFonts w:asciiTheme="minorBidi" w:hAnsiTheme="minorBidi" w:cstheme="minorBidi"/>
              <w:sz w:val="22"/>
              <w:szCs w:val="22"/>
              <w:lang w:val="en-GB"/>
            </w:rPr>
          </w:pPr>
          <w:hyperlink w:anchor="_Toc182854521" w:history="1">
            <w:r w:rsidR="0026498B" w:rsidRPr="00A05325">
              <w:rPr>
                <w:rStyle w:val="Hyperlink"/>
                <w:rFonts w:asciiTheme="minorBidi" w:hAnsiTheme="minorBidi" w:cstheme="minorBidi"/>
                <w:sz w:val="22"/>
                <w:szCs w:val="22"/>
                <w:lang w:val="en-GB"/>
              </w:rPr>
              <w:t>3.4.</w:t>
            </w:r>
            <w:r w:rsidR="0026498B" w:rsidRPr="00A05325">
              <w:rPr>
                <w:rFonts w:asciiTheme="minorBidi" w:hAnsiTheme="minorBidi" w:cstheme="minorBidi"/>
                <w:sz w:val="22"/>
                <w:szCs w:val="22"/>
                <w:lang w:val="en-GB"/>
              </w:rPr>
              <w:tab/>
            </w:r>
            <w:r w:rsidR="0026498B" w:rsidRPr="00A05325">
              <w:rPr>
                <w:rStyle w:val="Hyperlink"/>
                <w:rFonts w:asciiTheme="minorBidi" w:hAnsiTheme="minorBidi" w:cstheme="minorBidi"/>
                <w:sz w:val="22"/>
                <w:szCs w:val="22"/>
                <w:lang w:val="en-GB"/>
              </w:rPr>
              <w:t>Evaluation of Progress</w:t>
            </w:r>
            <w:r w:rsidR="0026498B" w:rsidRPr="00A05325">
              <w:rPr>
                <w:rFonts w:asciiTheme="minorBidi" w:hAnsiTheme="minorBidi" w:cstheme="minorBidi"/>
                <w:webHidden/>
                <w:sz w:val="22"/>
                <w:szCs w:val="22"/>
                <w:lang w:val="en-GB"/>
              </w:rPr>
              <w:tab/>
            </w:r>
            <w:r w:rsidR="0026498B" w:rsidRPr="00A05325">
              <w:rPr>
                <w:rFonts w:asciiTheme="minorBidi" w:hAnsiTheme="minorBidi" w:cstheme="minorBidi"/>
                <w:webHidden/>
                <w:sz w:val="22"/>
                <w:szCs w:val="22"/>
                <w:lang w:val="en-GB"/>
              </w:rPr>
              <w:fldChar w:fldCharType="begin"/>
            </w:r>
            <w:r w:rsidR="0026498B" w:rsidRPr="00A05325">
              <w:rPr>
                <w:rFonts w:asciiTheme="minorBidi" w:hAnsiTheme="minorBidi" w:cstheme="minorBidi"/>
                <w:webHidden/>
                <w:sz w:val="22"/>
                <w:szCs w:val="22"/>
                <w:lang w:val="en-GB"/>
              </w:rPr>
              <w:instrText xml:space="preserve"> PAGEREF _Toc182854521 \h </w:instrText>
            </w:r>
            <w:r w:rsidR="0026498B" w:rsidRPr="00A05325">
              <w:rPr>
                <w:rFonts w:asciiTheme="minorBidi" w:hAnsiTheme="minorBidi" w:cstheme="minorBidi"/>
                <w:webHidden/>
                <w:sz w:val="22"/>
                <w:szCs w:val="22"/>
                <w:lang w:val="en-GB"/>
              </w:rPr>
            </w:r>
            <w:r w:rsidR="0026498B" w:rsidRPr="00A05325">
              <w:rPr>
                <w:rFonts w:asciiTheme="minorBidi" w:hAnsiTheme="minorBidi" w:cstheme="minorBidi"/>
                <w:webHidden/>
                <w:sz w:val="22"/>
                <w:szCs w:val="22"/>
                <w:lang w:val="en-GB"/>
              </w:rPr>
              <w:fldChar w:fldCharType="separate"/>
            </w:r>
            <w:r w:rsidR="001E2038" w:rsidRPr="00A05325">
              <w:rPr>
                <w:rFonts w:asciiTheme="minorBidi" w:hAnsiTheme="minorBidi" w:cstheme="minorBidi"/>
                <w:webHidden/>
                <w:sz w:val="22"/>
                <w:szCs w:val="22"/>
                <w:lang w:val="en-GB"/>
              </w:rPr>
              <w:t>12</w:t>
            </w:r>
            <w:r w:rsidR="0026498B" w:rsidRPr="00A05325">
              <w:rPr>
                <w:rFonts w:asciiTheme="minorBidi" w:hAnsiTheme="minorBidi" w:cstheme="minorBidi"/>
                <w:webHidden/>
                <w:sz w:val="22"/>
                <w:szCs w:val="22"/>
                <w:lang w:val="en-GB"/>
              </w:rPr>
              <w:fldChar w:fldCharType="end"/>
            </w:r>
          </w:hyperlink>
        </w:p>
        <w:p w14:paraId="0CE9AE89" w14:textId="540EB51A" w:rsidR="0026498B" w:rsidRPr="00A05325" w:rsidRDefault="0095318A" w:rsidP="003B315A">
          <w:pPr>
            <w:pStyle w:val="TOC2"/>
            <w:rPr>
              <w:rFonts w:asciiTheme="minorBidi" w:hAnsiTheme="minorBidi" w:cstheme="minorBidi"/>
              <w:sz w:val="22"/>
              <w:szCs w:val="22"/>
              <w:lang w:val="en-GB"/>
            </w:rPr>
          </w:pPr>
          <w:hyperlink w:anchor="_Toc182854522" w:history="1">
            <w:r w:rsidR="0026498B" w:rsidRPr="00A05325">
              <w:rPr>
                <w:rStyle w:val="Hyperlink"/>
                <w:rFonts w:asciiTheme="minorBidi" w:hAnsiTheme="minorBidi" w:cstheme="minorBidi"/>
                <w:sz w:val="22"/>
                <w:szCs w:val="22"/>
                <w:lang w:val="en-GB"/>
              </w:rPr>
              <w:t>3.5.</w:t>
            </w:r>
            <w:r w:rsidR="0026498B" w:rsidRPr="00A05325">
              <w:rPr>
                <w:rFonts w:asciiTheme="minorBidi" w:hAnsiTheme="minorBidi" w:cstheme="minorBidi"/>
                <w:sz w:val="22"/>
                <w:szCs w:val="22"/>
                <w:lang w:val="en-GB"/>
              </w:rPr>
              <w:tab/>
            </w:r>
            <w:r w:rsidR="0026498B" w:rsidRPr="00A05325">
              <w:rPr>
                <w:rStyle w:val="Hyperlink"/>
                <w:rFonts w:asciiTheme="minorBidi" w:hAnsiTheme="minorBidi" w:cstheme="minorBidi"/>
                <w:sz w:val="22"/>
                <w:szCs w:val="22"/>
                <w:lang w:val="en-GB"/>
              </w:rPr>
              <w:t>Challenges of Implementation</w:t>
            </w:r>
            <w:r w:rsidR="0026498B" w:rsidRPr="00A05325">
              <w:rPr>
                <w:rFonts w:asciiTheme="minorBidi" w:hAnsiTheme="minorBidi" w:cstheme="minorBidi"/>
                <w:webHidden/>
                <w:sz w:val="22"/>
                <w:szCs w:val="22"/>
                <w:lang w:val="en-GB"/>
              </w:rPr>
              <w:tab/>
            </w:r>
            <w:r w:rsidR="0026498B" w:rsidRPr="00A05325">
              <w:rPr>
                <w:rFonts w:asciiTheme="minorBidi" w:hAnsiTheme="minorBidi" w:cstheme="minorBidi"/>
                <w:webHidden/>
                <w:sz w:val="22"/>
                <w:szCs w:val="22"/>
                <w:lang w:val="en-GB"/>
              </w:rPr>
              <w:fldChar w:fldCharType="begin"/>
            </w:r>
            <w:r w:rsidR="0026498B" w:rsidRPr="00A05325">
              <w:rPr>
                <w:rFonts w:asciiTheme="minorBidi" w:hAnsiTheme="minorBidi" w:cstheme="minorBidi"/>
                <w:webHidden/>
                <w:sz w:val="22"/>
                <w:szCs w:val="22"/>
                <w:lang w:val="en-GB"/>
              </w:rPr>
              <w:instrText xml:space="preserve"> PAGEREF _Toc182854522 \h </w:instrText>
            </w:r>
            <w:r w:rsidR="0026498B" w:rsidRPr="00A05325">
              <w:rPr>
                <w:rFonts w:asciiTheme="minorBidi" w:hAnsiTheme="minorBidi" w:cstheme="minorBidi"/>
                <w:webHidden/>
                <w:sz w:val="22"/>
                <w:szCs w:val="22"/>
                <w:lang w:val="en-GB"/>
              </w:rPr>
            </w:r>
            <w:r w:rsidR="0026498B" w:rsidRPr="00A05325">
              <w:rPr>
                <w:rFonts w:asciiTheme="minorBidi" w:hAnsiTheme="minorBidi" w:cstheme="minorBidi"/>
                <w:webHidden/>
                <w:sz w:val="22"/>
                <w:szCs w:val="22"/>
                <w:lang w:val="en-GB"/>
              </w:rPr>
              <w:fldChar w:fldCharType="separate"/>
            </w:r>
            <w:r w:rsidR="001E2038" w:rsidRPr="00A05325">
              <w:rPr>
                <w:rFonts w:asciiTheme="minorBidi" w:hAnsiTheme="minorBidi" w:cstheme="minorBidi"/>
                <w:webHidden/>
                <w:sz w:val="22"/>
                <w:szCs w:val="22"/>
                <w:lang w:val="en-GB"/>
              </w:rPr>
              <w:t>13</w:t>
            </w:r>
            <w:r w:rsidR="0026498B" w:rsidRPr="00A05325">
              <w:rPr>
                <w:rFonts w:asciiTheme="minorBidi" w:hAnsiTheme="minorBidi" w:cstheme="minorBidi"/>
                <w:webHidden/>
                <w:sz w:val="22"/>
                <w:szCs w:val="22"/>
                <w:lang w:val="en-GB"/>
              </w:rPr>
              <w:fldChar w:fldCharType="end"/>
            </w:r>
          </w:hyperlink>
        </w:p>
        <w:p w14:paraId="7BD97D28" w14:textId="5238A7C0" w:rsidR="0026498B" w:rsidRPr="00A05325" w:rsidRDefault="0095318A" w:rsidP="003B315A">
          <w:pPr>
            <w:pStyle w:val="TOC2"/>
            <w:rPr>
              <w:rFonts w:asciiTheme="minorBidi" w:hAnsiTheme="minorBidi" w:cstheme="minorBidi"/>
              <w:sz w:val="22"/>
              <w:szCs w:val="22"/>
              <w:lang w:val="en-GB"/>
            </w:rPr>
          </w:pPr>
          <w:hyperlink w:anchor="_Toc182854523" w:history="1">
            <w:r w:rsidR="0026498B" w:rsidRPr="00A05325">
              <w:rPr>
                <w:rStyle w:val="Hyperlink"/>
                <w:rFonts w:asciiTheme="minorBidi" w:hAnsiTheme="minorBidi" w:cstheme="minorBidi"/>
                <w:sz w:val="22"/>
                <w:szCs w:val="22"/>
                <w:lang w:val="en-GB"/>
              </w:rPr>
              <w:t>3.6.</w:t>
            </w:r>
            <w:r w:rsidR="0026498B" w:rsidRPr="00A05325">
              <w:rPr>
                <w:rFonts w:asciiTheme="minorBidi" w:hAnsiTheme="minorBidi" w:cstheme="minorBidi"/>
                <w:sz w:val="22"/>
                <w:szCs w:val="22"/>
                <w:lang w:val="en-GB"/>
              </w:rPr>
              <w:tab/>
            </w:r>
            <w:r w:rsidR="0026498B" w:rsidRPr="00A05325">
              <w:rPr>
                <w:rStyle w:val="Hyperlink"/>
                <w:rFonts w:asciiTheme="minorBidi" w:hAnsiTheme="minorBidi" w:cstheme="minorBidi"/>
                <w:sz w:val="22"/>
                <w:szCs w:val="22"/>
                <w:lang w:val="en-GB"/>
              </w:rPr>
              <w:t>Recommendations</w:t>
            </w:r>
            <w:r w:rsidR="0026498B" w:rsidRPr="00A05325">
              <w:rPr>
                <w:rFonts w:asciiTheme="minorBidi" w:hAnsiTheme="minorBidi" w:cstheme="minorBidi"/>
                <w:webHidden/>
                <w:sz w:val="22"/>
                <w:szCs w:val="22"/>
                <w:lang w:val="en-GB"/>
              </w:rPr>
              <w:tab/>
            </w:r>
            <w:r w:rsidR="0026498B" w:rsidRPr="00A05325">
              <w:rPr>
                <w:rFonts w:asciiTheme="minorBidi" w:hAnsiTheme="minorBidi" w:cstheme="minorBidi"/>
                <w:webHidden/>
                <w:sz w:val="22"/>
                <w:szCs w:val="22"/>
                <w:lang w:val="en-GB"/>
              </w:rPr>
              <w:fldChar w:fldCharType="begin"/>
            </w:r>
            <w:r w:rsidR="0026498B" w:rsidRPr="00A05325">
              <w:rPr>
                <w:rFonts w:asciiTheme="minorBidi" w:hAnsiTheme="minorBidi" w:cstheme="minorBidi"/>
                <w:webHidden/>
                <w:sz w:val="22"/>
                <w:szCs w:val="22"/>
                <w:lang w:val="en-GB"/>
              </w:rPr>
              <w:instrText xml:space="preserve"> PAGEREF _Toc182854523 \h </w:instrText>
            </w:r>
            <w:r w:rsidR="0026498B" w:rsidRPr="00A05325">
              <w:rPr>
                <w:rFonts w:asciiTheme="minorBidi" w:hAnsiTheme="minorBidi" w:cstheme="minorBidi"/>
                <w:webHidden/>
                <w:sz w:val="22"/>
                <w:szCs w:val="22"/>
                <w:lang w:val="en-GB"/>
              </w:rPr>
            </w:r>
            <w:r w:rsidR="0026498B" w:rsidRPr="00A05325">
              <w:rPr>
                <w:rFonts w:asciiTheme="minorBidi" w:hAnsiTheme="minorBidi" w:cstheme="minorBidi"/>
                <w:webHidden/>
                <w:sz w:val="22"/>
                <w:szCs w:val="22"/>
                <w:lang w:val="en-GB"/>
              </w:rPr>
              <w:fldChar w:fldCharType="separate"/>
            </w:r>
            <w:r w:rsidR="001E2038" w:rsidRPr="00A05325">
              <w:rPr>
                <w:rFonts w:asciiTheme="minorBidi" w:hAnsiTheme="minorBidi" w:cstheme="minorBidi"/>
                <w:webHidden/>
                <w:sz w:val="22"/>
                <w:szCs w:val="22"/>
                <w:lang w:val="en-GB"/>
              </w:rPr>
              <w:t>13</w:t>
            </w:r>
            <w:r w:rsidR="0026498B" w:rsidRPr="00A05325">
              <w:rPr>
                <w:rFonts w:asciiTheme="minorBidi" w:hAnsiTheme="minorBidi" w:cstheme="minorBidi"/>
                <w:webHidden/>
                <w:sz w:val="22"/>
                <w:szCs w:val="22"/>
                <w:lang w:val="en-GB"/>
              </w:rPr>
              <w:fldChar w:fldCharType="end"/>
            </w:r>
          </w:hyperlink>
        </w:p>
        <w:p w14:paraId="61A35AFE" w14:textId="25204C4F" w:rsidR="0026498B" w:rsidRPr="00A05325" w:rsidRDefault="0095318A" w:rsidP="003B315A">
          <w:pPr>
            <w:pStyle w:val="TOC1"/>
            <w:tabs>
              <w:tab w:val="left" w:pos="440"/>
              <w:tab w:val="right" w:leader="dot" w:pos="9350"/>
            </w:tabs>
            <w:spacing w:before="240" w:line="360" w:lineRule="auto"/>
            <w:jc w:val="both"/>
            <w:rPr>
              <w:rFonts w:asciiTheme="minorBidi" w:hAnsiTheme="minorBidi"/>
              <w:b/>
              <w:bCs/>
              <w:noProof/>
              <w:lang w:val="en-GB"/>
            </w:rPr>
          </w:pPr>
          <w:hyperlink w:anchor="_Toc182854524" w:history="1">
            <w:r w:rsidR="0026498B" w:rsidRPr="00A05325">
              <w:rPr>
                <w:rStyle w:val="Hyperlink"/>
                <w:rFonts w:asciiTheme="minorBidi" w:hAnsiTheme="minorBidi"/>
                <w:b/>
                <w:bCs/>
                <w:i/>
                <w:iCs/>
                <w:noProof/>
                <w:lang w:val="en-GB"/>
              </w:rPr>
              <w:t>4.</w:t>
            </w:r>
            <w:r w:rsidR="0026498B" w:rsidRPr="00A05325">
              <w:rPr>
                <w:rFonts w:asciiTheme="minorBidi" w:hAnsiTheme="minorBidi"/>
                <w:b/>
                <w:bCs/>
                <w:noProof/>
                <w:lang w:val="en-GB"/>
              </w:rPr>
              <w:tab/>
            </w:r>
            <w:r w:rsidR="0026498B" w:rsidRPr="00A05325">
              <w:rPr>
                <w:rStyle w:val="Hyperlink"/>
                <w:rFonts w:asciiTheme="minorBidi" w:hAnsiTheme="minorBidi"/>
                <w:b/>
                <w:bCs/>
                <w:noProof/>
                <w:lang w:val="en-GB"/>
              </w:rPr>
              <w:t xml:space="preserve">Goal B: </w:t>
            </w:r>
            <w:r w:rsidR="0026498B" w:rsidRPr="00A05325">
              <w:rPr>
                <w:rStyle w:val="Hyperlink"/>
                <w:rFonts w:asciiTheme="minorBidi" w:hAnsiTheme="minorBidi"/>
                <w:b/>
                <w:bCs/>
                <w:i/>
                <w:iCs/>
                <w:noProof/>
                <w:lang w:val="en-GB"/>
              </w:rPr>
              <w:t>Gender Equality (Goal 5)</w:t>
            </w:r>
            <w:r w:rsidR="0026498B" w:rsidRPr="00A05325">
              <w:rPr>
                <w:rFonts w:asciiTheme="minorBidi" w:hAnsiTheme="minorBidi"/>
                <w:b/>
                <w:bCs/>
                <w:noProof/>
                <w:webHidden/>
                <w:lang w:val="en-GB"/>
              </w:rPr>
              <w:tab/>
            </w:r>
            <w:r w:rsidR="0026498B" w:rsidRPr="00A05325">
              <w:rPr>
                <w:rFonts w:asciiTheme="minorBidi" w:hAnsiTheme="minorBidi"/>
                <w:b/>
                <w:bCs/>
                <w:noProof/>
                <w:webHidden/>
                <w:lang w:val="en-GB"/>
              </w:rPr>
              <w:fldChar w:fldCharType="begin"/>
            </w:r>
            <w:r w:rsidR="0026498B" w:rsidRPr="00A05325">
              <w:rPr>
                <w:rFonts w:asciiTheme="minorBidi" w:hAnsiTheme="minorBidi"/>
                <w:b/>
                <w:bCs/>
                <w:noProof/>
                <w:webHidden/>
                <w:lang w:val="en-GB"/>
              </w:rPr>
              <w:instrText xml:space="preserve"> PAGEREF _Toc182854524 \h </w:instrText>
            </w:r>
            <w:r w:rsidR="0026498B" w:rsidRPr="00A05325">
              <w:rPr>
                <w:rFonts w:asciiTheme="minorBidi" w:hAnsiTheme="minorBidi"/>
                <w:b/>
                <w:bCs/>
                <w:noProof/>
                <w:webHidden/>
                <w:lang w:val="en-GB"/>
              </w:rPr>
            </w:r>
            <w:r w:rsidR="0026498B" w:rsidRPr="00A05325">
              <w:rPr>
                <w:rFonts w:asciiTheme="minorBidi" w:hAnsiTheme="minorBidi"/>
                <w:b/>
                <w:bCs/>
                <w:noProof/>
                <w:webHidden/>
                <w:lang w:val="en-GB"/>
              </w:rPr>
              <w:fldChar w:fldCharType="separate"/>
            </w:r>
            <w:r w:rsidR="001E2038" w:rsidRPr="00A05325">
              <w:rPr>
                <w:rFonts w:asciiTheme="minorBidi" w:hAnsiTheme="minorBidi"/>
                <w:b/>
                <w:bCs/>
                <w:noProof/>
                <w:webHidden/>
                <w:lang w:val="en-GB"/>
              </w:rPr>
              <w:t>14</w:t>
            </w:r>
            <w:r w:rsidR="0026498B" w:rsidRPr="00A05325">
              <w:rPr>
                <w:rFonts w:asciiTheme="minorBidi" w:hAnsiTheme="minorBidi"/>
                <w:b/>
                <w:bCs/>
                <w:noProof/>
                <w:webHidden/>
                <w:lang w:val="en-GB"/>
              </w:rPr>
              <w:fldChar w:fldCharType="end"/>
            </w:r>
          </w:hyperlink>
        </w:p>
        <w:p w14:paraId="52E6BF07" w14:textId="4D47179C" w:rsidR="0026498B" w:rsidRPr="00A05325" w:rsidRDefault="0095318A" w:rsidP="003B315A">
          <w:pPr>
            <w:pStyle w:val="TOC2"/>
            <w:rPr>
              <w:rFonts w:asciiTheme="minorBidi" w:hAnsiTheme="minorBidi" w:cstheme="minorBidi"/>
              <w:sz w:val="22"/>
              <w:szCs w:val="22"/>
              <w:lang w:val="en-GB"/>
            </w:rPr>
          </w:pPr>
          <w:hyperlink w:anchor="_Toc182854525" w:history="1">
            <w:r w:rsidR="0026498B" w:rsidRPr="00A05325">
              <w:rPr>
                <w:rStyle w:val="Hyperlink"/>
                <w:rFonts w:asciiTheme="minorBidi" w:hAnsiTheme="minorBidi" w:cstheme="minorBidi"/>
                <w:sz w:val="22"/>
                <w:szCs w:val="22"/>
                <w:lang w:val="en-GB"/>
              </w:rPr>
              <w:t>4.1.</w:t>
            </w:r>
            <w:r w:rsidR="0026498B" w:rsidRPr="00A05325">
              <w:rPr>
                <w:rFonts w:asciiTheme="minorBidi" w:hAnsiTheme="minorBidi" w:cstheme="minorBidi"/>
                <w:sz w:val="22"/>
                <w:szCs w:val="22"/>
                <w:lang w:val="en-GB"/>
              </w:rPr>
              <w:tab/>
            </w:r>
            <w:r w:rsidR="0026498B" w:rsidRPr="00A05325">
              <w:rPr>
                <w:rStyle w:val="Hyperlink"/>
                <w:rFonts w:asciiTheme="minorBidi" w:hAnsiTheme="minorBidi" w:cstheme="minorBidi"/>
                <w:sz w:val="22"/>
                <w:szCs w:val="22"/>
                <w:lang w:val="en-GB"/>
              </w:rPr>
              <w:t>Definition and Scope of Goal 5</w:t>
            </w:r>
            <w:r w:rsidR="0026498B" w:rsidRPr="00A05325">
              <w:rPr>
                <w:rFonts w:asciiTheme="minorBidi" w:hAnsiTheme="minorBidi" w:cstheme="minorBidi"/>
                <w:webHidden/>
                <w:sz w:val="22"/>
                <w:szCs w:val="22"/>
                <w:lang w:val="en-GB"/>
              </w:rPr>
              <w:tab/>
            </w:r>
            <w:r w:rsidR="0026498B" w:rsidRPr="00A05325">
              <w:rPr>
                <w:rFonts w:asciiTheme="minorBidi" w:hAnsiTheme="minorBidi" w:cstheme="minorBidi"/>
                <w:webHidden/>
                <w:sz w:val="22"/>
                <w:szCs w:val="22"/>
                <w:lang w:val="en-GB"/>
              </w:rPr>
              <w:fldChar w:fldCharType="begin"/>
            </w:r>
            <w:r w:rsidR="0026498B" w:rsidRPr="00A05325">
              <w:rPr>
                <w:rFonts w:asciiTheme="minorBidi" w:hAnsiTheme="minorBidi" w:cstheme="minorBidi"/>
                <w:webHidden/>
                <w:sz w:val="22"/>
                <w:szCs w:val="22"/>
                <w:lang w:val="en-GB"/>
              </w:rPr>
              <w:instrText xml:space="preserve"> PAGEREF _Toc182854525 \h </w:instrText>
            </w:r>
            <w:r w:rsidR="0026498B" w:rsidRPr="00A05325">
              <w:rPr>
                <w:rFonts w:asciiTheme="minorBidi" w:hAnsiTheme="minorBidi" w:cstheme="minorBidi"/>
                <w:webHidden/>
                <w:sz w:val="22"/>
                <w:szCs w:val="22"/>
                <w:lang w:val="en-GB"/>
              </w:rPr>
            </w:r>
            <w:r w:rsidR="0026498B" w:rsidRPr="00A05325">
              <w:rPr>
                <w:rFonts w:asciiTheme="minorBidi" w:hAnsiTheme="minorBidi" w:cstheme="minorBidi"/>
                <w:webHidden/>
                <w:sz w:val="22"/>
                <w:szCs w:val="22"/>
                <w:lang w:val="en-GB"/>
              </w:rPr>
              <w:fldChar w:fldCharType="separate"/>
            </w:r>
            <w:r w:rsidR="001E2038" w:rsidRPr="00A05325">
              <w:rPr>
                <w:rFonts w:asciiTheme="minorBidi" w:hAnsiTheme="minorBidi" w:cstheme="minorBidi"/>
                <w:webHidden/>
                <w:sz w:val="22"/>
                <w:szCs w:val="22"/>
                <w:lang w:val="en-GB"/>
              </w:rPr>
              <w:t>14</w:t>
            </w:r>
            <w:r w:rsidR="0026498B" w:rsidRPr="00A05325">
              <w:rPr>
                <w:rFonts w:asciiTheme="minorBidi" w:hAnsiTheme="minorBidi" w:cstheme="minorBidi"/>
                <w:webHidden/>
                <w:sz w:val="22"/>
                <w:szCs w:val="22"/>
                <w:lang w:val="en-GB"/>
              </w:rPr>
              <w:fldChar w:fldCharType="end"/>
            </w:r>
          </w:hyperlink>
        </w:p>
        <w:p w14:paraId="793B59F0" w14:textId="2A2D2EB4" w:rsidR="0026498B" w:rsidRPr="00A05325" w:rsidRDefault="0095318A" w:rsidP="003B315A">
          <w:pPr>
            <w:pStyle w:val="TOC2"/>
            <w:rPr>
              <w:rFonts w:asciiTheme="minorBidi" w:hAnsiTheme="minorBidi" w:cstheme="minorBidi"/>
              <w:sz w:val="22"/>
              <w:szCs w:val="22"/>
              <w:lang w:val="en-GB"/>
            </w:rPr>
          </w:pPr>
          <w:hyperlink w:anchor="_Toc182854526" w:history="1">
            <w:r w:rsidR="0026498B" w:rsidRPr="00A05325">
              <w:rPr>
                <w:rStyle w:val="Hyperlink"/>
                <w:rFonts w:asciiTheme="minorBidi" w:hAnsiTheme="minorBidi" w:cstheme="minorBidi"/>
                <w:sz w:val="22"/>
                <w:szCs w:val="22"/>
                <w:lang w:val="en-GB"/>
              </w:rPr>
              <w:t>4.2.</w:t>
            </w:r>
            <w:r w:rsidR="0026498B" w:rsidRPr="00A05325">
              <w:rPr>
                <w:rFonts w:asciiTheme="minorBidi" w:hAnsiTheme="minorBidi" w:cstheme="minorBidi"/>
                <w:sz w:val="22"/>
                <w:szCs w:val="22"/>
                <w:lang w:val="en-GB"/>
              </w:rPr>
              <w:tab/>
            </w:r>
            <w:r w:rsidR="0026498B" w:rsidRPr="00A05325">
              <w:rPr>
                <w:rStyle w:val="Hyperlink"/>
                <w:rFonts w:asciiTheme="minorBidi" w:hAnsiTheme="minorBidi" w:cstheme="minorBidi"/>
                <w:sz w:val="22"/>
                <w:szCs w:val="22"/>
                <w:lang w:val="en-GB"/>
              </w:rPr>
              <w:t>UK Strategies for Achieving Gender Equality</w:t>
            </w:r>
            <w:r w:rsidR="0026498B" w:rsidRPr="00A05325">
              <w:rPr>
                <w:rFonts w:asciiTheme="minorBidi" w:hAnsiTheme="minorBidi" w:cstheme="minorBidi"/>
                <w:webHidden/>
                <w:sz w:val="22"/>
                <w:szCs w:val="22"/>
                <w:lang w:val="en-GB"/>
              </w:rPr>
              <w:tab/>
            </w:r>
            <w:r w:rsidR="0026498B" w:rsidRPr="00A05325">
              <w:rPr>
                <w:rFonts w:asciiTheme="minorBidi" w:hAnsiTheme="minorBidi" w:cstheme="minorBidi"/>
                <w:webHidden/>
                <w:sz w:val="22"/>
                <w:szCs w:val="22"/>
                <w:lang w:val="en-GB"/>
              </w:rPr>
              <w:fldChar w:fldCharType="begin"/>
            </w:r>
            <w:r w:rsidR="0026498B" w:rsidRPr="00A05325">
              <w:rPr>
                <w:rFonts w:asciiTheme="minorBidi" w:hAnsiTheme="minorBidi" w:cstheme="minorBidi"/>
                <w:webHidden/>
                <w:sz w:val="22"/>
                <w:szCs w:val="22"/>
                <w:lang w:val="en-GB"/>
              </w:rPr>
              <w:instrText xml:space="preserve"> PAGEREF _Toc182854526 \h </w:instrText>
            </w:r>
            <w:r w:rsidR="0026498B" w:rsidRPr="00A05325">
              <w:rPr>
                <w:rFonts w:asciiTheme="minorBidi" w:hAnsiTheme="minorBidi" w:cstheme="minorBidi"/>
                <w:webHidden/>
                <w:sz w:val="22"/>
                <w:szCs w:val="22"/>
                <w:lang w:val="en-GB"/>
              </w:rPr>
            </w:r>
            <w:r w:rsidR="0026498B" w:rsidRPr="00A05325">
              <w:rPr>
                <w:rFonts w:asciiTheme="minorBidi" w:hAnsiTheme="minorBidi" w:cstheme="minorBidi"/>
                <w:webHidden/>
                <w:sz w:val="22"/>
                <w:szCs w:val="22"/>
                <w:lang w:val="en-GB"/>
              </w:rPr>
              <w:fldChar w:fldCharType="separate"/>
            </w:r>
            <w:r w:rsidR="001E2038" w:rsidRPr="00A05325">
              <w:rPr>
                <w:rFonts w:asciiTheme="minorBidi" w:hAnsiTheme="minorBidi" w:cstheme="minorBidi"/>
                <w:webHidden/>
                <w:sz w:val="22"/>
                <w:szCs w:val="22"/>
                <w:lang w:val="en-GB"/>
              </w:rPr>
              <w:t>14</w:t>
            </w:r>
            <w:r w:rsidR="0026498B" w:rsidRPr="00A05325">
              <w:rPr>
                <w:rFonts w:asciiTheme="minorBidi" w:hAnsiTheme="minorBidi" w:cstheme="minorBidi"/>
                <w:webHidden/>
                <w:sz w:val="22"/>
                <w:szCs w:val="22"/>
                <w:lang w:val="en-GB"/>
              </w:rPr>
              <w:fldChar w:fldCharType="end"/>
            </w:r>
          </w:hyperlink>
        </w:p>
        <w:p w14:paraId="74F649B1" w14:textId="28ADF7E1" w:rsidR="0026498B" w:rsidRPr="00A05325" w:rsidRDefault="0095318A" w:rsidP="003B315A">
          <w:pPr>
            <w:pStyle w:val="TOC2"/>
            <w:rPr>
              <w:rFonts w:asciiTheme="minorBidi" w:hAnsiTheme="minorBidi" w:cstheme="minorBidi"/>
              <w:sz w:val="22"/>
              <w:szCs w:val="22"/>
              <w:lang w:val="en-GB"/>
            </w:rPr>
          </w:pPr>
          <w:hyperlink w:anchor="_Toc182854527" w:history="1">
            <w:r w:rsidR="0026498B" w:rsidRPr="00A05325">
              <w:rPr>
                <w:rStyle w:val="Hyperlink"/>
                <w:rFonts w:asciiTheme="minorBidi" w:hAnsiTheme="minorBidi" w:cstheme="minorBidi"/>
                <w:sz w:val="22"/>
                <w:szCs w:val="22"/>
                <w:lang w:val="en-GB"/>
              </w:rPr>
              <w:t>4.3.</w:t>
            </w:r>
            <w:r w:rsidR="0026498B" w:rsidRPr="00A05325">
              <w:rPr>
                <w:rFonts w:asciiTheme="minorBidi" w:hAnsiTheme="minorBidi" w:cstheme="minorBidi"/>
                <w:sz w:val="22"/>
                <w:szCs w:val="22"/>
                <w:lang w:val="en-GB"/>
              </w:rPr>
              <w:tab/>
            </w:r>
            <w:r w:rsidR="0026498B" w:rsidRPr="00A05325">
              <w:rPr>
                <w:rStyle w:val="Hyperlink"/>
                <w:rFonts w:asciiTheme="minorBidi" w:hAnsiTheme="minorBidi" w:cstheme="minorBidi"/>
                <w:sz w:val="22"/>
                <w:szCs w:val="22"/>
                <w:lang w:val="en-GB"/>
              </w:rPr>
              <w:t>Critical Review of Strategies</w:t>
            </w:r>
            <w:r w:rsidR="0026498B" w:rsidRPr="00A05325">
              <w:rPr>
                <w:rFonts w:asciiTheme="minorBidi" w:hAnsiTheme="minorBidi" w:cstheme="minorBidi"/>
                <w:webHidden/>
                <w:sz w:val="22"/>
                <w:szCs w:val="22"/>
                <w:lang w:val="en-GB"/>
              </w:rPr>
              <w:tab/>
            </w:r>
            <w:r w:rsidR="0026498B" w:rsidRPr="00A05325">
              <w:rPr>
                <w:rFonts w:asciiTheme="minorBidi" w:hAnsiTheme="minorBidi" w:cstheme="minorBidi"/>
                <w:webHidden/>
                <w:sz w:val="22"/>
                <w:szCs w:val="22"/>
                <w:lang w:val="en-GB"/>
              </w:rPr>
              <w:fldChar w:fldCharType="begin"/>
            </w:r>
            <w:r w:rsidR="0026498B" w:rsidRPr="00A05325">
              <w:rPr>
                <w:rFonts w:asciiTheme="minorBidi" w:hAnsiTheme="minorBidi" w:cstheme="minorBidi"/>
                <w:webHidden/>
                <w:sz w:val="22"/>
                <w:szCs w:val="22"/>
                <w:lang w:val="en-GB"/>
              </w:rPr>
              <w:instrText xml:space="preserve"> PAGEREF _Toc182854527 \h </w:instrText>
            </w:r>
            <w:r w:rsidR="0026498B" w:rsidRPr="00A05325">
              <w:rPr>
                <w:rFonts w:asciiTheme="minorBidi" w:hAnsiTheme="minorBidi" w:cstheme="minorBidi"/>
                <w:webHidden/>
                <w:sz w:val="22"/>
                <w:szCs w:val="22"/>
                <w:lang w:val="en-GB"/>
              </w:rPr>
            </w:r>
            <w:r w:rsidR="0026498B" w:rsidRPr="00A05325">
              <w:rPr>
                <w:rFonts w:asciiTheme="minorBidi" w:hAnsiTheme="minorBidi" w:cstheme="minorBidi"/>
                <w:webHidden/>
                <w:sz w:val="22"/>
                <w:szCs w:val="22"/>
                <w:lang w:val="en-GB"/>
              </w:rPr>
              <w:fldChar w:fldCharType="separate"/>
            </w:r>
            <w:r w:rsidR="001E2038" w:rsidRPr="00A05325">
              <w:rPr>
                <w:rFonts w:asciiTheme="minorBidi" w:hAnsiTheme="minorBidi" w:cstheme="minorBidi"/>
                <w:webHidden/>
                <w:sz w:val="22"/>
                <w:szCs w:val="22"/>
                <w:lang w:val="en-GB"/>
              </w:rPr>
              <w:t>15</w:t>
            </w:r>
            <w:r w:rsidR="0026498B" w:rsidRPr="00A05325">
              <w:rPr>
                <w:rFonts w:asciiTheme="minorBidi" w:hAnsiTheme="minorBidi" w:cstheme="minorBidi"/>
                <w:webHidden/>
                <w:sz w:val="22"/>
                <w:szCs w:val="22"/>
                <w:lang w:val="en-GB"/>
              </w:rPr>
              <w:fldChar w:fldCharType="end"/>
            </w:r>
          </w:hyperlink>
        </w:p>
        <w:p w14:paraId="2775EEBC" w14:textId="0BB6D043" w:rsidR="0026498B" w:rsidRPr="00A05325" w:rsidRDefault="0095318A" w:rsidP="003B315A">
          <w:pPr>
            <w:pStyle w:val="TOC2"/>
            <w:rPr>
              <w:rFonts w:asciiTheme="minorBidi" w:hAnsiTheme="minorBidi" w:cstheme="minorBidi"/>
              <w:sz w:val="22"/>
              <w:szCs w:val="22"/>
              <w:lang w:val="en-GB"/>
            </w:rPr>
          </w:pPr>
          <w:hyperlink w:anchor="_Toc182854528" w:history="1">
            <w:r w:rsidR="0026498B" w:rsidRPr="00A05325">
              <w:rPr>
                <w:rStyle w:val="Hyperlink"/>
                <w:rFonts w:asciiTheme="minorBidi" w:hAnsiTheme="minorBidi" w:cstheme="minorBidi"/>
                <w:sz w:val="22"/>
                <w:szCs w:val="22"/>
                <w:lang w:val="en-GB"/>
              </w:rPr>
              <w:t>4.4.</w:t>
            </w:r>
            <w:r w:rsidR="0026498B" w:rsidRPr="00A05325">
              <w:rPr>
                <w:rFonts w:asciiTheme="minorBidi" w:hAnsiTheme="minorBidi" w:cstheme="minorBidi"/>
                <w:sz w:val="22"/>
                <w:szCs w:val="22"/>
                <w:lang w:val="en-GB"/>
              </w:rPr>
              <w:tab/>
            </w:r>
            <w:r w:rsidR="0026498B" w:rsidRPr="00A05325">
              <w:rPr>
                <w:rStyle w:val="Hyperlink"/>
                <w:rFonts w:asciiTheme="minorBidi" w:hAnsiTheme="minorBidi" w:cstheme="minorBidi"/>
                <w:sz w:val="22"/>
                <w:szCs w:val="22"/>
                <w:lang w:val="en-GB"/>
              </w:rPr>
              <w:t>Evaluation of UK Progress</w:t>
            </w:r>
            <w:r w:rsidR="0026498B" w:rsidRPr="00A05325">
              <w:rPr>
                <w:rFonts w:asciiTheme="minorBidi" w:hAnsiTheme="minorBidi" w:cstheme="minorBidi"/>
                <w:webHidden/>
                <w:sz w:val="22"/>
                <w:szCs w:val="22"/>
                <w:lang w:val="en-GB"/>
              </w:rPr>
              <w:tab/>
            </w:r>
            <w:r w:rsidR="0026498B" w:rsidRPr="00A05325">
              <w:rPr>
                <w:rFonts w:asciiTheme="minorBidi" w:hAnsiTheme="minorBidi" w:cstheme="minorBidi"/>
                <w:webHidden/>
                <w:sz w:val="22"/>
                <w:szCs w:val="22"/>
                <w:lang w:val="en-GB"/>
              </w:rPr>
              <w:fldChar w:fldCharType="begin"/>
            </w:r>
            <w:r w:rsidR="0026498B" w:rsidRPr="00A05325">
              <w:rPr>
                <w:rFonts w:asciiTheme="minorBidi" w:hAnsiTheme="minorBidi" w:cstheme="minorBidi"/>
                <w:webHidden/>
                <w:sz w:val="22"/>
                <w:szCs w:val="22"/>
                <w:lang w:val="en-GB"/>
              </w:rPr>
              <w:instrText xml:space="preserve"> PAGEREF _Toc182854528 \h </w:instrText>
            </w:r>
            <w:r w:rsidR="0026498B" w:rsidRPr="00A05325">
              <w:rPr>
                <w:rFonts w:asciiTheme="minorBidi" w:hAnsiTheme="minorBidi" w:cstheme="minorBidi"/>
                <w:webHidden/>
                <w:sz w:val="22"/>
                <w:szCs w:val="22"/>
                <w:lang w:val="en-GB"/>
              </w:rPr>
            </w:r>
            <w:r w:rsidR="0026498B" w:rsidRPr="00A05325">
              <w:rPr>
                <w:rFonts w:asciiTheme="minorBidi" w:hAnsiTheme="minorBidi" w:cstheme="minorBidi"/>
                <w:webHidden/>
                <w:sz w:val="22"/>
                <w:szCs w:val="22"/>
                <w:lang w:val="en-GB"/>
              </w:rPr>
              <w:fldChar w:fldCharType="separate"/>
            </w:r>
            <w:r w:rsidR="001E2038" w:rsidRPr="00A05325">
              <w:rPr>
                <w:rFonts w:asciiTheme="minorBidi" w:hAnsiTheme="minorBidi" w:cstheme="minorBidi"/>
                <w:webHidden/>
                <w:sz w:val="22"/>
                <w:szCs w:val="22"/>
                <w:lang w:val="en-GB"/>
              </w:rPr>
              <w:t>16</w:t>
            </w:r>
            <w:r w:rsidR="0026498B" w:rsidRPr="00A05325">
              <w:rPr>
                <w:rFonts w:asciiTheme="minorBidi" w:hAnsiTheme="minorBidi" w:cstheme="minorBidi"/>
                <w:webHidden/>
                <w:sz w:val="22"/>
                <w:szCs w:val="22"/>
                <w:lang w:val="en-GB"/>
              </w:rPr>
              <w:fldChar w:fldCharType="end"/>
            </w:r>
          </w:hyperlink>
        </w:p>
        <w:p w14:paraId="72545745" w14:textId="2E36E9D9" w:rsidR="0026498B" w:rsidRPr="00A05325" w:rsidRDefault="0095318A" w:rsidP="003B315A">
          <w:pPr>
            <w:pStyle w:val="TOC2"/>
            <w:rPr>
              <w:rFonts w:asciiTheme="minorBidi" w:hAnsiTheme="minorBidi" w:cstheme="minorBidi"/>
              <w:sz w:val="22"/>
              <w:szCs w:val="22"/>
              <w:lang w:val="en-GB"/>
            </w:rPr>
          </w:pPr>
          <w:hyperlink w:anchor="_Toc182854529" w:history="1">
            <w:r w:rsidR="0026498B" w:rsidRPr="00A05325">
              <w:rPr>
                <w:rStyle w:val="Hyperlink"/>
                <w:rFonts w:asciiTheme="minorBidi" w:hAnsiTheme="minorBidi" w:cstheme="minorBidi"/>
                <w:sz w:val="22"/>
                <w:szCs w:val="22"/>
                <w:lang w:val="en-GB"/>
              </w:rPr>
              <w:t>4.5.</w:t>
            </w:r>
            <w:r w:rsidR="0026498B" w:rsidRPr="00A05325">
              <w:rPr>
                <w:rFonts w:asciiTheme="minorBidi" w:hAnsiTheme="minorBidi" w:cstheme="minorBidi"/>
                <w:sz w:val="22"/>
                <w:szCs w:val="22"/>
                <w:lang w:val="en-GB"/>
              </w:rPr>
              <w:tab/>
            </w:r>
            <w:r w:rsidR="0026498B" w:rsidRPr="00A05325">
              <w:rPr>
                <w:rStyle w:val="Hyperlink"/>
                <w:rFonts w:asciiTheme="minorBidi" w:hAnsiTheme="minorBidi" w:cstheme="minorBidi"/>
                <w:sz w:val="22"/>
                <w:szCs w:val="22"/>
                <w:lang w:val="en-GB"/>
              </w:rPr>
              <w:t>Challenges in Implementing</w:t>
            </w:r>
            <w:r w:rsidR="0026498B" w:rsidRPr="00A05325">
              <w:rPr>
                <w:rFonts w:asciiTheme="minorBidi" w:hAnsiTheme="minorBidi" w:cstheme="minorBidi"/>
                <w:webHidden/>
                <w:sz w:val="22"/>
                <w:szCs w:val="22"/>
                <w:lang w:val="en-GB"/>
              </w:rPr>
              <w:tab/>
            </w:r>
            <w:r w:rsidR="0026498B" w:rsidRPr="00A05325">
              <w:rPr>
                <w:rFonts w:asciiTheme="minorBidi" w:hAnsiTheme="minorBidi" w:cstheme="minorBidi"/>
                <w:webHidden/>
                <w:sz w:val="22"/>
                <w:szCs w:val="22"/>
                <w:lang w:val="en-GB"/>
              </w:rPr>
              <w:fldChar w:fldCharType="begin"/>
            </w:r>
            <w:r w:rsidR="0026498B" w:rsidRPr="00A05325">
              <w:rPr>
                <w:rFonts w:asciiTheme="minorBidi" w:hAnsiTheme="minorBidi" w:cstheme="minorBidi"/>
                <w:webHidden/>
                <w:sz w:val="22"/>
                <w:szCs w:val="22"/>
                <w:lang w:val="en-GB"/>
              </w:rPr>
              <w:instrText xml:space="preserve"> PAGEREF _Toc182854529 \h </w:instrText>
            </w:r>
            <w:r w:rsidR="0026498B" w:rsidRPr="00A05325">
              <w:rPr>
                <w:rFonts w:asciiTheme="minorBidi" w:hAnsiTheme="minorBidi" w:cstheme="minorBidi"/>
                <w:webHidden/>
                <w:sz w:val="22"/>
                <w:szCs w:val="22"/>
                <w:lang w:val="en-GB"/>
              </w:rPr>
            </w:r>
            <w:r w:rsidR="0026498B" w:rsidRPr="00A05325">
              <w:rPr>
                <w:rFonts w:asciiTheme="minorBidi" w:hAnsiTheme="minorBidi" w:cstheme="minorBidi"/>
                <w:webHidden/>
                <w:sz w:val="22"/>
                <w:szCs w:val="22"/>
                <w:lang w:val="en-GB"/>
              </w:rPr>
              <w:fldChar w:fldCharType="separate"/>
            </w:r>
            <w:r w:rsidR="001E2038" w:rsidRPr="00A05325">
              <w:rPr>
                <w:rFonts w:asciiTheme="minorBidi" w:hAnsiTheme="minorBidi" w:cstheme="minorBidi"/>
                <w:webHidden/>
                <w:sz w:val="22"/>
                <w:szCs w:val="22"/>
                <w:lang w:val="en-GB"/>
              </w:rPr>
              <w:t>17</w:t>
            </w:r>
            <w:r w:rsidR="0026498B" w:rsidRPr="00A05325">
              <w:rPr>
                <w:rFonts w:asciiTheme="minorBidi" w:hAnsiTheme="minorBidi" w:cstheme="minorBidi"/>
                <w:webHidden/>
                <w:sz w:val="22"/>
                <w:szCs w:val="22"/>
                <w:lang w:val="en-GB"/>
              </w:rPr>
              <w:fldChar w:fldCharType="end"/>
            </w:r>
          </w:hyperlink>
        </w:p>
        <w:p w14:paraId="28A4DC04" w14:textId="5D5955F4" w:rsidR="0026498B" w:rsidRPr="00A05325" w:rsidRDefault="0095318A" w:rsidP="003B315A">
          <w:pPr>
            <w:pStyle w:val="TOC2"/>
            <w:rPr>
              <w:rFonts w:asciiTheme="minorBidi" w:hAnsiTheme="minorBidi" w:cstheme="minorBidi"/>
              <w:sz w:val="22"/>
              <w:szCs w:val="22"/>
              <w:lang w:val="en-GB"/>
            </w:rPr>
          </w:pPr>
          <w:hyperlink w:anchor="_Toc182854530" w:history="1">
            <w:r w:rsidR="0026498B" w:rsidRPr="00A05325">
              <w:rPr>
                <w:rStyle w:val="Hyperlink"/>
                <w:rFonts w:asciiTheme="minorBidi" w:hAnsiTheme="minorBidi" w:cstheme="minorBidi"/>
                <w:sz w:val="22"/>
                <w:szCs w:val="22"/>
                <w:lang w:val="en-GB"/>
              </w:rPr>
              <w:t>4.6.</w:t>
            </w:r>
            <w:r w:rsidR="0026498B" w:rsidRPr="00A05325">
              <w:rPr>
                <w:rFonts w:asciiTheme="minorBidi" w:hAnsiTheme="minorBidi" w:cstheme="minorBidi"/>
                <w:sz w:val="22"/>
                <w:szCs w:val="22"/>
                <w:lang w:val="en-GB"/>
              </w:rPr>
              <w:tab/>
            </w:r>
            <w:r w:rsidR="0026498B" w:rsidRPr="00A05325">
              <w:rPr>
                <w:rStyle w:val="Hyperlink"/>
                <w:rFonts w:asciiTheme="minorBidi" w:hAnsiTheme="minorBidi" w:cstheme="minorBidi"/>
                <w:sz w:val="22"/>
                <w:szCs w:val="22"/>
                <w:lang w:val="en-GB"/>
              </w:rPr>
              <w:t>Recommendations</w:t>
            </w:r>
            <w:r w:rsidR="0026498B" w:rsidRPr="00A05325">
              <w:rPr>
                <w:rFonts w:asciiTheme="minorBidi" w:hAnsiTheme="minorBidi" w:cstheme="minorBidi"/>
                <w:webHidden/>
                <w:sz w:val="22"/>
                <w:szCs w:val="22"/>
                <w:lang w:val="en-GB"/>
              </w:rPr>
              <w:tab/>
            </w:r>
            <w:r w:rsidR="0026498B" w:rsidRPr="00A05325">
              <w:rPr>
                <w:rFonts w:asciiTheme="minorBidi" w:hAnsiTheme="minorBidi" w:cstheme="minorBidi"/>
                <w:webHidden/>
                <w:sz w:val="22"/>
                <w:szCs w:val="22"/>
                <w:lang w:val="en-GB"/>
              </w:rPr>
              <w:fldChar w:fldCharType="begin"/>
            </w:r>
            <w:r w:rsidR="0026498B" w:rsidRPr="00A05325">
              <w:rPr>
                <w:rFonts w:asciiTheme="minorBidi" w:hAnsiTheme="minorBidi" w:cstheme="minorBidi"/>
                <w:webHidden/>
                <w:sz w:val="22"/>
                <w:szCs w:val="22"/>
                <w:lang w:val="en-GB"/>
              </w:rPr>
              <w:instrText xml:space="preserve"> PAGEREF _Toc182854530 \h </w:instrText>
            </w:r>
            <w:r w:rsidR="0026498B" w:rsidRPr="00A05325">
              <w:rPr>
                <w:rFonts w:asciiTheme="minorBidi" w:hAnsiTheme="minorBidi" w:cstheme="minorBidi"/>
                <w:webHidden/>
                <w:sz w:val="22"/>
                <w:szCs w:val="22"/>
                <w:lang w:val="en-GB"/>
              </w:rPr>
            </w:r>
            <w:r w:rsidR="0026498B" w:rsidRPr="00A05325">
              <w:rPr>
                <w:rFonts w:asciiTheme="minorBidi" w:hAnsiTheme="minorBidi" w:cstheme="minorBidi"/>
                <w:webHidden/>
                <w:sz w:val="22"/>
                <w:szCs w:val="22"/>
                <w:lang w:val="en-GB"/>
              </w:rPr>
              <w:fldChar w:fldCharType="separate"/>
            </w:r>
            <w:r w:rsidR="001E2038" w:rsidRPr="00A05325">
              <w:rPr>
                <w:rFonts w:asciiTheme="minorBidi" w:hAnsiTheme="minorBidi" w:cstheme="minorBidi"/>
                <w:webHidden/>
                <w:sz w:val="22"/>
                <w:szCs w:val="22"/>
                <w:lang w:val="en-GB"/>
              </w:rPr>
              <w:t>17</w:t>
            </w:r>
            <w:r w:rsidR="0026498B" w:rsidRPr="00A05325">
              <w:rPr>
                <w:rFonts w:asciiTheme="minorBidi" w:hAnsiTheme="minorBidi" w:cstheme="minorBidi"/>
                <w:webHidden/>
                <w:sz w:val="22"/>
                <w:szCs w:val="22"/>
                <w:lang w:val="en-GB"/>
              </w:rPr>
              <w:fldChar w:fldCharType="end"/>
            </w:r>
          </w:hyperlink>
        </w:p>
        <w:p w14:paraId="5799594C" w14:textId="7CEFB120" w:rsidR="0026498B" w:rsidRPr="00A05325" w:rsidRDefault="0095318A" w:rsidP="003B315A">
          <w:pPr>
            <w:pStyle w:val="TOC1"/>
            <w:tabs>
              <w:tab w:val="left" w:pos="440"/>
              <w:tab w:val="right" w:leader="dot" w:pos="9350"/>
            </w:tabs>
            <w:spacing w:before="240" w:line="360" w:lineRule="auto"/>
            <w:jc w:val="both"/>
            <w:rPr>
              <w:rFonts w:asciiTheme="minorBidi" w:hAnsiTheme="minorBidi"/>
              <w:b/>
              <w:bCs/>
              <w:noProof/>
              <w:lang w:val="en-GB"/>
            </w:rPr>
          </w:pPr>
          <w:hyperlink w:anchor="_Toc182854531" w:history="1">
            <w:r w:rsidR="0026498B" w:rsidRPr="00A05325">
              <w:rPr>
                <w:rStyle w:val="Hyperlink"/>
                <w:rFonts w:asciiTheme="minorBidi" w:hAnsiTheme="minorBidi"/>
                <w:b/>
                <w:bCs/>
                <w:noProof/>
                <w:lang w:val="en-GB"/>
              </w:rPr>
              <w:t>5.</w:t>
            </w:r>
            <w:r w:rsidR="0026498B" w:rsidRPr="00A05325">
              <w:rPr>
                <w:rFonts w:asciiTheme="minorBidi" w:hAnsiTheme="minorBidi"/>
                <w:b/>
                <w:bCs/>
                <w:noProof/>
                <w:lang w:val="en-GB"/>
              </w:rPr>
              <w:tab/>
            </w:r>
            <w:r w:rsidR="0026498B" w:rsidRPr="00A05325">
              <w:rPr>
                <w:rStyle w:val="Hyperlink"/>
                <w:rFonts w:asciiTheme="minorBidi" w:hAnsiTheme="minorBidi"/>
                <w:b/>
                <w:bCs/>
                <w:noProof/>
                <w:lang w:val="en-GB"/>
              </w:rPr>
              <w:t>Conclusion</w:t>
            </w:r>
            <w:r w:rsidR="0026498B" w:rsidRPr="00A05325">
              <w:rPr>
                <w:rFonts w:asciiTheme="minorBidi" w:hAnsiTheme="minorBidi"/>
                <w:b/>
                <w:bCs/>
                <w:noProof/>
                <w:webHidden/>
                <w:lang w:val="en-GB"/>
              </w:rPr>
              <w:tab/>
            </w:r>
            <w:r w:rsidR="0026498B" w:rsidRPr="00A05325">
              <w:rPr>
                <w:rFonts w:asciiTheme="minorBidi" w:hAnsiTheme="minorBidi"/>
                <w:b/>
                <w:bCs/>
                <w:noProof/>
                <w:webHidden/>
                <w:lang w:val="en-GB"/>
              </w:rPr>
              <w:fldChar w:fldCharType="begin"/>
            </w:r>
            <w:r w:rsidR="0026498B" w:rsidRPr="00A05325">
              <w:rPr>
                <w:rFonts w:asciiTheme="minorBidi" w:hAnsiTheme="minorBidi"/>
                <w:b/>
                <w:bCs/>
                <w:noProof/>
                <w:webHidden/>
                <w:lang w:val="en-GB"/>
              </w:rPr>
              <w:instrText xml:space="preserve"> PAGEREF _Toc182854531 \h </w:instrText>
            </w:r>
            <w:r w:rsidR="0026498B" w:rsidRPr="00A05325">
              <w:rPr>
                <w:rFonts w:asciiTheme="minorBidi" w:hAnsiTheme="minorBidi"/>
                <w:b/>
                <w:bCs/>
                <w:noProof/>
                <w:webHidden/>
                <w:lang w:val="en-GB"/>
              </w:rPr>
            </w:r>
            <w:r w:rsidR="0026498B" w:rsidRPr="00A05325">
              <w:rPr>
                <w:rFonts w:asciiTheme="minorBidi" w:hAnsiTheme="minorBidi"/>
                <w:b/>
                <w:bCs/>
                <w:noProof/>
                <w:webHidden/>
                <w:lang w:val="en-GB"/>
              </w:rPr>
              <w:fldChar w:fldCharType="separate"/>
            </w:r>
            <w:r w:rsidR="001E2038" w:rsidRPr="00A05325">
              <w:rPr>
                <w:rFonts w:asciiTheme="minorBidi" w:hAnsiTheme="minorBidi"/>
                <w:b/>
                <w:bCs/>
                <w:noProof/>
                <w:webHidden/>
                <w:lang w:val="en-GB"/>
              </w:rPr>
              <w:t>18</w:t>
            </w:r>
            <w:r w:rsidR="0026498B" w:rsidRPr="00A05325">
              <w:rPr>
                <w:rFonts w:asciiTheme="minorBidi" w:hAnsiTheme="minorBidi"/>
                <w:b/>
                <w:bCs/>
                <w:noProof/>
                <w:webHidden/>
                <w:lang w:val="en-GB"/>
              </w:rPr>
              <w:fldChar w:fldCharType="end"/>
            </w:r>
          </w:hyperlink>
        </w:p>
        <w:p w14:paraId="31039C44" w14:textId="32A14362" w:rsidR="0026498B" w:rsidRPr="00A05325" w:rsidRDefault="0095318A" w:rsidP="003B315A">
          <w:pPr>
            <w:pStyle w:val="TOC1"/>
            <w:tabs>
              <w:tab w:val="left" w:pos="440"/>
              <w:tab w:val="right" w:leader="dot" w:pos="9350"/>
            </w:tabs>
            <w:spacing w:before="240" w:line="360" w:lineRule="auto"/>
            <w:jc w:val="both"/>
            <w:rPr>
              <w:rFonts w:asciiTheme="minorBidi" w:hAnsiTheme="minorBidi"/>
              <w:b/>
              <w:bCs/>
              <w:noProof/>
              <w:lang w:val="en-GB"/>
            </w:rPr>
          </w:pPr>
          <w:hyperlink w:anchor="_Toc182854532" w:history="1">
            <w:r w:rsidR="0026498B" w:rsidRPr="00A05325">
              <w:rPr>
                <w:rStyle w:val="Hyperlink"/>
                <w:rFonts w:asciiTheme="minorBidi" w:hAnsiTheme="minorBidi"/>
                <w:b/>
                <w:bCs/>
                <w:noProof/>
                <w:lang w:val="en-GB"/>
              </w:rPr>
              <w:t>6.</w:t>
            </w:r>
            <w:r w:rsidR="0026498B" w:rsidRPr="00A05325">
              <w:rPr>
                <w:rFonts w:asciiTheme="minorBidi" w:hAnsiTheme="minorBidi"/>
                <w:b/>
                <w:bCs/>
                <w:noProof/>
                <w:lang w:val="en-GB"/>
              </w:rPr>
              <w:tab/>
            </w:r>
            <w:r w:rsidR="0026498B" w:rsidRPr="00A05325">
              <w:rPr>
                <w:rStyle w:val="Hyperlink"/>
                <w:rFonts w:asciiTheme="minorBidi" w:hAnsiTheme="minorBidi"/>
                <w:b/>
                <w:bCs/>
                <w:noProof/>
                <w:lang w:val="en-GB"/>
              </w:rPr>
              <w:t>References</w:t>
            </w:r>
            <w:r w:rsidR="0026498B" w:rsidRPr="00A05325">
              <w:rPr>
                <w:rFonts w:asciiTheme="minorBidi" w:hAnsiTheme="minorBidi"/>
                <w:b/>
                <w:bCs/>
                <w:noProof/>
                <w:webHidden/>
                <w:lang w:val="en-GB"/>
              </w:rPr>
              <w:tab/>
            </w:r>
            <w:r w:rsidR="0026498B" w:rsidRPr="00A05325">
              <w:rPr>
                <w:rFonts w:asciiTheme="minorBidi" w:hAnsiTheme="minorBidi"/>
                <w:b/>
                <w:bCs/>
                <w:noProof/>
                <w:webHidden/>
                <w:lang w:val="en-GB"/>
              </w:rPr>
              <w:fldChar w:fldCharType="begin"/>
            </w:r>
            <w:r w:rsidR="0026498B" w:rsidRPr="00A05325">
              <w:rPr>
                <w:rFonts w:asciiTheme="minorBidi" w:hAnsiTheme="minorBidi"/>
                <w:b/>
                <w:bCs/>
                <w:noProof/>
                <w:webHidden/>
                <w:lang w:val="en-GB"/>
              </w:rPr>
              <w:instrText xml:space="preserve"> PAGEREF _Toc182854532 \h </w:instrText>
            </w:r>
            <w:r w:rsidR="0026498B" w:rsidRPr="00A05325">
              <w:rPr>
                <w:rFonts w:asciiTheme="minorBidi" w:hAnsiTheme="minorBidi"/>
                <w:b/>
                <w:bCs/>
                <w:noProof/>
                <w:webHidden/>
                <w:lang w:val="en-GB"/>
              </w:rPr>
            </w:r>
            <w:r w:rsidR="0026498B" w:rsidRPr="00A05325">
              <w:rPr>
                <w:rFonts w:asciiTheme="minorBidi" w:hAnsiTheme="minorBidi"/>
                <w:b/>
                <w:bCs/>
                <w:noProof/>
                <w:webHidden/>
                <w:lang w:val="en-GB"/>
              </w:rPr>
              <w:fldChar w:fldCharType="separate"/>
            </w:r>
            <w:r w:rsidR="001E2038" w:rsidRPr="00A05325">
              <w:rPr>
                <w:rFonts w:asciiTheme="minorBidi" w:hAnsiTheme="minorBidi"/>
                <w:b/>
                <w:bCs/>
                <w:noProof/>
                <w:webHidden/>
                <w:lang w:val="en-GB"/>
              </w:rPr>
              <w:t>19</w:t>
            </w:r>
            <w:r w:rsidR="0026498B" w:rsidRPr="00A05325">
              <w:rPr>
                <w:rFonts w:asciiTheme="minorBidi" w:hAnsiTheme="minorBidi"/>
                <w:b/>
                <w:bCs/>
                <w:noProof/>
                <w:webHidden/>
                <w:lang w:val="en-GB"/>
              </w:rPr>
              <w:fldChar w:fldCharType="end"/>
            </w:r>
          </w:hyperlink>
        </w:p>
        <w:p w14:paraId="66AC83D1" w14:textId="77777777" w:rsidR="001C396B" w:rsidRDefault="0026498B" w:rsidP="003B315A">
          <w:pPr>
            <w:spacing w:before="240" w:line="360" w:lineRule="auto"/>
            <w:jc w:val="center"/>
            <w:rPr>
              <w:rFonts w:asciiTheme="minorBidi" w:hAnsiTheme="minorBidi"/>
              <w:b/>
              <w:bCs/>
              <w:noProof/>
              <w:lang w:val="en-GB"/>
            </w:rPr>
          </w:pPr>
          <w:r w:rsidRPr="00A05325">
            <w:rPr>
              <w:rFonts w:asciiTheme="minorBidi" w:hAnsiTheme="minorBidi"/>
              <w:b/>
              <w:bCs/>
              <w:noProof/>
              <w:lang w:val="en-GB"/>
            </w:rPr>
            <w:fldChar w:fldCharType="end"/>
          </w:r>
        </w:p>
        <w:p w14:paraId="42A74982" w14:textId="77777777" w:rsidR="001C396B" w:rsidRDefault="001C396B" w:rsidP="003B315A">
          <w:pPr>
            <w:spacing w:before="240" w:line="360" w:lineRule="auto"/>
            <w:jc w:val="center"/>
            <w:rPr>
              <w:rFonts w:asciiTheme="minorBidi" w:hAnsiTheme="minorBidi"/>
              <w:b/>
              <w:bCs/>
              <w:noProof/>
              <w:lang w:val="en-GB"/>
            </w:rPr>
          </w:pPr>
        </w:p>
        <w:p w14:paraId="113C14C0" w14:textId="77777777" w:rsidR="001C396B" w:rsidRDefault="001C396B" w:rsidP="003B315A">
          <w:pPr>
            <w:spacing w:before="240" w:line="360" w:lineRule="auto"/>
            <w:jc w:val="center"/>
            <w:rPr>
              <w:rFonts w:asciiTheme="minorBidi" w:hAnsiTheme="minorBidi"/>
              <w:b/>
              <w:bCs/>
              <w:noProof/>
              <w:lang w:val="en-GB"/>
            </w:rPr>
          </w:pPr>
        </w:p>
        <w:p w14:paraId="6E659EC0" w14:textId="77777777" w:rsidR="001C396B" w:rsidRDefault="001C396B" w:rsidP="003B315A">
          <w:pPr>
            <w:spacing w:before="240" w:line="360" w:lineRule="auto"/>
            <w:jc w:val="center"/>
            <w:rPr>
              <w:rFonts w:asciiTheme="minorBidi" w:hAnsiTheme="minorBidi"/>
              <w:b/>
              <w:bCs/>
              <w:noProof/>
              <w:lang w:val="en-GB"/>
            </w:rPr>
          </w:pPr>
        </w:p>
        <w:p w14:paraId="40C63014" w14:textId="77777777" w:rsidR="001C396B" w:rsidRDefault="001C396B" w:rsidP="003B315A">
          <w:pPr>
            <w:spacing w:before="240" w:line="360" w:lineRule="auto"/>
            <w:jc w:val="center"/>
            <w:rPr>
              <w:rFonts w:asciiTheme="minorBidi" w:hAnsiTheme="minorBidi"/>
              <w:b/>
              <w:bCs/>
              <w:noProof/>
              <w:lang w:val="en-GB"/>
            </w:rPr>
          </w:pPr>
        </w:p>
        <w:p w14:paraId="4426243C" w14:textId="77777777" w:rsidR="001C396B" w:rsidRDefault="001C396B" w:rsidP="003B315A">
          <w:pPr>
            <w:spacing w:before="240" w:line="360" w:lineRule="auto"/>
            <w:jc w:val="center"/>
            <w:rPr>
              <w:rFonts w:asciiTheme="minorBidi" w:hAnsiTheme="minorBidi"/>
              <w:b/>
              <w:bCs/>
              <w:noProof/>
              <w:lang w:val="en-GB"/>
            </w:rPr>
          </w:pPr>
        </w:p>
        <w:p w14:paraId="36A9FC35" w14:textId="77777777" w:rsidR="001C396B" w:rsidRDefault="001C396B" w:rsidP="003B315A">
          <w:pPr>
            <w:spacing w:before="240" w:line="360" w:lineRule="auto"/>
            <w:jc w:val="center"/>
            <w:rPr>
              <w:rFonts w:asciiTheme="minorBidi" w:hAnsiTheme="minorBidi"/>
              <w:b/>
              <w:bCs/>
              <w:noProof/>
              <w:lang w:val="en-GB"/>
            </w:rPr>
          </w:pPr>
        </w:p>
        <w:p w14:paraId="73EA406B" w14:textId="77777777" w:rsidR="001C396B" w:rsidRDefault="001C396B" w:rsidP="003B315A">
          <w:pPr>
            <w:spacing w:before="240" w:line="360" w:lineRule="auto"/>
            <w:jc w:val="center"/>
            <w:rPr>
              <w:rFonts w:asciiTheme="minorBidi" w:hAnsiTheme="minorBidi"/>
              <w:b/>
              <w:bCs/>
              <w:noProof/>
              <w:lang w:val="en-GB"/>
            </w:rPr>
          </w:pPr>
        </w:p>
        <w:p w14:paraId="74E534B0" w14:textId="77777777" w:rsidR="001C396B" w:rsidRDefault="001C396B" w:rsidP="003B315A">
          <w:pPr>
            <w:spacing w:before="240" w:line="360" w:lineRule="auto"/>
            <w:jc w:val="center"/>
            <w:rPr>
              <w:rFonts w:asciiTheme="minorBidi" w:hAnsiTheme="minorBidi"/>
              <w:b/>
              <w:bCs/>
              <w:noProof/>
              <w:lang w:val="en-GB"/>
            </w:rPr>
          </w:pPr>
        </w:p>
        <w:p w14:paraId="1AF176BA" w14:textId="77777777" w:rsidR="001C396B" w:rsidRDefault="001C396B" w:rsidP="003B315A">
          <w:pPr>
            <w:spacing w:before="240" w:line="360" w:lineRule="auto"/>
            <w:jc w:val="center"/>
            <w:rPr>
              <w:rFonts w:asciiTheme="minorBidi" w:hAnsiTheme="minorBidi"/>
              <w:b/>
              <w:bCs/>
              <w:noProof/>
              <w:lang w:val="en-GB"/>
            </w:rPr>
          </w:pPr>
        </w:p>
        <w:p w14:paraId="749F4789" w14:textId="77777777" w:rsidR="001C396B" w:rsidRDefault="001C396B" w:rsidP="003B315A">
          <w:pPr>
            <w:spacing w:before="240" w:line="360" w:lineRule="auto"/>
            <w:jc w:val="center"/>
            <w:rPr>
              <w:rFonts w:asciiTheme="minorBidi" w:hAnsiTheme="minorBidi"/>
              <w:b/>
              <w:bCs/>
              <w:noProof/>
              <w:lang w:val="en-GB"/>
            </w:rPr>
          </w:pPr>
        </w:p>
        <w:p w14:paraId="12654650" w14:textId="77777777" w:rsidR="001C396B" w:rsidRDefault="001C396B" w:rsidP="003B315A">
          <w:pPr>
            <w:spacing w:before="240" w:line="360" w:lineRule="auto"/>
            <w:jc w:val="center"/>
            <w:rPr>
              <w:rFonts w:asciiTheme="minorBidi" w:hAnsiTheme="minorBidi"/>
              <w:b/>
              <w:bCs/>
              <w:noProof/>
              <w:lang w:val="en-GB"/>
            </w:rPr>
          </w:pPr>
        </w:p>
        <w:p w14:paraId="0E4E7B97" w14:textId="77777777" w:rsidR="001C396B" w:rsidRDefault="001C396B" w:rsidP="003B315A">
          <w:pPr>
            <w:spacing w:before="240" w:line="360" w:lineRule="auto"/>
            <w:jc w:val="center"/>
            <w:rPr>
              <w:rFonts w:asciiTheme="minorBidi" w:hAnsiTheme="minorBidi"/>
              <w:b/>
              <w:bCs/>
              <w:noProof/>
              <w:lang w:val="en-GB"/>
            </w:rPr>
          </w:pPr>
        </w:p>
        <w:p w14:paraId="29B76451" w14:textId="77777777" w:rsidR="001C396B" w:rsidRDefault="001C396B" w:rsidP="003B315A">
          <w:pPr>
            <w:spacing w:before="240" w:line="360" w:lineRule="auto"/>
            <w:jc w:val="center"/>
            <w:rPr>
              <w:rFonts w:asciiTheme="minorBidi" w:hAnsiTheme="minorBidi"/>
              <w:b/>
              <w:bCs/>
              <w:noProof/>
              <w:lang w:val="en-GB"/>
            </w:rPr>
          </w:pPr>
        </w:p>
        <w:p w14:paraId="66FE183D" w14:textId="77777777" w:rsidR="001C396B" w:rsidRDefault="001C396B" w:rsidP="003B315A">
          <w:pPr>
            <w:spacing w:before="240" w:line="360" w:lineRule="auto"/>
            <w:jc w:val="center"/>
            <w:rPr>
              <w:rFonts w:asciiTheme="minorBidi" w:hAnsiTheme="minorBidi"/>
              <w:b/>
              <w:bCs/>
              <w:noProof/>
              <w:lang w:val="en-GB"/>
            </w:rPr>
          </w:pPr>
        </w:p>
        <w:p w14:paraId="185AB199" w14:textId="77777777" w:rsidR="001C396B" w:rsidRDefault="001C396B" w:rsidP="003B315A">
          <w:pPr>
            <w:spacing w:before="240" w:line="360" w:lineRule="auto"/>
            <w:jc w:val="center"/>
            <w:rPr>
              <w:rFonts w:asciiTheme="minorBidi" w:hAnsiTheme="minorBidi"/>
              <w:b/>
              <w:bCs/>
              <w:noProof/>
              <w:lang w:val="en-GB"/>
            </w:rPr>
          </w:pPr>
        </w:p>
        <w:p w14:paraId="663B2AED" w14:textId="77777777" w:rsidR="001C396B" w:rsidRDefault="001C396B" w:rsidP="003B315A">
          <w:pPr>
            <w:spacing w:before="240" w:line="360" w:lineRule="auto"/>
            <w:jc w:val="center"/>
            <w:rPr>
              <w:rFonts w:asciiTheme="minorBidi" w:hAnsiTheme="minorBidi"/>
              <w:b/>
              <w:bCs/>
              <w:noProof/>
              <w:lang w:val="en-GB"/>
            </w:rPr>
          </w:pPr>
        </w:p>
        <w:p w14:paraId="754DE618" w14:textId="77777777" w:rsidR="001C396B" w:rsidRDefault="001C396B" w:rsidP="003B315A">
          <w:pPr>
            <w:spacing w:before="240" w:line="360" w:lineRule="auto"/>
            <w:jc w:val="center"/>
            <w:rPr>
              <w:rFonts w:asciiTheme="minorBidi" w:hAnsiTheme="minorBidi"/>
              <w:b/>
              <w:bCs/>
              <w:noProof/>
              <w:lang w:val="en-GB"/>
            </w:rPr>
          </w:pPr>
        </w:p>
        <w:p w14:paraId="1B915693" w14:textId="77777777" w:rsidR="001C396B" w:rsidRDefault="001C396B" w:rsidP="003B315A">
          <w:pPr>
            <w:spacing w:before="240" w:line="360" w:lineRule="auto"/>
            <w:jc w:val="center"/>
            <w:rPr>
              <w:rFonts w:asciiTheme="minorBidi" w:hAnsiTheme="minorBidi"/>
              <w:b/>
              <w:bCs/>
              <w:noProof/>
              <w:lang w:val="en-GB"/>
            </w:rPr>
          </w:pPr>
        </w:p>
        <w:p w14:paraId="50C35EDD" w14:textId="48811863" w:rsidR="00340805" w:rsidRPr="00A05325" w:rsidRDefault="00BD779E" w:rsidP="003B315A">
          <w:pPr>
            <w:spacing w:before="240" w:line="360" w:lineRule="auto"/>
            <w:jc w:val="center"/>
            <w:rPr>
              <w:rFonts w:asciiTheme="minorBidi" w:hAnsiTheme="minorBidi"/>
              <w:b/>
              <w:bCs/>
              <w:noProof/>
              <w:lang w:val="en-GB"/>
            </w:rPr>
          </w:pPr>
          <w:r w:rsidRPr="00A05325">
            <w:rPr>
              <w:rFonts w:asciiTheme="minorBidi" w:hAnsiTheme="minorBidi"/>
              <w:b/>
              <w:bCs/>
              <w:noProof/>
              <w:lang w:val="en-GB"/>
            </w:rPr>
            <w:t>Tab</w:t>
          </w:r>
          <w:r w:rsidR="005878A5" w:rsidRPr="00A05325">
            <w:rPr>
              <w:rFonts w:asciiTheme="minorBidi" w:hAnsiTheme="minorBidi"/>
              <w:b/>
              <w:bCs/>
              <w:noProof/>
              <w:lang w:val="en-GB"/>
            </w:rPr>
            <w:t>l</w:t>
          </w:r>
          <w:r w:rsidRPr="00A05325">
            <w:rPr>
              <w:rFonts w:asciiTheme="minorBidi" w:hAnsiTheme="minorBidi"/>
              <w:b/>
              <w:bCs/>
              <w:noProof/>
              <w:lang w:val="en-GB"/>
            </w:rPr>
            <w:t>e of Figures</w:t>
          </w:r>
        </w:p>
        <w:p w14:paraId="7E84B49D" w14:textId="1AEE1885" w:rsidR="00AB181A" w:rsidRPr="00A05325" w:rsidRDefault="00AB181A" w:rsidP="003B315A">
          <w:pPr>
            <w:pStyle w:val="TableofFigures"/>
            <w:tabs>
              <w:tab w:val="right" w:leader="dot" w:pos="9350"/>
            </w:tabs>
            <w:spacing w:before="240" w:after="240" w:line="360" w:lineRule="auto"/>
            <w:jc w:val="both"/>
            <w:rPr>
              <w:rFonts w:asciiTheme="minorBidi" w:hAnsiTheme="minorBidi"/>
              <w:b/>
              <w:bCs/>
              <w:noProof/>
              <w:lang w:val="en-GB"/>
            </w:rPr>
          </w:pPr>
          <w:r w:rsidRPr="00A05325">
            <w:rPr>
              <w:rFonts w:asciiTheme="minorBidi" w:hAnsiTheme="minorBidi"/>
              <w:b/>
              <w:bCs/>
              <w:lang w:val="en-GB"/>
            </w:rPr>
            <w:fldChar w:fldCharType="begin"/>
          </w:r>
          <w:r w:rsidRPr="00A05325">
            <w:rPr>
              <w:rFonts w:asciiTheme="minorBidi" w:hAnsiTheme="minorBidi"/>
              <w:b/>
              <w:bCs/>
              <w:lang w:val="en-GB"/>
            </w:rPr>
            <w:instrText xml:space="preserve"> TOC \h \z \c "Figure" </w:instrText>
          </w:r>
          <w:r w:rsidRPr="00A05325">
            <w:rPr>
              <w:rFonts w:asciiTheme="minorBidi" w:hAnsiTheme="minorBidi"/>
              <w:b/>
              <w:bCs/>
              <w:lang w:val="en-GB"/>
            </w:rPr>
            <w:fldChar w:fldCharType="separate"/>
          </w:r>
          <w:hyperlink w:anchor="_Toc182860482" w:history="1">
            <w:r w:rsidRPr="00A05325">
              <w:rPr>
                <w:rStyle w:val="Hyperlink"/>
                <w:rFonts w:asciiTheme="minorBidi" w:hAnsiTheme="minorBidi"/>
                <w:b/>
                <w:bCs/>
                <w:noProof/>
                <w:lang w:val="en-GB"/>
              </w:rPr>
              <w:t>Figure 1 17 Sustainable Development Goals</w:t>
            </w:r>
            <w:r w:rsidRPr="00A05325">
              <w:rPr>
                <w:rFonts w:asciiTheme="minorBidi" w:hAnsiTheme="minorBidi"/>
                <w:b/>
                <w:bCs/>
                <w:noProof/>
                <w:webHidden/>
                <w:lang w:val="en-GB"/>
              </w:rPr>
              <w:tab/>
            </w:r>
            <w:r w:rsidRPr="00A05325">
              <w:rPr>
                <w:rFonts w:asciiTheme="minorBidi" w:hAnsiTheme="minorBidi"/>
                <w:b/>
                <w:bCs/>
                <w:noProof/>
                <w:webHidden/>
                <w:lang w:val="en-GB"/>
              </w:rPr>
              <w:fldChar w:fldCharType="begin"/>
            </w:r>
            <w:r w:rsidRPr="00A05325">
              <w:rPr>
                <w:rFonts w:asciiTheme="minorBidi" w:hAnsiTheme="minorBidi"/>
                <w:b/>
                <w:bCs/>
                <w:noProof/>
                <w:webHidden/>
                <w:lang w:val="en-GB"/>
              </w:rPr>
              <w:instrText xml:space="preserve"> PAGEREF _Toc182860482 \h </w:instrText>
            </w:r>
            <w:r w:rsidRPr="00A05325">
              <w:rPr>
                <w:rFonts w:asciiTheme="minorBidi" w:hAnsiTheme="minorBidi"/>
                <w:b/>
                <w:bCs/>
                <w:noProof/>
                <w:webHidden/>
                <w:lang w:val="en-GB"/>
              </w:rPr>
            </w:r>
            <w:r w:rsidRPr="00A05325">
              <w:rPr>
                <w:rFonts w:asciiTheme="minorBidi" w:hAnsiTheme="minorBidi"/>
                <w:b/>
                <w:bCs/>
                <w:noProof/>
                <w:webHidden/>
                <w:lang w:val="en-GB"/>
              </w:rPr>
              <w:fldChar w:fldCharType="separate"/>
            </w:r>
            <w:r w:rsidRPr="00A05325">
              <w:rPr>
                <w:rFonts w:asciiTheme="minorBidi" w:hAnsiTheme="minorBidi"/>
                <w:b/>
                <w:bCs/>
                <w:noProof/>
                <w:webHidden/>
                <w:lang w:val="en-GB"/>
              </w:rPr>
              <w:t>8</w:t>
            </w:r>
            <w:r w:rsidRPr="00A05325">
              <w:rPr>
                <w:rFonts w:asciiTheme="minorBidi" w:hAnsiTheme="minorBidi"/>
                <w:b/>
                <w:bCs/>
                <w:noProof/>
                <w:webHidden/>
                <w:lang w:val="en-GB"/>
              </w:rPr>
              <w:fldChar w:fldCharType="end"/>
            </w:r>
          </w:hyperlink>
        </w:p>
        <w:p w14:paraId="4411D462" w14:textId="2B14587F" w:rsidR="00AB181A" w:rsidRPr="00A05325" w:rsidRDefault="0095318A" w:rsidP="003B315A">
          <w:pPr>
            <w:pStyle w:val="TableofFigures"/>
            <w:tabs>
              <w:tab w:val="right" w:leader="dot" w:pos="9350"/>
            </w:tabs>
            <w:spacing w:before="240" w:after="240" w:line="360" w:lineRule="auto"/>
            <w:jc w:val="both"/>
            <w:rPr>
              <w:rFonts w:asciiTheme="minorBidi" w:hAnsiTheme="minorBidi"/>
              <w:b/>
              <w:bCs/>
              <w:noProof/>
              <w:lang w:val="en-GB"/>
            </w:rPr>
          </w:pPr>
          <w:hyperlink w:anchor="_Toc182860483" w:history="1">
            <w:r w:rsidR="00AB181A" w:rsidRPr="00A05325">
              <w:rPr>
                <w:rStyle w:val="Hyperlink"/>
                <w:rFonts w:asciiTheme="minorBidi" w:hAnsiTheme="minorBidi"/>
                <w:b/>
                <w:bCs/>
                <w:noProof/>
                <w:lang w:val="en-GB"/>
              </w:rPr>
              <w:t>Figure 2 The NHS Long Term Plan</w:t>
            </w:r>
            <w:r w:rsidR="00AB181A" w:rsidRPr="00A05325">
              <w:rPr>
                <w:rFonts w:asciiTheme="minorBidi" w:hAnsiTheme="minorBidi"/>
                <w:b/>
                <w:bCs/>
                <w:noProof/>
                <w:webHidden/>
                <w:lang w:val="en-GB"/>
              </w:rPr>
              <w:tab/>
            </w:r>
            <w:r w:rsidR="00AB181A" w:rsidRPr="00A05325">
              <w:rPr>
                <w:rFonts w:asciiTheme="minorBidi" w:hAnsiTheme="minorBidi"/>
                <w:b/>
                <w:bCs/>
                <w:noProof/>
                <w:webHidden/>
                <w:lang w:val="en-GB"/>
              </w:rPr>
              <w:fldChar w:fldCharType="begin"/>
            </w:r>
            <w:r w:rsidR="00AB181A" w:rsidRPr="00A05325">
              <w:rPr>
                <w:rFonts w:asciiTheme="minorBidi" w:hAnsiTheme="minorBidi"/>
                <w:b/>
                <w:bCs/>
                <w:noProof/>
                <w:webHidden/>
                <w:lang w:val="en-GB"/>
              </w:rPr>
              <w:instrText xml:space="preserve"> PAGEREF _Toc182860483 \h </w:instrText>
            </w:r>
            <w:r w:rsidR="00AB181A" w:rsidRPr="00A05325">
              <w:rPr>
                <w:rFonts w:asciiTheme="minorBidi" w:hAnsiTheme="minorBidi"/>
                <w:b/>
                <w:bCs/>
                <w:noProof/>
                <w:webHidden/>
                <w:lang w:val="en-GB"/>
              </w:rPr>
            </w:r>
            <w:r w:rsidR="00AB181A" w:rsidRPr="00A05325">
              <w:rPr>
                <w:rFonts w:asciiTheme="minorBidi" w:hAnsiTheme="minorBidi"/>
                <w:b/>
                <w:bCs/>
                <w:noProof/>
                <w:webHidden/>
                <w:lang w:val="en-GB"/>
              </w:rPr>
              <w:fldChar w:fldCharType="separate"/>
            </w:r>
            <w:r w:rsidR="00AB181A" w:rsidRPr="00A05325">
              <w:rPr>
                <w:rFonts w:asciiTheme="minorBidi" w:hAnsiTheme="minorBidi"/>
                <w:b/>
                <w:bCs/>
                <w:noProof/>
                <w:webHidden/>
                <w:lang w:val="en-GB"/>
              </w:rPr>
              <w:t>9</w:t>
            </w:r>
            <w:r w:rsidR="00AB181A" w:rsidRPr="00A05325">
              <w:rPr>
                <w:rFonts w:asciiTheme="minorBidi" w:hAnsiTheme="minorBidi"/>
                <w:b/>
                <w:bCs/>
                <w:noProof/>
                <w:webHidden/>
                <w:lang w:val="en-GB"/>
              </w:rPr>
              <w:fldChar w:fldCharType="end"/>
            </w:r>
          </w:hyperlink>
        </w:p>
        <w:p w14:paraId="7B0D9C6C" w14:textId="62584445" w:rsidR="00AB181A" w:rsidRPr="00A05325" w:rsidRDefault="0095318A" w:rsidP="003B315A">
          <w:pPr>
            <w:pStyle w:val="TableofFigures"/>
            <w:tabs>
              <w:tab w:val="right" w:leader="dot" w:pos="9350"/>
            </w:tabs>
            <w:spacing w:before="240" w:after="240" w:line="360" w:lineRule="auto"/>
            <w:jc w:val="both"/>
            <w:rPr>
              <w:rFonts w:asciiTheme="minorBidi" w:hAnsiTheme="minorBidi"/>
              <w:b/>
              <w:bCs/>
              <w:noProof/>
              <w:lang w:val="en-GB"/>
            </w:rPr>
          </w:pPr>
          <w:hyperlink w:anchor="_Toc182860484" w:history="1">
            <w:r w:rsidR="00AB181A" w:rsidRPr="00A05325">
              <w:rPr>
                <w:rStyle w:val="Hyperlink"/>
                <w:rFonts w:asciiTheme="minorBidi" w:hAnsiTheme="minorBidi"/>
                <w:b/>
                <w:bCs/>
                <w:noProof/>
                <w:lang w:val="en-GB"/>
              </w:rPr>
              <w:t>Figure 3 Healthcare Expenditure</w:t>
            </w:r>
            <w:r w:rsidR="00AB181A" w:rsidRPr="00A05325">
              <w:rPr>
                <w:rFonts w:asciiTheme="minorBidi" w:hAnsiTheme="minorBidi"/>
                <w:b/>
                <w:bCs/>
                <w:noProof/>
                <w:webHidden/>
                <w:lang w:val="en-GB"/>
              </w:rPr>
              <w:tab/>
            </w:r>
            <w:r w:rsidR="00AB181A" w:rsidRPr="00A05325">
              <w:rPr>
                <w:rFonts w:asciiTheme="minorBidi" w:hAnsiTheme="minorBidi"/>
                <w:b/>
                <w:bCs/>
                <w:noProof/>
                <w:webHidden/>
                <w:lang w:val="en-GB"/>
              </w:rPr>
              <w:fldChar w:fldCharType="begin"/>
            </w:r>
            <w:r w:rsidR="00AB181A" w:rsidRPr="00A05325">
              <w:rPr>
                <w:rFonts w:asciiTheme="minorBidi" w:hAnsiTheme="minorBidi"/>
                <w:b/>
                <w:bCs/>
                <w:noProof/>
                <w:webHidden/>
                <w:lang w:val="en-GB"/>
              </w:rPr>
              <w:instrText xml:space="preserve"> PAGEREF _Toc182860484 \h </w:instrText>
            </w:r>
            <w:r w:rsidR="00AB181A" w:rsidRPr="00A05325">
              <w:rPr>
                <w:rFonts w:asciiTheme="minorBidi" w:hAnsiTheme="minorBidi"/>
                <w:b/>
                <w:bCs/>
                <w:noProof/>
                <w:webHidden/>
                <w:lang w:val="en-GB"/>
              </w:rPr>
            </w:r>
            <w:r w:rsidR="00AB181A" w:rsidRPr="00A05325">
              <w:rPr>
                <w:rFonts w:asciiTheme="minorBidi" w:hAnsiTheme="minorBidi"/>
                <w:b/>
                <w:bCs/>
                <w:noProof/>
                <w:webHidden/>
                <w:lang w:val="en-GB"/>
              </w:rPr>
              <w:fldChar w:fldCharType="separate"/>
            </w:r>
            <w:r w:rsidR="00AB181A" w:rsidRPr="00A05325">
              <w:rPr>
                <w:rFonts w:asciiTheme="minorBidi" w:hAnsiTheme="minorBidi"/>
                <w:b/>
                <w:bCs/>
                <w:noProof/>
                <w:webHidden/>
                <w:lang w:val="en-GB"/>
              </w:rPr>
              <w:t>11</w:t>
            </w:r>
            <w:r w:rsidR="00AB181A" w:rsidRPr="00A05325">
              <w:rPr>
                <w:rFonts w:asciiTheme="minorBidi" w:hAnsiTheme="minorBidi"/>
                <w:b/>
                <w:bCs/>
                <w:noProof/>
                <w:webHidden/>
                <w:lang w:val="en-GB"/>
              </w:rPr>
              <w:fldChar w:fldCharType="end"/>
            </w:r>
          </w:hyperlink>
        </w:p>
        <w:p w14:paraId="5436DFDB" w14:textId="7A795AB0" w:rsidR="00AB181A" w:rsidRPr="00A05325" w:rsidRDefault="0095318A" w:rsidP="003B315A">
          <w:pPr>
            <w:pStyle w:val="TableofFigures"/>
            <w:tabs>
              <w:tab w:val="right" w:leader="dot" w:pos="9350"/>
            </w:tabs>
            <w:spacing w:before="240" w:after="240" w:line="360" w:lineRule="auto"/>
            <w:jc w:val="both"/>
            <w:rPr>
              <w:rFonts w:asciiTheme="minorBidi" w:hAnsiTheme="minorBidi"/>
              <w:b/>
              <w:bCs/>
              <w:noProof/>
              <w:lang w:val="en-GB"/>
            </w:rPr>
          </w:pPr>
          <w:hyperlink w:anchor="_Toc182860485" w:history="1">
            <w:r w:rsidR="00AB181A" w:rsidRPr="00A05325">
              <w:rPr>
                <w:rStyle w:val="Hyperlink"/>
                <w:rFonts w:asciiTheme="minorBidi" w:hAnsiTheme="minorBidi"/>
                <w:b/>
                <w:bCs/>
                <w:noProof/>
                <w:lang w:val="en-GB"/>
              </w:rPr>
              <w:t>Figure 4 2024 Gender Pay Gap Report (GPGR)</w:t>
            </w:r>
            <w:r w:rsidR="00AB181A" w:rsidRPr="00A05325">
              <w:rPr>
                <w:rFonts w:asciiTheme="minorBidi" w:hAnsiTheme="minorBidi"/>
                <w:b/>
                <w:bCs/>
                <w:noProof/>
                <w:webHidden/>
                <w:lang w:val="en-GB"/>
              </w:rPr>
              <w:tab/>
            </w:r>
            <w:r w:rsidR="00AB181A" w:rsidRPr="00A05325">
              <w:rPr>
                <w:rFonts w:asciiTheme="minorBidi" w:hAnsiTheme="minorBidi"/>
                <w:b/>
                <w:bCs/>
                <w:noProof/>
                <w:webHidden/>
                <w:lang w:val="en-GB"/>
              </w:rPr>
              <w:fldChar w:fldCharType="begin"/>
            </w:r>
            <w:r w:rsidR="00AB181A" w:rsidRPr="00A05325">
              <w:rPr>
                <w:rFonts w:asciiTheme="minorBidi" w:hAnsiTheme="minorBidi"/>
                <w:b/>
                <w:bCs/>
                <w:noProof/>
                <w:webHidden/>
                <w:lang w:val="en-GB"/>
              </w:rPr>
              <w:instrText xml:space="preserve"> PAGEREF _Toc182860485 \h </w:instrText>
            </w:r>
            <w:r w:rsidR="00AB181A" w:rsidRPr="00A05325">
              <w:rPr>
                <w:rFonts w:asciiTheme="minorBidi" w:hAnsiTheme="minorBidi"/>
                <w:b/>
                <w:bCs/>
                <w:noProof/>
                <w:webHidden/>
                <w:lang w:val="en-GB"/>
              </w:rPr>
            </w:r>
            <w:r w:rsidR="00AB181A" w:rsidRPr="00A05325">
              <w:rPr>
                <w:rFonts w:asciiTheme="minorBidi" w:hAnsiTheme="minorBidi"/>
                <w:b/>
                <w:bCs/>
                <w:noProof/>
                <w:webHidden/>
                <w:lang w:val="en-GB"/>
              </w:rPr>
              <w:fldChar w:fldCharType="separate"/>
            </w:r>
            <w:r w:rsidR="00AB181A" w:rsidRPr="00A05325">
              <w:rPr>
                <w:rFonts w:asciiTheme="minorBidi" w:hAnsiTheme="minorBidi"/>
                <w:b/>
                <w:bCs/>
                <w:noProof/>
                <w:webHidden/>
                <w:lang w:val="en-GB"/>
              </w:rPr>
              <w:t>14</w:t>
            </w:r>
            <w:r w:rsidR="00AB181A" w:rsidRPr="00A05325">
              <w:rPr>
                <w:rFonts w:asciiTheme="minorBidi" w:hAnsiTheme="minorBidi"/>
                <w:b/>
                <w:bCs/>
                <w:noProof/>
                <w:webHidden/>
                <w:lang w:val="en-GB"/>
              </w:rPr>
              <w:fldChar w:fldCharType="end"/>
            </w:r>
          </w:hyperlink>
        </w:p>
        <w:p w14:paraId="5836C1E1" w14:textId="4282E38D" w:rsidR="00AB181A" w:rsidRPr="00A05325" w:rsidRDefault="0095318A" w:rsidP="003B315A">
          <w:pPr>
            <w:pStyle w:val="TableofFigures"/>
            <w:tabs>
              <w:tab w:val="right" w:leader="dot" w:pos="9350"/>
            </w:tabs>
            <w:spacing w:before="240" w:after="240" w:line="360" w:lineRule="auto"/>
            <w:jc w:val="both"/>
            <w:rPr>
              <w:rFonts w:asciiTheme="minorBidi" w:hAnsiTheme="minorBidi"/>
              <w:b/>
              <w:bCs/>
              <w:noProof/>
              <w:lang w:val="en-GB"/>
            </w:rPr>
          </w:pPr>
          <w:hyperlink w:anchor="_Toc182860486" w:history="1">
            <w:r w:rsidR="00AB181A" w:rsidRPr="00A05325">
              <w:rPr>
                <w:rStyle w:val="Hyperlink"/>
                <w:rFonts w:asciiTheme="minorBidi" w:hAnsiTheme="minorBidi"/>
                <w:b/>
                <w:bCs/>
                <w:noProof/>
                <w:lang w:val="en-GB"/>
              </w:rPr>
              <w:t>Figure 5 Britons view on Gender Equality</w:t>
            </w:r>
            <w:r w:rsidR="00AB181A" w:rsidRPr="00A05325">
              <w:rPr>
                <w:rFonts w:asciiTheme="minorBidi" w:hAnsiTheme="minorBidi"/>
                <w:b/>
                <w:bCs/>
                <w:noProof/>
                <w:webHidden/>
                <w:lang w:val="en-GB"/>
              </w:rPr>
              <w:tab/>
            </w:r>
            <w:r w:rsidR="00AB181A" w:rsidRPr="00A05325">
              <w:rPr>
                <w:rFonts w:asciiTheme="minorBidi" w:hAnsiTheme="minorBidi"/>
                <w:b/>
                <w:bCs/>
                <w:noProof/>
                <w:webHidden/>
                <w:lang w:val="en-GB"/>
              </w:rPr>
              <w:fldChar w:fldCharType="begin"/>
            </w:r>
            <w:r w:rsidR="00AB181A" w:rsidRPr="00A05325">
              <w:rPr>
                <w:rFonts w:asciiTheme="minorBidi" w:hAnsiTheme="minorBidi"/>
                <w:b/>
                <w:bCs/>
                <w:noProof/>
                <w:webHidden/>
                <w:lang w:val="en-GB"/>
              </w:rPr>
              <w:instrText xml:space="preserve"> PAGEREF _Toc182860486 \h </w:instrText>
            </w:r>
            <w:r w:rsidR="00AB181A" w:rsidRPr="00A05325">
              <w:rPr>
                <w:rFonts w:asciiTheme="minorBidi" w:hAnsiTheme="minorBidi"/>
                <w:b/>
                <w:bCs/>
                <w:noProof/>
                <w:webHidden/>
                <w:lang w:val="en-GB"/>
              </w:rPr>
            </w:r>
            <w:r w:rsidR="00AB181A" w:rsidRPr="00A05325">
              <w:rPr>
                <w:rFonts w:asciiTheme="minorBidi" w:hAnsiTheme="minorBidi"/>
                <w:b/>
                <w:bCs/>
                <w:noProof/>
                <w:webHidden/>
                <w:lang w:val="en-GB"/>
              </w:rPr>
              <w:fldChar w:fldCharType="separate"/>
            </w:r>
            <w:r w:rsidR="00AB181A" w:rsidRPr="00A05325">
              <w:rPr>
                <w:rFonts w:asciiTheme="minorBidi" w:hAnsiTheme="minorBidi"/>
                <w:b/>
                <w:bCs/>
                <w:noProof/>
                <w:webHidden/>
                <w:lang w:val="en-GB"/>
              </w:rPr>
              <w:t>16</w:t>
            </w:r>
            <w:r w:rsidR="00AB181A" w:rsidRPr="00A05325">
              <w:rPr>
                <w:rFonts w:asciiTheme="minorBidi" w:hAnsiTheme="minorBidi"/>
                <w:b/>
                <w:bCs/>
                <w:noProof/>
                <w:webHidden/>
                <w:lang w:val="en-GB"/>
              </w:rPr>
              <w:fldChar w:fldCharType="end"/>
            </w:r>
          </w:hyperlink>
        </w:p>
        <w:p w14:paraId="711AD6EB" w14:textId="47B8AF1A" w:rsidR="0026498B" w:rsidRPr="003B315A" w:rsidRDefault="00AB181A" w:rsidP="003B315A">
          <w:pPr>
            <w:spacing w:before="240" w:after="240" w:line="360" w:lineRule="auto"/>
            <w:jc w:val="both"/>
            <w:rPr>
              <w:rFonts w:asciiTheme="minorBidi" w:hAnsiTheme="minorBidi"/>
              <w:lang w:val="en-GB"/>
            </w:rPr>
          </w:pPr>
          <w:r w:rsidRPr="00A05325">
            <w:rPr>
              <w:rFonts w:asciiTheme="minorBidi" w:hAnsiTheme="minorBidi"/>
              <w:b/>
              <w:bCs/>
              <w:lang w:val="en-GB"/>
            </w:rPr>
            <w:fldChar w:fldCharType="end"/>
          </w:r>
        </w:p>
      </w:sdtContent>
    </w:sdt>
    <w:p w14:paraId="61B02AAD" w14:textId="77777777" w:rsidR="00CF3E41" w:rsidRPr="003B315A" w:rsidRDefault="00CF3E41" w:rsidP="003B315A">
      <w:pPr>
        <w:spacing w:before="240" w:line="360" w:lineRule="auto"/>
        <w:jc w:val="center"/>
        <w:rPr>
          <w:rFonts w:asciiTheme="minorBidi" w:hAnsiTheme="minorBidi"/>
          <w:lang w:val="en-GB"/>
        </w:rPr>
      </w:pPr>
    </w:p>
    <w:p w14:paraId="1B5956C2" w14:textId="77777777" w:rsidR="0026498B" w:rsidRPr="003B315A" w:rsidRDefault="0026498B" w:rsidP="003B315A">
      <w:pPr>
        <w:spacing w:before="240" w:line="360" w:lineRule="auto"/>
        <w:jc w:val="center"/>
        <w:rPr>
          <w:rFonts w:asciiTheme="minorBidi" w:hAnsiTheme="minorBidi"/>
          <w:lang w:val="en-GB"/>
        </w:rPr>
      </w:pPr>
    </w:p>
    <w:p w14:paraId="4829AC2D" w14:textId="77777777" w:rsidR="0026498B" w:rsidRPr="003B315A" w:rsidRDefault="0026498B" w:rsidP="003B315A">
      <w:pPr>
        <w:spacing w:before="240" w:line="360" w:lineRule="auto"/>
        <w:jc w:val="center"/>
        <w:rPr>
          <w:rFonts w:asciiTheme="minorBidi" w:hAnsiTheme="minorBidi"/>
          <w:lang w:val="en-GB"/>
        </w:rPr>
      </w:pPr>
    </w:p>
    <w:p w14:paraId="5653B325" w14:textId="77777777" w:rsidR="00513DB5" w:rsidRPr="003B315A" w:rsidRDefault="00513DB5" w:rsidP="003B315A">
      <w:pPr>
        <w:spacing w:before="240" w:line="360" w:lineRule="auto"/>
        <w:jc w:val="center"/>
        <w:rPr>
          <w:rFonts w:asciiTheme="minorBidi" w:hAnsiTheme="minorBidi"/>
          <w:lang w:val="en-GB"/>
        </w:rPr>
      </w:pPr>
    </w:p>
    <w:p w14:paraId="4F548D47" w14:textId="77777777" w:rsidR="00513DB5" w:rsidRDefault="00513DB5" w:rsidP="003B315A">
      <w:pPr>
        <w:spacing w:before="240" w:line="360" w:lineRule="auto"/>
        <w:jc w:val="center"/>
        <w:rPr>
          <w:rFonts w:asciiTheme="minorBidi" w:hAnsiTheme="minorBidi"/>
          <w:lang w:val="en-GB"/>
        </w:rPr>
      </w:pPr>
    </w:p>
    <w:p w14:paraId="400B37ED" w14:textId="77777777" w:rsidR="005F5C58" w:rsidRDefault="005F5C58" w:rsidP="003B315A">
      <w:pPr>
        <w:spacing w:before="240" w:line="360" w:lineRule="auto"/>
        <w:jc w:val="center"/>
        <w:rPr>
          <w:rFonts w:asciiTheme="minorBidi" w:hAnsiTheme="minorBidi"/>
          <w:lang w:val="en-GB"/>
        </w:rPr>
      </w:pPr>
    </w:p>
    <w:p w14:paraId="40535F61" w14:textId="77777777" w:rsidR="005F5C58" w:rsidRDefault="005F5C58" w:rsidP="003B315A">
      <w:pPr>
        <w:spacing w:before="240" w:line="360" w:lineRule="auto"/>
        <w:jc w:val="center"/>
        <w:rPr>
          <w:rFonts w:asciiTheme="minorBidi" w:hAnsiTheme="minorBidi"/>
          <w:lang w:val="en-GB"/>
        </w:rPr>
      </w:pPr>
    </w:p>
    <w:p w14:paraId="7641886F" w14:textId="77777777" w:rsidR="005F5C58" w:rsidRDefault="005F5C58" w:rsidP="003B315A">
      <w:pPr>
        <w:spacing w:before="240" w:line="360" w:lineRule="auto"/>
        <w:jc w:val="center"/>
        <w:rPr>
          <w:rFonts w:asciiTheme="minorBidi" w:hAnsiTheme="minorBidi"/>
          <w:lang w:val="en-GB"/>
        </w:rPr>
      </w:pPr>
    </w:p>
    <w:p w14:paraId="3A1100C4" w14:textId="77777777" w:rsidR="001C396B" w:rsidRDefault="001C396B" w:rsidP="003B315A">
      <w:pPr>
        <w:spacing w:before="240" w:line="360" w:lineRule="auto"/>
        <w:jc w:val="center"/>
        <w:rPr>
          <w:rFonts w:asciiTheme="minorBidi" w:hAnsiTheme="minorBidi"/>
          <w:lang w:val="en-GB"/>
        </w:rPr>
      </w:pPr>
    </w:p>
    <w:p w14:paraId="5F0C7102" w14:textId="77777777" w:rsidR="001C396B" w:rsidRPr="003B315A" w:rsidRDefault="001C396B" w:rsidP="003B315A">
      <w:pPr>
        <w:spacing w:before="240" w:line="360" w:lineRule="auto"/>
        <w:jc w:val="center"/>
        <w:rPr>
          <w:rFonts w:asciiTheme="minorBidi" w:hAnsiTheme="minorBidi"/>
          <w:lang w:val="en-GB"/>
        </w:rPr>
      </w:pPr>
    </w:p>
    <w:p w14:paraId="05CC1CDE" w14:textId="77777777" w:rsidR="00F062B7" w:rsidRPr="003B315A" w:rsidRDefault="00F062B7" w:rsidP="003B315A">
      <w:pPr>
        <w:spacing w:before="240" w:line="360" w:lineRule="auto"/>
        <w:rPr>
          <w:rFonts w:asciiTheme="minorBidi" w:hAnsiTheme="minorBidi"/>
          <w:lang w:val="en-GB"/>
        </w:rPr>
      </w:pPr>
    </w:p>
    <w:p w14:paraId="7C73E3D4" w14:textId="50702E1A" w:rsidR="002A4A05" w:rsidRPr="005F5C58" w:rsidRDefault="00C66394" w:rsidP="003B315A">
      <w:pPr>
        <w:pStyle w:val="Heading1"/>
        <w:numPr>
          <w:ilvl w:val="0"/>
          <w:numId w:val="1"/>
        </w:numPr>
        <w:spacing w:after="240" w:line="360" w:lineRule="auto"/>
        <w:jc w:val="both"/>
        <w:rPr>
          <w:rFonts w:asciiTheme="minorBidi" w:hAnsiTheme="minorBidi" w:cstheme="minorBidi"/>
          <w:b/>
          <w:bCs/>
          <w:color w:val="auto"/>
          <w:sz w:val="22"/>
          <w:szCs w:val="22"/>
          <w:lang w:val="en-GB"/>
        </w:rPr>
      </w:pPr>
      <w:bookmarkStart w:id="0" w:name="_Toc182854511"/>
      <w:r w:rsidRPr="005F5C58">
        <w:rPr>
          <w:rFonts w:asciiTheme="minorBidi" w:hAnsiTheme="minorBidi" w:cstheme="minorBidi"/>
          <w:b/>
          <w:bCs/>
          <w:color w:val="auto"/>
          <w:sz w:val="22"/>
          <w:szCs w:val="22"/>
          <w:lang w:val="en-GB"/>
        </w:rPr>
        <w:lastRenderedPageBreak/>
        <w:t>Introduction</w:t>
      </w:r>
      <w:bookmarkEnd w:id="0"/>
    </w:p>
    <w:p w14:paraId="28AB8466" w14:textId="5D6081AA" w:rsidR="00577ABE" w:rsidRPr="003B315A" w:rsidRDefault="00577ABE" w:rsidP="003B315A">
      <w:pPr>
        <w:spacing w:before="240" w:after="240" w:line="360" w:lineRule="auto"/>
        <w:jc w:val="both"/>
        <w:rPr>
          <w:rFonts w:asciiTheme="minorBidi" w:hAnsiTheme="minorBidi"/>
          <w:lang w:val="en-GB"/>
        </w:rPr>
      </w:pPr>
      <w:r w:rsidRPr="003B315A">
        <w:rPr>
          <w:rFonts w:asciiTheme="minorBidi" w:hAnsiTheme="minorBidi"/>
          <w:lang w:val="en-GB"/>
        </w:rPr>
        <w:t>The SDGs are a set of 169 targets and 17 goals introduced by the UN in 2015 to collaborate toward the solution of existing issues, such as poverty, inequality, and environmental pollution</w:t>
      </w:r>
      <w:r w:rsidR="00071475" w:rsidRPr="003B315A">
        <w:rPr>
          <w:rFonts w:asciiTheme="minorBidi" w:hAnsiTheme="minorBidi"/>
          <w:lang w:val="en-GB"/>
        </w:rPr>
        <w:t xml:space="preserve"> (United Nations, 2015)</w:t>
      </w:r>
      <w:r w:rsidRPr="003B315A">
        <w:rPr>
          <w:rFonts w:asciiTheme="minorBidi" w:hAnsiTheme="minorBidi"/>
          <w:lang w:val="en-GB"/>
        </w:rPr>
        <w:t xml:space="preserve">. These goals and targets are now quantified to ensure that poverty and inequalities will be eradicated around the globe by 2030. At the National level, the United Kingdom has pledged to adopt the SDGs into its governance frameworks. Currently, the UK occupies a leading position in global SDG progress indexes, although there are certain problems, such as inequality in healthcare and gender discrimination. </w:t>
      </w:r>
    </w:p>
    <w:p w14:paraId="570313E5" w14:textId="7F70C4E9" w:rsidR="00577ABE" w:rsidRPr="003B315A" w:rsidRDefault="00577ABE" w:rsidP="003B315A">
      <w:pPr>
        <w:spacing w:before="240" w:after="240" w:line="360" w:lineRule="auto"/>
        <w:jc w:val="both"/>
        <w:rPr>
          <w:rFonts w:asciiTheme="minorBidi" w:hAnsiTheme="minorBidi"/>
          <w:lang w:val="en-GB"/>
        </w:rPr>
      </w:pPr>
      <w:r w:rsidRPr="003B315A">
        <w:rPr>
          <w:rFonts w:asciiTheme="minorBidi" w:hAnsiTheme="minorBidi"/>
          <w:lang w:val="en-GB"/>
        </w:rPr>
        <w:t xml:space="preserve">This report focuses on two SDGs critical to sustainable development in the UK: </w:t>
      </w:r>
      <w:r w:rsidRPr="003B315A">
        <w:rPr>
          <w:rStyle w:val="Emphasis"/>
          <w:rFonts w:asciiTheme="minorBidi" w:hAnsiTheme="minorBidi"/>
          <w:color w:val="0E101A"/>
          <w:lang w:val="en-GB"/>
        </w:rPr>
        <w:t xml:space="preserve">Goal 3 and Goal 5 of the United Nations’ Sustainable Development Goals. </w:t>
      </w:r>
      <w:r w:rsidRPr="003B315A">
        <w:rPr>
          <w:rFonts w:asciiTheme="minorBidi" w:hAnsiTheme="minorBidi"/>
          <w:lang w:val="en-GB"/>
        </w:rPr>
        <w:t>The third goal stands for the description of the main problems, which are infectious diseases, and universal health coverage. According to the budget for the year 2020, the UK government has invested £10 billion to enhance public health and new healthcare facilities</w:t>
      </w:r>
      <w:r w:rsidR="00EA2346" w:rsidRPr="003B315A">
        <w:rPr>
          <w:rFonts w:asciiTheme="minorBidi" w:hAnsiTheme="minorBidi"/>
          <w:lang w:val="en-GB"/>
        </w:rPr>
        <w:t xml:space="preserve"> (gov.uk, 2020)</w:t>
      </w:r>
      <w:r w:rsidRPr="003B315A">
        <w:rPr>
          <w:rFonts w:asciiTheme="minorBidi" w:hAnsiTheme="minorBidi"/>
          <w:lang w:val="en-GB"/>
        </w:rPr>
        <w:t>. Goal 5 focuses on eliminating gender disparities, though it still presents a problem even after the achievement of some objectives. The UK’s Gender Pay Gap Reporting showed that as of 2023, women were paid 14.9% less than their male counterparts</w:t>
      </w:r>
      <w:r w:rsidR="005521E5" w:rsidRPr="003B315A">
        <w:rPr>
          <w:rFonts w:asciiTheme="minorBidi" w:hAnsiTheme="minorBidi"/>
          <w:lang w:val="en-GB"/>
        </w:rPr>
        <w:t xml:space="preserve"> (ONS, 2023)</w:t>
      </w:r>
      <w:r w:rsidRPr="003B315A">
        <w:rPr>
          <w:rFonts w:asciiTheme="minorBidi" w:hAnsiTheme="minorBidi"/>
          <w:lang w:val="en-GB"/>
        </w:rPr>
        <w:t>. Moreover, such legal measures as the Domestic Abuse Act 2021 offer safeguards to those groups of people, especially women and children, who remain endangered; however, the problems of legislative implementation remain. These goals tally with the goals set for the UK in the areas of equity, welfare and sustainable development.</w:t>
      </w:r>
    </w:p>
    <w:p w14:paraId="449E17E4" w14:textId="78B2FA5D" w:rsidR="00BD29C2" w:rsidRDefault="00577ABE" w:rsidP="003B315A">
      <w:pPr>
        <w:spacing w:before="240" w:after="240" w:line="360" w:lineRule="auto"/>
        <w:jc w:val="both"/>
        <w:rPr>
          <w:rFonts w:asciiTheme="minorBidi" w:hAnsiTheme="minorBidi"/>
          <w:lang w:val="en-GB"/>
        </w:rPr>
      </w:pPr>
      <w:r w:rsidRPr="003B315A">
        <w:rPr>
          <w:rFonts w:asciiTheme="minorBidi" w:hAnsiTheme="minorBidi"/>
          <w:lang w:val="en-GB"/>
        </w:rPr>
        <w:t>This report provides a critical assessment of the way in which the UK is delivering on Goal 3 and Goal 5 in governance frameworks and its achievements, setbacks and suggestions. This part entails definitions of health, well-being and sustainable development. The second part scrutinizes Goal 3 and examines such approaches as the NHS Long Term Plan and its potential consequences for health. The third part re-evaluates practices relating to the fifth goal – like the Domestic Abuse Act– among others</w:t>
      </w:r>
      <w:r w:rsidR="00BB4565" w:rsidRPr="003B315A">
        <w:rPr>
          <w:rFonts w:asciiTheme="minorBidi" w:hAnsiTheme="minorBidi"/>
          <w:lang w:val="en-GB"/>
        </w:rPr>
        <w:t>; while t</w:t>
      </w:r>
      <w:r w:rsidRPr="003B315A">
        <w:rPr>
          <w:rFonts w:asciiTheme="minorBidi" w:hAnsiTheme="minorBidi"/>
          <w:lang w:val="en-GB"/>
        </w:rPr>
        <w:t xml:space="preserve">he conclusion of the </w:t>
      </w:r>
      <w:r w:rsidR="002B44D4" w:rsidRPr="003B315A">
        <w:rPr>
          <w:rFonts w:asciiTheme="minorBidi" w:hAnsiTheme="minorBidi"/>
          <w:lang w:val="en-GB"/>
        </w:rPr>
        <w:t>report</w:t>
      </w:r>
      <w:r w:rsidRPr="003B315A">
        <w:rPr>
          <w:rFonts w:asciiTheme="minorBidi" w:hAnsiTheme="minorBidi"/>
          <w:lang w:val="en-GB"/>
        </w:rPr>
        <w:t xml:space="preserve"> </w:t>
      </w:r>
      <w:r w:rsidR="00FC0D16" w:rsidRPr="003B315A">
        <w:rPr>
          <w:rFonts w:asciiTheme="minorBidi" w:hAnsiTheme="minorBidi"/>
          <w:lang w:val="en-GB"/>
        </w:rPr>
        <w:t>evaluates</w:t>
      </w:r>
      <w:r w:rsidRPr="003B315A">
        <w:rPr>
          <w:rFonts w:asciiTheme="minorBidi" w:hAnsiTheme="minorBidi"/>
          <w:lang w:val="en-GB"/>
        </w:rPr>
        <w:t xml:space="preserve"> the results of the study and presents practical conclusions.</w:t>
      </w:r>
    </w:p>
    <w:p w14:paraId="55F8A770" w14:textId="77777777" w:rsidR="006F16E5" w:rsidRPr="003B315A" w:rsidRDefault="006F16E5" w:rsidP="003B315A">
      <w:pPr>
        <w:spacing w:before="240" w:after="240" w:line="360" w:lineRule="auto"/>
        <w:jc w:val="both"/>
        <w:rPr>
          <w:rFonts w:asciiTheme="minorBidi" w:hAnsiTheme="minorBidi"/>
          <w:lang w:val="en-GB"/>
        </w:rPr>
      </w:pPr>
    </w:p>
    <w:p w14:paraId="5DE2C460" w14:textId="0B404AFD" w:rsidR="00D56A60" w:rsidRPr="00D342FA" w:rsidRDefault="00960912" w:rsidP="003B315A">
      <w:pPr>
        <w:pStyle w:val="Heading1"/>
        <w:numPr>
          <w:ilvl w:val="0"/>
          <w:numId w:val="1"/>
        </w:numPr>
        <w:spacing w:after="240" w:line="360" w:lineRule="auto"/>
        <w:jc w:val="both"/>
        <w:rPr>
          <w:rFonts w:asciiTheme="minorBidi" w:hAnsiTheme="minorBidi" w:cstheme="minorBidi"/>
          <w:b/>
          <w:bCs/>
          <w:color w:val="auto"/>
          <w:sz w:val="22"/>
          <w:szCs w:val="22"/>
          <w:lang w:val="en-GB"/>
        </w:rPr>
      </w:pPr>
      <w:bookmarkStart w:id="1" w:name="_Toc182854512"/>
      <w:r w:rsidRPr="00D342FA">
        <w:rPr>
          <w:rFonts w:asciiTheme="minorBidi" w:hAnsiTheme="minorBidi" w:cstheme="minorBidi"/>
          <w:b/>
          <w:bCs/>
          <w:color w:val="auto"/>
          <w:sz w:val="22"/>
          <w:szCs w:val="22"/>
          <w:lang w:val="en-GB"/>
        </w:rPr>
        <w:lastRenderedPageBreak/>
        <w:t>Introduction to Concepts</w:t>
      </w:r>
      <w:bookmarkEnd w:id="1"/>
    </w:p>
    <w:p w14:paraId="4E4234C1" w14:textId="49EA8B6D" w:rsidR="00627607" w:rsidRPr="00D342FA" w:rsidRDefault="00627607" w:rsidP="003B315A">
      <w:pPr>
        <w:pStyle w:val="Heading2"/>
        <w:numPr>
          <w:ilvl w:val="1"/>
          <w:numId w:val="1"/>
        </w:numPr>
        <w:spacing w:before="240" w:after="240" w:line="360" w:lineRule="auto"/>
        <w:jc w:val="both"/>
        <w:rPr>
          <w:rFonts w:asciiTheme="minorBidi" w:hAnsiTheme="minorBidi" w:cstheme="minorBidi"/>
          <w:b/>
          <w:bCs/>
          <w:color w:val="auto"/>
          <w:sz w:val="22"/>
          <w:szCs w:val="22"/>
          <w:lang w:val="en-GB"/>
        </w:rPr>
      </w:pPr>
      <w:bookmarkStart w:id="2" w:name="_Toc182854513"/>
      <w:r w:rsidRPr="00D342FA">
        <w:rPr>
          <w:rFonts w:asciiTheme="minorBidi" w:hAnsiTheme="minorBidi" w:cstheme="minorBidi"/>
          <w:b/>
          <w:bCs/>
          <w:color w:val="auto"/>
          <w:sz w:val="22"/>
          <w:szCs w:val="22"/>
          <w:lang w:val="en-GB"/>
        </w:rPr>
        <w:t>Wellbeing</w:t>
      </w:r>
      <w:bookmarkEnd w:id="2"/>
    </w:p>
    <w:p w14:paraId="34B26FD9" w14:textId="4FD44E3E" w:rsidR="00F53080" w:rsidRPr="00D342FA" w:rsidRDefault="00F53080" w:rsidP="003B315A">
      <w:pPr>
        <w:spacing w:before="240" w:after="240" w:line="360" w:lineRule="auto"/>
        <w:jc w:val="both"/>
        <w:rPr>
          <w:rFonts w:asciiTheme="minorBidi" w:hAnsiTheme="minorBidi"/>
          <w:lang w:val="en-GB"/>
        </w:rPr>
      </w:pPr>
      <w:r w:rsidRPr="00D342FA">
        <w:rPr>
          <w:rFonts w:asciiTheme="minorBidi" w:hAnsiTheme="minorBidi"/>
          <w:lang w:val="en-GB"/>
        </w:rPr>
        <w:t xml:space="preserve">Wellbeing can be described as comfort, health, and happiness and can be considered as physical, mental, and social.  The World Health Organization describes well-being as </w:t>
      </w:r>
      <w:r w:rsidR="00CB20D5" w:rsidRPr="00D342FA">
        <w:rPr>
          <w:rFonts w:asciiTheme="minorBidi" w:hAnsiTheme="minorBidi"/>
          <w:lang w:val="en-GB"/>
        </w:rPr>
        <w:t>"Health is a state of complete physical, mental and social well-being and not merely the absence of disease or infirmity”</w:t>
      </w:r>
      <w:r w:rsidR="00F2484A" w:rsidRPr="00D342FA">
        <w:rPr>
          <w:rFonts w:asciiTheme="minorBidi" w:hAnsiTheme="minorBidi"/>
          <w:lang w:val="en-GB"/>
        </w:rPr>
        <w:t xml:space="preserve"> </w:t>
      </w:r>
      <w:r w:rsidR="00BB50F0" w:rsidRPr="00D342FA">
        <w:rPr>
          <w:rFonts w:asciiTheme="minorBidi" w:hAnsiTheme="minorBidi"/>
          <w:lang w:val="en-GB"/>
        </w:rPr>
        <w:t>(World Health Organisation, 2022)</w:t>
      </w:r>
      <w:r w:rsidRPr="00D342FA">
        <w:rPr>
          <w:rFonts w:asciiTheme="minorBidi" w:hAnsiTheme="minorBidi"/>
          <w:lang w:val="en-GB"/>
        </w:rPr>
        <w:t>.</w:t>
      </w:r>
      <w:r w:rsidR="00D90FDB" w:rsidRPr="00D342FA">
        <w:rPr>
          <w:rFonts w:asciiTheme="minorBidi" w:hAnsiTheme="minorBidi"/>
          <w:lang w:val="en-GB"/>
        </w:rPr>
        <w:t xml:space="preserve"> </w:t>
      </w:r>
      <w:r w:rsidRPr="00D342FA">
        <w:rPr>
          <w:rFonts w:asciiTheme="minorBidi" w:hAnsiTheme="minorBidi"/>
          <w:lang w:val="en-GB"/>
        </w:rPr>
        <w:t>Wellbeing is both subjective and objective: objective well-being refers, on the other hand, to observable factors which connote quality of human life such as life span, safety, and education. According to ONS, during the COVID-19 pandemic, subjective well-being was reduced, and life satisfaction dropped from 7.6 to 6.9 on a scale of 1 to 10</w:t>
      </w:r>
      <w:r w:rsidR="00110751" w:rsidRPr="00D342FA">
        <w:rPr>
          <w:rFonts w:asciiTheme="minorBidi" w:hAnsiTheme="minorBidi"/>
          <w:lang w:val="en-GB"/>
        </w:rPr>
        <w:t xml:space="preserve"> (Mullis and Kerai, 2023)</w:t>
      </w:r>
      <w:r w:rsidRPr="00D342FA">
        <w:rPr>
          <w:rFonts w:asciiTheme="minorBidi" w:hAnsiTheme="minorBidi"/>
          <w:lang w:val="en-GB"/>
        </w:rPr>
        <w:t>.  For this reason, the results show the necessity of recognising the complex nature of well-being and its vulnerability to dynamics in an environment, such as health risks.</w:t>
      </w:r>
    </w:p>
    <w:p w14:paraId="6AE82FC1" w14:textId="328D78CE" w:rsidR="00F53080" w:rsidRPr="00D342FA" w:rsidRDefault="00F53080" w:rsidP="003B315A">
      <w:pPr>
        <w:spacing w:before="240" w:after="240" w:line="360" w:lineRule="auto"/>
        <w:jc w:val="both"/>
        <w:rPr>
          <w:rFonts w:asciiTheme="minorBidi" w:hAnsiTheme="minorBidi"/>
          <w:lang w:val="en-GB"/>
        </w:rPr>
      </w:pPr>
      <w:r w:rsidRPr="00D342FA">
        <w:rPr>
          <w:rFonts w:asciiTheme="minorBidi" w:hAnsiTheme="minorBidi"/>
          <w:lang w:val="en-GB"/>
        </w:rPr>
        <w:t>Both individual and community health is dependent on well-being.  Department of Health (2014) stated that wellbeing enhances productivity, better mental health, and improves interpersonal relationships</w:t>
      </w:r>
      <w:r w:rsidR="000E37E5" w:rsidRPr="00D342FA">
        <w:rPr>
          <w:rFonts w:asciiTheme="minorBidi" w:hAnsiTheme="minorBidi"/>
          <w:lang w:val="en-GB"/>
        </w:rPr>
        <w:t xml:space="preserve"> (Oliveira et al., 2022)</w:t>
      </w:r>
      <w:r w:rsidRPr="00D342FA">
        <w:rPr>
          <w:rFonts w:asciiTheme="minorBidi" w:hAnsiTheme="minorBidi"/>
          <w:lang w:val="en-GB"/>
        </w:rPr>
        <w:t>.  In the UK, there is the NHS Wellbeing Wheel, which allows people to monitor their emotional, physical, and social health.</w:t>
      </w:r>
      <w:r w:rsidR="00825D72" w:rsidRPr="00D342FA">
        <w:rPr>
          <w:rFonts w:asciiTheme="minorBidi" w:hAnsiTheme="minorBidi"/>
          <w:lang w:val="en-GB"/>
        </w:rPr>
        <w:t xml:space="preserve"> O</w:t>
      </w:r>
      <w:r w:rsidRPr="00D342FA">
        <w:rPr>
          <w:rFonts w:asciiTheme="minorBidi" w:hAnsiTheme="minorBidi"/>
          <w:lang w:val="en-GB"/>
        </w:rPr>
        <w:t xml:space="preserve">rganisations with well-being programmes implemented have 41% less employee absence </w:t>
      </w:r>
      <w:r w:rsidR="004D5DF9" w:rsidRPr="00D342FA">
        <w:rPr>
          <w:rFonts w:asciiTheme="minorBidi" w:hAnsiTheme="minorBidi"/>
          <w:lang w:val="en-GB"/>
        </w:rPr>
        <w:t>(CIPD, 2022)</w:t>
      </w:r>
      <w:r w:rsidRPr="00D342FA">
        <w:rPr>
          <w:rFonts w:asciiTheme="minorBidi" w:hAnsiTheme="minorBidi"/>
          <w:lang w:val="en-GB"/>
        </w:rPr>
        <w:t>.  Furthermore, well-being is relevant to the development of sustainability since it defines how human beings and communities perform economically and socially.</w:t>
      </w:r>
      <w:r w:rsidR="00897E94" w:rsidRPr="00D342FA">
        <w:rPr>
          <w:rFonts w:asciiTheme="minorBidi" w:hAnsiTheme="minorBidi"/>
          <w:lang w:val="en-GB"/>
        </w:rPr>
        <w:t xml:space="preserve"> </w:t>
      </w:r>
      <w:r w:rsidRPr="00D342FA">
        <w:rPr>
          <w:rFonts w:asciiTheme="minorBidi" w:hAnsiTheme="minorBidi"/>
          <w:lang w:val="en-GB"/>
        </w:rPr>
        <w:t>Populations with high levels of perceived subjective well-being recover quickly from crises, such as the deterioration of operations during the COVID-19 pandemic.</w:t>
      </w:r>
      <w:r w:rsidR="00FC63A8" w:rsidRPr="00D342FA">
        <w:rPr>
          <w:rFonts w:asciiTheme="minorBidi" w:hAnsiTheme="minorBidi"/>
          <w:lang w:val="en-GB"/>
        </w:rPr>
        <w:t xml:space="preserve"> </w:t>
      </w:r>
      <w:r w:rsidRPr="00D342FA">
        <w:rPr>
          <w:rFonts w:asciiTheme="minorBidi" w:hAnsiTheme="minorBidi"/>
          <w:lang w:val="en-GB"/>
        </w:rPr>
        <w:t>In areas that have better reviews of well-being, support networks mobilise better.</w:t>
      </w:r>
    </w:p>
    <w:p w14:paraId="5CEEAADA" w14:textId="77777777" w:rsidR="00627607" w:rsidRPr="00D342FA" w:rsidRDefault="00627607" w:rsidP="003B315A">
      <w:pPr>
        <w:pStyle w:val="Heading2"/>
        <w:numPr>
          <w:ilvl w:val="1"/>
          <w:numId w:val="1"/>
        </w:numPr>
        <w:spacing w:before="240" w:after="240" w:line="360" w:lineRule="auto"/>
        <w:jc w:val="both"/>
        <w:rPr>
          <w:rFonts w:asciiTheme="minorBidi" w:hAnsiTheme="minorBidi" w:cstheme="minorBidi"/>
          <w:b/>
          <w:bCs/>
          <w:color w:val="auto"/>
          <w:sz w:val="22"/>
          <w:szCs w:val="22"/>
          <w:lang w:val="en-GB"/>
        </w:rPr>
      </w:pPr>
      <w:bookmarkStart w:id="3" w:name="_Toc182854514"/>
      <w:r w:rsidRPr="00D342FA">
        <w:rPr>
          <w:rFonts w:asciiTheme="minorBidi" w:hAnsiTheme="minorBidi" w:cstheme="minorBidi"/>
          <w:b/>
          <w:bCs/>
          <w:color w:val="auto"/>
          <w:sz w:val="22"/>
          <w:szCs w:val="22"/>
          <w:lang w:val="en-GB"/>
        </w:rPr>
        <w:t>Sustainable Development</w:t>
      </w:r>
      <w:bookmarkEnd w:id="3"/>
    </w:p>
    <w:p w14:paraId="22453027" w14:textId="70609A56" w:rsidR="001D5088" w:rsidRPr="00D342FA" w:rsidRDefault="001D5088" w:rsidP="003B315A">
      <w:pPr>
        <w:spacing w:before="240" w:after="240" w:line="360" w:lineRule="auto"/>
        <w:jc w:val="both"/>
        <w:rPr>
          <w:rFonts w:asciiTheme="minorBidi" w:hAnsiTheme="minorBidi"/>
          <w:lang w:val="en-GB"/>
        </w:rPr>
      </w:pPr>
      <w:r w:rsidRPr="00D342FA">
        <w:rPr>
          <w:rFonts w:asciiTheme="minorBidi" w:hAnsiTheme="minorBidi"/>
          <w:lang w:val="en-GB"/>
        </w:rPr>
        <w:t xml:space="preserve">Sustainable development refers to the process of development that will not only consider the current human needs but also </w:t>
      </w:r>
      <w:r w:rsidR="00C13D07" w:rsidRPr="00D342FA">
        <w:rPr>
          <w:rFonts w:asciiTheme="minorBidi" w:hAnsiTheme="minorBidi"/>
          <w:lang w:val="en-GB"/>
        </w:rPr>
        <w:t>consider</w:t>
      </w:r>
      <w:r w:rsidRPr="00D342FA">
        <w:rPr>
          <w:rFonts w:asciiTheme="minorBidi" w:hAnsiTheme="minorBidi"/>
          <w:lang w:val="en-GB"/>
        </w:rPr>
        <w:t xml:space="preserve"> the carrying capacity of the environment in the future calendar years.</w:t>
      </w:r>
      <w:r w:rsidR="007208AE" w:rsidRPr="00D342FA">
        <w:rPr>
          <w:rFonts w:asciiTheme="minorBidi" w:hAnsiTheme="minorBidi"/>
          <w:lang w:val="en-GB"/>
        </w:rPr>
        <w:t xml:space="preserve"> </w:t>
      </w:r>
      <w:r w:rsidRPr="00D342FA">
        <w:rPr>
          <w:rFonts w:asciiTheme="minorBidi" w:hAnsiTheme="minorBidi"/>
          <w:lang w:val="en-GB"/>
        </w:rPr>
        <w:t>It encompasses three interconnected pillars:</w:t>
      </w:r>
      <w:r w:rsidR="00C44D3B" w:rsidRPr="00D342FA">
        <w:rPr>
          <w:rFonts w:asciiTheme="minorBidi" w:hAnsiTheme="minorBidi"/>
          <w:lang w:val="en-GB"/>
        </w:rPr>
        <w:t xml:space="preserve"> </w:t>
      </w:r>
      <w:r w:rsidRPr="00D342FA">
        <w:rPr>
          <w:rFonts w:asciiTheme="minorBidi" w:hAnsiTheme="minorBidi"/>
          <w:i/>
          <w:iCs/>
          <w:lang w:val="en-GB"/>
        </w:rPr>
        <w:t>economic, social and environmental sustainability</w:t>
      </w:r>
      <w:r w:rsidRPr="00D342FA">
        <w:rPr>
          <w:rFonts w:asciiTheme="minorBidi" w:hAnsiTheme="minorBidi"/>
          <w:lang w:val="en-GB"/>
        </w:rPr>
        <w:t>.  The UK government integrates these pillars through policies like the Climate Change Act 2008, which legally binds the country to achieve net-zero carbon emissions by 2050</w:t>
      </w:r>
      <w:r w:rsidR="00D80023" w:rsidRPr="00D342FA">
        <w:rPr>
          <w:rFonts w:asciiTheme="minorBidi" w:hAnsiTheme="minorBidi"/>
          <w:lang w:val="en-GB"/>
        </w:rPr>
        <w:t xml:space="preserve">; </w:t>
      </w:r>
      <w:r w:rsidRPr="00D342FA">
        <w:rPr>
          <w:rFonts w:asciiTheme="minorBidi" w:hAnsiTheme="minorBidi"/>
          <w:lang w:val="en-GB"/>
        </w:rPr>
        <w:t>align</w:t>
      </w:r>
      <w:r w:rsidR="00D80023" w:rsidRPr="00D342FA">
        <w:rPr>
          <w:rFonts w:asciiTheme="minorBidi" w:hAnsiTheme="minorBidi"/>
          <w:lang w:val="en-GB"/>
        </w:rPr>
        <w:t>ing</w:t>
      </w:r>
      <w:r w:rsidRPr="00D342FA">
        <w:rPr>
          <w:rFonts w:asciiTheme="minorBidi" w:hAnsiTheme="minorBidi"/>
          <w:lang w:val="en-GB"/>
        </w:rPr>
        <w:t xml:space="preserve"> with Sustainable Development Goal (SDG) 13: Climate Action</w:t>
      </w:r>
      <w:r w:rsidR="00D5484A" w:rsidRPr="00D342FA">
        <w:rPr>
          <w:rFonts w:asciiTheme="minorBidi" w:hAnsiTheme="minorBidi"/>
          <w:lang w:val="en-GB"/>
        </w:rPr>
        <w:t xml:space="preserve"> (Walker and Carver, 2024)</w:t>
      </w:r>
      <w:r w:rsidRPr="00D342FA">
        <w:rPr>
          <w:rFonts w:asciiTheme="minorBidi" w:hAnsiTheme="minorBidi"/>
          <w:lang w:val="en-GB"/>
        </w:rPr>
        <w:t xml:space="preserve">. </w:t>
      </w:r>
      <w:r w:rsidR="00C74010" w:rsidRPr="00D342FA">
        <w:rPr>
          <w:rFonts w:asciiTheme="minorBidi" w:hAnsiTheme="minorBidi"/>
          <w:lang w:val="en-GB"/>
        </w:rPr>
        <w:t>The</w:t>
      </w:r>
      <w:r w:rsidRPr="00D342FA">
        <w:rPr>
          <w:rFonts w:asciiTheme="minorBidi" w:hAnsiTheme="minorBidi"/>
          <w:lang w:val="en-GB"/>
        </w:rPr>
        <w:t xml:space="preserve"> UK reduced its greenhouse gas emissions by 49% between 1990 and 2022, showcasing progress in environmental sustainability</w:t>
      </w:r>
      <w:r w:rsidR="0038422D" w:rsidRPr="00D342FA">
        <w:rPr>
          <w:rFonts w:asciiTheme="minorBidi" w:hAnsiTheme="minorBidi"/>
          <w:lang w:val="en-GB"/>
        </w:rPr>
        <w:t xml:space="preserve"> (Climate Change Committee, 2024)</w:t>
      </w:r>
      <w:r w:rsidRPr="00D342FA">
        <w:rPr>
          <w:rFonts w:asciiTheme="minorBidi" w:hAnsiTheme="minorBidi"/>
          <w:lang w:val="en-GB"/>
        </w:rPr>
        <w:t>.</w:t>
      </w:r>
    </w:p>
    <w:p w14:paraId="3F7DE857" w14:textId="3C4B7A90" w:rsidR="00995864" w:rsidRPr="00D342FA" w:rsidRDefault="001D5088" w:rsidP="003B315A">
      <w:pPr>
        <w:spacing w:before="240" w:after="240" w:line="360" w:lineRule="auto"/>
        <w:jc w:val="both"/>
        <w:rPr>
          <w:rFonts w:asciiTheme="minorBidi" w:hAnsiTheme="minorBidi"/>
          <w:lang w:val="en-GB"/>
        </w:rPr>
      </w:pPr>
      <w:r w:rsidRPr="00D342FA">
        <w:rPr>
          <w:rFonts w:asciiTheme="minorBidi" w:hAnsiTheme="minorBidi"/>
          <w:lang w:val="en-GB"/>
        </w:rPr>
        <w:t xml:space="preserve">Sustainable development maintains the capacity of the economy and society for future development.  It slows down the use of resources and creates a great capacity to handle shocks.  The British government’s drive towards the production of energy from renewable sources has provided more than 250,000 people with employment opportunities in the </w:t>
      </w:r>
      <w:r w:rsidR="00D01551" w:rsidRPr="00D342FA">
        <w:rPr>
          <w:rFonts w:asciiTheme="minorBidi" w:hAnsiTheme="minorBidi"/>
          <w:lang w:val="en-GB"/>
        </w:rPr>
        <w:t>g</w:t>
      </w:r>
      <w:r w:rsidRPr="00D342FA">
        <w:rPr>
          <w:rFonts w:asciiTheme="minorBidi" w:hAnsiTheme="minorBidi"/>
          <w:lang w:val="en-GB"/>
        </w:rPr>
        <w:t xml:space="preserve">reen energy industry by the year 2023 </w:t>
      </w:r>
      <w:r w:rsidR="00C13D07" w:rsidRPr="00D342FA">
        <w:rPr>
          <w:rFonts w:asciiTheme="minorBidi" w:hAnsiTheme="minorBidi"/>
          <w:lang w:val="en-GB"/>
        </w:rPr>
        <w:t>and</w:t>
      </w:r>
      <w:r w:rsidRPr="00D342FA">
        <w:rPr>
          <w:rFonts w:asciiTheme="minorBidi" w:hAnsiTheme="minorBidi"/>
          <w:lang w:val="en-GB"/>
        </w:rPr>
        <w:t xml:space="preserve"> contributed to the growth of the economy without contributing to the emission of more carbon</w:t>
      </w:r>
      <w:r w:rsidR="001706D0" w:rsidRPr="00D342FA">
        <w:rPr>
          <w:rFonts w:asciiTheme="minorBidi" w:hAnsiTheme="minorBidi"/>
          <w:lang w:val="en-GB"/>
        </w:rPr>
        <w:t xml:space="preserve"> (Scott, 2024)</w:t>
      </w:r>
      <w:r w:rsidRPr="00D342FA">
        <w:rPr>
          <w:rFonts w:asciiTheme="minorBidi" w:hAnsiTheme="minorBidi"/>
          <w:lang w:val="en-GB"/>
        </w:rPr>
        <w:t>.</w:t>
      </w:r>
      <w:r w:rsidR="006D6051" w:rsidRPr="00D342FA">
        <w:rPr>
          <w:rFonts w:asciiTheme="minorBidi" w:hAnsiTheme="minorBidi"/>
          <w:lang w:val="en-GB"/>
        </w:rPr>
        <w:t xml:space="preserve"> </w:t>
      </w:r>
      <w:r w:rsidRPr="00D342FA">
        <w:rPr>
          <w:rFonts w:asciiTheme="minorBidi" w:hAnsiTheme="minorBidi"/>
          <w:lang w:val="en-GB"/>
        </w:rPr>
        <w:t>Furthermore, inequality cannot be resolved through sustainable development.</w:t>
      </w:r>
      <w:r w:rsidR="00522E19" w:rsidRPr="00D342FA">
        <w:rPr>
          <w:rFonts w:asciiTheme="minorBidi" w:hAnsiTheme="minorBidi"/>
          <w:lang w:val="en-GB"/>
        </w:rPr>
        <w:t xml:space="preserve"> </w:t>
      </w:r>
      <w:r w:rsidRPr="00D342FA">
        <w:rPr>
          <w:rFonts w:asciiTheme="minorBidi" w:hAnsiTheme="minorBidi"/>
          <w:lang w:val="en-GB"/>
        </w:rPr>
        <w:t>UK’s 2021 strategy of ‘levelling up’ is deliberately focused on constructing a social infrastructure that directly responds to regional unfairness that has to do with investment in infrastructural and educational sectors</w:t>
      </w:r>
      <w:r w:rsidR="00824448" w:rsidRPr="00D342FA">
        <w:rPr>
          <w:rFonts w:asciiTheme="minorBidi" w:hAnsiTheme="minorBidi"/>
          <w:lang w:val="en-GB"/>
        </w:rPr>
        <w:t xml:space="preserve"> (Fransen et al., 2024)</w:t>
      </w:r>
      <w:r w:rsidRPr="00D342FA">
        <w:rPr>
          <w:rFonts w:asciiTheme="minorBidi" w:hAnsiTheme="minorBidi"/>
          <w:lang w:val="en-GB"/>
        </w:rPr>
        <w:t>.  However, the provision of the same resources to people in various regions has remained with several merits</w:t>
      </w:r>
      <w:r w:rsidR="008C4DB6" w:rsidRPr="00D342FA">
        <w:rPr>
          <w:rFonts w:asciiTheme="minorBidi" w:hAnsiTheme="minorBidi"/>
          <w:lang w:val="en-GB"/>
        </w:rPr>
        <w:t xml:space="preserve"> and s</w:t>
      </w:r>
      <w:r w:rsidRPr="00D342FA">
        <w:rPr>
          <w:rFonts w:asciiTheme="minorBidi" w:hAnsiTheme="minorBidi"/>
          <w:lang w:val="en-GB"/>
        </w:rPr>
        <w:t xml:space="preserve">ocial challenges such as inequality </w:t>
      </w:r>
      <w:r w:rsidR="00C13D07" w:rsidRPr="00D342FA">
        <w:rPr>
          <w:rFonts w:asciiTheme="minorBidi" w:hAnsiTheme="minorBidi"/>
          <w:lang w:val="en-GB"/>
        </w:rPr>
        <w:t>persist</w:t>
      </w:r>
      <w:r w:rsidRPr="00D342FA">
        <w:rPr>
          <w:rFonts w:asciiTheme="minorBidi" w:hAnsiTheme="minorBidi"/>
          <w:lang w:val="en-GB"/>
        </w:rPr>
        <w:t xml:space="preserve"> in the current society, bearing in mind that distributing the same resources in the marginalised regions has not been an easy task.  Such examples as urban-centred public transport for rural people accentuate the problem that calls for balanced development models.</w:t>
      </w:r>
    </w:p>
    <w:p w14:paraId="4B1D45C3" w14:textId="77777777" w:rsidR="00627607" w:rsidRPr="00D342FA" w:rsidRDefault="00627607" w:rsidP="003B315A">
      <w:pPr>
        <w:pStyle w:val="Heading2"/>
        <w:numPr>
          <w:ilvl w:val="1"/>
          <w:numId w:val="1"/>
        </w:numPr>
        <w:spacing w:before="240" w:after="240" w:line="360" w:lineRule="auto"/>
        <w:jc w:val="both"/>
        <w:rPr>
          <w:rFonts w:asciiTheme="minorBidi" w:hAnsiTheme="minorBidi" w:cstheme="minorBidi"/>
          <w:b/>
          <w:bCs/>
          <w:color w:val="auto"/>
          <w:sz w:val="22"/>
          <w:szCs w:val="22"/>
          <w:lang w:val="en-GB"/>
        </w:rPr>
      </w:pPr>
      <w:bookmarkStart w:id="4" w:name="_Toc182854515"/>
      <w:r w:rsidRPr="00D342FA">
        <w:rPr>
          <w:rFonts w:asciiTheme="minorBidi" w:hAnsiTheme="minorBidi" w:cstheme="minorBidi"/>
          <w:b/>
          <w:bCs/>
          <w:color w:val="auto"/>
          <w:sz w:val="22"/>
          <w:szCs w:val="22"/>
          <w:lang w:val="en-GB"/>
        </w:rPr>
        <w:t>Health</w:t>
      </w:r>
      <w:bookmarkEnd w:id="4"/>
    </w:p>
    <w:p w14:paraId="245EC867" w14:textId="07CB62F9" w:rsidR="00157F65" w:rsidRPr="00D342FA" w:rsidRDefault="00157F65" w:rsidP="003B315A">
      <w:pPr>
        <w:spacing w:before="240" w:after="240" w:line="360" w:lineRule="auto"/>
        <w:jc w:val="both"/>
        <w:rPr>
          <w:rFonts w:asciiTheme="minorBidi" w:hAnsiTheme="minorBidi"/>
          <w:lang w:val="en-GB"/>
        </w:rPr>
      </w:pPr>
      <w:r w:rsidRPr="00D342FA">
        <w:rPr>
          <w:rFonts w:asciiTheme="minorBidi" w:hAnsiTheme="minorBidi"/>
          <w:lang w:val="en-GB"/>
        </w:rPr>
        <w:t>According to the World Health Organization (WHO), health i</w:t>
      </w:r>
      <w:r w:rsidR="00D145F5" w:rsidRPr="00D342FA">
        <w:rPr>
          <w:rFonts w:asciiTheme="minorBidi" w:hAnsiTheme="minorBidi"/>
          <w:lang w:val="en-GB"/>
        </w:rPr>
        <w:t>s</w:t>
      </w:r>
      <w:r w:rsidRPr="00D342FA">
        <w:rPr>
          <w:rFonts w:asciiTheme="minorBidi" w:hAnsiTheme="minorBidi"/>
          <w:lang w:val="en-GB"/>
        </w:rPr>
        <w:t xml:space="preserve"> “a condition of physical, mental and social well-being and not just the absence of disease and infirmity”. This definition has changed over time to present health as a component of daily life rather than an objective.  The self-definitions surveyed in the present research reflect recent approaches to the topic, which, according to Leonardi (2018), define health as the “ability to endure and manage one’s own unpleasantness and well-being states”</w:t>
      </w:r>
      <w:r w:rsidR="00076990" w:rsidRPr="00D342FA">
        <w:rPr>
          <w:rFonts w:asciiTheme="minorBidi" w:hAnsiTheme="minorBidi"/>
          <w:lang w:val="en-GB"/>
        </w:rPr>
        <w:t xml:space="preserve"> (Leonardi, 2018)</w:t>
      </w:r>
      <w:r w:rsidRPr="00D342FA">
        <w:rPr>
          <w:rFonts w:asciiTheme="minorBidi" w:hAnsiTheme="minorBidi"/>
          <w:lang w:val="en-GB"/>
        </w:rPr>
        <w:t>. In the UK, the National Health Service (NHS) exemplifies such an orientation, as it aims not only at promoting interdisciplinary patient care but also putting a strong emphasis on elements of primary prevention and modifying patients’ social circumstances.  Those oriented to obesity, a significant public issue, fit with this broader vision of health</w:t>
      </w:r>
      <w:r w:rsidR="00805353" w:rsidRPr="00D342FA">
        <w:rPr>
          <w:rFonts w:asciiTheme="minorBidi" w:hAnsiTheme="minorBidi"/>
          <w:lang w:val="en-GB"/>
        </w:rPr>
        <w:t xml:space="preserve"> as</w:t>
      </w:r>
      <w:r w:rsidRPr="00D342FA">
        <w:rPr>
          <w:rFonts w:asciiTheme="minorBidi" w:hAnsiTheme="minorBidi"/>
          <w:lang w:val="en-GB"/>
        </w:rPr>
        <w:t xml:space="preserve"> 25.9% of UK adults are obese, which demonstrates that both the behavioural and structural dimensions are relevant</w:t>
      </w:r>
      <w:r w:rsidR="001943A1" w:rsidRPr="00D342FA">
        <w:rPr>
          <w:rFonts w:asciiTheme="minorBidi" w:hAnsiTheme="minorBidi"/>
          <w:lang w:val="en-GB"/>
        </w:rPr>
        <w:t xml:space="preserve"> (Baker, 2023)</w:t>
      </w:r>
      <w:r w:rsidRPr="00D342FA">
        <w:rPr>
          <w:rFonts w:asciiTheme="minorBidi" w:hAnsiTheme="minorBidi"/>
          <w:lang w:val="en-GB"/>
        </w:rPr>
        <w:t>.</w:t>
      </w:r>
    </w:p>
    <w:p w14:paraId="582E1E08" w14:textId="44D5CAEB" w:rsidR="00BD147B" w:rsidRPr="00D342FA" w:rsidRDefault="00157F65" w:rsidP="003B315A">
      <w:pPr>
        <w:spacing w:before="240" w:after="240" w:line="360" w:lineRule="auto"/>
        <w:jc w:val="both"/>
        <w:rPr>
          <w:rFonts w:asciiTheme="minorBidi" w:hAnsiTheme="minorBidi"/>
          <w:lang w:val="en-GB"/>
        </w:rPr>
      </w:pPr>
      <w:r w:rsidRPr="00D342FA">
        <w:rPr>
          <w:rFonts w:asciiTheme="minorBidi" w:hAnsiTheme="minorBidi"/>
          <w:lang w:val="en-GB"/>
        </w:rPr>
        <w:t>Health is the basis for the development of any society.  The health care spending in the United States is about 12.4 per cent of the GDP, further showing the country’s commitment to the protection of healthcare</w:t>
      </w:r>
      <w:r w:rsidR="0068517E" w:rsidRPr="00D342FA">
        <w:rPr>
          <w:rFonts w:asciiTheme="minorBidi" w:hAnsiTheme="minorBidi"/>
          <w:lang w:val="en-GB"/>
        </w:rPr>
        <w:t xml:space="preserve"> (I, Lr and Ak, 2018)</w:t>
      </w:r>
      <w:r w:rsidRPr="00D342FA">
        <w:rPr>
          <w:rFonts w:asciiTheme="minorBidi" w:hAnsiTheme="minorBidi"/>
          <w:lang w:val="en-GB"/>
        </w:rPr>
        <w:t xml:space="preserve">.  Health makes people fit to engage in any economic and social activity within society.  The NHS Long Term Plan aims to avoid 150,000 heart attacks, strokes, and cases of dementia over the next ten years </w:t>
      </w:r>
      <w:r w:rsidR="005F2A56" w:rsidRPr="00D342FA">
        <w:rPr>
          <w:rFonts w:asciiTheme="minorBidi" w:hAnsiTheme="minorBidi"/>
          <w:lang w:val="en-GB"/>
        </w:rPr>
        <w:t>using</w:t>
      </w:r>
      <w:r w:rsidRPr="00D342FA">
        <w:rPr>
          <w:rFonts w:asciiTheme="minorBidi" w:hAnsiTheme="minorBidi"/>
          <w:lang w:val="en-GB"/>
        </w:rPr>
        <w:t xml:space="preserve"> lifestyle modification and screening</w:t>
      </w:r>
      <w:r w:rsidR="005A7540" w:rsidRPr="00D342FA">
        <w:rPr>
          <w:rFonts w:asciiTheme="minorBidi" w:hAnsiTheme="minorBidi"/>
          <w:lang w:val="en-GB"/>
        </w:rPr>
        <w:t xml:space="preserve"> (NAO, 2024)</w:t>
      </w:r>
      <w:r w:rsidRPr="00D342FA">
        <w:rPr>
          <w:rFonts w:asciiTheme="minorBidi" w:hAnsiTheme="minorBidi"/>
          <w:lang w:val="en-GB"/>
        </w:rPr>
        <w:t>.  These include the equity of access and use of healthcare, availability of resources, and reversing the trend of the current 10-year life expectancy difference between the most deprived and least deprived areas of England.</w:t>
      </w:r>
    </w:p>
    <w:p w14:paraId="2DD5E378" w14:textId="3D0A1824" w:rsidR="006B06F7" w:rsidRPr="00D342FA" w:rsidRDefault="00627607" w:rsidP="003B315A">
      <w:pPr>
        <w:pStyle w:val="Heading2"/>
        <w:numPr>
          <w:ilvl w:val="1"/>
          <w:numId w:val="1"/>
        </w:numPr>
        <w:spacing w:before="240" w:after="240" w:line="360" w:lineRule="auto"/>
        <w:jc w:val="both"/>
        <w:rPr>
          <w:rFonts w:asciiTheme="minorBidi" w:hAnsiTheme="minorBidi" w:cstheme="minorBidi"/>
          <w:b/>
          <w:bCs/>
          <w:color w:val="auto"/>
          <w:sz w:val="22"/>
          <w:szCs w:val="22"/>
          <w:lang w:val="en-GB"/>
        </w:rPr>
      </w:pPr>
      <w:bookmarkStart w:id="5" w:name="_Toc182854516"/>
      <w:r w:rsidRPr="00D342FA">
        <w:rPr>
          <w:rFonts w:asciiTheme="minorBidi" w:hAnsiTheme="minorBidi" w:cstheme="minorBidi"/>
          <w:b/>
          <w:bCs/>
          <w:color w:val="auto"/>
          <w:sz w:val="22"/>
          <w:szCs w:val="22"/>
          <w:lang w:val="en-GB"/>
        </w:rPr>
        <w:t>SDGs Overview</w:t>
      </w:r>
      <w:bookmarkEnd w:id="5"/>
    </w:p>
    <w:p w14:paraId="0D0161E3" w14:textId="264846A8" w:rsidR="002B5409" w:rsidRPr="00D342FA" w:rsidRDefault="002B5409" w:rsidP="003B315A">
      <w:pPr>
        <w:spacing w:before="240" w:after="240" w:line="360" w:lineRule="auto"/>
        <w:jc w:val="both"/>
        <w:rPr>
          <w:rFonts w:asciiTheme="minorBidi" w:hAnsiTheme="minorBidi"/>
          <w:lang w:val="en-GB"/>
        </w:rPr>
      </w:pPr>
      <w:r w:rsidRPr="00D342FA">
        <w:rPr>
          <w:rFonts w:asciiTheme="minorBidi" w:hAnsiTheme="minorBidi"/>
          <w:lang w:val="en-GB"/>
        </w:rPr>
        <w:t>The Sustainable Development Goals (SDGs) are the 17 targets of the principles passed by the United Nations in 2015 aimed at dismantling poverty, reducing inequality, and combating climate change.</w:t>
      </w:r>
      <w:r w:rsidR="00957C43" w:rsidRPr="00D342FA">
        <w:rPr>
          <w:rFonts w:asciiTheme="minorBidi" w:hAnsiTheme="minorBidi"/>
          <w:lang w:val="en-GB"/>
        </w:rPr>
        <w:t xml:space="preserve"> </w:t>
      </w:r>
      <w:r w:rsidRPr="00D342FA">
        <w:rPr>
          <w:rFonts w:asciiTheme="minorBidi" w:hAnsiTheme="minorBidi"/>
          <w:lang w:val="en-GB"/>
        </w:rPr>
        <w:t>SDGs are aimed at sustainable development, and their achievement presupposes cooperation between the government, organisations, and society.  SDG 3 (Good Health and Well-being) aims to reduce maternal mortality to less than 70 per 100,000 live births by 2030</w:t>
      </w:r>
      <w:r w:rsidR="00AD5E56" w:rsidRPr="00D342FA">
        <w:rPr>
          <w:rFonts w:asciiTheme="minorBidi" w:hAnsiTheme="minorBidi"/>
          <w:lang w:val="en-GB"/>
        </w:rPr>
        <w:t xml:space="preserve"> (United Nations, 2020)</w:t>
      </w:r>
      <w:r w:rsidRPr="00D342FA">
        <w:rPr>
          <w:rFonts w:asciiTheme="minorBidi" w:hAnsiTheme="minorBidi"/>
          <w:lang w:val="en-GB"/>
        </w:rPr>
        <w:t>.  Globally, maternal mortality rates have decreased from 342 in 2000 to 211 per 100,000 live births in 2021, showcasing the impact of coordinated efforts</w:t>
      </w:r>
      <w:r w:rsidR="006C66B2" w:rsidRPr="00D342FA">
        <w:rPr>
          <w:rFonts w:asciiTheme="minorBidi" w:hAnsiTheme="minorBidi"/>
          <w:lang w:val="en-GB"/>
        </w:rPr>
        <w:t xml:space="preserve"> (WHO, 2021)</w:t>
      </w:r>
      <w:r w:rsidRPr="00D342FA">
        <w:rPr>
          <w:rFonts w:asciiTheme="minorBidi" w:hAnsiTheme="minorBidi"/>
          <w:lang w:val="en-GB"/>
        </w:rPr>
        <w:t>.</w:t>
      </w:r>
    </w:p>
    <w:p w14:paraId="428B7AC1" w14:textId="651D3CC6" w:rsidR="00AC100D" w:rsidRPr="00D342FA" w:rsidRDefault="002B5409" w:rsidP="003B315A">
      <w:pPr>
        <w:spacing w:before="240" w:after="240" w:line="360" w:lineRule="auto"/>
        <w:jc w:val="both"/>
        <w:rPr>
          <w:rFonts w:asciiTheme="minorBidi" w:hAnsiTheme="minorBidi"/>
          <w:lang w:val="en-GB"/>
        </w:rPr>
      </w:pPr>
      <w:r w:rsidRPr="00D342FA">
        <w:rPr>
          <w:rFonts w:asciiTheme="minorBidi" w:hAnsiTheme="minorBidi"/>
          <w:lang w:val="en-GB"/>
        </w:rPr>
        <w:t>In the case of the United Kingdom, SDGs play the role of a roadmap that connects the country’s set policies with international goals of sustainable development.  SDG 5 (Gender Equality) is an example, and the UK introduced the ‘Gender Pay Gap Reporting scheme’ to achieve gender parity in economic opportunities and chance equality; the gender pay gap in the UK was 14.9% in 2023</w:t>
      </w:r>
      <w:r w:rsidR="00C141C9" w:rsidRPr="00D342FA">
        <w:rPr>
          <w:rFonts w:asciiTheme="minorBidi" w:hAnsiTheme="minorBidi"/>
          <w:lang w:val="en-GB"/>
        </w:rPr>
        <w:t xml:space="preserve"> (European Commission, 2023)</w:t>
      </w:r>
      <w:r w:rsidRPr="00D342FA">
        <w:rPr>
          <w:rFonts w:asciiTheme="minorBidi" w:hAnsiTheme="minorBidi"/>
          <w:lang w:val="en-GB"/>
        </w:rPr>
        <w:t>.  Further, through the examination of its Net-Zero Strategy linked to the delivery of SDG 13 – Climate Action, it was clearly explained how the country includes environmental objectives in the administration.  These change over time, though some remain constant, such as economic growth at the expense of the environment.  Positive signs</w:t>
      </w:r>
      <w:r w:rsidR="00B22216" w:rsidRPr="00D342FA">
        <w:rPr>
          <w:rFonts w:asciiTheme="minorBidi" w:hAnsiTheme="minorBidi"/>
          <w:lang w:val="en-GB"/>
        </w:rPr>
        <w:t xml:space="preserve"> </w:t>
      </w:r>
      <w:r w:rsidRPr="00D342FA">
        <w:rPr>
          <w:rFonts w:asciiTheme="minorBidi" w:hAnsiTheme="minorBidi"/>
          <w:lang w:val="en-GB"/>
        </w:rPr>
        <w:t>include the example of how the UK phased out coal-based energy While Natural Gas is still used in large volumes</w:t>
      </w:r>
      <w:r w:rsidR="00E80752" w:rsidRPr="00D342FA">
        <w:rPr>
          <w:rFonts w:asciiTheme="minorBidi" w:hAnsiTheme="minorBidi"/>
          <w:lang w:val="en-GB"/>
        </w:rPr>
        <w:t xml:space="preserve"> (Crownhart, 2024)</w:t>
      </w:r>
      <w:r w:rsidRPr="00D342FA">
        <w:rPr>
          <w:rFonts w:asciiTheme="minorBidi" w:hAnsiTheme="minorBidi"/>
          <w:lang w:val="en-GB"/>
        </w:rPr>
        <w:t>.</w:t>
      </w:r>
    </w:p>
    <w:p w14:paraId="70BADBE8" w14:textId="0BC899F5" w:rsidR="004A764C" w:rsidRPr="003B315A" w:rsidRDefault="004A764C" w:rsidP="003B315A">
      <w:pPr>
        <w:spacing w:before="240" w:after="240" w:line="360" w:lineRule="auto"/>
        <w:jc w:val="center"/>
        <w:rPr>
          <w:rFonts w:asciiTheme="minorBidi" w:hAnsiTheme="minorBidi"/>
          <w:lang w:val="en-GB"/>
        </w:rPr>
      </w:pPr>
      <w:r w:rsidRPr="003B315A">
        <w:rPr>
          <w:rFonts w:asciiTheme="minorBidi" w:hAnsiTheme="minorBidi"/>
          <w:noProof/>
          <w:lang w:val="en-GB"/>
        </w:rPr>
        <w:drawing>
          <wp:inline distT="0" distB="0" distL="0" distR="0" wp14:anchorId="29C700C1" wp14:editId="3E5C316A">
            <wp:extent cx="5943600" cy="3838575"/>
            <wp:effectExtent l="0" t="0" r="0" b="9525"/>
            <wp:docPr id="10896084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608432" name=""/>
                    <pic:cNvPicPr/>
                  </pic:nvPicPr>
                  <pic:blipFill>
                    <a:blip r:embed="rId8"/>
                    <a:stretch>
                      <a:fillRect/>
                    </a:stretch>
                  </pic:blipFill>
                  <pic:spPr>
                    <a:xfrm>
                      <a:off x="0" y="0"/>
                      <a:ext cx="5943600" cy="3838575"/>
                    </a:xfrm>
                    <a:prstGeom prst="rect">
                      <a:avLst/>
                    </a:prstGeom>
                  </pic:spPr>
                </pic:pic>
              </a:graphicData>
            </a:graphic>
          </wp:inline>
        </w:drawing>
      </w:r>
    </w:p>
    <w:p w14:paraId="1B68C3BE" w14:textId="352EFCF9" w:rsidR="00D80BF2" w:rsidRPr="003B315A" w:rsidRDefault="00D80BF2" w:rsidP="003B315A">
      <w:pPr>
        <w:pStyle w:val="Caption"/>
        <w:spacing w:before="240" w:line="360" w:lineRule="auto"/>
        <w:jc w:val="center"/>
        <w:rPr>
          <w:rFonts w:asciiTheme="minorBidi" w:hAnsiTheme="minorBidi"/>
          <w:b/>
          <w:bCs/>
          <w:i w:val="0"/>
          <w:iCs w:val="0"/>
          <w:color w:val="auto"/>
          <w:sz w:val="22"/>
          <w:szCs w:val="22"/>
          <w:lang w:val="en-GB"/>
        </w:rPr>
      </w:pPr>
      <w:bookmarkStart w:id="6" w:name="_Toc182860482"/>
      <w:r w:rsidRPr="003B315A">
        <w:rPr>
          <w:rFonts w:asciiTheme="minorBidi" w:hAnsiTheme="minorBidi"/>
          <w:b/>
          <w:bCs/>
          <w:i w:val="0"/>
          <w:iCs w:val="0"/>
          <w:color w:val="auto"/>
          <w:sz w:val="22"/>
          <w:szCs w:val="22"/>
          <w:lang w:val="en-GB"/>
        </w:rPr>
        <w:t xml:space="preserve">Figure </w:t>
      </w:r>
      <w:r w:rsidRPr="003B315A">
        <w:rPr>
          <w:rFonts w:asciiTheme="minorBidi" w:hAnsiTheme="minorBidi"/>
          <w:b/>
          <w:bCs/>
          <w:i w:val="0"/>
          <w:iCs w:val="0"/>
          <w:color w:val="auto"/>
          <w:sz w:val="22"/>
          <w:szCs w:val="22"/>
          <w:lang w:val="en-GB"/>
        </w:rPr>
        <w:fldChar w:fldCharType="begin"/>
      </w:r>
      <w:r w:rsidRPr="003B315A">
        <w:rPr>
          <w:rFonts w:asciiTheme="minorBidi" w:hAnsiTheme="minorBidi"/>
          <w:b/>
          <w:bCs/>
          <w:i w:val="0"/>
          <w:iCs w:val="0"/>
          <w:color w:val="auto"/>
          <w:sz w:val="22"/>
          <w:szCs w:val="22"/>
          <w:lang w:val="en-GB"/>
        </w:rPr>
        <w:instrText xml:space="preserve"> SEQ Figure \* ARABIC </w:instrText>
      </w:r>
      <w:r w:rsidRPr="003B315A">
        <w:rPr>
          <w:rFonts w:asciiTheme="minorBidi" w:hAnsiTheme="minorBidi"/>
          <w:b/>
          <w:bCs/>
          <w:i w:val="0"/>
          <w:iCs w:val="0"/>
          <w:color w:val="auto"/>
          <w:sz w:val="22"/>
          <w:szCs w:val="22"/>
          <w:lang w:val="en-GB"/>
        </w:rPr>
        <w:fldChar w:fldCharType="separate"/>
      </w:r>
      <w:r w:rsidR="00681AA3" w:rsidRPr="003B315A">
        <w:rPr>
          <w:rFonts w:asciiTheme="minorBidi" w:hAnsiTheme="minorBidi"/>
          <w:b/>
          <w:bCs/>
          <w:i w:val="0"/>
          <w:iCs w:val="0"/>
          <w:noProof/>
          <w:color w:val="auto"/>
          <w:sz w:val="22"/>
          <w:szCs w:val="22"/>
          <w:lang w:val="en-GB"/>
        </w:rPr>
        <w:t>1</w:t>
      </w:r>
      <w:r w:rsidRPr="003B315A">
        <w:rPr>
          <w:rFonts w:asciiTheme="minorBidi" w:hAnsiTheme="minorBidi"/>
          <w:b/>
          <w:bCs/>
          <w:i w:val="0"/>
          <w:iCs w:val="0"/>
          <w:color w:val="auto"/>
          <w:sz w:val="22"/>
          <w:szCs w:val="22"/>
          <w:lang w:val="en-GB"/>
        </w:rPr>
        <w:fldChar w:fldCharType="end"/>
      </w:r>
      <w:r w:rsidRPr="003B315A">
        <w:rPr>
          <w:rFonts w:asciiTheme="minorBidi" w:hAnsiTheme="minorBidi"/>
          <w:b/>
          <w:bCs/>
          <w:i w:val="0"/>
          <w:iCs w:val="0"/>
          <w:color w:val="auto"/>
          <w:sz w:val="22"/>
          <w:szCs w:val="22"/>
          <w:lang w:val="en-GB"/>
        </w:rPr>
        <w:t xml:space="preserve"> 17 Sustainable Development Goals</w:t>
      </w:r>
      <w:bookmarkEnd w:id="6"/>
    </w:p>
    <w:p w14:paraId="62100612" w14:textId="32AFC015" w:rsidR="00454DBD" w:rsidRPr="003B315A" w:rsidRDefault="00D80BF2" w:rsidP="003B315A">
      <w:pPr>
        <w:pStyle w:val="Caption"/>
        <w:spacing w:before="240" w:line="360" w:lineRule="auto"/>
        <w:jc w:val="center"/>
        <w:rPr>
          <w:rFonts w:asciiTheme="minorBidi" w:hAnsiTheme="minorBidi"/>
          <w:b/>
          <w:bCs/>
          <w:i w:val="0"/>
          <w:iCs w:val="0"/>
          <w:color w:val="auto"/>
          <w:sz w:val="22"/>
          <w:szCs w:val="22"/>
          <w:lang w:val="en-GB"/>
        </w:rPr>
      </w:pPr>
      <w:r w:rsidRPr="003B315A">
        <w:rPr>
          <w:rFonts w:asciiTheme="minorBidi" w:hAnsiTheme="minorBidi"/>
          <w:b/>
          <w:bCs/>
          <w:i w:val="0"/>
          <w:iCs w:val="0"/>
          <w:color w:val="auto"/>
          <w:sz w:val="22"/>
          <w:szCs w:val="22"/>
          <w:lang w:val="en-GB"/>
        </w:rPr>
        <w:t>Source: (SDG Guide, 2024)</w:t>
      </w:r>
    </w:p>
    <w:p w14:paraId="0C459E69" w14:textId="22BD66EC" w:rsidR="00EC7B12" w:rsidRPr="00741BA0" w:rsidRDefault="0090682F" w:rsidP="003B315A">
      <w:pPr>
        <w:pStyle w:val="Heading1"/>
        <w:numPr>
          <w:ilvl w:val="0"/>
          <w:numId w:val="1"/>
        </w:numPr>
        <w:spacing w:after="240" w:line="360" w:lineRule="auto"/>
        <w:jc w:val="both"/>
        <w:rPr>
          <w:rFonts w:asciiTheme="minorBidi" w:hAnsiTheme="minorBidi" w:cstheme="minorBidi"/>
          <w:b/>
          <w:bCs/>
          <w:color w:val="auto"/>
          <w:sz w:val="22"/>
          <w:szCs w:val="22"/>
          <w:lang w:val="en-GB"/>
        </w:rPr>
      </w:pPr>
      <w:bookmarkStart w:id="7" w:name="_Toc182854517"/>
      <w:r w:rsidRPr="00741BA0">
        <w:rPr>
          <w:rFonts w:asciiTheme="minorBidi" w:hAnsiTheme="minorBidi" w:cstheme="minorBidi"/>
          <w:b/>
          <w:bCs/>
          <w:color w:val="auto"/>
          <w:sz w:val="22"/>
          <w:szCs w:val="22"/>
          <w:lang w:val="en-GB"/>
        </w:rPr>
        <w:t xml:space="preserve">Goal A: </w:t>
      </w:r>
      <w:r w:rsidRPr="00741BA0">
        <w:rPr>
          <w:rFonts w:asciiTheme="minorBidi" w:hAnsiTheme="minorBidi" w:cstheme="minorBidi"/>
          <w:b/>
          <w:bCs/>
          <w:i/>
          <w:iCs/>
          <w:color w:val="auto"/>
          <w:sz w:val="22"/>
          <w:szCs w:val="22"/>
          <w:lang w:val="en-GB"/>
        </w:rPr>
        <w:t>Good Health and Well-being (Goal 3)</w:t>
      </w:r>
      <w:bookmarkEnd w:id="7"/>
    </w:p>
    <w:p w14:paraId="1267D271" w14:textId="3AD338C2" w:rsidR="00C03889" w:rsidRPr="00741BA0" w:rsidRDefault="00DB2836" w:rsidP="003B315A">
      <w:pPr>
        <w:pStyle w:val="Heading2"/>
        <w:numPr>
          <w:ilvl w:val="1"/>
          <w:numId w:val="1"/>
        </w:numPr>
        <w:spacing w:before="240" w:after="240" w:line="360" w:lineRule="auto"/>
        <w:jc w:val="both"/>
        <w:rPr>
          <w:rFonts w:asciiTheme="minorBidi" w:hAnsiTheme="minorBidi" w:cstheme="minorBidi"/>
          <w:b/>
          <w:bCs/>
          <w:color w:val="auto"/>
          <w:sz w:val="22"/>
          <w:szCs w:val="22"/>
          <w:lang w:val="en-GB"/>
        </w:rPr>
      </w:pPr>
      <w:bookmarkStart w:id="8" w:name="_Toc182854518"/>
      <w:r w:rsidRPr="00741BA0">
        <w:rPr>
          <w:rFonts w:asciiTheme="minorBidi" w:hAnsiTheme="minorBidi" w:cstheme="minorBidi"/>
          <w:b/>
          <w:bCs/>
          <w:color w:val="auto"/>
          <w:sz w:val="22"/>
          <w:szCs w:val="22"/>
          <w:lang w:val="en-GB"/>
        </w:rPr>
        <w:t>Definition of Goal 3</w:t>
      </w:r>
      <w:bookmarkEnd w:id="8"/>
    </w:p>
    <w:p w14:paraId="11122D7D" w14:textId="6CC42C17" w:rsidR="00E62216" w:rsidRPr="003B315A" w:rsidRDefault="00A629C8" w:rsidP="003B315A">
      <w:pPr>
        <w:spacing w:before="240" w:after="240" w:line="360" w:lineRule="auto"/>
        <w:jc w:val="both"/>
        <w:rPr>
          <w:rFonts w:asciiTheme="minorBidi" w:hAnsiTheme="minorBidi"/>
          <w:lang w:val="en-GB"/>
        </w:rPr>
      </w:pPr>
      <w:r w:rsidRPr="003B315A">
        <w:rPr>
          <w:rFonts w:asciiTheme="minorBidi" w:hAnsiTheme="minorBidi"/>
          <w:lang w:val="en-GB"/>
        </w:rPr>
        <w:t xml:space="preserve">The specific goal of focus here is SDG 3 – Good Health and Well-being, which focuses on improving the quality and lifespan of the inhabitants of this world. According to the United Nations, the global health Sustainable Development Goal is to achieve targets such as lower than 70 maternal </w:t>
      </w:r>
      <w:r w:rsidR="006A1B00" w:rsidRPr="003B315A">
        <w:rPr>
          <w:rFonts w:asciiTheme="minorBidi" w:hAnsiTheme="minorBidi"/>
          <w:lang w:val="en-GB"/>
        </w:rPr>
        <w:t>mortalities</w:t>
      </w:r>
      <w:r w:rsidRPr="003B315A">
        <w:rPr>
          <w:rFonts w:asciiTheme="minorBidi" w:hAnsiTheme="minorBidi"/>
          <w:lang w:val="en-GB"/>
        </w:rPr>
        <w:t xml:space="preserve"> per 100000 live births, end the epidemics of AIDS, tuberculosis and malaria by 2030</w:t>
      </w:r>
      <w:r w:rsidR="003752FC" w:rsidRPr="003B315A">
        <w:rPr>
          <w:rFonts w:asciiTheme="minorBidi" w:hAnsiTheme="minorBidi"/>
          <w:lang w:val="en-GB"/>
        </w:rPr>
        <w:t xml:space="preserve"> and</w:t>
      </w:r>
      <w:r w:rsidRPr="003B315A">
        <w:rPr>
          <w:rFonts w:asciiTheme="minorBidi" w:hAnsiTheme="minorBidi"/>
          <w:lang w:val="en-GB"/>
        </w:rPr>
        <w:t xml:space="preserve"> provide universal access to quality health, four, enhanced our commitment to mental health</w:t>
      </w:r>
      <w:r w:rsidR="001F19A8" w:rsidRPr="003B315A">
        <w:rPr>
          <w:rFonts w:asciiTheme="minorBidi" w:hAnsiTheme="minorBidi"/>
          <w:lang w:val="en-GB"/>
        </w:rPr>
        <w:t xml:space="preserve"> (World Health Organization, 2022)</w:t>
      </w:r>
      <w:r w:rsidRPr="003B315A">
        <w:rPr>
          <w:rFonts w:asciiTheme="minorBidi" w:hAnsiTheme="minorBidi"/>
          <w:lang w:val="en-GB"/>
        </w:rPr>
        <w:t>. Under-five child mortality has reduced from 76 per 1000 live births to 38 in the year 2021 globally</w:t>
      </w:r>
      <w:r w:rsidR="00C23F56" w:rsidRPr="003B315A">
        <w:rPr>
          <w:rFonts w:asciiTheme="minorBidi" w:hAnsiTheme="minorBidi"/>
          <w:lang w:val="en-GB"/>
        </w:rPr>
        <w:t xml:space="preserve"> (</w:t>
      </w:r>
      <w:proofErr w:type="spellStart"/>
      <w:r w:rsidR="00C23F56" w:rsidRPr="003B315A">
        <w:rPr>
          <w:rFonts w:asciiTheme="minorBidi" w:hAnsiTheme="minorBidi"/>
          <w:lang w:val="en-GB"/>
        </w:rPr>
        <w:t>Unicef</w:t>
      </w:r>
      <w:proofErr w:type="spellEnd"/>
      <w:r w:rsidR="00C23F56" w:rsidRPr="003B315A">
        <w:rPr>
          <w:rFonts w:asciiTheme="minorBidi" w:hAnsiTheme="minorBidi"/>
          <w:lang w:val="en-GB"/>
        </w:rPr>
        <w:t>, 2024)</w:t>
      </w:r>
      <w:r w:rsidRPr="003B315A">
        <w:rPr>
          <w:rFonts w:asciiTheme="minorBidi" w:hAnsiTheme="minorBidi"/>
          <w:lang w:val="en-GB"/>
        </w:rPr>
        <w:t xml:space="preserve">. In the UK, this goal relates well, for instance, to the NHS long-term strategic plan, which focuses on primary prevention, mental health and reduction of health inequalities. Cognitive health is still an issue of concern in Great Britain since despite ranking among the best countries globally regarding healthcare quality, health inequality, especially regarding deprived areas, is still well documented and explains why SDG 3 is important in the UK.  </w:t>
      </w:r>
    </w:p>
    <w:p w14:paraId="26B7762B" w14:textId="104251DD" w:rsidR="005F51BA" w:rsidRPr="005B677D" w:rsidRDefault="00DB2836" w:rsidP="003B315A">
      <w:pPr>
        <w:pStyle w:val="Heading2"/>
        <w:numPr>
          <w:ilvl w:val="1"/>
          <w:numId w:val="1"/>
        </w:numPr>
        <w:spacing w:before="240" w:after="240" w:line="360" w:lineRule="auto"/>
        <w:jc w:val="both"/>
        <w:rPr>
          <w:rFonts w:asciiTheme="minorBidi" w:hAnsiTheme="minorBidi" w:cstheme="minorBidi"/>
          <w:b/>
          <w:bCs/>
          <w:color w:val="auto"/>
          <w:sz w:val="22"/>
          <w:szCs w:val="22"/>
          <w:lang w:val="en-GB"/>
        </w:rPr>
      </w:pPr>
      <w:bookmarkStart w:id="9" w:name="_Toc182854519"/>
      <w:r w:rsidRPr="005B677D">
        <w:rPr>
          <w:rFonts w:asciiTheme="minorBidi" w:hAnsiTheme="minorBidi" w:cstheme="minorBidi"/>
          <w:b/>
          <w:bCs/>
          <w:color w:val="auto"/>
          <w:sz w:val="22"/>
          <w:szCs w:val="22"/>
          <w:lang w:val="en-GB"/>
        </w:rPr>
        <w:t>UK Strategies, Programmes</w:t>
      </w:r>
      <w:r w:rsidR="00A843EB" w:rsidRPr="005B677D">
        <w:rPr>
          <w:rFonts w:asciiTheme="minorBidi" w:hAnsiTheme="minorBidi" w:cstheme="minorBidi"/>
          <w:b/>
          <w:bCs/>
          <w:color w:val="auto"/>
          <w:sz w:val="22"/>
          <w:szCs w:val="22"/>
          <w:lang w:val="en-GB"/>
        </w:rPr>
        <w:t xml:space="preserve"> and</w:t>
      </w:r>
      <w:r w:rsidRPr="005B677D">
        <w:rPr>
          <w:rFonts w:asciiTheme="minorBidi" w:hAnsiTheme="minorBidi" w:cstheme="minorBidi"/>
          <w:b/>
          <w:bCs/>
          <w:color w:val="auto"/>
          <w:sz w:val="22"/>
          <w:szCs w:val="22"/>
          <w:lang w:val="en-GB"/>
        </w:rPr>
        <w:t xml:space="preserve"> Initiatives</w:t>
      </w:r>
      <w:bookmarkEnd w:id="9"/>
    </w:p>
    <w:p w14:paraId="68D12B3C" w14:textId="61AC129F" w:rsidR="00144F00" w:rsidRPr="003B315A" w:rsidRDefault="00144F00" w:rsidP="003B315A">
      <w:pPr>
        <w:spacing w:line="360" w:lineRule="auto"/>
        <w:jc w:val="center"/>
        <w:rPr>
          <w:rFonts w:asciiTheme="minorBidi" w:hAnsiTheme="minorBidi"/>
          <w:lang w:val="en-GB"/>
        </w:rPr>
      </w:pPr>
      <w:r w:rsidRPr="003B315A">
        <w:rPr>
          <w:rFonts w:asciiTheme="minorBidi" w:hAnsiTheme="minorBidi"/>
          <w:noProof/>
          <w:lang w:val="en-GB"/>
        </w:rPr>
        <w:drawing>
          <wp:inline distT="0" distB="0" distL="0" distR="0" wp14:anchorId="215357D2" wp14:editId="155CE903">
            <wp:extent cx="5314950" cy="4867275"/>
            <wp:effectExtent l="0" t="0" r="0" b="9525"/>
            <wp:docPr id="21067005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6700513" name=""/>
                    <pic:cNvPicPr/>
                  </pic:nvPicPr>
                  <pic:blipFill>
                    <a:blip r:embed="rId9"/>
                    <a:stretch>
                      <a:fillRect/>
                    </a:stretch>
                  </pic:blipFill>
                  <pic:spPr>
                    <a:xfrm>
                      <a:off x="0" y="0"/>
                      <a:ext cx="5314950" cy="4867275"/>
                    </a:xfrm>
                    <a:prstGeom prst="rect">
                      <a:avLst/>
                    </a:prstGeom>
                  </pic:spPr>
                </pic:pic>
              </a:graphicData>
            </a:graphic>
          </wp:inline>
        </w:drawing>
      </w:r>
    </w:p>
    <w:p w14:paraId="6FFC6B9D" w14:textId="73AA0DE2" w:rsidR="009C62E9" w:rsidRPr="00995FBF" w:rsidRDefault="009C62E9" w:rsidP="003B315A">
      <w:pPr>
        <w:pStyle w:val="Caption"/>
        <w:spacing w:before="240" w:line="360" w:lineRule="auto"/>
        <w:jc w:val="center"/>
        <w:rPr>
          <w:rFonts w:asciiTheme="minorBidi" w:hAnsiTheme="minorBidi"/>
          <w:b/>
          <w:bCs/>
          <w:i w:val="0"/>
          <w:iCs w:val="0"/>
          <w:color w:val="auto"/>
          <w:sz w:val="22"/>
          <w:szCs w:val="22"/>
          <w:lang w:val="en-GB"/>
        </w:rPr>
      </w:pPr>
      <w:bookmarkStart w:id="10" w:name="_Toc182860483"/>
      <w:r w:rsidRPr="00995FBF">
        <w:rPr>
          <w:rFonts w:asciiTheme="minorBidi" w:hAnsiTheme="minorBidi"/>
          <w:b/>
          <w:bCs/>
          <w:i w:val="0"/>
          <w:iCs w:val="0"/>
          <w:color w:val="auto"/>
          <w:sz w:val="22"/>
          <w:szCs w:val="22"/>
          <w:lang w:val="en-GB"/>
        </w:rPr>
        <w:t xml:space="preserve">Figure </w:t>
      </w:r>
      <w:r w:rsidRPr="00995FBF">
        <w:rPr>
          <w:rFonts w:asciiTheme="minorBidi" w:hAnsiTheme="minorBidi"/>
          <w:b/>
          <w:bCs/>
          <w:i w:val="0"/>
          <w:iCs w:val="0"/>
          <w:color w:val="auto"/>
          <w:sz w:val="22"/>
          <w:szCs w:val="22"/>
          <w:lang w:val="en-GB"/>
        </w:rPr>
        <w:fldChar w:fldCharType="begin"/>
      </w:r>
      <w:r w:rsidRPr="00995FBF">
        <w:rPr>
          <w:rFonts w:asciiTheme="minorBidi" w:hAnsiTheme="minorBidi"/>
          <w:b/>
          <w:bCs/>
          <w:i w:val="0"/>
          <w:iCs w:val="0"/>
          <w:color w:val="auto"/>
          <w:sz w:val="22"/>
          <w:szCs w:val="22"/>
          <w:lang w:val="en-GB"/>
        </w:rPr>
        <w:instrText xml:space="preserve"> SEQ Figure \* ARABIC </w:instrText>
      </w:r>
      <w:r w:rsidRPr="00995FBF">
        <w:rPr>
          <w:rFonts w:asciiTheme="minorBidi" w:hAnsiTheme="minorBidi"/>
          <w:b/>
          <w:bCs/>
          <w:i w:val="0"/>
          <w:iCs w:val="0"/>
          <w:color w:val="auto"/>
          <w:sz w:val="22"/>
          <w:szCs w:val="22"/>
          <w:lang w:val="en-GB"/>
        </w:rPr>
        <w:fldChar w:fldCharType="separate"/>
      </w:r>
      <w:r w:rsidR="00681AA3" w:rsidRPr="00995FBF">
        <w:rPr>
          <w:rFonts w:asciiTheme="minorBidi" w:hAnsiTheme="minorBidi"/>
          <w:b/>
          <w:bCs/>
          <w:i w:val="0"/>
          <w:iCs w:val="0"/>
          <w:noProof/>
          <w:color w:val="auto"/>
          <w:sz w:val="22"/>
          <w:szCs w:val="22"/>
          <w:lang w:val="en-GB"/>
        </w:rPr>
        <w:t>2</w:t>
      </w:r>
      <w:r w:rsidRPr="00995FBF">
        <w:rPr>
          <w:rFonts w:asciiTheme="minorBidi" w:hAnsiTheme="minorBidi"/>
          <w:b/>
          <w:bCs/>
          <w:i w:val="0"/>
          <w:iCs w:val="0"/>
          <w:color w:val="auto"/>
          <w:sz w:val="22"/>
          <w:szCs w:val="22"/>
          <w:lang w:val="en-GB"/>
        </w:rPr>
        <w:fldChar w:fldCharType="end"/>
      </w:r>
      <w:r w:rsidRPr="00995FBF">
        <w:rPr>
          <w:rFonts w:asciiTheme="minorBidi" w:hAnsiTheme="minorBidi"/>
          <w:b/>
          <w:bCs/>
          <w:i w:val="0"/>
          <w:iCs w:val="0"/>
          <w:color w:val="auto"/>
          <w:sz w:val="22"/>
          <w:szCs w:val="22"/>
          <w:lang w:val="en-GB"/>
        </w:rPr>
        <w:t xml:space="preserve"> The NHS Long Term Plan</w:t>
      </w:r>
      <w:bookmarkEnd w:id="10"/>
    </w:p>
    <w:p w14:paraId="4B66CCA6" w14:textId="21BD2335" w:rsidR="00144F00" w:rsidRPr="00995FBF" w:rsidRDefault="009C62E9" w:rsidP="003B315A">
      <w:pPr>
        <w:pStyle w:val="Caption"/>
        <w:spacing w:before="240" w:line="360" w:lineRule="auto"/>
        <w:jc w:val="center"/>
        <w:rPr>
          <w:rFonts w:asciiTheme="minorBidi" w:hAnsiTheme="minorBidi"/>
          <w:b/>
          <w:bCs/>
          <w:i w:val="0"/>
          <w:iCs w:val="0"/>
          <w:color w:val="auto"/>
          <w:sz w:val="22"/>
          <w:szCs w:val="22"/>
          <w:lang w:val="en-GB"/>
        </w:rPr>
      </w:pPr>
      <w:r w:rsidRPr="00995FBF">
        <w:rPr>
          <w:rFonts w:asciiTheme="minorBidi" w:hAnsiTheme="minorBidi"/>
          <w:b/>
          <w:bCs/>
          <w:i w:val="0"/>
          <w:iCs w:val="0"/>
          <w:color w:val="auto"/>
          <w:sz w:val="22"/>
          <w:szCs w:val="22"/>
          <w:lang w:val="en-GB"/>
        </w:rPr>
        <w:t>Source: (NHS England, 2019)</w:t>
      </w:r>
    </w:p>
    <w:p w14:paraId="5B496FDC" w14:textId="64E44605" w:rsidR="001514C4" w:rsidRPr="003B315A" w:rsidRDefault="001514C4" w:rsidP="003B315A">
      <w:pPr>
        <w:spacing w:before="240" w:after="240" w:line="360" w:lineRule="auto"/>
        <w:jc w:val="both"/>
        <w:rPr>
          <w:rFonts w:asciiTheme="minorBidi" w:hAnsiTheme="minorBidi"/>
          <w:lang w:val="en-GB"/>
        </w:rPr>
      </w:pPr>
      <w:r w:rsidRPr="003B315A">
        <w:rPr>
          <w:rFonts w:asciiTheme="minorBidi" w:hAnsiTheme="minorBidi"/>
          <w:lang w:val="en-GB"/>
        </w:rPr>
        <w:t xml:space="preserve">NHS Long-Term Plan, which was launched in December 2019, is focused on prevention, enhancing healthcare value, and closing the gap. </w:t>
      </w:r>
      <w:r w:rsidR="00580957" w:rsidRPr="003B315A">
        <w:rPr>
          <w:rFonts w:asciiTheme="minorBidi" w:hAnsiTheme="minorBidi"/>
          <w:lang w:val="en-GB"/>
        </w:rPr>
        <w:t>T</w:t>
      </w:r>
      <w:r w:rsidRPr="003B315A">
        <w:rPr>
          <w:rFonts w:asciiTheme="minorBidi" w:hAnsiTheme="minorBidi"/>
          <w:lang w:val="en-GB"/>
        </w:rPr>
        <w:t>he plan has goals and objectives that include as many as 150,000 heart attacks, strokes, and cases of dementia, which the early diagnosis and changes in people’s behaviour will help to avoid</w:t>
      </w:r>
      <w:r w:rsidR="00317468" w:rsidRPr="003B315A">
        <w:rPr>
          <w:rFonts w:asciiTheme="minorBidi" w:hAnsiTheme="minorBidi"/>
          <w:lang w:val="en-GB"/>
        </w:rPr>
        <w:t>; i</w:t>
      </w:r>
      <w:r w:rsidRPr="003B315A">
        <w:rPr>
          <w:rFonts w:asciiTheme="minorBidi" w:hAnsiTheme="minorBidi"/>
          <w:lang w:val="en-GB"/>
        </w:rPr>
        <w:t>t also recognized the policy area of mental health, showing that funding will be increased to £2.3 billion per year by 2023/24</w:t>
      </w:r>
      <w:r w:rsidR="00317468" w:rsidRPr="003B315A">
        <w:rPr>
          <w:rFonts w:asciiTheme="minorBidi" w:hAnsiTheme="minorBidi"/>
          <w:lang w:val="en-GB"/>
        </w:rPr>
        <w:t xml:space="preserve"> </w:t>
      </w:r>
      <w:r w:rsidR="00CB32B2" w:rsidRPr="003B315A">
        <w:rPr>
          <w:rFonts w:asciiTheme="minorBidi" w:hAnsiTheme="minorBidi"/>
          <w:lang w:val="en-GB"/>
        </w:rPr>
        <w:t>(NHS Long Term Plan, 2019)</w:t>
      </w:r>
      <w:r w:rsidRPr="003B315A">
        <w:rPr>
          <w:rFonts w:asciiTheme="minorBidi" w:hAnsiTheme="minorBidi"/>
          <w:lang w:val="en-GB"/>
        </w:rPr>
        <w:t>. Moreover, the NHS Diabetes Prevention Programme, the intervention for high-risk persons, has played a significant role in tackling increasing diabetes incidence, with the number of referrals exceeding 325,000 to date</w:t>
      </w:r>
      <w:r w:rsidR="00512666" w:rsidRPr="003B315A">
        <w:rPr>
          <w:rFonts w:asciiTheme="minorBidi" w:hAnsiTheme="minorBidi"/>
          <w:lang w:val="en-GB"/>
        </w:rPr>
        <w:t xml:space="preserve"> (NHS England, 2023)</w:t>
      </w:r>
      <w:r w:rsidRPr="003B315A">
        <w:rPr>
          <w:rFonts w:asciiTheme="minorBidi" w:hAnsiTheme="minorBidi"/>
          <w:lang w:val="en-GB"/>
        </w:rPr>
        <w:t xml:space="preserve">.  </w:t>
      </w:r>
    </w:p>
    <w:p w14:paraId="08B64290" w14:textId="7C1FD785" w:rsidR="00DF49A9" w:rsidRPr="003B315A" w:rsidRDefault="00FF0782" w:rsidP="003B315A">
      <w:pPr>
        <w:spacing w:before="240" w:after="240" w:line="360" w:lineRule="auto"/>
        <w:jc w:val="both"/>
        <w:rPr>
          <w:rFonts w:asciiTheme="minorBidi" w:hAnsiTheme="minorBidi"/>
          <w:lang w:val="en-GB"/>
        </w:rPr>
      </w:pPr>
      <w:r w:rsidRPr="003B315A">
        <w:rPr>
          <w:rFonts w:asciiTheme="minorBidi" w:hAnsiTheme="minorBidi"/>
          <w:lang w:val="en-GB"/>
        </w:rPr>
        <w:t>Another significant initiative is the work of Public Health England (now UKHSA) in tackling lifestyle diseases.</w:t>
      </w:r>
      <w:r w:rsidR="001514C4" w:rsidRPr="003B315A">
        <w:rPr>
          <w:rFonts w:asciiTheme="minorBidi" w:hAnsiTheme="minorBidi"/>
          <w:lang w:val="en-GB"/>
        </w:rPr>
        <w:t xml:space="preserve"> This agency sponsored such changes as Change4Life, which promotes improved diet and exercise to combat obesity, a leading cause of non-communicable diseases</w:t>
      </w:r>
      <w:r w:rsidR="002A7472" w:rsidRPr="003B315A">
        <w:rPr>
          <w:rFonts w:asciiTheme="minorBidi" w:hAnsiTheme="minorBidi"/>
          <w:lang w:val="en-GB"/>
        </w:rPr>
        <w:t xml:space="preserve"> (Chesterfield Borough Council, 2024)</w:t>
      </w:r>
      <w:r w:rsidR="001514C4" w:rsidRPr="003B315A">
        <w:rPr>
          <w:rFonts w:asciiTheme="minorBidi" w:hAnsiTheme="minorBidi"/>
          <w:lang w:val="en-GB"/>
        </w:rPr>
        <w:t>. In the UK, obesity contributes to 25.9% of adult inhabitants, stressing the need for such programs. Besides, the UKHSA has a crucial part in the fight against smoking, where smoking prevalence decreased more than half from 20.2% in 2011 to 13.3% in 2022</w:t>
      </w:r>
      <w:r w:rsidR="00E20681" w:rsidRPr="003B315A">
        <w:rPr>
          <w:rFonts w:asciiTheme="minorBidi" w:hAnsiTheme="minorBidi"/>
          <w:lang w:val="en-GB"/>
        </w:rPr>
        <w:t xml:space="preserve"> (Office for National Statistics, 2022)</w:t>
      </w:r>
      <w:r w:rsidR="001514C4" w:rsidRPr="003B315A">
        <w:rPr>
          <w:rFonts w:asciiTheme="minorBidi" w:hAnsiTheme="minorBidi"/>
          <w:lang w:val="en-GB"/>
        </w:rPr>
        <w:t xml:space="preserve">.  </w:t>
      </w:r>
    </w:p>
    <w:p w14:paraId="0245A935" w14:textId="77777777" w:rsidR="000E251A" w:rsidRPr="005A7633" w:rsidRDefault="00DB2836" w:rsidP="003B315A">
      <w:pPr>
        <w:pStyle w:val="Heading2"/>
        <w:numPr>
          <w:ilvl w:val="1"/>
          <w:numId w:val="1"/>
        </w:numPr>
        <w:spacing w:before="240" w:after="240" w:line="360" w:lineRule="auto"/>
        <w:jc w:val="both"/>
        <w:rPr>
          <w:rFonts w:asciiTheme="minorBidi" w:hAnsiTheme="minorBidi" w:cstheme="minorBidi"/>
          <w:b/>
          <w:bCs/>
          <w:color w:val="auto"/>
          <w:sz w:val="22"/>
          <w:szCs w:val="22"/>
          <w:lang w:val="en-GB"/>
        </w:rPr>
      </w:pPr>
      <w:bookmarkStart w:id="11" w:name="_Toc182854520"/>
      <w:r w:rsidRPr="005A7633">
        <w:rPr>
          <w:rFonts w:asciiTheme="minorBidi" w:hAnsiTheme="minorBidi" w:cstheme="minorBidi"/>
          <w:b/>
          <w:bCs/>
          <w:color w:val="auto"/>
          <w:sz w:val="22"/>
          <w:szCs w:val="22"/>
          <w:lang w:val="en-GB"/>
        </w:rPr>
        <w:t>Critical Review of the Strategies</w:t>
      </w:r>
      <w:bookmarkEnd w:id="11"/>
    </w:p>
    <w:p w14:paraId="0D6E15B7" w14:textId="08DD698D" w:rsidR="009B3B6A" w:rsidRPr="003B315A" w:rsidRDefault="009B3B6A" w:rsidP="003B315A">
      <w:pPr>
        <w:spacing w:before="240" w:after="240" w:line="360" w:lineRule="auto"/>
        <w:jc w:val="both"/>
        <w:rPr>
          <w:rFonts w:asciiTheme="minorBidi" w:hAnsiTheme="minorBidi"/>
          <w:lang w:val="en-GB"/>
        </w:rPr>
      </w:pPr>
      <w:r w:rsidRPr="003B315A">
        <w:rPr>
          <w:rFonts w:asciiTheme="minorBidi" w:hAnsiTheme="minorBidi"/>
          <w:lang w:val="en-GB"/>
        </w:rPr>
        <w:t xml:space="preserve">The present analysis reveals proper conformity of the NHS Long-Term Plan to SDG 3 by handling principal health issues. It aligns with the early intervention and prevention-based ambition of addressing chronic diseases and is grounded in a data-centric state. </w:t>
      </w:r>
      <w:r w:rsidR="00E622CE" w:rsidRPr="003B315A">
        <w:rPr>
          <w:rFonts w:asciiTheme="minorBidi" w:hAnsiTheme="minorBidi"/>
          <w:lang w:val="en-GB"/>
        </w:rPr>
        <w:t>C</w:t>
      </w:r>
      <w:r w:rsidRPr="003B315A">
        <w:rPr>
          <w:rFonts w:asciiTheme="minorBidi" w:hAnsiTheme="minorBidi"/>
          <w:lang w:val="en-GB"/>
        </w:rPr>
        <w:t>ancer early interdisciplinary diagnosis interventions have enhanced the 1-year survival to 74.6% in England in 2022</w:t>
      </w:r>
      <w:r w:rsidR="007163B6" w:rsidRPr="003B315A">
        <w:rPr>
          <w:rFonts w:asciiTheme="minorBidi" w:hAnsiTheme="minorBidi"/>
          <w:lang w:val="en-GB"/>
        </w:rPr>
        <w:t xml:space="preserve"> (</w:t>
      </w:r>
      <w:proofErr w:type="spellStart"/>
      <w:r w:rsidR="007163B6" w:rsidRPr="003B315A">
        <w:rPr>
          <w:rFonts w:asciiTheme="minorBidi" w:hAnsiTheme="minorBidi"/>
          <w:lang w:val="en-GB"/>
        </w:rPr>
        <w:t>Freimann</w:t>
      </w:r>
      <w:proofErr w:type="spellEnd"/>
      <w:r w:rsidR="007163B6" w:rsidRPr="003B315A">
        <w:rPr>
          <w:rFonts w:asciiTheme="minorBidi" w:hAnsiTheme="minorBidi"/>
          <w:lang w:val="en-GB"/>
        </w:rPr>
        <w:t xml:space="preserve">, Ham and </w:t>
      </w:r>
      <w:proofErr w:type="spellStart"/>
      <w:r w:rsidR="007163B6" w:rsidRPr="003B315A">
        <w:rPr>
          <w:rFonts w:asciiTheme="minorBidi" w:hAnsiTheme="minorBidi"/>
          <w:lang w:val="en-GB"/>
        </w:rPr>
        <w:t>Mijoč</w:t>
      </w:r>
      <w:proofErr w:type="spellEnd"/>
      <w:r w:rsidR="007163B6" w:rsidRPr="003B315A">
        <w:rPr>
          <w:rFonts w:asciiTheme="minorBidi" w:hAnsiTheme="minorBidi"/>
          <w:lang w:val="en-GB"/>
        </w:rPr>
        <w:t>, 2014)</w:t>
      </w:r>
      <w:r w:rsidRPr="003B315A">
        <w:rPr>
          <w:rFonts w:asciiTheme="minorBidi" w:hAnsiTheme="minorBidi"/>
          <w:lang w:val="en-GB"/>
        </w:rPr>
        <w:t>. Likewise, the plan has raised attention to mental health needs, which is timely because each one of four UK adults likely will have mental health problems this year, a mental illness, at least once a year. Other campaigns by Public Health England, including Stoptober, have also been implementing effective cessation activities, making the UK one of the leading countries in tobacco control</w:t>
      </w:r>
      <w:r w:rsidR="00920080" w:rsidRPr="003B315A">
        <w:rPr>
          <w:rFonts w:asciiTheme="minorBidi" w:hAnsiTheme="minorBidi"/>
          <w:lang w:val="en-GB"/>
        </w:rPr>
        <w:t xml:space="preserve"> (Kuipers et al., 2019)</w:t>
      </w:r>
      <w:r w:rsidRPr="003B315A">
        <w:rPr>
          <w:rFonts w:asciiTheme="minorBidi" w:hAnsiTheme="minorBidi"/>
          <w:lang w:val="en-GB"/>
        </w:rPr>
        <w:t xml:space="preserve">. </w:t>
      </w:r>
    </w:p>
    <w:p w14:paraId="5343D749" w14:textId="03426D6F" w:rsidR="009B3B6A" w:rsidRPr="003B315A" w:rsidRDefault="009B3B6A" w:rsidP="003B315A">
      <w:pPr>
        <w:spacing w:before="240" w:after="240" w:line="360" w:lineRule="auto"/>
        <w:jc w:val="both"/>
        <w:rPr>
          <w:rFonts w:asciiTheme="minorBidi" w:hAnsiTheme="minorBidi"/>
          <w:lang w:val="en-GB"/>
        </w:rPr>
      </w:pPr>
      <w:r w:rsidRPr="003B315A">
        <w:rPr>
          <w:rFonts w:asciiTheme="minorBidi" w:hAnsiTheme="minorBidi"/>
          <w:lang w:val="en-GB"/>
        </w:rPr>
        <w:t>However, there are still existing problems with these improvements. The NHS has raised the question of funding, where there is increased demand and workforce challenges. As it is in early 2023, a shortage of about more than 50,000 Nurses was reported, which hampered the services of the NHS</w:t>
      </w:r>
      <w:r w:rsidR="00E845FC" w:rsidRPr="003B315A">
        <w:rPr>
          <w:rFonts w:asciiTheme="minorBidi" w:hAnsiTheme="minorBidi"/>
          <w:lang w:val="en-GB"/>
        </w:rPr>
        <w:t xml:space="preserve"> (</w:t>
      </w:r>
      <w:proofErr w:type="spellStart"/>
      <w:r w:rsidR="00E845FC" w:rsidRPr="003B315A">
        <w:rPr>
          <w:rFonts w:asciiTheme="minorBidi" w:hAnsiTheme="minorBidi"/>
          <w:lang w:val="en-GB"/>
        </w:rPr>
        <w:t>Triggle</w:t>
      </w:r>
      <w:proofErr w:type="spellEnd"/>
      <w:r w:rsidR="00E845FC" w:rsidRPr="003B315A">
        <w:rPr>
          <w:rFonts w:asciiTheme="minorBidi" w:hAnsiTheme="minorBidi"/>
          <w:lang w:val="en-GB"/>
        </w:rPr>
        <w:t>, 2022)</w:t>
      </w:r>
      <w:r w:rsidRPr="003B315A">
        <w:rPr>
          <w:rFonts w:asciiTheme="minorBidi" w:hAnsiTheme="minorBidi"/>
          <w:lang w:val="en-GB"/>
        </w:rPr>
        <w:t>. Moreover, priority for health care remains an issue with serious divisions. A ten-year difference in life expectancy between the completest affluent and the poorest regions has put paid to chances of equal health prospects in England. Public Health England’s campaigns are informative but frequently not funded or driven to the extent that high-needs areas can be targeted and interventions increased.</w:t>
      </w:r>
    </w:p>
    <w:p w14:paraId="18FF40FB" w14:textId="1CBCC2C9" w:rsidR="00D30093" w:rsidRPr="003B315A" w:rsidRDefault="009B3B6A" w:rsidP="003B315A">
      <w:pPr>
        <w:spacing w:before="240" w:after="240" w:line="360" w:lineRule="auto"/>
        <w:jc w:val="both"/>
        <w:rPr>
          <w:rFonts w:asciiTheme="minorBidi" w:hAnsiTheme="minorBidi"/>
          <w:lang w:val="en-GB"/>
        </w:rPr>
      </w:pPr>
      <w:r w:rsidRPr="003B315A">
        <w:rPr>
          <w:rFonts w:asciiTheme="minorBidi" w:hAnsiTheme="minorBidi"/>
          <w:lang w:val="en-GB"/>
        </w:rPr>
        <w:t xml:space="preserve">The COVID-19 outbreak revealed the assets and liabilities of the healthcare structure of the United Kingdom. </w:t>
      </w:r>
      <w:r w:rsidR="00381673" w:rsidRPr="003B315A">
        <w:rPr>
          <w:rFonts w:asciiTheme="minorBidi" w:hAnsiTheme="minorBidi"/>
          <w:lang w:val="en-GB"/>
        </w:rPr>
        <w:t xml:space="preserve">While the NHS demonstrated resilience through the rapid rollout of vaccines, existing disparities were magnified. </w:t>
      </w:r>
      <w:r w:rsidRPr="003B315A">
        <w:rPr>
          <w:rFonts w:asciiTheme="minorBidi" w:hAnsiTheme="minorBidi"/>
          <w:lang w:val="en-GB"/>
        </w:rPr>
        <w:t xml:space="preserve">Mortality rates among populations in the quintile five areas were twice those in quintile one areas, thus pointing to inequalities. </w:t>
      </w:r>
      <w:r w:rsidR="00274189" w:rsidRPr="003B315A">
        <w:rPr>
          <w:rFonts w:asciiTheme="minorBidi" w:hAnsiTheme="minorBidi"/>
          <w:lang w:val="en-GB"/>
        </w:rPr>
        <w:t>The pandemic also strained mental health services, with referrals to NHS mental health services increasing by 20% in 2021 compared to pre-pandemic levels, showcasing gaps in mental health infrastructure</w:t>
      </w:r>
      <w:r w:rsidR="007E0DB0" w:rsidRPr="003B315A">
        <w:rPr>
          <w:rFonts w:asciiTheme="minorBidi" w:hAnsiTheme="minorBidi"/>
          <w:lang w:val="en-GB"/>
        </w:rPr>
        <w:t xml:space="preserve"> (</w:t>
      </w:r>
      <w:proofErr w:type="spellStart"/>
      <w:r w:rsidR="007E0DB0" w:rsidRPr="003B315A">
        <w:rPr>
          <w:rFonts w:asciiTheme="minorBidi" w:hAnsiTheme="minorBidi"/>
          <w:lang w:val="en-GB"/>
        </w:rPr>
        <w:t>Duden</w:t>
      </w:r>
      <w:proofErr w:type="spellEnd"/>
      <w:r w:rsidR="007E0DB0" w:rsidRPr="003B315A">
        <w:rPr>
          <w:rFonts w:asciiTheme="minorBidi" w:hAnsiTheme="minorBidi"/>
          <w:lang w:val="en-GB"/>
        </w:rPr>
        <w:t xml:space="preserve">, </w:t>
      </w:r>
      <w:proofErr w:type="spellStart"/>
      <w:r w:rsidR="007E0DB0" w:rsidRPr="003B315A">
        <w:rPr>
          <w:rFonts w:asciiTheme="minorBidi" w:hAnsiTheme="minorBidi"/>
          <w:lang w:val="en-GB"/>
        </w:rPr>
        <w:t>Gersdorf</w:t>
      </w:r>
      <w:proofErr w:type="spellEnd"/>
      <w:r w:rsidR="007E0DB0" w:rsidRPr="003B315A">
        <w:rPr>
          <w:rFonts w:asciiTheme="minorBidi" w:hAnsiTheme="minorBidi"/>
          <w:lang w:val="en-GB"/>
        </w:rPr>
        <w:t xml:space="preserve"> and </w:t>
      </w:r>
      <w:proofErr w:type="spellStart"/>
      <w:r w:rsidR="007E0DB0" w:rsidRPr="003B315A">
        <w:rPr>
          <w:rFonts w:asciiTheme="minorBidi" w:hAnsiTheme="minorBidi"/>
          <w:lang w:val="en-GB"/>
        </w:rPr>
        <w:t>Stengler</w:t>
      </w:r>
      <w:proofErr w:type="spellEnd"/>
      <w:r w:rsidR="007E0DB0" w:rsidRPr="003B315A">
        <w:rPr>
          <w:rFonts w:asciiTheme="minorBidi" w:hAnsiTheme="minorBidi"/>
          <w:lang w:val="en-GB"/>
        </w:rPr>
        <w:t>, 2022)</w:t>
      </w:r>
      <w:r w:rsidR="008C175F" w:rsidRPr="003B315A">
        <w:rPr>
          <w:rFonts w:asciiTheme="minorBidi" w:hAnsiTheme="minorBidi"/>
          <w:lang w:val="en-GB"/>
        </w:rPr>
        <w:t>.</w:t>
      </w:r>
    </w:p>
    <w:p w14:paraId="657B5E7C" w14:textId="77777777" w:rsidR="000E251A" w:rsidRPr="00443234" w:rsidRDefault="000E251A" w:rsidP="003B315A">
      <w:pPr>
        <w:pStyle w:val="Heading2"/>
        <w:numPr>
          <w:ilvl w:val="1"/>
          <w:numId w:val="1"/>
        </w:numPr>
        <w:spacing w:before="240" w:after="240" w:line="360" w:lineRule="auto"/>
        <w:jc w:val="both"/>
        <w:rPr>
          <w:rFonts w:asciiTheme="minorBidi" w:hAnsiTheme="minorBidi" w:cstheme="minorBidi"/>
          <w:b/>
          <w:bCs/>
          <w:color w:val="auto"/>
          <w:sz w:val="22"/>
          <w:szCs w:val="22"/>
          <w:lang w:val="en-GB"/>
        </w:rPr>
      </w:pPr>
      <w:bookmarkStart w:id="12" w:name="_Toc182854521"/>
      <w:r w:rsidRPr="00443234">
        <w:rPr>
          <w:rFonts w:asciiTheme="minorBidi" w:hAnsiTheme="minorBidi" w:cstheme="minorBidi"/>
          <w:b/>
          <w:bCs/>
          <w:color w:val="auto"/>
          <w:sz w:val="22"/>
          <w:szCs w:val="22"/>
          <w:lang w:val="en-GB"/>
        </w:rPr>
        <w:t>E</w:t>
      </w:r>
      <w:r w:rsidR="00DB2836" w:rsidRPr="00443234">
        <w:rPr>
          <w:rFonts w:asciiTheme="minorBidi" w:hAnsiTheme="minorBidi" w:cstheme="minorBidi"/>
          <w:b/>
          <w:bCs/>
          <w:color w:val="auto"/>
          <w:sz w:val="22"/>
          <w:szCs w:val="22"/>
          <w:lang w:val="en-GB"/>
        </w:rPr>
        <w:t>valuation of Progress</w:t>
      </w:r>
      <w:bookmarkEnd w:id="12"/>
    </w:p>
    <w:p w14:paraId="19692735" w14:textId="0940B4B7" w:rsidR="00F904C1" w:rsidRPr="003B315A" w:rsidRDefault="00F904C1" w:rsidP="003B315A">
      <w:pPr>
        <w:spacing w:line="360" w:lineRule="auto"/>
        <w:jc w:val="center"/>
        <w:rPr>
          <w:rFonts w:asciiTheme="minorBidi" w:hAnsiTheme="minorBidi"/>
          <w:lang w:val="en-GB"/>
        </w:rPr>
      </w:pPr>
      <w:r w:rsidRPr="003B315A">
        <w:rPr>
          <w:rFonts w:asciiTheme="minorBidi" w:hAnsiTheme="minorBidi"/>
          <w:noProof/>
          <w:lang w:val="en-GB"/>
        </w:rPr>
        <w:drawing>
          <wp:inline distT="0" distB="0" distL="0" distR="0" wp14:anchorId="12618E86" wp14:editId="3095FE13">
            <wp:extent cx="5943600" cy="3679190"/>
            <wp:effectExtent l="0" t="0" r="0" b="0"/>
            <wp:docPr id="846310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631083" name=""/>
                    <pic:cNvPicPr/>
                  </pic:nvPicPr>
                  <pic:blipFill>
                    <a:blip r:embed="rId10"/>
                    <a:stretch>
                      <a:fillRect/>
                    </a:stretch>
                  </pic:blipFill>
                  <pic:spPr>
                    <a:xfrm>
                      <a:off x="0" y="0"/>
                      <a:ext cx="5943600" cy="3679190"/>
                    </a:xfrm>
                    <a:prstGeom prst="rect">
                      <a:avLst/>
                    </a:prstGeom>
                  </pic:spPr>
                </pic:pic>
              </a:graphicData>
            </a:graphic>
          </wp:inline>
        </w:drawing>
      </w:r>
    </w:p>
    <w:p w14:paraId="1F93AA07" w14:textId="4ABCBAC1" w:rsidR="00136C89" w:rsidRPr="00D22ABA" w:rsidRDefault="00136C89" w:rsidP="003B315A">
      <w:pPr>
        <w:pStyle w:val="Caption"/>
        <w:spacing w:before="240" w:line="360" w:lineRule="auto"/>
        <w:jc w:val="center"/>
        <w:rPr>
          <w:rFonts w:asciiTheme="minorBidi" w:hAnsiTheme="minorBidi"/>
          <w:b/>
          <w:bCs/>
          <w:i w:val="0"/>
          <w:iCs w:val="0"/>
          <w:color w:val="auto"/>
          <w:sz w:val="22"/>
          <w:szCs w:val="22"/>
          <w:lang w:val="en-GB"/>
        </w:rPr>
      </w:pPr>
      <w:bookmarkStart w:id="13" w:name="_Toc182860484"/>
      <w:r w:rsidRPr="00D22ABA">
        <w:rPr>
          <w:rFonts w:asciiTheme="minorBidi" w:hAnsiTheme="minorBidi"/>
          <w:b/>
          <w:bCs/>
          <w:i w:val="0"/>
          <w:iCs w:val="0"/>
          <w:color w:val="auto"/>
          <w:sz w:val="22"/>
          <w:szCs w:val="22"/>
          <w:lang w:val="en-GB"/>
        </w:rPr>
        <w:t xml:space="preserve">Figure </w:t>
      </w:r>
      <w:r w:rsidRPr="00D22ABA">
        <w:rPr>
          <w:rFonts w:asciiTheme="minorBidi" w:hAnsiTheme="minorBidi"/>
          <w:b/>
          <w:bCs/>
          <w:i w:val="0"/>
          <w:iCs w:val="0"/>
          <w:color w:val="auto"/>
          <w:sz w:val="22"/>
          <w:szCs w:val="22"/>
          <w:lang w:val="en-GB"/>
        </w:rPr>
        <w:fldChar w:fldCharType="begin"/>
      </w:r>
      <w:r w:rsidRPr="00D22ABA">
        <w:rPr>
          <w:rFonts w:asciiTheme="minorBidi" w:hAnsiTheme="minorBidi"/>
          <w:b/>
          <w:bCs/>
          <w:i w:val="0"/>
          <w:iCs w:val="0"/>
          <w:color w:val="auto"/>
          <w:sz w:val="22"/>
          <w:szCs w:val="22"/>
          <w:lang w:val="en-GB"/>
        </w:rPr>
        <w:instrText xml:space="preserve"> SEQ Figure \* ARABIC </w:instrText>
      </w:r>
      <w:r w:rsidRPr="00D22ABA">
        <w:rPr>
          <w:rFonts w:asciiTheme="minorBidi" w:hAnsiTheme="minorBidi"/>
          <w:b/>
          <w:bCs/>
          <w:i w:val="0"/>
          <w:iCs w:val="0"/>
          <w:color w:val="auto"/>
          <w:sz w:val="22"/>
          <w:szCs w:val="22"/>
          <w:lang w:val="en-GB"/>
        </w:rPr>
        <w:fldChar w:fldCharType="separate"/>
      </w:r>
      <w:r w:rsidR="00681AA3" w:rsidRPr="00D22ABA">
        <w:rPr>
          <w:rFonts w:asciiTheme="minorBidi" w:hAnsiTheme="minorBidi"/>
          <w:b/>
          <w:bCs/>
          <w:i w:val="0"/>
          <w:iCs w:val="0"/>
          <w:noProof/>
          <w:color w:val="auto"/>
          <w:sz w:val="22"/>
          <w:szCs w:val="22"/>
          <w:lang w:val="en-GB"/>
        </w:rPr>
        <w:t>3</w:t>
      </w:r>
      <w:r w:rsidRPr="00D22ABA">
        <w:rPr>
          <w:rFonts w:asciiTheme="minorBidi" w:hAnsiTheme="minorBidi"/>
          <w:b/>
          <w:bCs/>
          <w:i w:val="0"/>
          <w:iCs w:val="0"/>
          <w:color w:val="auto"/>
          <w:sz w:val="22"/>
          <w:szCs w:val="22"/>
          <w:lang w:val="en-GB"/>
        </w:rPr>
        <w:fldChar w:fldCharType="end"/>
      </w:r>
      <w:r w:rsidRPr="00D22ABA">
        <w:rPr>
          <w:rFonts w:asciiTheme="minorBidi" w:hAnsiTheme="minorBidi"/>
          <w:b/>
          <w:bCs/>
          <w:i w:val="0"/>
          <w:iCs w:val="0"/>
          <w:color w:val="auto"/>
          <w:sz w:val="22"/>
          <w:szCs w:val="22"/>
          <w:lang w:val="en-GB"/>
        </w:rPr>
        <w:t xml:space="preserve"> Healthcare Expenditure</w:t>
      </w:r>
      <w:bookmarkEnd w:id="13"/>
    </w:p>
    <w:p w14:paraId="427A58AB" w14:textId="7D682656" w:rsidR="00395BE8" w:rsidRPr="00D22ABA" w:rsidRDefault="00136C89" w:rsidP="003B315A">
      <w:pPr>
        <w:pStyle w:val="Caption"/>
        <w:spacing w:before="240" w:line="360" w:lineRule="auto"/>
        <w:jc w:val="center"/>
        <w:rPr>
          <w:rFonts w:asciiTheme="minorBidi" w:hAnsiTheme="minorBidi"/>
          <w:b/>
          <w:bCs/>
          <w:i w:val="0"/>
          <w:iCs w:val="0"/>
          <w:color w:val="auto"/>
          <w:sz w:val="22"/>
          <w:szCs w:val="22"/>
          <w:lang w:val="en-GB"/>
        </w:rPr>
      </w:pPr>
      <w:r w:rsidRPr="00D22ABA">
        <w:rPr>
          <w:rFonts w:asciiTheme="minorBidi" w:hAnsiTheme="minorBidi"/>
          <w:b/>
          <w:bCs/>
          <w:i w:val="0"/>
          <w:iCs w:val="0"/>
          <w:color w:val="auto"/>
          <w:sz w:val="22"/>
          <w:szCs w:val="22"/>
          <w:lang w:val="en-GB"/>
        </w:rPr>
        <w:t>Source: (Yang, 2021)</w:t>
      </w:r>
    </w:p>
    <w:p w14:paraId="7C25E608" w14:textId="0D4C6DA0" w:rsidR="00025E9F" w:rsidRPr="003B315A" w:rsidRDefault="00025E9F" w:rsidP="003B315A">
      <w:pPr>
        <w:spacing w:before="240" w:after="240" w:line="360" w:lineRule="auto"/>
        <w:jc w:val="both"/>
        <w:rPr>
          <w:rFonts w:asciiTheme="minorBidi" w:hAnsiTheme="minorBidi"/>
          <w:lang w:val="en-GB"/>
        </w:rPr>
      </w:pPr>
      <w:r w:rsidRPr="003B315A">
        <w:rPr>
          <w:rFonts w:asciiTheme="minorBidi" w:hAnsiTheme="minorBidi"/>
          <w:lang w:val="en-GB"/>
        </w:rPr>
        <w:t>The UK has also exhibited significant progress toward the realization of SDG 3. Smoking rates have gone down from 20.2% in the year 2011 to 13.3% today; this is due to awareness campaigns</w:t>
      </w:r>
      <w:r w:rsidR="00D423CF" w:rsidRPr="003B315A">
        <w:rPr>
          <w:rFonts w:asciiTheme="minorBidi" w:hAnsiTheme="minorBidi"/>
          <w:lang w:val="en-GB"/>
        </w:rPr>
        <w:t>; l</w:t>
      </w:r>
      <w:r w:rsidRPr="003B315A">
        <w:rPr>
          <w:rFonts w:asciiTheme="minorBidi" w:hAnsiTheme="minorBidi"/>
          <w:lang w:val="en-GB"/>
        </w:rPr>
        <w:t>ikewise, the incidence of cardiovascular diseases has gone down by 73% since the year 1961, with a major boost in how to treat and prevent the diseases</w:t>
      </w:r>
      <w:r w:rsidR="00473FA7" w:rsidRPr="003B315A">
        <w:rPr>
          <w:rFonts w:asciiTheme="minorBidi" w:hAnsiTheme="minorBidi"/>
          <w:lang w:val="en-GB"/>
        </w:rPr>
        <w:t xml:space="preserve"> (Song et al., 2020)</w:t>
      </w:r>
      <w:r w:rsidRPr="003B315A">
        <w:rPr>
          <w:rFonts w:asciiTheme="minorBidi" w:hAnsiTheme="minorBidi"/>
          <w:lang w:val="en-GB"/>
        </w:rPr>
        <w:t>. The early cancer diagnosis in the NHS Long Term Plan has also been promising, with the percentage of patients diagnosed at stage 1 or 2 up by 5% between 2015 and 2020</w:t>
      </w:r>
      <w:r w:rsidR="00303258" w:rsidRPr="003B315A">
        <w:rPr>
          <w:rFonts w:asciiTheme="minorBidi" w:hAnsiTheme="minorBidi"/>
          <w:lang w:val="en-GB"/>
        </w:rPr>
        <w:t xml:space="preserve"> (NHS England, 2019)</w:t>
      </w:r>
      <w:r w:rsidRPr="003B315A">
        <w:rPr>
          <w:rFonts w:asciiTheme="minorBidi" w:hAnsiTheme="minorBidi"/>
          <w:lang w:val="en-GB"/>
        </w:rPr>
        <w:t>.</w:t>
      </w:r>
    </w:p>
    <w:p w14:paraId="20DE8E3F" w14:textId="2CA190BE" w:rsidR="009B1A79" w:rsidRPr="003B315A" w:rsidRDefault="00025E9F" w:rsidP="003B315A">
      <w:pPr>
        <w:spacing w:before="240" w:after="240" w:line="360" w:lineRule="auto"/>
        <w:jc w:val="both"/>
        <w:rPr>
          <w:rFonts w:asciiTheme="minorBidi" w:hAnsiTheme="minorBidi"/>
          <w:lang w:val="en-GB"/>
        </w:rPr>
      </w:pPr>
      <w:r w:rsidRPr="003B315A">
        <w:rPr>
          <w:rFonts w:asciiTheme="minorBidi" w:hAnsiTheme="minorBidi"/>
          <w:lang w:val="en-GB"/>
        </w:rPr>
        <w:t>However, advancement has been gradual and irregular. There is an ill health inconvenience where people experiencing poverty are the hardest hit and have short life spans with diseases that are worsened by poverty. The Health Foundation found that children living in the most deprived area are 1.8 times more likely to be obese than children living in the least deprived area in 2022</w:t>
      </w:r>
      <w:r w:rsidR="00202BAC" w:rsidRPr="003B315A">
        <w:rPr>
          <w:rFonts w:asciiTheme="minorBidi" w:hAnsiTheme="minorBidi"/>
          <w:lang w:val="en-GB"/>
        </w:rPr>
        <w:t xml:space="preserve"> (Broadbent et al., 2024)</w:t>
      </w:r>
      <w:r w:rsidRPr="003B315A">
        <w:rPr>
          <w:rFonts w:asciiTheme="minorBidi" w:hAnsiTheme="minorBidi"/>
          <w:lang w:val="en-GB"/>
        </w:rPr>
        <w:t>. That is consistent with mental issues still emerging as another sensitive area of concern- 1.6 million people are still waiting for treatment</w:t>
      </w:r>
      <w:r w:rsidR="002A2575" w:rsidRPr="003B315A">
        <w:rPr>
          <w:rFonts w:asciiTheme="minorBidi" w:hAnsiTheme="minorBidi"/>
          <w:lang w:val="en-GB"/>
        </w:rPr>
        <w:t xml:space="preserve"> (British Medical Association, 2024)</w:t>
      </w:r>
      <w:r w:rsidRPr="003B315A">
        <w:rPr>
          <w:rFonts w:asciiTheme="minorBidi" w:hAnsiTheme="minorBidi"/>
          <w:lang w:val="en-GB"/>
        </w:rPr>
        <w:t>. It, therefore, becomes clear that there is a need to adopt a fair and strategic way to accomplish the UK’s SDG 3 targets.</w:t>
      </w:r>
    </w:p>
    <w:p w14:paraId="6A94AA5F" w14:textId="77777777" w:rsidR="00965152" w:rsidRPr="00E3191E" w:rsidRDefault="00DB2836" w:rsidP="003B315A">
      <w:pPr>
        <w:pStyle w:val="Heading2"/>
        <w:numPr>
          <w:ilvl w:val="1"/>
          <w:numId w:val="1"/>
        </w:numPr>
        <w:spacing w:before="240" w:after="240" w:line="360" w:lineRule="auto"/>
        <w:jc w:val="both"/>
        <w:rPr>
          <w:rFonts w:asciiTheme="minorBidi" w:hAnsiTheme="minorBidi" w:cstheme="minorBidi"/>
          <w:b/>
          <w:bCs/>
          <w:color w:val="auto"/>
          <w:sz w:val="22"/>
          <w:szCs w:val="22"/>
          <w:lang w:val="en-GB"/>
        </w:rPr>
      </w:pPr>
      <w:bookmarkStart w:id="14" w:name="_Toc182854522"/>
      <w:r w:rsidRPr="00E3191E">
        <w:rPr>
          <w:rFonts w:asciiTheme="minorBidi" w:hAnsiTheme="minorBidi" w:cstheme="minorBidi"/>
          <w:b/>
          <w:bCs/>
          <w:color w:val="auto"/>
          <w:sz w:val="22"/>
          <w:szCs w:val="22"/>
          <w:lang w:val="en-GB"/>
        </w:rPr>
        <w:t>Challenges of Implementation</w:t>
      </w:r>
      <w:bookmarkEnd w:id="14"/>
    </w:p>
    <w:p w14:paraId="749BD2F2" w14:textId="677C4672" w:rsidR="00DF0619" w:rsidRPr="003B315A" w:rsidRDefault="00DF0619" w:rsidP="003B315A">
      <w:pPr>
        <w:spacing w:before="240" w:after="240" w:line="360" w:lineRule="auto"/>
        <w:jc w:val="both"/>
        <w:rPr>
          <w:rFonts w:asciiTheme="minorBidi" w:hAnsiTheme="minorBidi"/>
          <w:lang w:val="en-GB"/>
        </w:rPr>
      </w:pPr>
      <w:r w:rsidRPr="003B315A">
        <w:rPr>
          <w:rFonts w:asciiTheme="minorBidi" w:hAnsiTheme="minorBidi"/>
          <w:lang w:val="en-GB"/>
        </w:rPr>
        <w:t>The current implementation of the third sustainable development goal is faced with core systematic issues within the country's healthcare system. Another challenge is funding problems; while NHS spending makes up 12.4% of GDP, more is needed to meet demand</w:t>
      </w:r>
      <w:r w:rsidR="00FD6F17" w:rsidRPr="003B315A">
        <w:rPr>
          <w:rFonts w:asciiTheme="minorBidi" w:hAnsiTheme="minorBidi"/>
          <w:lang w:val="en-GB"/>
        </w:rPr>
        <w:t xml:space="preserve"> (Charlesworth et al., 2021)</w:t>
      </w:r>
      <w:r w:rsidRPr="003B315A">
        <w:rPr>
          <w:rFonts w:asciiTheme="minorBidi" w:hAnsiTheme="minorBidi"/>
          <w:lang w:val="en-GB"/>
        </w:rPr>
        <w:t>. This population puts stress on the currently limited resources, with those 65 years and above likely to account for 25% of the population in the year 2040</w:t>
      </w:r>
      <w:r w:rsidR="00B92585" w:rsidRPr="003B315A">
        <w:rPr>
          <w:rFonts w:asciiTheme="minorBidi" w:hAnsiTheme="minorBidi"/>
          <w:lang w:val="en-GB"/>
        </w:rPr>
        <w:t xml:space="preserve"> (</w:t>
      </w:r>
      <w:proofErr w:type="spellStart"/>
      <w:r w:rsidR="00B92585" w:rsidRPr="003B315A">
        <w:rPr>
          <w:rFonts w:asciiTheme="minorBidi" w:hAnsiTheme="minorBidi"/>
          <w:lang w:val="en-GB"/>
        </w:rPr>
        <w:t>Baâdoudi</w:t>
      </w:r>
      <w:proofErr w:type="spellEnd"/>
      <w:r w:rsidR="00B92585" w:rsidRPr="003B315A">
        <w:rPr>
          <w:rFonts w:asciiTheme="minorBidi" w:hAnsiTheme="minorBidi"/>
          <w:lang w:val="en-GB"/>
        </w:rPr>
        <w:t xml:space="preserve"> et al., 2023)</w:t>
      </w:r>
      <w:r w:rsidRPr="003B315A">
        <w:rPr>
          <w:rFonts w:asciiTheme="minorBidi" w:hAnsiTheme="minorBidi"/>
          <w:lang w:val="en-GB"/>
        </w:rPr>
        <w:t xml:space="preserve">. Also, issues to do with mental health have not readily availed services to the </w:t>
      </w:r>
      <w:r w:rsidR="00522DAB" w:rsidRPr="003B315A">
        <w:rPr>
          <w:rFonts w:asciiTheme="minorBidi" w:hAnsiTheme="minorBidi"/>
          <w:lang w:val="en-GB"/>
        </w:rPr>
        <w:t>public</w:t>
      </w:r>
      <w:r w:rsidRPr="003B315A">
        <w:rPr>
          <w:rFonts w:asciiTheme="minorBidi" w:hAnsiTheme="minorBidi"/>
          <w:lang w:val="en-GB"/>
        </w:rPr>
        <w:t xml:space="preserve"> due to the remaining stigmatization despite publicity campaigns.</w:t>
      </w:r>
    </w:p>
    <w:p w14:paraId="4E44BB8C" w14:textId="6B6C3EA6" w:rsidR="00E10867" w:rsidRPr="003B315A" w:rsidRDefault="00DF0619" w:rsidP="003B315A">
      <w:pPr>
        <w:spacing w:before="240" w:after="240" w:line="360" w:lineRule="auto"/>
        <w:jc w:val="both"/>
        <w:rPr>
          <w:rFonts w:asciiTheme="minorBidi" w:hAnsiTheme="minorBidi"/>
          <w:lang w:val="en-GB"/>
        </w:rPr>
      </w:pPr>
      <w:r w:rsidRPr="003B315A">
        <w:rPr>
          <w:rFonts w:asciiTheme="minorBidi" w:hAnsiTheme="minorBidi"/>
          <w:lang w:val="en-GB"/>
        </w:rPr>
        <w:t>Health disparities also present one of the greatest challenges of health informatics. People in the poorest areas of England are 2.5 times more likely to die from avoidable diseases than in the richest areas</w:t>
      </w:r>
      <w:r w:rsidR="00F62C02" w:rsidRPr="003B315A">
        <w:rPr>
          <w:rFonts w:asciiTheme="minorBidi" w:hAnsiTheme="minorBidi"/>
          <w:lang w:val="en-GB"/>
        </w:rPr>
        <w:t xml:space="preserve"> (BHF, 2024)</w:t>
      </w:r>
      <w:r w:rsidRPr="003B315A">
        <w:rPr>
          <w:rFonts w:asciiTheme="minorBidi" w:hAnsiTheme="minorBidi"/>
          <w:lang w:val="en-GB"/>
        </w:rPr>
        <w:t>. Such differences are prejudicial to the principles of sustainable development since they inhibit the quality of life of vulnerable groups. Furthermore, conditions within the environment, like air pollution, affect health challenges in the urban environment, contributing to 28000-36000 deaths every year in the UK</w:t>
      </w:r>
      <w:r w:rsidR="00D32D41" w:rsidRPr="003B315A">
        <w:rPr>
          <w:rFonts w:asciiTheme="minorBidi" w:hAnsiTheme="minorBidi"/>
          <w:lang w:val="en-GB"/>
        </w:rPr>
        <w:t xml:space="preserve"> (Ferguson et al., 2020)</w:t>
      </w:r>
      <w:r w:rsidRPr="003B315A">
        <w:rPr>
          <w:rFonts w:asciiTheme="minorBidi" w:hAnsiTheme="minorBidi"/>
          <w:lang w:val="en-GB"/>
        </w:rPr>
        <w:t>. These acting issues demand broader and cross-cutting solutions that encompass several sectors.</w:t>
      </w:r>
    </w:p>
    <w:p w14:paraId="519E64AE" w14:textId="7AF8755A" w:rsidR="00DB2836" w:rsidRPr="00522DAB" w:rsidRDefault="00DB2836" w:rsidP="003B315A">
      <w:pPr>
        <w:pStyle w:val="Heading2"/>
        <w:numPr>
          <w:ilvl w:val="1"/>
          <w:numId w:val="1"/>
        </w:numPr>
        <w:spacing w:before="240" w:after="240" w:line="360" w:lineRule="auto"/>
        <w:jc w:val="both"/>
        <w:rPr>
          <w:rFonts w:asciiTheme="minorBidi" w:hAnsiTheme="minorBidi" w:cstheme="minorBidi"/>
          <w:b/>
          <w:bCs/>
          <w:color w:val="auto"/>
          <w:sz w:val="22"/>
          <w:szCs w:val="22"/>
          <w:lang w:val="en-GB"/>
        </w:rPr>
      </w:pPr>
      <w:bookmarkStart w:id="15" w:name="_Toc182854523"/>
      <w:r w:rsidRPr="00522DAB">
        <w:rPr>
          <w:rFonts w:asciiTheme="minorBidi" w:hAnsiTheme="minorBidi" w:cstheme="minorBidi"/>
          <w:b/>
          <w:bCs/>
          <w:color w:val="auto"/>
          <w:sz w:val="22"/>
          <w:szCs w:val="22"/>
          <w:lang w:val="en-GB"/>
        </w:rPr>
        <w:t>Recommendations</w:t>
      </w:r>
      <w:bookmarkEnd w:id="15"/>
    </w:p>
    <w:p w14:paraId="720C0D3D" w14:textId="31C9A830" w:rsidR="003B2710" w:rsidRPr="003B315A" w:rsidRDefault="00F4623C" w:rsidP="003B315A">
      <w:pPr>
        <w:spacing w:before="240" w:after="240" w:line="360" w:lineRule="auto"/>
        <w:jc w:val="both"/>
        <w:rPr>
          <w:rFonts w:asciiTheme="minorBidi" w:hAnsiTheme="minorBidi"/>
          <w:lang w:val="en-GB"/>
        </w:rPr>
      </w:pPr>
      <w:r w:rsidRPr="003B315A">
        <w:rPr>
          <w:rFonts w:asciiTheme="minorBidi" w:hAnsiTheme="minorBidi"/>
          <w:lang w:val="en-GB"/>
        </w:rPr>
        <w:t xml:space="preserve">There are also funding shortfalls for preventive care and rising community-based interventions needed to promote SDG 3. Telemedicine e technologies mean that services can be offered through investment in information and technology machinery, thus offering services to the communities, especially those in rural areas. Mental health remains on the rise, and demand for services calls for enhanced funding and capacity, among other areas of investment in human capital. Resource constraints should be tackled through PPPs, such as developing community care models copied from Denmark’s success. The specific strategies that help lower health disparities are vital for achieving true progress toward Goal 3, localized efforts aimed at the most disadvantaged populations. </w:t>
      </w:r>
    </w:p>
    <w:p w14:paraId="4B9372FA" w14:textId="6553069D" w:rsidR="000856EF" w:rsidRPr="00146D6F" w:rsidRDefault="004C01D4" w:rsidP="003B315A">
      <w:pPr>
        <w:pStyle w:val="Heading1"/>
        <w:numPr>
          <w:ilvl w:val="0"/>
          <w:numId w:val="1"/>
        </w:numPr>
        <w:spacing w:after="240" w:line="360" w:lineRule="auto"/>
        <w:jc w:val="both"/>
        <w:rPr>
          <w:rFonts w:asciiTheme="minorBidi" w:hAnsiTheme="minorBidi" w:cstheme="minorBidi"/>
          <w:b/>
          <w:bCs/>
          <w:i/>
          <w:iCs/>
          <w:color w:val="auto"/>
          <w:sz w:val="22"/>
          <w:szCs w:val="22"/>
          <w:lang w:val="en-GB"/>
        </w:rPr>
      </w:pPr>
      <w:bookmarkStart w:id="16" w:name="_Toc182854524"/>
      <w:r w:rsidRPr="00146D6F">
        <w:rPr>
          <w:rFonts w:asciiTheme="minorBidi" w:hAnsiTheme="minorBidi" w:cstheme="minorBidi"/>
          <w:b/>
          <w:bCs/>
          <w:color w:val="auto"/>
          <w:sz w:val="22"/>
          <w:szCs w:val="22"/>
          <w:lang w:val="en-GB"/>
        </w:rPr>
        <w:t xml:space="preserve">Goal B: </w:t>
      </w:r>
      <w:r w:rsidRPr="00146D6F">
        <w:rPr>
          <w:rFonts w:asciiTheme="minorBidi" w:hAnsiTheme="minorBidi" w:cstheme="minorBidi"/>
          <w:b/>
          <w:bCs/>
          <w:i/>
          <w:iCs/>
          <w:color w:val="auto"/>
          <w:sz w:val="22"/>
          <w:szCs w:val="22"/>
          <w:lang w:val="en-GB"/>
        </w:rPr>
        <w:t>Gender Equality (Goal 5)</w:t>
      </w:r>
      <w:bookmarkEnd w:id="16"/>
    </w:p>
    <w:p w14:paraId="29E06BCA" w14:textId="77777777" w:rsidR="0092131C" w:rsidRPr="00146D6F" w:rsidRDefault="00F322DE" w:rsidP="003B315A">
      <w:pPr>
        <w:pStyle w:val="Heading2"/>
        <w:numPr>
          <w:ilvl w:val="1"/>
          <w:numId w:val="1"/>
        </w:numPr>
        <w:spacing w:before="240" w:after="240" w:line="360" w:lineRule="auto"/>
        <w:jc w:val="both"/>
        <w:rPr>
          <w:rFonts w:asciiTheme="minorBidi" w:hAnsiTheme="minorBidi" w:cstheme="minorBidi"/>
          <w:b/>
          <w:bCs/>
          <w:color w:val="auto"/>
          <w:sz w:val="22"/>
          <w:szCs w:val="22"/>
          <w:lang w:val="en-GB"/>
        </w:rPr>
      </w:pPr>
      <w:bookmarkStart w:id="17" w:name="_Toc182854525"/>
      <w:r w:rsidRPr="00146D6F">
        <w:rPr>
          <w:rFonts w:asciiTheme="minorBidi" w:hAnsiTheme="minorBidi" w:cstheme="minorBidi"/>
          <w:b/>
          <w:bCs/>
          <w:color w:val="auto"/>
          <w:sz w:val="22"/>
          <w:szCs w:val="22"/>
          <w:lang w:val="en-GB"/>
        </w:rPr>
        <w:t>Definition and Scope of Goal 5</w:t>
      </w:r>
      <w:bookmarkEnd w:id="17"/>
    </w:p>
    <w:p w14:paraId="490B0394" w14:textId="235636F9" w:rsidR="004269B9" w:rsidRPr="003B315A" w:rsidRDefault="004269B9" w:rsidP="003B315A">
      <w:pPr>
        <w:spacing w:before="240" w:after="240" w:line="360" w:lineRule="auto"/>
        <w:jc w:val="both"/>
        <w:rPr>
          <w:rFonts w:asciiTheme="minorBidi" w:hAnsiTheme="minorBidi"/>
          <w:lang w:val="en-GB"/>
        </w:rPr>
      </w:pPr>
      <w:r w:rsidRPr="003B315A">
        <w:rPr>
          <w:rFonts w:asciiTheme="minorBidi" w:hAnsiTheme="minorBidi"/>
          <w:lang w:val="en-GB"/>
        </w:rPr>
        <w:t>Gender Equality (SDG 5) wants to end (gender) violence targeted at women and girls and ensure they get opportunities as and when required. As stated by the United Nations, this goal is to do with things like violence against women, educational and healthcare disparities, or socio-economic disparities</w:t>
      </w:r>
      <w:r w:rsidR="00CA03DD" w:rsidRPr="003B315A">
        <w:rPr>
          <w:rFonts w:asciiTheme="minorBidi" w:hAnsiTheme="minorBidi"/>
          <w:lang w:val="en-GB"/>
        </w:rPr>
        <w:t xml:space="preserve"> (UN Women, 2017)</w:t>
      </w:r>
      <w:r w:rsidRPr="003B315A">
        <w:rPr>
          <w:rFonts w:asciiTheme="minorBidi" w:hAnsiTheme="minorBidi"/>
          <w:lang w:val="en-GB"/>
        </w:rPr>
        <w:t>. Women’s rights are further articulated by such factors as banning practices that are bad for women (e.g., early marriage and female genital mutilation) and female empowerment in terms of leadership and decision-making. When the Gender Pay Gap Reporting was conducted in the UK, it was found that the gender pay gap was 14.9% in 2023, and the fight for equal economic opportunities for women is still on</w:t>
      </w:r>
      <w:r w:rsidR="005422CB" w:rsidRPr="003B315A">
        <w:rPr>
          <w:rFonts w:asciiTheme="minorBidi" w:hAnsiTheme="minorBidi"/>
          <w:lang w:val="en-GB"/>
        </w:rPr>
        <w:t xml:space="preserve"> (Clark, 2023)</w:t>
      </w:r>
      <w:r w:rsidRPr="003B315A">
        <w:rPr>
          <w:rFonts w:asciiTheme="minorBidi" w:hAnsiTheme="minorBidi"/>
          <w:lang w:val="en-GB"/>
        </w:rPr>
        <w:t>. Gender-Based Violence and the Domestic Abuse Act 2021 is another critical approach since 2.4 million adults in England and Wales experienced domestic abuse in the 2022 period</w:t>
      </w:r>
      <w:r w:rsidR="001A142C" w:rsidRPr="003B315A">
        <w:rPr>
          <w:rFonts w:asciiTheme="minorBidi" w:hAnsiTheme="minorBidi"/>
          <w:lang w:val="en-GB"/>
        </w:rPr>
        <w:t xml:space="preserve"> (NCDV, 2023)</w:t>
      </w:r>
      <w:r w:rsidRPr="003B315A">
        <w:rPr>
          <w:rFonts w:asciiTheme="minorBidi" w:hAnsiTheme="minorBidi"/>
          <w:lang w:val="en-GB"/>
        </w:rPr>
        <w:t>. These examples establish how Goal 5 pushes for greater reform of gender issues within the systemic structure in the UK.</w:t>
      </w:r>
    </w:p>
    <w:p w14:paraId="7FB6FA5B" w14:textId="77777777" w:rsidR="005D0C2D" w:rsidRPr="00185E20" w:rsidRDefault="00F322DE" w:rsidP="003B315A">
      <w:pPr>
        <w:pStyle w:val="Heading2"/>
        <w:numPr>
          <w:ilvl w:val="1"/>
          <w:numId w:val="1"/>
        </w:numPr>
        <w:spacing w:before="240" w:after="240" w:line="360" w:lineRule="auto"/>
        <w:jc w:val="both"/>
        <w:rPr>
          <w:rFonts w:asciiTheme="minorBidi" w:hAnsiTheme="minorBidi" w:cstheme="minorBidi"/>
          <w:b/>
          <w:bCs/>
          <w:color w:val="auto"/>
          <w:sz w:val="22"/>
          <w:szCs w:val="22"/>
          <w:lang w:val="en-GB"/>
        </w:rPr>
      </w:pPr>
      <w:bookmarkStart w:id="18" w:name="_Toc182854526"/>
      <w:r w:rsidRPr="00185E20">
        <w:rPr>
          <w:rFonts w:asciiTheme="minorBidi" w:hAnsiTheme="minorBidi" w:cstheme="minorBidi"/>
          <w:b/>
          <w:bCs/>
          <w:color w:val="auto"/>
          <w:sz w:val="22"/>
          <w:szCs w:val="22"/>
          <w:lang w:val="en-GB"/>
        </w:rPr>
        <w:t>UK Strategies for Achieving Gender Equality</w:t>
      </w:r>
      <w:bookmarkEnd w:id="18"/>
    </w:p>
    <w:p w14:paraId="4516C071" w14:textId="03A1A679" w:rsidR="00C66E49" w:rsidRPr="003B315A" w:rsidRDefault="00C66E49" w:rsidP="003B315A">
      <w:pPr>
        <w:spacing w:before="240" w:after="240" w:line="360" w:lineRule="auto"/>
        <w:jc w:val="both"/>
        <w:rPr>
          <w:rFonts w:asciiTheme="minorBidi" w:hAnsiTheme="minorBidi"/>
          <w:lang w:val="en-GB"/>
        </w:rPr>
      </w:pPr>
      <w:r w:rsidRPr="003B315A">
        <w:rPr>
          <w:rFonts w:asciiTheme="minorBidi" w:hAnsiTheme="minorBidi"/>
          <w:lang w:val="en-GB"/>
        </w:rPr>
        <w:t xml:space="preserve">The Gender Pay Gap Reporting requires employers with at least 250 employees to state their gender pay gaps in the calendar year. This initiative helps to inform people, make companies act on pay inequity issues, and create accountability. The current figure is 14.9% in the year 2023, which is </w:t>
      </w:r>
      <w:r w:rsidR="00082C15" w:rsidRPr="003B315A">
        <w:rPr>
          <w:rFonts w:asciiTheme="minorBidi" w:hAnsiTheme="minorBidi"/>
          <w:lang w:val="en-GB"/>
        </w:rPr>
        <w:t>lower</w:t>
      </w:r>
      <w:r w:rsidRPr="003B315A">
        <w:rPr>
          <w:rFonts w:asciiTheme="minorBidi" w:hAnsiTheme="minorBidi"/>
          <w:lang w:val="en-GB"/>
        </w:rPr>
        <w:t xml:space="preserve"> than that in the year 2017, and it was 17.4% only</w:t>
      </w:r>
      <w:r w:rsidR="00A37B54" w:rsidRPr="003B315A">
        <w:rPr>
          <w:rFonts w:asciiTheme="minorBidi" w:hAnsiTheme="minorBidi"/>
          <w:lang w:val="en-GB"/>
        </w:rPr>
        <w:t xml:space="preserve"> (Gov.uk, 2023)</w:t>
      </w:r>
      <w:r w:rsidRPr="003B315A">
        <w:rPr>
          <w:rFonts w:asciiTheme="minorBidi" w:hAnsiTheme="minorBidi"/>
          <w:lang w:val="en-GB"/>
        </w:rPr>
        <w:t>. Although the movement has spurred change, various sectors, including finance and technology, claim they still have large gender pay gaps.</w:t>
      </w:r>
    </w:p>
    <w:p w14:paraId="3EC0B250" w14:textId="0A530C55" w:rsidR="005B1443" w:rsidRPr="003B315A" w:rsidRDefault="00C66E49" w:rsidP="003B315A">
      <w:pPr>
        <w:spacing w:before="240" w:after="240" w:line="360" w:lineRule="auto"/>
        <w:jc w:val="both"/>
        <w:rPr>
          <w:rFonts w:asciiTheme="minorBidi" w:hAnsiTheme="minorBidi"/>
          <w:lang w:val="en-GB"/>
        </w:rPr>
      </w:pPr>
      <w:r w:rsidRPr="003B315A">
        <w:rPr>
          <w:rFonts w:asciiTheme="minorBidi" w:hAnsiTheme="minorBidi"/>
          <w:lang w:val="en-GB"/>
        </w:rPr>
        <w:t>Another one of the key strategic approaches that seeks to safeguard women and girls is the Domestic Abuse Act 2021. The Act enlarges the definition of domestic abuse to cover the emotional and economic abuse types</w:t>
      </w:r>
      <w:r w:rsidR="007E5EC9" w:rsidRPr="003B315A">
        <w:rPr>
          <w:rFonts w:asciiTheme="minorBidi" w:hAnsiTheme="minorBidi"/>
          <w:lang w:val="en-GB"/>
        </w:rPr>
        <w:t xml:space="preserve"> (Legislation.gov.uk, 2021)</w:t>
      </w:r>
      <w:r w:rsidRPr="003B315A">
        <w:rPr>
          <w:rFonts w:asciiTheme="minorBidi" w:hAnsiTheme="minorBidi"/>
          <w:lang w:val="en-GB"/>
        </w:rPr>
        <w:t>. It brings into the arena some provisions, such as the Domestic Abuse Protection Notice. More than thirty thousand domestic abuse orders were made on the back of the Act. Still, a few issues arise in uniform implementation across all the regions. They are both SDG 5 compliant because they intervene at the structural level to remove barriers that hinder or endanger equality​.</w:t>
      </w:r>
    </w:p>
    <w:p w14:paraId="7E4A2F7D" w14:textId="3344FF85" w:rsidR="006F4E80" w:rsidRPr="003B315A" w:rsidRDefault="002636DE" w:rsidP="003B315A">
      <w:pPr>
        <w:spacing w:before="240" w:after="240" w:line="360" w:lineRule="auto"/>
        <w:jc w:val="center"/>
        <w:rPr>
          <w:rFonts w:asciiTheme="minorBidi" w:hAnsiTheme="minorBidi"/>
          <w:lang w:val="en-GB"/>
        </w:rPr>
      </w:pPr>
      <w:r w:rsidRPr="003B315A">
        <w:rPr>
          <w:rFonts w:asciiTheme="minorBidi" w:hAnsiTheme="minorBidi"/>
          <w:noProof/>
          <w:lang w:val="en-GB"/>
        </w:rPr>
        <w:drawing>
          <wp:inline distT="0" distB="0" distL="0" distR="0" wp14:anchorId="790B5101" wp14:editId="065BC670">
            <wp:extent cx="5943600" cy="3224530"/>
            <wp:effectExtent l="0" t="0" r="0" b="0"/>
            <wp:docPr id="8936821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3682148" name=""/>
                    <pic:cNvPicPr/>
                  </pic:nvPicPr>
                  <pic:blipFill>
                    <a:blip r:embed="rId11"/>
                    <a:stretch>
                      <a:fillRect/>
                    </a:stretch>
                  </pic:blipFill>
                  <pic:spPr>
                    <a:xfrm>
                      <a:off x="0" y="0"/>
                      <a:ext cx="5943600" cy="3224530"/>
                    </a:xfrm>
                    <a:prstGeom prst="rect">
                      <a:avLst/>
                    </a:prstGeom>
                  </pic:spPr>
                </pic:pic>
              </a:graphicData>
            </a:graphic>
          </wp:inline>
        </w:drawing>
      </w:r>
    </w:p>
    <w:p w14:paraId="1F32CFF0" w14:textId="2DFBC18B" w:rsidR="00C75690" w:rsidRPr="00D6425B" w:rsidRDefault="00C75690" w:rsidP="003B315A">
      <w:pPr>
        <w:pStyle w:val="Caption"/>
        <w:spacing w:before="240" w:line="360" w:lineRule="auto"/>
        <w:jc w:val="center"/>
        <w:rPr>
          <w:rFonts w:asciiTheme="minorBidi" w:hAnsiTheme="minorBidi"/>
          <w:b/>
          <w:bCs/>
          <w:i w:val="0"/>
          <w:iCs w:val="0"/>
          <w:color w:val="auto"/>
          <w:sz w:val="22"/>
          <w:szCs w:val="22"/>
          <w:lang w:val="en-GB"/>
        </w:rPr>
      </w:pPr>
      <w:bookmarkStart w:id="19" w:name="_Toc182860485"/>
      <w:r w:rsidRPr="00D6425B">
        <w:rPr>
          <w:rFonts w:asciiTheme="minorBidi" w:hAnsiTheme="minorBidi"/>
          <w:b/>
          <w:bCs/>
          <w:i w:val="0"/>
          <w:iCs w:val="0"/>
          <w:color w:val="auto"/>
          <w:sz w:val="22"/>
          <w:szCs w:val="22"/>
          <w:lang w:val="en-GB"/>
        </w:rPr>
        <w:t xml:space="preserve">Figure </w:t>
      </w:r>
      <w:r w:rsidRPr="00D6425B">
        <w:rPr>
          <w:rFonts w:asciiTheme="minorBidi" w:hAnsiTheme="minorBidi"/>
          <w:b/>
          <w:bCs/>
          <w:i w:val="0"/>
          <w:iCs w:val="0"/>
          <w:color w:val="auto"/>
          <w:sz w:val="22"/>
          <w:szCs w:val="22"/>
          <w:lang w:val="en-GB"/>
        </w:rPr>
        <w:fldChar w:fldCharType="begin"/>
      </w:r>
      <w:r w:rsidRPr="00D6425B">
        <w:rPr>
          <w:rFonts w:asciiTheme="minorBidi" w:hAnsiTheme="minorBidi"/>
          <w:b/>
          <w:bCs/>
          <w:i w:val="0"/>
          <w:iCs w:val="0"/>
          <w:color w:val="auto"/>
          <w:sz w:val="22"/>
          <w:szCs w:val="22"/>
          <w:lang w:val="en-GB"/>
        </w:rPr>
        <w:instrText xml:space="preserve"> SEQ Figure \* ARABIC </w:instrText>
      </w:r>
      <w:r w:rsidRPr="00D6425B">
        <w:rPr>
          <w:rFonts w:asciiTheme="minorBidi" w:hAnsiTheme="minorBidi"/>
          <w:b/>
          <w:bCs/>
          <w:i w:val="0"/>
          <w:iCs w:val="0"/>
          <w:color w:val="auto"/>
          <w:sz w:val="22"/>
          <w:szCs w:val="22"/>
          <w:lang w:val="en-GB"/>
        </w:rPr>
        <w:fldChar w:fldCharType="separate"/>
      </w:r>
      <w:r w:rsidR="00681AA3" w:rsidRPr="00D6425B">
        <w:rPr>
          <w:rFonts w:asciiTheme="minorBidi" w:hAnsiTheme="minorBidi"/>
          <w:b/>
          <w:bCs/>
          <w:i w:val="0"/>
          <w:iCs w:val="0"/>
          <w:noProof/>
          <w:color w:val="auto"/>
          <w:sz w:val="22"/>
          <w:szCs w:val="22"/>
          <w:lang w:val="en-GB"/>
        </w:rPr>
        <w:t>4</w:t>
      </w:r>
      <w:r w:rsidRPr="00D6425B">
        <w:rPr>
          <w:rFonts w:asciiTheme="minorBidi" w:hAnsiTheme="minorBidi"/>
          <w:b/>
          <w:bCs/>
          <w:i w:val="0"/>
          <w:iCs w:val="0"/>
          <w:color w:val="auto"/>
          <w:sz w:val="22"/>
          <w:szCs w:val="22"/>
          <w:lang w:val="en-GB"/>
        </w:rPr>
        <w:fldChar w:fldCharType="end"/>
      </w:r>
      <w:r w:rsidRPr="00D6425B">
        <w:rPr>
          <w:rFonts w:asciiTheme="minorBidi" w:hAnsiTheme="minorBidi"/>
          <w:b/>
          <w:bCs/>
          <w:i w:val="0"/>
          <w:iCs w:val="0"/>
          <w:color w:val="auto"/>
          <w:sz w:val="22"/>
          <w:szCs w:val="22"/>
          <w:lang w:val="en-GB"/>
        </w:rPr>
        <w:t xml:space="preserve"> 2024 Gender Pay Gap Report (GPGR)</w:t>
      </w:r>
      <w:bookmarkEnd w:id="19"/>
    </w:p>
    <w:p w14:paraId="32B03AA8" w14:textId="7B5FF5DD" w:rsidR="000606D9" w:rsidRPr="00D6425B" w:rsidRDefault="00C75690" w:rsidP="003B315A">
      <w:pPr>
        <w:pStyle w:val="Caption"/>
        <w:spacing w:before="240" w:line="360" w:lineRule="auto"/>
        <w:jc w:val="center"/>
        <w:rPr>
          <w:rFonts w:asciiTheme="minorBidi" w:hAnsiTheme="minorBidi"/>
          <w:b/>
          <w:bCs/>
          <w:i w:val="0"/>
          <w:iCs w:val="0"/>
          <w:color w:val="auto"/>
          <w:sz w:val="22"/>
          <w:szCs w:val="22"/>
          <w:lang w:val="en-GB"/>
        </w:rPr>
      </w:pPr>
      <w:r w:rsidRPr="00D6425B">
        <w:rPr>
          <w:rFonts w:asciiTheme="minorBidi" w:hAnsiTheme="minorBidi"/>
          <w:b/>
          <w:bCs/>
          <w:i w:val="0"/>
          <w:iCs w:val="0"/>
          <w:color w:val="auto"/>
          <w:sz w:val="22"/>
          <w:szCs w:val="22"/>
          <w:lang w:val="en-GB"/>
        </w:rPr>
        <w:t>Source: (</w:t>
      </w:r>
      <w:proofErr w:type="spellStart"/>
      <w:r w:rsidRPr="00D6425B">
        <w:rPr>
          <w:rFonts w:asciiTheme="minorBidi" w:hAnsiTheme="minorBidi"/>
          <w:b/>
          <w:bCs/>
          <w:i w:val="0"/>
          <w:iCs w:val="0"/>
          <w:color w:val="auto"/>
          <w:sz w:val="22"/>
          <w:szCs w:val="22"/>
          <w:lang w:val="en-GB"/>
        </w:rPr>
        <w:t>Payscale</w:t>
      </w:r>
      <w:proofErr w:type="spellEnd"/>
      <w:r w:rsidRPr="00D6425B">
        <w:rPr>
          <w:rFonts w:asciiTheme="minorBidi" w:hAnsiTheme="minorBidi"/>
          <w:b/>
          <w:bCs/>
          <w:i w:val="0"/>
          <w:iCs w:val="0"/>
          <w:color w:val="auto"/>
          <w:sz w:val="22"/>
          <w:szCs w:val="22"/>
          <w:lang w:val="en-GB"/>
        </w:rPr>
        <w:t>, 2024)</w:t>
      </w:r>
    </w:p>
    <w:p w14:paraId="4CB22D77" w14:textId="77777777" w:rsidR="001E727F" w:rsidRPr="008006CD" w:rsidRDefault="00F322DE" w:rsidP="003B315A">
      <w:pPr>
        <w:pStyle w:val="Heading2"/>
        <w:numPr>
          <w:ilvl w:val="1"/>
          <w:numId w:val="1"/>
        </w:numPr>
        <w:spacing w:before="240" w:after="240" w:line="360" w:lineRule="auto"/>
        <w:jc w:val="both"/>
        <w:rPr>
          <w:rFonts w:asciiTheme="minorBidi" w:hAnsiTheme="minorBidi" w:cstheme="minorBidi"/>
          <w:b/>
          <w:bCs/>
          <w:color w:val="auto"/>
          <w:sz w:val="22"/>
          <w:szCs w:val="22"/>
          <w:lang w:val="en-GB"/>
        </w:rPr>
      </w:pPr>
      <w:bookmarkStart w:id="20" w:name="_Toc182854527"/>
      <w:r w:rsidRPr="008006CD">
        <w:rPr>
          <w:rFonts w:asciiTheme="minorBidi" w:hAnsiTheme="minorBidi" w:cstheme="minorBidi"/>
          <w:b/>
          <w:bCs/>
          <w:color w:val="auto"/>
          <w:sz w:val="22"/>
          <w:szCs w:val="22"/>
          <w:lang w:val="en-GB"/>
        </w:rPr>
        <w:t>Critical Review of Strategies</w:t>
      </w:r>
      <w:bookmarkEnd w:id="20"/>
    </w:p>
    <w:p w14:paraId="2BE329AE" w14:textId="0191354A" w:rsidR="0015416F" w:rsidRPr="003B315A" w:rsidRDefault="0015416F" w:rsidP="003B315A">
      <w:pPr>
        <w:spacing w:before="240" w:after="240" w:line="360" w:lineRule="auto"/>
        <w:jc w:val="both"/>
        <w:rPr>
          <w:rFonts w:asciiTheme="minorBidi" w:hAnsiTheme="minorBidi"/>
          <w:lang w:val="en-GB"/>
        </w:rPr>
      </w:pPr>
      <w:r w:rsidRPr="003B315A">
        <w:rPr>
          <w:rFonts w:asciiTheme="minorBidi" w:hAnsiTheme="minorBidi"/>
          <w:lang w:val="en-GB"/>
        </w:rPr>
        <w:t>The Gender Pay Gap Reporting has helped place a notice on a major issue with a focus on women being paid less in organisations. Externally imposed reporting leads to changes in practice whereby the output from the year 2022 revealed that 70 per cent of large employers introduced special measures to close the gaps</w:t>
      </w:r>
      <w:r w:rsidR="00604767" w:rsidRPr="003B315A">
        <w:rPr>
          <w:rFonts w:asciiTheme="minorBidi" w:hAnsiTheme="minorBidi"/>
          <w:lang w:val="en-GB"/>
        </w:rPr>
        <w:t xml:space="preserve"> (OECD, 2024)</w:t>
      </w:r>
      <w:r w:rsidRPr="003B315A">
        <w:rPr>
          <w:rFonts w:asciiTheme="minorBidi" w:hAnsiTheme="minorBidi"/>
          <w:lang w:val="en-GB"/>
        </w:rPr>
        <w:t>. In the same vein, the Domestic Abuse Act 2021 has provided grounds in law and helped people to be conscious of non-physical abuse. The experience shows that it may have a positive impact in the real world; for example, Tesco shrank its gender pay gap by 4% due to improving its maternity policies</w:t>
      </w:r>
      <w:r w:rsidR="00D373B4" w:rsidRPr="003B315A">
        <w:rPr>
          <w:rFonts w:asciiTheme="minorBidi" w:hAnsiTheme="minorBidi"/>
          <w:lang w:val="en-GB"/>
        </w:rPr>
        <w:t xml:space="preserve"> (Tesco Plc, 2021)</w:t>
      </w:r>
      <w:r w:rsidRPr="003B315A">
        <w:rPr>
          <w:rFonts w:asciiTheme="minorBidi" w:hAnsiTheme="minorBidi"/>
          <w:lang w:val="en-GB"/>
        </w:rPr>
        <w:t>.</w:t>
      </w:r>
    </w:p>
    <w:p w14:paraId="44C2CB15" w14:textId="2E917E66" w:rsidR="0015416F" w:rsidRPr="003B315A" w:rsidRDefault="0015416F" w:rsidP="003B315A">
      <w:pPr>
        <w:spacing w:before="240" w:after="240" w:line="360" w:lineRule="auto"/>
        <w:jc w:val="both"/>
        <w:rPr>
          <w:rFonts w:asciiTheme="minorBidi" w:hAnsiTheme="minorBidi"/>
          <w:lang w:val="en-GB"/>
        </w:rPr>
      </w:pPr>
      <w:r w:rsidRPr="003B315A">
        <w:rPr>
          <w:rFonts w:asciiTheme="minorBidi" w:hAnsiTheme="minorBidi"/>
          <w:lang w:val="en-GB"/>
        </w:rPr>
        <w:t>Nonetheless, these strategies have their weaknesses across the two healthcare providers. The Gender Pay Gap Reporting initiative is somewhat constrained in its effectiveness because it does not oblige organisations to take corrective action. SMEs are also not required to publish figures, meaning workforce data for a large representative segment of these companies is absent. Equally noteworthy is the expansion of the extent of the measure in the Domestic Abuse Act, the difficulties concerning its application and the implementation of unplanned restrictions in several regions in which only 10 per cent of abuse victims get accelerated legal aid</w:t>
      </w:r>
      <w:r w:rsidR="00B87033" w:rsidRPr="003B315A">
        <w:rPr>
          <w:rFonts w:asciiTheme="minorBidi" w:hAnsiTheme="minorBidi"/>
          <w:lang w:val="en-GB"/>
        </w:rPr>
        <w:t xml:space="preserve"> (</w:t>
      </w:r>
      <w:proofErr w:type="spellStart"/>
      <w:r w:rsidR="00B87033" w:rsidRPr="003B315A">
        <w:rPr>
          <w:rFonts w:asciiTheme="minorBidi" w:hAnsiTheme="minorBidi"/>
          <w:lang w:val="en-GB"/>
        </w:rPr>
        <w:t>Hadjimatheou</w:t>
      </w:r>
      <w:proofErr w:type="spellEnd"/>
      <w:r w:rsidR="00B87033" w:rsidRPr="003B315A">
        <w:rPr>
          <w:rFonts w:asciiTheme="minorBidi" w:hAnsiTheme="minorBidi"/>
          <w:lang w:val="en-GB"/>
        </w:rPr>
        <w:t xml:space="preserve"> and Grace, 2020)</w:t>
      </w:r>
      <w:r w:rsidRPr="003B315A">
        <w:rPr>
          <w:rFonts w:asciiTheme="minorBidi" w:hAnsiTheme="minorBidi"/>
          <w:lang w:val="en-GB"/>
        </w:rPr>
        <w:t>. Obviously, rural areas need more limitations than other areas in terms of obtaining resources, including shelters and counselling centres.</w:t>
      </w:r>
    </w:p>
    <w:p w14:paraId="73B824A3" w14:textId="22CEEC89" w:rsidR="000A0A00" w:rsidRPr="003E319F" w:rsidRDefault="0015416F" w:rsidP="003B315A">
      <w:pPr>
        <w:spacing w:before="240" w:after="240" w:line="360" w:lineRule="auto"/>
        <w:jc w:val="both"/>
        <w:rPr>
          <w:rFonts w:asciiTheme="minorBidi" w:hAnsiTheme="minorBidi"/>
          <w:lang w:val="en-GB"/>
        </w:rPr>
      </w:pPr>
      <w:r w:rsidRPr="003B315A">
        <w:rPr>
          <w:rFonts w:asciiTheme="minorBidi" w:hAnsiTheme="minorBidi"/>
          <w:lang w:val="en-GB"/>
        </w:rPr>
        <w:t>Besides, cultural perspectives and very deep-seated prejudice remain major barriers to achievement in the situation. According to the Fawcett Society 2021 report, a cross-sectional survey revealed that one in three women face discrimination at the workplace about pregnancy or maternity leave</w:t>
      </w:r>
      <w:r w:rsidR="00953442" w:rsidRPr="003B315A">
        <w:rPr>
          <w:rFonts w:asciiTheme="minorBidi" w:hAnsiTheme="minorBidi"/>
          <w:lang w:val="en-GB"/>
        </w:rPr>
        <w:t xml:space="preserve"> (The Fawcett Society, 2023)</w:t>
      </w:r>
      <w:r w:rsidRPr="003B315A">
        <w:rPr>
          <w:rFonts w:asciiTheme="minorBidi" w:hAnsiTheme="minorBidi"/>
          <w:lang w:val="en-GB"/>
        </w:rPr>
        <w:t>. Further, promoted women are also scarce, as in 2022, only 37% of the FTSE 100 board are women</w:t>
      </w:r>
      <w:r w:rsidR="006F7876" w:rsidRPr="003B315A">
        <w:rPr>
          <w:rFonts w:asciiTheme="minorBidi" w:hAnsiTheme="minorBidi"/>
          <w:lang w:val="en-GB"/>
        </w:rPr>
        <w:t xml:space="preserve"> (Department for Business, Energy &amp; Industrial Strategy, 2022)</w:t>
      </w:r>
      <w:r w:rsidRPr="003B315A">
        <w:rPr>
          <w:rFonts w:asciiTheme="minorBidi" w:hAnsiTheme="minorBidi"/>
          <w:lang w:val="en-GB"/>
        </w:rPr>
        <w:t xml:space="preserve">. These gaps show that future paths need stronger policies and measures to fight </w:t>
      </w:r>
      <w:r w:rsidRPr="003E319F">
        <w:rPr>
          <w:rFonts w:asciiTheme="minorBidi" w:hAnsiTheme="minorBidi"/>
          <w:lang w:val="en-GB"/>
        </w:rPr>
        <w:t>the system’s unfairness.</w:t>
      </w:r>
    </w:p>
    <w:p w14:paraId="68F63F5D" w14:textId="4A090748" w:rsidR="00AA7602" w:rsidRPr="003E319F" w:rsidRDefault="00F322DE" w:rsidP="003B315A">
      <w:pPr>
        <w:pStyle w:val="Heading2"/>
        <w:numPr>
          <w:ilvl w:val="1"/>
          <w:numId w:val="1"/>
        </w:numPr>
        <w:spacing w:before="240" w:after="240" w:line="360" w:lineRule="auto"/>
        <w:jc w:val="both"/>
        <w:rPr>
          <w:rFonts w:asciiTheme="minorBidi" w:hAnsiTheme="minorBidi" w:cstheme="minorBidi"/>
          <w:b/>
          <w:bCs/>
          <w:color w:val="auto"/>
          <w:sz w:val="22"/>
          <w:szCs w:val="22"/>
          <w:lang w:val="en-GB"/>
        </w:rPr>
      </w:pPr>
      <w:bookmarkStart w:id="21" w:name="_Toc182854528"/>
      <w:r w:rsidRPr="003E319F">
        <w:rPr>
          <w:rFonts w:asciiTheme="minorBidi" w:hAnsiTheme="minorBidi" w:cstheme="minorBidi"/>
          <w:b/>
          <w:bCs/>
          <w:color w:val="auto"/>
          <w:sz w:val="22"/>
          <w:szCs w:val="22"/>
          <w:lang w:val="en-GB"/>
        </w:rPr>
        <w:t>Evaluation of UK Progress</w:t>
      </w:r>
      <w:bookmarkEnd w:id="21"/>
    </w:p>
    <w:p w14:paraId="4E97319D" w14:textId="77777777" w:rsidR="006B1964" w:rsidRPr="003B315A" w:rsidRDefault="006B1964" w:rsidP="003B315A">
      <w:pPr>
        <w:spacing w:line="360" w:lineRule="auto"/>
        <w:rPr>
          <w:rFonts w:asciiTheme="minorBidi" w:hAnsiTheme="minorBidi"/>
          <w:lang w:val="en-GB"/>
        </w:rPr>
      </w:pPr>
    </w:p>
    <w:p w14:paraId="411666DB" w14:textId="4B92BAC6" w:rsidR="0004549E" w:rsidRPr="00724A78" w:rsidRDefault="0004549E" w:rsidP="003B315A">
      <w:pPr>
        <w:spacing w:line="360" w:lineRule="auto"/>
        <w:jc w:val="center"/>
        <w:rPr>
          <w:rFonts w:asciiTheme="minorBidi" w:hAnsiTheme="minorBidi"/>
          <w:lang w:val="en-GB"/>
        </w:rPr>
      </w:pPr>
      <w:r w:rsidRPr="00724A78">
        <w:rPr>
          <w:rFonts w:asciiTheme="minorBidi" w:hAnsiTheme="minorBidi"/>
          <w:noProof/>
          <w:lang w:val="en-GB"/>
        </w:rPr>
        <w:drawing>
          <wp:inline distT="0" distB="0" distL="0" distR="0" wp14:anchorId="57140AE1" wp14:editId="1284C24E">
            <wp:extent cx="5943600" cy="1768475"/>
            <wp:effectExtent l="0" t="0" r="0" b="3175"/>
            <wp:docPr id="6491138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9113831" name=""/>
                    <pic:cNvPicPr/>
                  </pic:nvPicPr>
                  <pic:blipFill>
                    <a:blip r:embed="rId12"/>
                    <a:stretch>
                      <a:fillRect/>
                    </a:stretch>
                  </pic:blipFill>
                  <pic:spPr>
                    <a:xfrm>
                      <a:off x="0" y="0"/>
                      <a:ext cx="5943600" cy="1768475"/>
                    </a:xfrm>
                    <a:prstGeom prst="rect">
                      <a:avLst/>
                    </a:prstGeom>
                  </pic:spPr>
                </pic:pic>
              </a:graphicData>
            </a:graphic>
          </wp:inline>
        </w:drawing>
      </w:r>
    </w:p>
    <w:p w14:paraId="16A0E5CE" w14:textId="04315128" w:rsidR="005D1407" w:rsidRPr="00724A78" w:rsidRDefault="00681AA3" w:rsidP="003B315A">
      <w:pPr>
        <w:pStyle w:val="Caption"/>
        <w:spacing w:before="240" w:line="360" w:lineRule="auto"/>
        <w:jc w:val="center"/>
        <w:rPr>
          <w:rFonts w:asciiTheme="minorBidi" w:hAnsiTheme="minorBidi"/>
          <w:b/>
          <w:bCs/>
          <w:i w:val="0"/>
          <w:iCs w:val="0"/>
          <w:color w:val="auto"/>
          <w:sz w:val="22"/>
          <w:szCs w:val="22"/>
          <w:lang w:val="en-GB"/>
        </w:rPr>
      </w:pPr>
      <w:bookmarkStart w:id="22" w:name="_Toc182860486"/>
      <w:r w:rsidRPr="00724A78">
        <w:rPr>
          <w:rFonts w:asciiTheme="minorBidi" w:hAnsiTheme="minorBidi"/>
          <w:b/>
          <w:bCs/>
          <w:i w:val="0"/>
          <w:iCs w:val="0"/>
          <w:color w:val="auto"/>
          <w:sz w:val="22"/>
          <w:szCs w:val="22"/>
          <w:lang w:val="en-GB"/>
        </w:rPr>
        <w:t xml:space="preserve">Figure </w:t>
      </w:r>
      <w:r w:rsidRPr="00724A78">
        <w:rPr>
          <w:rFonts w:asciiTheme="minorBidi" w:hAnsiTheme="minorBidi"/>
          <w:b/>
          <w:bCs/>
          <w:i w:val="0"/>
          <w:iCs w:val="0"/>
          <w:color w:val="auto"/>
          <w:sz w:val="22"/>
          <w:szCs w:val="22"/>
          <w:lang w:val="en-GB"/>
        </w:rPr>
        <w:fldChar w:fldCharType="begin"/>
      </w:r>
      <w:r w:rsidRPr="00724A78">
        <w:rPr>
          <w:rFonts w:asciiTheme="minorBidi" w:hAnsiTheme="minorBidi"/>
          <w:b/>
          <w:bCs/>
          <w:i w:val="0"/>
          <w:iCs w:val="0"/>
          <w:color w:val="auto"/>
          <w:sz w:val="22"/>
          <w:szCs w:val="22"/>
          <w:lang w:val="en-GB"/>
        </w:rPr>
        <w:instrText xml:space="preserve"> SEQ Figure \* ARABIC </w:instrText>
      </w:r>
      <w:r w:rsidRPr="00724A78">
        <w:rPr>
          <w:rFonts w:asciiTheme="minorBidi" w:hAnsiTheme="minorBidi"/>
          <w:b/>
          <w:bCs/>
          <w:i w:val="0"/>
          <w:iCs w:val="0"/>
          <w:color w:val="auto"/>
          <w:sz w:val="22"/>
          <w:szCs w:val="22"/>
          <w:lang w:val="en-GB"/>
        </w:rPr>
        <w:fldChar w:fldCharType="separate"/>
      </w:r>
      <w:r w:rsidRPr="00724A78">
        <w:rPr>
          <w:rFonts w:asciiTheme="minorBidi" w:hAnsiTheme="minorBidi"/>
          <w:b/>
          <w:bCs/>
          <w:i w:val="0"/>
          <w:iCs w:val="0"/>
          <w:noProof/>
          <w:color w:val="auto"/>
          <w:sz w:val="22"/>
          <w:szCs w:val="22"/>
          <w:lang w:val="en-GB"/>
        </w:rPr>
        <w:t>5</w:t>
      </w:r>
      <w:r w:rsidRPr="00724A78">
        <w:rPr>
          <w:rFonts w:asciiTheme="minorBidi" w:hAnsiTheme="minorBidi"/>
          <w:b/>
          <w:bCs/>
          <w:i w:val="0"/>
          <w:iCs w:val="0"/>
          <w:color w:val="auto"/>
          <w:sz w:val="22"/>
          <w:szCs w:val="22"/>
          <w:lang w:val="en-GB"/>
        </w:rPr>
        <w:fldChar w:fldCharType="end"/>
      </w:r>
      <w:r w:rsidRPr="00724A78">
        <w:rPr>
          <w:rFonts w:asciiTheme="minorBidi" w:hAnsiTheme="minorBidi"/>
          <w:b/>
          <w:bCs/>
          <w:i w:val="0"/>
          <w:iCs w:val="0"/>
          <w:color w:val="auto"/>
          <w:sz w:val="22"/>
          <w:szCs w:val="22"/>
          <w:lang w:val="en-GB"/>
        </w:rPr>
        <w:t xml:space="preserve"> Britons </w:t>
      </w:r>
      <w:r w:rsidR="00E82FE4" w:rsidRPr="00724A78">
        <w:rPr>
          <w:rFonts w:asciiTheme="minorBidi" w:hAnsiTheme="minorBidi"/>
          <w:b/>
          <w:bCs/>
          <w:i w:val="0"/>
          <w:iCs w:val="0"/>
          <w:color w:val="auto"/>
          <w:sz w:val="22"/>
          <w:szCs w:val="22"/>
          <w:lang w:val="en-GB"/>
        </w:rPr>
        <w:t>view on</w:t>
      </w:r>
      <w:r w:rsidRPr="00724A78">
        <w:rPr>
          <w:rFonts w:asciiTheme="minorBidi" w:hAnsiTheme="minorBidi"/>
          <w:b/>
          <w:bCs/>
          <w:i w:val="0"/>
          <w:iCs w:val="0"/>
          <w:color w:val="auto"/>
          <w:sz w:val="22"/>
          <w:szCs w:val="22"/>
          <w:lang w:val="en-GB"/>
        </w:rPr>
        <w:t xml:space="preserve"> </w:t>
      </w:r>
      <w:r w:rsidR="00C70847" w:rsidRPr="00724A78">
        <w:rPr>
          <w:rFonts w:asciiTheme="minorBidi" w:hAnsiTheme="minorBidi"/>
          <w:b/>
          <w:bCs/>
          <w:i w:val="0"/>
          <w:iCs w:val="0"/>
          <w:color w:val="auto"/>
          <w:sz w:val="22"/>
          <w:szCs w:val="22"/>
          <w:lang w:val="en-GB"/>
        </w:rPr>
        <w:t>Gender Equality</w:t>
      </w:r>
      <w:bookmarkEnd w:id="22"/>
    </w:p>
    <w:p w14:paraId="49AA416A" w14:textId="0384BF05" w:rsidR="00DB5F74" w:rsidRPr="00724A78" w:rsidRDefault="00681AA3" w:rsidP="003B315A">
      <w:pPr>
        <w:pStyle w:val="Caption"/>
        <w:spacing w:before="240" w:line="360" w:lineRule="auto"/>
        <w:jc w:val="center"/>
        <w:rPr>
          <w:rFonts w:asciiTheme="minorBidi" w:hAnsiTheme="minorBidi"/>
          <w:b/>
          <w:bCs/>
          <w:i w:val="0"/>
          <w:iCs w:val="0"/>
          <w:color w:val="auto"/>
          <w:sz w:val="22"/>
          <w:szCs w:val="22"/>
          <w:lang w:val="en-GB"/>
        </w:rPr>
      </w:pPr>
      <w:r w:rsidRPr="00724A78">
        <w:rPr>
          <w:rFonts w:asciiTheme="minorBidi" w:hAnsiTheme="minorBidi"/>
          <w:b/>
          <w:bCs/>
          <w:i w:val="0"/>
          <w:iCs w:val="0"/>
          <w:color w:val="auto"/>
          <w:sz w:val="22"/>
          <w:szCs w:val="22"/>
          <w:lang w:val="en-GB"/>
        </w:rPr>
        <w:t>Source: (Abraham, 2019)</w:t>
      </w:r>
    </w:p>
    <w:p w14:paraId="49E9D4C9" w14:textId="0A886944" w:rsidR="00AA7602" w:rsidRPr="003B315A" w:rsidRDefault="00AA7602" w:rsidP="003B315A">
      <w:pPr>
        <w:spacing w:before="240" w:after="240" w:line="360" w:lineRule="auto"/>
        <w:jc w:val="both"/>
        <w:rPr>
          <w:rFonts w:asciiTheme="minorBidi" w:hAnsiTheme="minorBidi"/>
          <w:lang w:val="en-GB"/>
        </w:rPr>
      </w:pPr>
      <w:r w:rsidRPr="003B315A">
        <w:rPr>
          <w:rFonts w:asciiTheme="minorBidi" w:hAnsiTheme="minorBidi"/>
          <w:lang w:val="en-GB"/>
        </w:rPr>
        <w:t>To some extent, good progress has been made towards redressing gender injustice in the UK. The number of women in employment grew to 61% in 2022 from 56% in 2015, evidencing an enhanced employment rate</w:t>
      </w:r>
      <w:r w:rsidR="00262AC2" w:rsidRPr="003B315A">
        <w:rPr>
          <w:rFonts w:asciiTheme="minorBidi" w:hAnsiTheme="minorBidi"/>
          <w:lang w:val="en-GB"/>
        </w:rPr>
        <w:t xml:space="preserve"> (Field et al., 2024)</w:t>
      </w:r>
      <w:r w:rsidRPr="003B315A">
        <w:rPr>
          <w:rFonts w:asciiTheme="minorBidi" w:hAnsiTheme="minorBidi"/>
          <w:lang w:val="en-GB"/>
        </w:rPr>
        <w:t>. In the same way, the Gender Pay Gap Reporting has led to changes in company culture as several industries have adopted working policies that suit women. Furthermore, the Domestic Abuse Act has brought improved attention towards psychological abuse, for instance, and offers upcoming legal rights for victims.</w:t>
      </w:r>
    </w:p>
    <w:p w14:paraId="09DA6CEC" w14:textId="6BD19315" w:rsidR="007C776F" w:rsidRPr="003B315A" w:rsidRDefault="00AA7602" w:rsidP="003B315A">
      <w:pPr>
        <w:spacing w:before="240" w:after="240" w:line="360" w:lineRule="auto"/>
        <w:jc w:val="both"/>
        <w:rPr>
          <w:rFonts w:asciiTheme="minorBidi" w:hAnsiTheme="minorBidi"/>
          <w:lang w:val="en-GB"/>
        </w:rPr>
      </w:pPr>
      <w:r w:rsidRPr="003B315A">
        <w:rPr>
          <w:rFonts w:asciiTheme="minorBidi" w:hAnsiTheme="minorBidi"/>
          <w:lang w:val="en-GB"/>
        </w:rPr>
        <w:t>However, the survey indicates that several significant gaps accompany those achievements. The now infamous gender pay gap for those in senior leadership has stagnated at 23%, with construction and finance both being the most male-dominated industries</w:t>
      </w:r>
      <w:r w:rsidR="004427D0" w:rsidRPr="003B315A">
        <w:rPr>
          <w:rFonts w:asciiTheme="minorBidi" w:hAnsiTheme="minorBidi"/>
          <w:lang w:val="en-GB"/>
        </w:rPr>
        <w:t xml:space="preserve"> (Aragão, 2023)</w:t>
      </w:r>
      <w:r w:rsidRPr="003B315A">
        <w:rPr>
          <w:rFonts w:asciiTheme="minorBidi" w:hAnsiTheme="minorBidi"/>
          <w:lang w:val="en-GB"/>
        </w:rPr>
        <w:t>. Violence against women is persistent, and the ONS recorded a 7% growth in the number of domestic abuse cases between 2021 and 2022</w:t>
      </w:r>
      <w:r w:rsidR="003B693F" w:rsidRPr="003B315A">
        <w:rPr>
          <w:rFonts w:asciiTheme="minorBidi" w:hAnsiTheme="minorBidi"/>
          <w:lang w:val="en-GB"/>
        </w:rPr>
        <w:t xml:space="preserve"> (World Bank, 2022)</w:t>
      </w:r>
      <w:r w:rsidRPr="003B315A">
        <w:rPr>
          <w:rFonts w:asciiTheme="minorBidi" w:hAnsiTheme="minorBidi"/>
          <w:lang w:val="en-GB"/>
        </w:rPr>
        <w:t>. The UK also seems to underperform in the political domain because it had 35% Women’s representation in the Parliament in 2023</w:t>
      </w:r>
      <w:r w:rsidR="00DC403D" w:rsidRPr="003B315A">
        <w:rPr>
          <w:rFonts w:asciiTheme="minorBidi" w:hAnsiTheme="minorBidi"/>
          <w:lang w:val="en-GB"/>
        </w:rPr>
        <w:t xml:space="preserve"> (Whiting, 2021)</w:t>
      </w:r>
      <w:r w:rsidRPr="003B315A">
        <w:rPr>
          <w:rFonts w:asciiTheme="minorBidi" w:hAnsiTheme="minorBidi"/>
          <w:lang w:val="en-GB"/>
        </w:rPr>
        <w:t>. Such disparities suggest that much more needs to be done in order to effect gender equality holistically.</w:t>
      </w:r>
    </w:p>
    <w:p w14:paraId="08B6F222" w14:textId="77777777" w:rsidR="00CF1655" w:rsidRPr="00D2365E" w:rsidRDefault="00F322DE" w:rsidP="003B315A">
      <w:pPr>
        <w:pStyle w:val="Heading2"/>
        <w:numPr>
          <w:ilvl w:val="1"/>
          <w:numId w:val="1"/>
        </w:numPr>
        <w:spacing w:before="240" w:after="240" w:line="360" w:lineRule="auto"/>
        <w:jc w:val="both"/>
        <w:rPr>
          <w:rFonts w:asciiTheme="minorBidi" w:hAnsiTheme="minorBidi" w:cstheme="minorBidi"/>
          <w:b/>
          <w:bCs/>
          <w:color w:val="auto"/>
          <w:sz w:val="22"/>
          <w:szCs w:val="22"/>
          <w:lang w:val="en-GB"/>
        </w:rPr>
      </w:pPr>
      <w:bookmarkStart w:id="23" w:name="_Toc182854529"/>
      <w:r w:rsidRPr="00D2365E">
        <w:rPr>
          <w:rFonts w:asciiTheme="minorBidi" w:hAnsiTheme="minorBidi" w:cstheme="minorBidi"/>
          <w:b/>
          <w:bCs/>
          <w:color w:val="auto"/>
          <w:sz w:val="22"/>
          <w:szCs w:val="22"/>
          <w:lang w:val="en-GB"/>
        </w:rPr>
        <w:t>Challenges in Implementing</w:t>
      </w:r>
      <w:bookmarkEnd w:id="23"/>
    </w:p>
    <w:p w14:paraId="3AD8383A" w14:textId="69929F45" w:rsidR="00CB2570" w:rsidRPr="003B315A" w:rsidRDefault="00CB2570" w:rsidP="003B315A">
      <w:pPr>
        <w:spacing w:before="240" w:after="240" w:line="360" w:lineRule="auto"/>
        <w:jc w:val="both"/>
        <w:rPr>
          <w:rFonts w:asciiTheme="minorBidi" w:hAnsiTheme="minorBidi"/>
          <w:lang w:val="en-GB"/>
        </w:rPr>
      </w:pPr>
      <w:r w:rsidRPr="003B315A">
        <w:rPr>
          <w:rFonts w:asciiTheme="minorBidi" w:hAnsiTheme="minorBidi"/>
          <w:lang w:val="en-GB"/>
        </w:rPr>
        <w:t>Culture continues to be the major challenge hindering the attainment of the gender agenda in organisations. Mentally entrenched gender prejudices prevent females from assuming positions of authority. Such attitudes are supported by structural realities like the restricted availability of childcare affecting careers, particularly women's. Childcare in the UK and other developed economies costs between £10,000 – £14,000 per year for full-time childcare; hence, most women cannot afford to go to work fully</w:t>
      </w:r>
      <w:r w:rsidR="00867543" w:rsidRPr="003B315A">
        <w:rPr>
          <w:rFonts w:asciiTheme="minorBidi" w:hAnsiTheme="minorBidi"/>
          <w:lang w:val="en-GB"/>
        </w:rPr>
        <w:t xml:space="preserve"> (Bates, 2022)</w:t>
      </w:r>
      <w:r w:rsidRPr="003B315A">
        <w:rPr>
          <w:rFonts w:asciiTheme="minorBidi" w:hAnsiTheme="minorBidi"/>
          <w:lang w:val="en-GB"/>
        </w:rPr>
        <w:t>.</w:t>
      </w:r>
    </w:p>
    <w:p w14:paraId="606550A6" w14:textId="262DEEB3" w:rsidR="000605FE" w:rsidRPr="005A510D" w:rsidRDefault="00CB2570" w:rsidP="003B315A">
      <w:pPr>
        <w:spacing w:before="240" w:after="240" w:line="360" w:lineRule="auto"/>
        <w:jc w:val="both"/>
        <w:rPr>
          <w:rFonts w:asciiTheme="minorBidi" w:hAnsiTheme="minorBidi"/>
          <w:lang w:val="en-GB"/>
        </w:rPr>
      </w:pPr>
      <w:r w:rsidRPr="003B315A">
        <w:rPr>
          <w:rFonts w:asciiTheme="minorBidi" w:hAnsiTheme="minorBidi"/>
          <w:lang w:val="en-GB"/>
        </w:rPr>
        <w:t>Resource constraints are another problem area that hampers implementation. There has been no significant funding for domestic abuse services; most shelters are at risk of being closed due to some financial constraints. Women’s Aid, it was established that 64% of refuge referrals were turned down in 2022 due to lack of space</w:t>
      </w:r>
      <w:r w:rsidR="00F02226" w:rsidRPr="003B315A">
        <w:rPr>
          <w:rFonts w:asciiTheme="minorBidi" w:hAnsiTheme="minorBidi"/>
          <w:lang w:val="en-GB"/>
        </w:rPr>
        <w:t xml:space="preserve"> (Women’s Aid, 2024)</w:t>
      </w:r>
      <w:r w:rsidRPr="003B315A">
        <w:rPr>
          <w:rFonts w:asciiTheme="minorBidi" w:hAnsiTheme="minorBidi"/>
          <w:lang w:val="en-GB"/>
        </w:rPr>
        <w:t xml:space="preserve">. In England, the implementation of the Gender Pay Gap Reporting has the following </w:t>
      </w:r>
      <w:r w:rsidR="00744E88" w:rsidRPr="003B315A">
        <w:rPr>
          <w:rFonts w:asciiTheme="minorBidi" w:hAnsiTheme="minorBidi"/>
          <w:lang w:val="en-GB"/>
        </w:rPr>
        <w:t>drawbacks:</w:t>
      </w:r>
      <w:r w:rsidR="00463DAE" w:rsidRPr="003B315A">
        <w:rPr>
          <w:rFonts w:asciiTheme="minorBidi" w:hAnsiTheme="minorBidi"/>
          <w:lang w:val="en-GB"/>
        </w:rPr>
        <w:t xml:space="preserve"> e</w:t>
      </w:r>
      <w:r w:rsidRPr="003B315A">
        <w:rPr>
          <w:rFonts w:asciiTheme="minorBidi" w:hAnsiTheme="minorBidi"/>
          <w:lang w:val="en-GB"/>
        </w:rPr>
        <w:t xml:space="preserve">nforcement is another problem here because there are no sanctions for non-implementation, decreasing the initiative's overall significance. The removal of these barriers is going to necessitate more political will and funding </w:t>
      </w:r>
      <w:r w:rsidRPr="005A510D">
        <w:rPr>
          <w:rFonts w:asciiTheme="minorBidi" w:hAnsiTheme="minorBidi"/>
          <w:lang w:val="en-GB"/>
        </w:rPr>
        <w:t>to direct solutions towards them properly.</w:t>
      </w:r>
    </w:p>
    <w:p w14:paraId="27DB0E65" w14:textId="7984F559" w:rsidR="00F322DE" w:rsidRPr="005A510D" w:rsidRDefault="00F322DE" w:rsidP="003B315A">
      <w:pPr>
        <w:pStyle w:val="Heading2"/>
        <w:numPr>
          <w:ilvl w:val="1"/>
          <w:numId w:val="1"/>
        </w:numPr>
        <w:spacing w:before="240" w:after="240" w:line="360" w:lineRule="auto"/>
        <w:jc w:val="both"/>
        <w:rPr>
          <w:rFonts w:asciiTheme="minorBidi" w:hAnsiTheme="minorBidi" w:cstheme="minorBidi"/>
          <w:b/>
          <w:bCs/>
          <w:color w:val="auto"/>
          <w:sz w:val="22"/>
          <w:szCs w:val="22"/>
          <w:lang w:val="en-GB"/>
        </w:rPr>
      </w:pPr>
      <w:bookmarkStart w:id="24" w:name="_Toc182854530"/>
      <w:r w:rsidRPr="005A510D">
        <w:rPr>
          <w:rFonts w:asciiTheme="minorBidi" w:hAnsiTheme="minorBidi" w:cstheme="minorBidi"/>
          <w:b/>
          <w:bCs/>
          <w:color w:val="auto"/>
          <w:sz w:val="22"/>
          <w:szCs w:val="22"/>
          <w:lang w:val="en-GB"/>
        </w:rPr>
        <w:t>Recommendation</w:t>
      </w:r>
      <w:r w:rsidR="00DB7C36" w:rsidRPr="005A510D">
        <w:rPr>
          <w:rFonts w:asciiTheme="minorBidi" w:hAnsiTheme="minorBidi" w:cstheme="minorBidi"/>
          <w:b/>
          <w:bCs/>
          <w:color w:val="auto"/>
          <w:sz w:val="22"/>
          <w:szCs w:val="22"/>
          <w:lang w:val="en-GB"/>
        </w:rPr>
        <w:t>s</w:t>
      </w:r>
      <w:bookmarkEnd w:id="24"/>
    </w:p>
    <w:p w14:paraId="0572AA04" w14:textId="25317A59" w:rsidR="00C55C25" w:rsidRPr="00A10653" w:rsidRDefault="00A872A4" w:rsidP="003B315A">
      <w:pPr>
        <w:spacing w:before="240" w:after="240" w:line="360" w:lineRule="auto"/>
        <w:jc w:val="both"/>
        <w:rPr>
          <w:rFonts w:asciiTheme="minorBidi" w:hAnsiTheme="minorBidi"/>
          <w:lang w:val="en-GB"/>
        </w:rPr>
      </w:pPr>
      <w:r w:rsidRPr="003B315A">
        <w:rPr>
          <w:rFonts w:asciiTheme="minorBidi" w:hAnsiTheme="minorBidi"/>
          <w:lang w:val="en-GB"/>
        </w:rPr>
        <w:t xml:space="preserve">To realise SDG 5, the promotion of Gender Pay Gap Reporting, the UK needs to make enforcement measures tougher with fines for non-compliance while expanding the regulation to firms with fewer employees. Spending on cheap childcare and parental leave provisions can help women remain in employment. To provide every domestic abuse victim with an opportunity to access the services provided, it is high time that there was increased funding for rural domestic abuse services. Promotion of anti-sexism along with efforts to diversify agents of leadership institutionalised educational campaigns must also be sponsored. Subsidised childcare and a favourable system of family policies significantly influenced Denmark’s ability to employ women and men at extremely high rates, making it just below the United States, which should be followed </w:t>
      </w:r>
      <w:r w:rsidRPr="00A10653">
        <w:rPr>
          <w:rFonts w:asciiTheme="minorBidi" w:hAnsiTheme="minorBidi"/>
          <w:lang w:val="en-GB"/>
        </w:rPr>
        <w:t>in the UK</w:t>
      </w:r>
      <w:r w:rsidR="00C638EA" w:rsidRPr="00A10653">
        <w:rPr>
          <w:rFonts w:asciiTheme="minorBidi" w:hAnsiTheme="minorBidi"/>
          <w:lang w:val="en-GB"/>
        </w:rPr>
        <w:t xml:space="preserve"> (Ministry of Foreign Affairs of Denmark, 2023)</w:t>
      </w:r>
      <w:r w:rsidRPr="00A10653">
        <w:rPr>
          <w:rFonts w:asciiTheme="minorBidi" w:hAnsiTheme="minorBidi"/>
          <w:lang w:val="en-GB"/>
        </w:rPr>
        <w:t>.</w:t>
      </w:r>
    </w:p>
    <w:p w14:paraId="5CEADEF5" w14:textId="0020F518" w:rsidR="009E5BD4" w:rsidRPr="00A10653" w:rsidRDefault="00B61A90" w:rsidP="003B315A">
      <w:pPr>
        <w:pStyle w:val="Heading1"/>
        <w:numPr>
          <w:ilvl w:val="0"/>
          <w:numId w:val="1"/>
        </w:numPr>
        <w:spacing w:after="240" w:line="360" w:lineRule="auto"/>
        <w:jc w:val="both"/>
        <w:rPr>
          <w:rFonts w:asciiTheme="minorBidi" w:hAnsiTheme="minorBidi" w:cstheme="minorBidi"/>
          <w:b/>
          <w:bCs/>
          <w:color w:val="auto"/>
          <w:sz w:val="22"/>
          <w:szCs w:val="22"/>
          <w:lang w:val="en-GB"/>
        </w:rPr>
      </w:pPr>
      <w:bookmarkStart w:id="25" w:name="_Toc182854531"/>
      <w:r w:rsidRPr="00A10653">
        <w:rPr>
          <w:rFonts w:asciiTheme="minorBidi" w:hAnsiTheme="minorBidi" w:cstheme="minorBidi"/>
          <w:b/>
          <w:bCs/>
          <w:color w:val="auto"/>
          <w:sz w:val="22"/>
          <w:szCs w:val="22"/>
          <w:lang w:val="en-GB"/>
        </w:rPr>
        <w:t>Conclusion</w:t>
      </w:r>
      <w:bookmarkEnd w:id="25"/>
    </w:p>
    <w:p w14:paraId="07830491" w14:textId="01964669" w:rsidR="00CD7764" w:rsidRDefault="00EF32D5" w:rsidP="003B315A">
      <w:pPr>
        <w:spacing w:before="240" w:after="240" w:line="360" w:lineRule="auto"/>
        <w:jc w:val="both"/>
        <w:rPr>
          <w:rFonts w:asciiTheme="minorBidi" w:hAnsiTheme="minorBidi"/>
          <w:lang w:val="en-GB"/>
        </w:rPr>
      </w:pPr>
      <w:r w:rsidRPr="003B315A">
        <w:rPr>
          <w:rFonts w:asciiTheme="minorBidi" w:hAnsiTheme="minorBidi"/>
          <w:lang w:val="en-GB"/>
        </w:rPr>
        <w:t xml:space="preserve">This report has critically examined the UK's approach to achieving the United Nations Sustainable Development Goals, specifically focusing on Goal 3: Sustainable Development for specific goals such as </w:t>
      </w:r>
      <w:r w:rsidRPr="003B315A">
        <w:rPr>
          <w:rFonts w:asciiTheme="minorBidi" w:hAnsiTheme="minorBidi"/>
          <w:i/>
          <w:iCs/>
          <w:lang w:val="en-GB"/>
        </w:rPr>
        <w:t xml:space="preserve">SDG 3: Good Health and Well-being </w:t>
      </w:r>
      <w:r w:rsidRPr="003B315A">
        <w:rPr>
          <w:rFonts w:asciiTheme="minorBidi" w:hAnsiTheme="minorBidi"/>
          <w:lang w:val="en-GB"/>
        </w:rPr>
        <w:t xml:space="preserve">and </w:t>
      </w:r>
      <w:r w:rsidRPr="003B315A">
        <w:rPr>
          <w:rFonts w:asciiTheme="minorBidi" w:hAnsiTheme="minorBidi"/>
          <w:i/>
          <w:iCs/>
          <w:lang w:val="en-GB"/>
        </w:rPr>
        <w:t>SDG 5: Gender Equality</w:t>
      </w:r>
      <w:r w:rsidRPr="003B315A">
        <w:rPr>
          <w:rFonts w:asciiTheme="minorBidi" w:hAnsiTheme="minorBidi"/>
          <w:lang w:val="en-GB"/>
        </w:rPr>
        <w:t xml:space="preserve">. The UK has shown a tremendous amount of progress within both, most especially with the NHS Long Term Plan and the Gender Pay Gap Reporting initiative. However, for all the success of people, like the reduction in smoking rates and the expansion of legal protections for victims of domestic abuse, more can and should be done. Pre-existing health gaps have been observed, predominantly between the rich and the poor as well as between males and females, and women are worse off in terms of leadership positions and employment opportunities. These problems are seen needing more bottlenecks like cultural beliefs, limited resources, and demands for stronger compliance with the set policies. </w:t>
      </w:r>
      <w:r w:rsidR="004A3A70" w:rsidRPr="003B315A">
        <w:rPr>
          <w:rFonts w:asciiTheme="minorBidi" w:hAnsiTheme="minorBidi"/>
          <w:lang w:val="en-GB"/>
        </w:rPr>
        <w:t>T</w:t>
      </w:r>
      <w:r w:rsidRPr="003B315A">
        <w:rPr>
          <w:rFonts w:asciiTheme="minorBidi" w:hAnsiTheme="minorBidi"/>
          <w:lang w:val="en-GB"/>
        </w:rPr>
        <w:t xml:space="preserve">he UK wants to adhere to national policies and global SDG frameworks. Therefore, compliance with the specific obstacles and targeted interferences, such as the funding for preventive care and the expansion of mental health services, will be vital. For this reason, further and better strategies </w:t>
      </w:r>
      <w:r w:rsidR="00590A46" w:rsidRPr="003B315A">
        <w:rPr>
          <w:rFonts w:asciiTheme="minorBidi" w:hAnsiTheme="minorBidi"/>
          <w:lang w:val="en-GB"/>
        </w:rPr>
        <w:t>must</w:t>
      </w:r>
      <w:r w:rsidRPr="003B315A">
        <w:rPr>
          <w:rFonts w:asciiTheme="minorBidi" w:hAnsiTheme="minorBidi"/>
          <w:lang w:val="en-GB"/>
        </w:rPr>
        <w:t xml:space="preserve"> be mobilized that will be more equitable and sustainable for SDGs 3 and 5, which need to overcome the structural and cultural forms of limitation. These objectives are not only crucial for people’s health but also for building justice in society </w:t>
      </w:r>
      <w:r w:rsidR="00590A46" w:rsidRPr="003B315A">
        <w:rPr>
          <w:rFonts w:asciiTheme="minorBidi" w:hAnsiTheme="minorBidi"/>
          <w:lang w:val="en-GB"/>
        </w:rPr>
        <w:t>regarding</w:t>
      </w:r>
      <w:r w:rsidRPr="003B315A">
        <w:rPr>
          <w:rFonts w:asciiTheme="minorBidi" w:hAnsiTheme="minorBidi"/>
          <w:lang w:val="en-GB"/>
        </w:rPr>
        <w:t xml:space="preserve"> sustainable development principles.</w:t>
      </w:r>
    </w:p>
    <w:p w14:paraId="24E51CEB" w14:textId="77777777" w:rsidR="002F1383" w:rsidRDefault="002F1383" w:rsidP="003B315A">
      <w:pPr>
        <w:spacing w:before="240" w:after="240" w:line="360" w:lineRule="auto"/>
        <w:jc w:val="both"/>
        <w:rPr>
          <w:rFonts w:asciiTheme="minorBidi" w:hAnsiTheme="minorBidi"/>
          <w:lang w:val="en-GB"/>
        </w:rPr>
      </w:pPr>
    </w:p>
    <w:p w14:paraId="1C169B07" w14:textId="77777777" w:rsidR="002F1383" w:rsidRDefault="002F1383" w:rsidP="003B315A">
      <w:pPr>
        <w:spacing w:before="240" w:after="240" w:line="360" w:lineRule="auto"/>
        <w:jc w:val="both"/>
        <w:rPr>
          <w:rFonts w:asciiTheme="minorBidi" w:hAnsiTheme="minorBidi"/>
          <w:lang w:val="en-GB"/>
        </w:rPr>
      </w:pPr>
    </w:p>
    <w:p w14:paraId="227571DE" w14:textId="77777777" w:rsidR="002F1383" w:rsidRDefault="002F1383" w:rsidP="003B315A">
      <w:pPr>
        <w:spacing w:before="240" w:after="240" w:line="360" w:lineRule="auto"/>
        <w:jc w:val="both"/>
        <w:rPr>
          <w:rFonts w:asciiTheme="minorBidi" w:hAnsiTheme="minorBidi"/>
          <w:lang w:val="en-GB"/>
        </w:rPr>
      </w:pPr>
    </w:p>
    <w:p w14:paraId="3EA62DF4" w14:textId="77777777" w:rsidR="002F1383" w:rsidRDefault="002F1383" w:rsidP="003B315A">
      <w:pPr>
        <w:spacing w:before="240" w:after="240" w:line="360" w:lineRule="auto"/>
        <w:jc w:val="both"/>
        <w:rPr>
          <w:rFonts w:asciiTheme="minorBidi" w:hAnsiTheme="minorBidi"/>
          <w:lang w:val="en-GB"/>
        </w:rPr>
      </w:pPr>
    </w:p>
    <w:p w14:paraId="4473F1B2" w14:textId="77777777" w:rsidR="002F1383" w:rsidRPr="003B315A" w:rsidRDefault="002F1383" w:rsidP="003B315A">
      <w:pPr>
        <w:spacing w:before="240" w:after="240" w:line="360" w:lineRule="auto"/>
        <w:jc w:val="both"/>
        <w:rPr>
          <w:rFonts w:asciiTheme="minorBidi" w:hAnsiTheme="minorBidi"/>
          <w:lang w:val="en-GB"/>
        </w:rPr>
      </w:pPr>
    </w:p>
    <w:p w14:paraId="0BC742FA" w14:textId="0BF99B1C" w:rsidR="00B61A90" w:rsidRPr="004E342B" w:rsidRDefault="00B61A90" w:rsidP="003B315A">
      <w:pPr>
        <w:pStyle w:val="Heading1"/>
        <w:numPr>
          <w:ilvl w:val="0"/>
          <w:numId w:val="1"/>
        </w:numPr>
        <w:spacing w:after="240" w:line="360" w:lineRule="auto"/>
        <w:jc w:val="both"/>
        <w:rPr>
          <w:rFonts w:asciiTheme="minorBidi" w:hAnsiTheme="minorBidi" w:cstheme="minorBidi"/>
          <w:b/>
          <w:bCs/>
          <w:color w:val="auto"/>
          <w:sz w:val="22"/>
          <w:szCs w:val="22"/>
          <w:lang w:val="en-GB"/>
        </w:rPr>
      </w:pPr>
      <w:bookmarkStart w:id="26" w:name="_Toc182854532"/>
      <w:r w:rsidRPr="004E342B">
        <w:rPr>
          <w:rFonts w:asciiTheme="minorBidi" w:hAnsiTheme="minorBidi" w:cstheme="minorBidi"/>
          <w:b/>
          <w:bCs/>
          <w:color w:val="auto"/>
          <w:sz w:val="22"/>
          <w:szCs w:val="22"/>
          <w:lang w:val="en-GB"/>
        </w:rPr>
        <w:t>References</w:t>
      </w:r>
      <w:bookmarkEnd w:id="26"/>
    </w:p>
    <w:p w14:paraId="7CEB093D" w14:textId="77777777" w:rsidR="00C914EA" w:rsidRPr="003B315A" w:rsidRDefault="00C914EA" w:rsidP="003B315A">
      <w:pPr>
        <w:pStyle w:val="NormalWeb"/>
        <w:spacing w:before="240" w:beforeAutospacing="0" w:after="240" w:afterAutospacing="0" w:line="360" w:lineRule="auto"/>
        <w:rPr>
          <w:rFonts w:asciiTheme="minorBidi" w:hAnsiTheme="minorBidi" w:cstheme="minorBidi"/>
          <w:sz w:val="22"/>
          <w:szCs w:val="22"/>
          <w:lang w:val="en-GB"/>
        </w:rPr>
      </w:pPr>
      <w:r w:rsidRPr="003B315A">
        <w:rPr>
          <w:rFonts w:asciiTheme="minorBidi" w:hAnsiTheme="minorBidi" w:cstheme="minorBidi"/>
          <w:sz w:val="22"/>
          <w:szCs w:val="22"/>
          <w:lang w:val="en-GB"/>
        </w:rPr>
        <w:t xml:space="preserve">Abraham, T. (2019). </w:t>
      </w:r>
      <w:r w:rsidRPr="003B315A">
        <w:rPr>
          <w:rFonts w:asciiTheme="minorBidi" w:hAnsiTheme="minorBidi" w:cstheme="minorBidi"/>
          <w:i/>
          <w:iCs/>
          <w:sz w:val="22"/>
          <w:szCs w:val="22"/>
          <w:lang w:val="en-GB"/>
        </w:rPr>
        <w:t>Majority of Britons think gender equality has yet to be reached in seven key areas</w:t>
      </w:r>
      <w:r w:rsidRPr="003B315A">
        <w:rPr>
          <w:rFonts w:asciiTheme="minorBidi" w:hAnsiTheme="minorBidi" w:cstheme="minorBidi"/>
          <w:sz w:val="22"/>
          <w:szCs w:val="22"/>
          <w:lang w:val="en-GB"/>
        </w:rPr>
        <w:t>. [online] Yougov.co.uk. Available at: https://yougov.co.uk/politics/articles/22623-majority-britons-think-gender-equality-has-yet-be-.</w:t>
      </w:r>
    </w:p>
    <w:p w14:paraId="5FCE719A" w14:textId="77777777" w:rsidR="00C914EA" w:rsidRPr="003B315A" w:rsidRDefault="00C914EA" w:rsidP="003B315A">
      <w:pPr>
        <w:pStyle w:val="NormalWeb"/>
        <w:spacing w:before="240" w:beforeAutospacing="0" w:after="240" w:afterAutospacing="0" w:line="360" w:lineRule="auto"/>
        <w:rPr>
          <w:rFonts w:asciiTheme="minorBidi" w:hAnsiTheme="minorBidi" w:cstheme="minorBidi"/>
          <w:sz w:val="22"/>
          <w:szCs w:val="22"/>
          <w:lang w:val="en-GB"/>
        </w:rPr>
      </w:pPr>
      <w:r w:rsidRPr="003B315A">
        <w:rPr>
          <w:rFonts w:asciiTheme="minorBidi" w:hAnsiTheme="minorBidi" w:cstheme="minorBidi"/>
          <w:sz w:val="22"/>
          <w:szCs w:val="22"/>
          <w:lang w:val="en-GB"/>
        </w:rPr>
        <w:t xml:space="preserve">Aragão, C. (2023). </w:t>
      </w:r>
      <w:r w:rsidRPr="003B315A">
        <w:rPr>
          <w:rFonts w:asciiTheme="minorBidi" w:hAnsiTheme="minorBidi" w:cstheme="minorBidi"/>
          <w:i/>
          <w:iCs/>
          <w:sz w:val="22"/>
          <w:szCs w:val="22"/>
          <w:lang w:val="en-GB"/>
        </w:rPr>
        <w:t>Gender Pay Gap in U.S. Hasn’t Changed Much in Two Decades</w:t>
      </w:r>
      <w:r w:rsidRPr="003B315A">
        <w:rPr>
          <w:rFonts w:asciiTheme="minorBidi" w:hAnsiTheme="minorBidi" w:cstheme="minorBidi"/>
          <w:sz w:val="22"/>
          <w:szCs w:val="22"/>
          <w:lang w:val="en-GB"/>
        </w:rPr>
        <w:t>. [online] Pew Research Center. Available at: https://www.pewresearch.org/short-reads/2023/03/01/gender-pay-gap-facts/.</w:t>
      </w:r>
    </w:p>
    <w:p w14:paraId="0DE9184F" w14:textId="77777777" w:rsidR="00C914EA" w:rsidRPr="003B315A" w:rsidRDefault="00C914EA" w:rsidP="003B315A">
      <w:pPr>
        <w:pStyle w:val="NormalWeb"/>
        <w:spacing w:before="240" w:beforeAutospacing="0" w:after="240" w:afterAutospacing="0" w:line="360" w:lineRule="auto"/>
        <w:rPr>
          <w:rFonts w:asciiTheme="minorBidi" w:hAnsiTheme="minorBidi" w:cstheme="minorBidi"/>
          <w:sz w:val="22"/>
          <w:szCs w:val="22"/>
          <w:lang w:val="en-GB"/>
        </w:rPr>
      </w:pPr>
      <w:proofErr w:type="spellStart"/>
      <w:r w:rsidRPr="003B315A">
        <w:rPr>
          <w:rFonts w:asciiTheme="minorBidi" w:hAnsiTheme="minorBidi" w:cstheme="minorBidi"/>
          <w:sz w:val="22"/>
          <w:szCs w:val="22"/>
          <w:lang w:val="en-GB"/>
        </w:rPr>
        <w:t>Baâdoudi</w:t>
      </w:r>
      <w:proofErr w:type="spellEnd"/>
      <w:r w:rsidRPr="003B315A">
        <w:rPr>
          <w:rFonts w:asciiTheme="minorBidi" w:hAnsiTheme="minorBidi" w:cstheme="minorBidi"/>
          <w:sz w:val="22"/>
          <w:szCs w:val="22"/>
          <w:lang w:val="en-GB"/>
        </w:rPr>
        <w:t xml:space="preserve">, F., </w:t>
      </w:r>
      <w:proofErr w:type="spellStart"/>
      <w:r w:rsidRPr="003B315A">
        <w:rPr>
          <w:rFonts w:asciiTheme="minorBidi" w:hAnsiTheme="minorBidi" w:cstheme="minorBidi"/>
          <w:sz w:val="22"/>
          <w:szCs w:val="22"/>
          <w:lang w:val="en-GB"/>
        </w:rPr>
        <w:t>Picavet</w:t>
      </w:r>
      <w:proofErr w:type="spellEnd"/>
      <w:r w:rsidRPr="003B315A">
        <w:rPr>
          <w:rFonts w:asciiTheme="minorBidi" w:hAnsiTheme="minorBidi" w:cstheme="minorBidi"/>
          <w:sz w:val="22"/>
          <w:szCs w:val="22"/>
          <w:lang w:val="en-GB"/>
        </w:rPr>
        <w:t xml:space="preserve">, S.H.S.J., </w:t>
      </w:r>
      <w:proofErr w:type="spellStart"/>
      <w:r w:rsidRPr="003B315A">
        <w:rPr>
          <w:rFonts w:asciiTheme="minorBidi" w:hAnsiTheme="minorBidi" w:cstheme="minorBidi"/>
          <w:sz w:val="22"/>
          <w:szCs w:val="22"/>
          <w:lang w:val="en-GB"/>
        </w:rPr>
        <w:t>Hildrink</w:t>
      </w:r>
      <w:proofErr w:type="spellEnd"/>
      <w:r w:rsidRPr="003B315A">
        <w:rPr>
          <w:rFonts w:asciiTheme="minorBidi" w:hAnsiTheme="minorBidi" w:cstheme="minorBidi"/>
          <w:sz w:val="22"/>
          <w:szCs w:val="22"/>
          <w:lang w:val="en-GB"/>
        </w:rPr>
        <w:t xml:space="preserve">, H.B.M., </w:t>
      </w:r>
      <w:proofErr w:type="spellStart"/>
      <w:r w:rsidRPr="003B315A">
        <w:rPr>
          <w:rFonts w:asciiTheme="minorBidi" w:hAnsiTheme="minorBidi" w:cstheme="minorBidi"/>
          <w:sz w:val="22"/>
          <w:szCs w:val="22"/>
          <w:lang w:val="en-GB"/>
        </w:rPr>
        <w:t>Hendrikx</w:t>
      </w:r>
      <w:proofErr w:type="spellEnd"/>
      <w:r w:rsidRPr="003B315A">
        <w:rPr>
          <w:rFonts w:asciiTheme="minorBidi" w:hAnsiTheme="minorBidi" w:cstheme="minorBidi"/>
          <w:sz w:val="22"/>
          <w:szCs w:val="22"/>
          <w:lang w:val="en-GB"/>
        </w:rPr>
        <w:t xml:space="preserve">, R., </w:t>
      </w:r>
      <w:proofErr w:type="spellStart"/>
      <w:r w:rsidRPr="003B315A">
        <w:rPr>
          <w:rFonts w:asciiTheme="minorBidi" w:hAnsiTheme="minorBidi" w:cstheme="minorBidi"/>
          <w:sz w:val="22"/>
          <w:szCs w:val="22"/>
          <w:lang w:val="en-GB"/>
        </w:rPr>
        <w:t>Rijken</w:t>
      </w:r>
      <w:proofErr w:type="spellEnd"/>
      <w:r w:rsidRPr="003B315A">
        <w:rPr>
          <w:rFonts w:asciiTheme="minorBidi" w:hAnsiTheme="minorBidi" w:cstheme="minorBidi"/>
          <w:sz w:val="22"/>
          <w:szCs w:val="22"/>
          <w:lang w:val="en-GB"/>
        </w:rPr>
        <w:t xml:space="preserve">, M. and de Bruin, S.R. (2023). Are older people worse off in 2040 regarding health and resources to deal with it? - Future developments in complex health problems and in the availability of resources to manage health problems in the Netherlands. </w:t>
      </w:r>
      <w:r w:rsidRPr="003B315A">
        <w:rPr>
          <w:rFonts w:asciiTheme="minorBidi" w:hAnsiTheme="minorBidi" w:cstheme="minorBidi"/>
          <w:i/>
          <w:iCs/>
          <w:sz w:val="22"/>
          <w:szCs w:val="22"/>
          <w:lang w:val="en-GB"/>
        </w:rPr>
        <w:t>Frontiers in Public Health</w:t>
      </w:r>
      <w:r w:rsidRPr="003B315A">
        <w:rPr>
          <w:rFonts w:asciiTheme="minorBidi" w:hAnsiTheme="minorBidi" w:cstheme="minorBidi"/>
          <w:sz w:val="22"/>
          <w:szCs w:val="22"/>
          <w:lang w:val="en-GB"/>
        </w:rPr>
        <w:t xml:space="preserve">, [online] 11, p.942526. </w:t>
      </w:r>
      <w:proofErr w:type="spellStart"/>
      <w:r w:rsidRPr="003B315A">
        <w:rPr>
          <w:rFonts w:asciiTheme="minorBidi" w:hAnsiTheme="minorBidi" w:cstheme="minorBidi"/>
          <w:sz w:val="22"/>
          <w:szCs w:val="22"/>
          <w:lang w:val="en-GB"/>
        </w:rPr>
        <w:t>doi:https</w:t>
      </w:r>
      <w:proofErr w:type="spellEnd"/>
      <w:r w:rsidRPr="003B315A">
        <w:rPr>
          <w:rFonts w:asciiTheme="minorBidi" w:hAnsiTheme="minorBidi" w:cstheme="minorBidi"/>
          <w:sz w:val="22"/>
          <w:szCs w:val="22"/>
          <w:lang w:val="en-GB"/>
        </w:rPr>
        <w:t>://doi.org/10.3389/fpubh.2023.942526.</w:t>
      </w:r>
    </w:p>
    <w:p w14:paraId="42564FBD" w14:textId="77777777" w:rsidR="00C914EA" w:rsidRPr="003B315A" w:rsidRDefault="00C914EA" w:rsidP="003B315A">
      <w:pPr>
        <w:pStyle w:val="NormalWeb"/>
        <w:spacing w:before="240" w:beforeAutospacing="0" w:after="240" w:afterAutospacing="0" w:line="360" w:lineRule="auto"/>
        <w:rPr>
          <w:rFonts w:asciiTheme="minorBidi" w:hAnsiTheme="minorBidi" w:cstheme="minorBidi"/>
          <w:sz w:val="22"/>
          <w:szCs w:val="22"/>
          <w:lang w:val="en-GB"/>
        </w:rPr>
      </w:pPr>
      <w:r w:rsidRPr="003B315A">
        <w:rPr>
          <w:rFonts w:asciiTheme="minorBidi" w:hAnsiTheme="minorBidi" w:cstheme="minorBidi"/>
          <w:sz w:val="22"/>
          <w:szCs w:val="22"/>
          <w:lang w:val="en-GB"/>
        </w:rPr>
        <w:t xml:space="preserve">Baker, C. (2023). Obesity Statistics. </w:t>
      </w:r>
      <w:r w:rsidRPr="003B315A">
        <w:rPr>
          <w:rFonts w:asciiTheme="minorBidi" w:hAnsiTheme="minorBidi" w:cstheme="minorBidi"/>
          <w:i/>
          <w:iCs/>
          <w:sz w:val="22"/>
          <w:szCs w:val="22"/>
          <w:lang w:val="en-GB"/>
        </w:rPr>
        <w:t>House of Commons Library</w:t>
      </w:r>
      <w:r w:rsidRPr="003B315A">
        <w:rPr>
          <w:rFonts w:asciiTheme="minorBidi" w:hAnsiTheme="minorBidi" w:cstheme="minorBidi"/>
          <w:sz w:val="22"/>
          <w:szCs w:val="22"/>
          <w:lang w:val="en-GB"/>
        </w:rPr>
        <w:t>, [online] 1(3336). Available at: https://commonslibrary.parliament.uk/research-briefings/sn03336/.</w:t>
      </w:r>
    </w:p>
    <w:p w14:paraId="043DD29E" w14:textId="77777777" w:rsidR="00C914EA" w:rsidRPr="003B315A" w:rsidRDefault="00C914EA" w:rsidP="003B315A">
      <w:pPr>
        <w:pStyle w:val="NormalWeb"/>
        <w:spacing w:before="240" w:beforeAutospacing="0" w:after="240" w:afterAutospacing="0" w:line="360" w:lineRule="auto"/>
        <w:rPr>
          <w:rFonts w:asciiTheme="minorBidi" w:hAnsiTheme="minorBidi" w:cstheme="minorBidi"/>
          <w:sz w:val="22"/>
          <w:szCs w:val="22"/>
          <w:lang w:val="en-GB"/>
        </w:rPr>
      </w:pPr>
      <w:r w:rsidRPr="003B315A">
        <w:rPr>
          <w:rFonts w:asciiTheme="minorBidi" w:hAnsiTheme="minorBidi" w:cstheme="minorBidi"/>
          <w:sz w:val="22"/>
          <w:szCs w:val="22"/>
          <w:lang w:val="en-GB"/>
        </w:rPr>
        <w:t xml:space="preserve">Bates, L. (2022). </w:t>
      </w:r>
      <w:r w:rsidRPr="003B315A">
        <w:rPr>
          <w:rFonts w:asciiTheme="minorBidi" w:hAnsiTheme="minorBidi" w:cstheme="minorBidi"/>
          <w:i/>
          <w:iCs/>
          <w:sz w:val="22"/>
          <w:szCs w:val="22"/>
          <w:lang w:val="en-GB"/>
        </w:rPr>
        <w:t>Childcare Costs Discriminate against mothers. Britain Has to Do Better | Laura Bates</w:t>
      </w:r>
      <w:r w:rsidRPr="003B315A">
        <w:rPr>
          <w:rFonts w:asciiTheme="minorBidi" w:hAnsiTheme="minorBidi" w:cstheme="minorBidi"/>
          <w:sz w:val="22"/>
          <w:szCs w:val="22"/>
          <w:lang w:val="en-GB"/>
        </w:rPr>
        <w:t>. [online] The Guardian. Available at: https://www.theguardian.com/commentisfree/2022/jun/15/childcare-costs-women-britain-work-mothers.</w:t>
      </w:r>
    </w:p>
    <w:p w14:paraId="52C5996A" w14:textId="77777777" w:rsidR="00C914EA" w:rsidRPr="003B315A" w:rsidRDefault="00C914EA" w:rsidP="003B315A">
      <w:pPr>
        <w:pStyle w:val="NormalWeb"/>
        <w:spacing w:before="240" w:beforeAutospacing="0" w:after="240" w:afterAutospacing="0" w:line="360" w:lineRule="auto"/>
        <w:rPr>
          <w:rFonts w:asciiTheme="minorBidi" w:hAnsiTheme="minorBidi" w:cstheme="minorBidi"/>
          <w:sz w:val="22"/>
          <w:szCs w:val="22"/>
          <w:lang w:val="en-GB"/>
        </w:rPr>
      </w:pPr>
      <w:r w:rsidRPr="003B315A">
        <w:rPr>
          <w:rFonts w:asciiTheme="minorBidi" w:hAnsiTheme="minorBidi" w:cstheme="minorBidi"/>
          <w:sz w:val="22"/>
          <w:szCs w:val="22"/>
          <w:lang w:val="en-GB"/>
        </w:rPr>
        <w:t xml:space="preserve">BHF (2024). </w:t>
      </w:r>
      <w:r w:rsidRPr="003B315A">
        <w:rPr>
          <w:rFonts w:asciiTheme="minorBidi" w:hAnsiTheme="minorBidi" w:cstheme="minorBidi"/>
          <w:i/>
          <w:iCs/>
          <w:sz w:val="22"/>
          <w:szCs w:val="22"/>
          <w:lang w:val="en-GB"/>
        </w:rPr>
        <w:t>Growing gap in early heart disease death rates between poorest and richest in England</w:t>
      </w:r>
      <w:r w:rsidRPr="003B315A">
        <w:rPr>
          <w:rFonts w:asciiTheme="minorBidi" w:hAnsiTheme="minorBidi" w:cstheme="minorBidi"/>
          <w:sz w:val="22"/>
          <w:szCs w:val="22"/>
          <w:lang w:val="en-GB"/>
        </w:rPr>
        <w:t>. [online] www.bhf.org.uk. Available at: https://www.bhf.org.uk/what-we-do/news-from-the-bhf/news-archive/2024/may/growing-gap-early-heart-disease-rates-between-rich-poor.</w:t>
      </w:r>
    </w:p>
    <w:p w14:paraId="019B632F" w14:textId="77777777" w:rsidR="00C914EA" w:rsidRPr="003B315A" w:rsidRDefault="00C914EA" w:rsidP="003B315A">
      <w:pPr>
        <w:pStyle w:val="NormalWeb"/>
        <w:spacing w:before="240" w:beforeAutospacing="0" w:after="240" w:afterAutospacing="0" w:line="360" w:lineRule="auto"/>
        <w:rPr>
          <w:rFonts w:asciiTheme="minorBidi" w:hAnsiTheme="minorBidi" w:cstheme="minorBidi"/>
          <w:sz w:val="22"/>
          <w:szCs w:val="22"/>
          <w:lang w:val="en-GB"/>
        </w:rPr>
      </w:pPr>
      <w:r w:rsidRPr="003B315A">
        <w:rPr>
          <w:rFonts w:asciiTheme="minorBidi" w:hAnsiTheme="minorBidi" w:cstheme="minorBidi"/>
          <w:sz w:val="22"/>
          <w:szCs w:val="22"/>
          <w:lang w:val="en-GB"/>
        </w:rPr>
        <w:t xml:space="preserve">British Medical Association (2024). </w:t>
      </w:r>
      <w:r w:rsidRPr="003B315A">
        <w:rPr>
          <w:rFonts w:asciiTheme="minorBidi" w:hAnsiTheme="minorBidi" w:cstheme="minorBidi"/>
          <w:i/>
          <w:iCs/>
          <w:sz w:val="22"/>
          <w:szCs w:val="22"/>
          <w:lang w:val="en-GB"/>
        </w:rPr>
        <w:t>Mental health pressures data analysis</w:t>
      </w:r>
      <w:r w:rsidRPr="003B315A">
        <w:rPr>
          <w:rFonts w:asciiTheme="minorBidi" w:hAnsiTheme="minorBidi" w:cstheme="minorBidi"/>
          <w:sz w:val="22"/>
          <w:szCs w:val="22"/>
          <w:lang w:val="en-GB"/>
        </w:rPr>
        <w:t>. [online] The British Medical Association. Available at: https://www.bma.org.uk/advice-and-support/nhs-delivery-and-workforce/pressures/mental-health-pressures-data-analysis.</w:t>
      </w:r>
    </w:p>
    <w:p w14:paraId="4138B639" w14:textId="77777777" w:rsidR="00C914EA" w:rsidRPr="003B315A" w:rsidRDefault="00C914EA" w:rsidP="003B315A">
      <w:pPr>
        <w:pStyle w:val="NormalWeb"/>
        <w:spacing w:before="240" w:beforeAutospacing="0" w:after="240" w:afterAutospacing="0" w:line="360" w:lineRule="auto"/>
        <w:rPr>
          <w:rFonts w:asciiTheme="minorBidi" w:hAnsiTheme="minorBidi" w:cstheme="minorBidi"/>
          <w:sz w:val="22"/>
          <w:szCs w:val="22"/>
          <w:lang w:val="en-GB"/>
        </w:rPr>
      </w:pPr>
      <w:r w:rsidRPr="003B315A">
        <w:rPr>
          <w:rFonts w:asciiTheme="minorBidi" w:hAnsiTheme="minorBidi" w:cstheme="minorBidi"/>
          <w:sz w:val="22"/>
          <w:szCs w:val="22"/>
          <w:lang w:val="en-GB"/>
        </w:rPr>
        <w:t xml:space="preserve">Broadbent, P., Shen, Y., Pearce, A. and </w:t>
      </w:r>
      <w:proofErr w:type="spellStart"/>
      <w:r w:rsidRPr="003B315A">
        <w:rPr>
          <w:rFonts w:asciiTheme="minorBidi" w:hAnsiTheme="minorBidi" w:cstheme="minorBidi"/>
          <w:sz w:val="22"/>
          <w:szCs w:val="22"/>
          <w:lang w:val="en-GB"/>
        </w:rPr>
        <w:t>Katikireddi</w:t>
      </w:r>
      <w:proofErr w:type="spellEnd"/>
      <w:r w:rsidRPr="003B315A">
        <w:rPr>
          <w:rFonts w:asciiTheme="minorBidi" w:hAnsiTheme="minorBidi" w:cstheme="minorBidi"/>
          <w:sz w:val="22"/>
          <w:szCs w:val="22"/>
          <w:lang w:val="en-GB"/>
        </w:rPr>
        <w:t xml:space="preserve">, S.V. (2024). Trends in inequalities in childhood overweight and obesity prevalence: a repeat cross-sectional analysis of the Health Survey for England. </w:t>
      </w:r>
      <w:r w:rsidRPr="003B315A">
        <w:rPr>
          <w:rFonts w:asciiTheme="minorBidi" w:hAnsiTheme="minorBidi" w:cstheme="minorBidi"/>
          <w:i/>
          <w:iCs/>
          <w:sz w:val="22"/>
          <w:szCs w:val="22"/>
          <w:lang w:val="en-GB"/>
        </w:rPr>
        <w:t>Archives of Disease in Childhood</w:t>
      </w:r>
      <w:r w:rsidRPr="003B315A">
        <w:rPr>
          <w:rFonts w:asciiTheme="minorBidi" w:hAnsiTheme="minorBidi" w:cstheme="minorBidi"/>
          <w:sz w:val="22"/>
          <w:szCs w:val="22"/>
          <w:lang w:val="en-GB"/>
        </w:rPr>
        <w:t xml:space="preserve">, [online] 109(3). </w:t>
      </w:r>
      <w:proofErr w:type="spellStart"/>
      <w:r w:rsidRPr="003B315A">
        <w:rPr>
          <w:rFonts w:asciiTheme="minorBidi" w:hAnsiTheme="minorBidi" w:cstheme="minorBidi"/>
          <w:sz w:val="22"/>
          <w:szCs w:val="22"/>
          <w:lang w:val="en-GB"/>
        </w:rPr>
        <w:t>doi:https</w:t>
      </w:r>
      <w:proofErr w:type="spellEnd"/>
      <w:r w:rsidRPr="003B315A">
        <w:rPr>
          <w:rFonts w:asciiTheme="minorBidi" w:hAnsiTheme="minorBidi" w:cstheme="minorBidi"/>
          <w:sz w:val="22"/>
          <w:szCs w:val="22"/>
          <w:lang w:val="en-GB"/>
        </w:rPr>
        <w:t>://doi.org/10.1136/archdischild-2023-325844.</w:t>
      </w:r>
    </w:p>
    <w:p w14:paraId="37B392BC" w14:textId="77777777" w:rsidR="00C914EA" w:rsidRPr="003B315A" w:rsidRDefault="00C914EA" w:rsidP="003B315A">
      <w:pPr>
        <w:pStyle w:val="NormalWeb"/>
        <w:spacing w:before="240" w:beforeAutospacing="0" w:after="240" w:afterAutospacing="0" w:line="360" w:lineRule="auto"/>
        <w:rPr>
          <w:rFonts w:asciiTheme="minorBidi" w:hAnsiTheme="minorBidi" w:cstheme="minorBidi"/>
          <w:sz w:val="22"/>
          <w:szCs w:val="22"/>
          <w:lang w:val="en-GB"/>
        </w:rPr>
      </w:pPr>
      <w:r w:rsidRPr="003B315A">
        <w:rPr>
          <w:rFonts w:asciiTheme="minorBidi" w:hAnsiTheme="minorBidi" w:cstheme="minorBidi"/>
          <w:sz w:val="22"/>
          <w:szCs w:val="22"/>
          <w:lang w:val="en-GB"/>
        </w:rPr>
        <w:t xml:space="preserve">Charlesworth, A., Anderson, M., Donaldson, C., Johnson, P., Knapp, M., McGuire, A., McKee, M., </w:t>
      </w:r>
      <w:proofErr w:type="spellStart"/>
      <w:r w:rsidRPr="003B315A">
        <w:rPr>
          <w:rFonts w:asciiTheme="minorBidi" w:hAnsiTheme="minorBidi" w:cstheme="minorBidi"/>
          <w:sz w:val="22"/>
          <w:szCs w:val="22"/>
          <w:lang w:val="en-GB"/>
        </w:rPr>
        <w:t>Mossialos</w:t>
      </w:r>
      <w:proofErr w:type="spellEnd"/>
      <w:r w:rsidRPr="003B315A">
        <w:rPr>
          <w:rFonts w:asciiTheme="minorBidi" w:hAnsiTheme="minorBidi" w:cstheme="minorBidi"/>
          <w:sz w:val="22"/>
          <w:szCs w:val="22"/>
          <w:lang w:val="en-GB"/>
        </w:rPr>
        <w:t xml:space="preserve">, E., Smith, P., Street, A. and Woods, M. (2021). What is the right level of spending needed for health and care in the UK? </w:t>
      </w:r>
      <w:r w:rsidRPr="003B315A">
        <w:rPr>
          <w:rFonts w:asciiTheme="minorBidi" w:hAnsiTheme="minorBidi" w:cstheme="minorBidi"/>
          <w:i/>
          <w:iCs/>
          <w:sz w:val="22"/>
          <w:szCs w:val="22"/>
          <w:lang w:val="en-GB"/>
        </w:rPr>
        <w:t>The Lancet</w:t>
      </w:r>
      <w:r w:rsidRPr="003B315A">
        <w:rPr>
          <w:rFonts w:asciiTheme="minorBidi" w:hAnsiTheme="minorBidi" w:cstheme="minorBidi"/>
          <w:sz w:val="22"/>
          <w:szCs w:val="22"/>
          <w:lang w:val="en-GB"/>
        </w:rPr>
        <w:t xml:space="preserve">, 397(10288), pp.2012–2022. </w:t>
      </w:r>
      <w:proofErr w:type="spellStart"/>
      <w:r w:rsidRPr="003B315A">
        <w:rPr>
          <w:rFonts w:asciiTheme="minorBidi" w:hAnsiTheme="minorBidi" w:cstheme="minorBidi"/>
          <w:sz w:val="22"/>
          <w:szCs w:val="22"/>
          <w:lang w:val="en-GB"/>
        </w:rPr>
        <w:t>doi:https</w:t>
      </w:r>
      <w:proofErr w:type="spellEnd"/>
      <w:r w:rsidRPr="003B315A">
        <w:rPr>
          <w:rFonts w:asciiTheme="minorBidi" w:hAnsiTheme="minorBidi" w:cstheme="minorBidi"/>
          <w:sz w:val="22"/>
          <w:szCs w:val="22"/>
          <w:lang w:val="en-GB"/>
        </w:rPr>
        <w:t>://doi.org/10.1016/s0140-6736(21)00230-0.</w:t>
      </w:r>
    </w:p>
    <w:p w14:paraId="7F10F60F" w14:textId="77777777" w:rsidR="00C914EA" w:rsidRPr="003B315A" w:rsidRDefault="00C914EA" w:rsidP="003B315A">
      <w:pPr>
        <w:pStyle w:val="NormalWeb"/>
        <w:spacing w:before="240" w:beforeAutospacing="0" w:after="240" w:afterAutospacing="0" w:line="360" w:lineRule="auto"/>
        <w:rPr>
          <w:rFonts w:asciiTheme="minorBidi" w:hAnsiTheme="minorBidi" w:cstheme="minorBidi"/>
          <w:sz w:val="22"/>
          <w:szCs w:val="22"/>
          <w:lang w:val="en-GB"/>
        </w:rPr>
      </w:pPr>
      <w:r w:rsidRPr="003B315A">
        <w:rPr>
          <w:rFonts w:asciiTheme="minorBidi" w:hAnsiTheme="minorBidi" w:cstheme="minorBidi"/>
          <w:sz w:val="22"/>
          <w:szCs w:val="22"/>
          <w:lang w:val="en-GB"/>
        </w:rPr>
        <w:t xml:space="preserve">Chesterfield Borough Council (2024). </w:t>
      </w:r>
      <w:r w:rsidRPr="003B315A">
        <w:rPr>
          <w:rFonts w:asciiTheme="minorBidi" w:hAnsiTheme="minorBidi" w:cstheme="minorBidi"/>
          <w:i/>
          <w:iCs/>
          <w:sz w:val="22"/>
          <w:szCs w:val="22"/>
          <w:lang w:val="en-GB"/>
        </w:rPr>
        <w:t>Change4Life (Change For Life) membership</w:t>
      </w:r>
      <w:r w:rsidRPr="003B315A">
        <w:rPr>
          <w:rFonts w:asciiTheme="minorBidi" w:hAnsiTheme="minorBidi" w:cstheme="minorBidi"/>
          <w:sz w:val="22"/>
          <w:szCs w:val="22"/>
          <w:lang w:val="en-GB"/>
        </w:rPr>
        <w:t>. [online] Chesterfield.gov.uk. Available at: https://www.chesterfield.gov.uk/sport-and-leisure/membership-and-prices/change4life-membership/ [Accessed 18 Nov. 2024].</w:t>
      </w:r>
    </w:p>
    <w:p w14:paraId="48BC8D64" w14:textId="77777777" w:rsidR="00C914EA" w:rsidRPr="003B315A" w:rsidRDefault="00C914EA" w:rsidP="003B315A">
      <w:pPr>
        <w:pStyle w:val="NormalWeb"/>
        <w:spacing w:before="240" w:beforeAutospacing="0" w:after="240" w:afterAutospacing="0" w:line="360" w:lineRule="auto"/>
        <w:rPr>
          <w:rFonts w:asciiTheme="minorBidi" w:hAnsiTheme="minorBidi" w:cstheme="minorBidi"/>
          <w:sz w:val="22"/>
          <w:szCs w:val="22"/>
          <w:lang w:val="en-GB"/>
        </w:rPr>
      </w:pPr>
      <w:r w:rsidRPr="003B315A">
        <w:rPr>
          <w:rFonts w:asciiTheme="minorBidi" w:hAnsiTheme="minorBidi" w:cstheme="minorBidi"/>
          <w:sz w:val="22"/>
          <w:szCs w:val="22"/>
          <w:lang w:val="en-GB"/>
        </w:rPr>
        <w:t xml:space="preserve">CIPD (2022). </w:t>
      </w:r>
      <w:r w:rsidRPr="003B315A">
        <w:rPr>
          <w:rFonts w:asciiTheme="minorBidi" w:hAnsiTheme="minorBidi" w:cstheme="minorBidi"/>
          <w:i/>
          <w:iCs/>
          <w:sz w:val="22"/>
          <w:szCs w:val="22"/>
          <w:lang w:val="en-GB"/>
        </w:rPr>
        <w:t>Survey report HEALTH AND WELLBEING AT WORK 2022 in partnership with</w:t>
      </w:r>
      <w:r w:rsidRPr="003B315A">
        <w:rPr>
          <w:rFonts w:asciiTheme="minorBidi" w:hAnsiTheme="minorBidi" w:cstheme="minorBidi"/>
          <w:sz w:val="22"/>
          <w:szCs w:val="22"/>
          <w:lang w:val="en-GB"/>
        </w:rPr>
        <w:t>. [online] Available at: https://www.cipd.org/globalassets/media/knowledge/knowledge-hub/guides/health-wellbeing-work-report-2022_tcm18-108440.pdf.</w:t>
      </w:r>
    </w:p>
    <w:p w14:paraId="04891D8F" w14:textId="77777777" w:rsidR="00C914EA" w:rsidRPr="003B315A" w:rsidRDefault="00C914EA" w:rsidP="003B315A">
      <w:pPr>
        <w:pStyle w:val="NormalWeb"/>
        <w:spacing w:before="240" w:beforeAutospacing="0" w:after="240" w:afterAutospacing="0" w:line="360" w:lineRule="auto"/>
        <w:rPr>
          <w:rFonts w:asciiTheme="minorBidi" w:hAnsiTheme="minorBidi" w:cstheme="minorBidi"/>
          <w:sz w:val="22"/>
          <w:szCs w:val="22"/>
          <w:lang w:val="en-GB"/>
        </w:rPr>
      </w:pPr>
      <w:r w:rsidRPr="003B315A">
        <w:rPr>
          <w:rFonts w:asciiTheme="minorBidi" w:hAnsiTheme="minorBidi" w:cstheme="minorBidi"/>
          <w:sz w:val="22"/>
          <w:szCs w:val="22"/>
          <w:lang w:val="en-GB"/>
        </w:rPr>
        <w:t xml:space="preserve">Clark, D. (2023). </w:t>
      </w:r>
      <w:r w:rsidRPr="003B315A">
        <w:rPr>
          <w:rFonts w:asciiTheme="minorBidi" w:hAnsiTheme="minorBidi" w:cstheme="minorBidi"/>
          <w:i/>
          <w:iCs/>
          <w:sz w:val="22"/>
          <w:szCs w:val="22"/>
          <w:lang w:val="en-GB"/>
        </w:rPr>
        <w:t>UK Gender Pay Gap 2020</w:t>
      </w:r>
      <w:r w:rsidRPr="003B315A">
        <w:rPr>
          <w:rFonts w:asciiTheme="minorBidi" w:hAnsiTheme="minorBidi" w:cstheme="minorBidi"/>
          <w:sz w:val="22"/>
          <w:szCs w:val="22"/>
          <w:lang w:val="en-GB"/>
        </w:rPr>
        <w:t>. [online] Statista. Available at: https://www.statista.com/statistics/280710/uk-gender-pay-gap/.</w:t>
      </w:r>
    </w:p>
    <w:p w14:paraId="1B3F9D77" w14:textId="77777777" w:rsidR="00C914EA" w:rsidRPr="003B315A" w:rsidRDefault="00C914EA" w:rsidP="003B315A">
      <w:pPr>
        <w:pStyle w:val="NormalWeb"/>
        <w:spacing w:before="240" w:beforeAutospacing="0" w:after="240" w:afterAutospacing="0" w:line="360" w:lineRule="auto"/>
        <w:rPr>
          <w:rFonts w:asciiTheme="minorBidi" w:hAnsiTheme="minorBidi" w:cstheme="minorBidi"/>
          <w:sz w:val="22"/>
          <w:szCs w:val="22"/>
          <w:lang w:val="en-GB"/>
        </w:rPr>
      </w:pPr>
      <w:r w:rsidRPr="003B315A">
        <w:rPr>
          <w:rFonts w:asciiTheme="minorBidi" w:hAnsiTheme="minorBidi" w:cstheme="minorBidi"/>
          <w:sz w:val="22"/>
          <w:szCs w:val="22"/>
          <w:lang w:val="en-GB"/>
        </w:rPr>
        <w:t xml:space="preserve">Climate Change Committee (2024). </w:t>
      </w:r>
      <w:r w:rsidRPr="003B315A">
        <w:rPr>
          <w:rFonts w:asciiTheme="minorBidi" w:hAnsiTheme="minorBidi" w:cstheme="minorBidi"/>
          <w:i/>
          <w:iCs/>
          <w:sz w:val="22"/>
          <w:szCs w:val="22"/>
          <w:lang w:val="en-GB"/>
        </w:rPr>
        <w:t>Progress in Reducing Emissions 2024 Report to Parliament</w:t>
      </w:r>
      <w:r w:rsidRPr="003B315A">
        <w:rPr>
          <w:rFonts w:asciiTheme="minorBidi" w:hAnsiTheme="minorBidi" w:cstheme="minorBidi"/>
          <w:sz w:val="22"/>
          <w:szCs w:val="22"/>
          <w:lang w:val="en-GB"/>
        </w:rPr>
        <w:t>. [online] Climate Change Committee. Available at: https://www.theccc.org.uk/publication/progress-in-reducing-emissions-2024-report-to-parliament/.</w:t>
      </w:r>
    </w:p>
    <w:p w14:paraId="72889FA4" w14:textId="77777777" w:rsidR="00C914EA" w:rsidRPr="003B315A" w:rsidRDefault="00C914EA" w:rsidP="003B315A">
      <w:pPr>
        <w:pStyle w:val="NormalWeb"/>
        <w:spacing w:before="240" w:beforeAutospacing="0" w:after="240" w:afterAutospacing="0" w:line="360" w:lineRule="auto"/>
        <w:rPr>
          <w:rFonts w:asciiTheme="minorBidi" w:hAnsiTheme="minorBidi" w:cstheme="minorBidi"/>
          <w:sz w:val="22"/>
          <w:szCs w:val="22"/>
          <w:lang w:val="en-GB"/>
        </w:rPr>
      </w:pPr>
      <w:r w:rsidRPr="003B315A">
        <w:rPr>
          <w:rFonts w:asciiTheme="minorBidi" w:hAnsiTheme="minorBidi" w:cstheme="minorBidi"/>
          <w:sz w:val="22"/>
          <w:szCs w:val="22"/>
          <w:lang w:val="en-GB"/>
        </w:rPr>
        <w:t xml:space="preserve">Crownhart, C. (2024). </w:t>
      </w:r>
      <w:r w:rsidRPr="003B315A">
        <w:rPr>
          <w:rFonts w:asciiTheme="minorBidi" w:hAnsiTheme="minorBidi" w:cstheme="minorBidi"/>
          <w:i/>
          <w:iCs/>
          <w:sz w:val="22"/>
          <w:szCs w:val="22"/>
          <w:lang w:val="en-GB"/>
        </w:rPr>
        <w:t>The UK is done with coal. How’s the rest of the world doing?</w:t>
      </w:r>
      <w:r w:rsidRPr="003B315A">
        <w:rPr>
          <w:rFonts w:asciiTheme="minorBidi" w:hAnsiTheme="minorBidi" w:cstheme="minorBidi"/>
          <w:sz w:val="22"/>
          <w:szCs w:val="22"/>
          <w:lang w:val="en-GB"/>
        </w:rPr>
        <w:t xml:space="preserve"> [online] MIT Technology Review. Available at: https://www.technologyreview.com/2024/09/30/1104591/uk-coal-global-shutdown/.</w:t>
      </w:r>
    </w:p>
    <w:p w14:paraId="7E61465E" w14:textId="77777777" w:rsidR="00C914EA" w:rsidRPr="003B315A" w:rsidRDefault="00C914EA" w:rsidP="003B315A">
      <w:pPr>
        <w:pStyle w:val="NormalWeb"/>
        <w:spacing w:before="240" w:beforeAutospacing="0" w:after="240" w:afterAutospacing="0" w:line="360" w:lineRule="auto"/>
        <w:rPr>
          <w:rFonts w:asciiTheme="minorBidi" w:hAnsiTheme="minorBidi" w:cstheme="minorBidi"/>
          <w:sz w:val="22"/>
          <w:szCs w:val="22"/>
          <w:lang w:val="en-GB"/>
        </w:rPr>
      </w:pPr>
      <w:r w:rsidRPr="003B315A">
        <w:rPr>
          <w:rFonts w:asciiTheme="minorBidi" w:hAnsiTheme="minorBidi" w:cstheme="minorBidi"/>
          <w:sz w:val="22"/>
          <w:szCs w:val="22"/>
          <w:lang w:val="en-GB"/>
        </w:rPr>
        <w:t xml:space="preserve">Department for Business, Energy &amp; Industrial Strategy (2022). </w:t>
      </w:r>
      <w:r w:rsidRPr="003B315A">
        <w:rPr>
          <w:rFonts w:asciiTheme="minorBidi" w:hAnsiTheme="minorBidi" w:cstheme="minorBidi"/>
          <w:i/>
          <w:iCs/>
          <w:sz w:val="22"/>
          <w:szCs w:val="22"/>
          <w:lang w:val="en-GB"/>
        </w:rPr>
        <w:t>Sea-change in UK Boardrooms as Women Make up Nearly 40% of FTSE 100 Top Table Roles</w:t>
      </w:r>
      <w:r w:rsidRPr="003B315A">
        <w:rPr>
          <w:rFonts w:asciiTheme="minorBidi" w:hAnsiTheme="minorBidi" w:cstheme="minorBidi"/>
          <w:sz w:val="22"/>
          <w:szCs w:val="22"/>
          <w:lang w:val="en-GB"/>
        </w:rPr>
        <w:t>. [online] GOV.UK. Available at: https://www.gov.uk/government/news/sea-change-in-uk-boardrooms-as-women-make-up-nearly-40-of-ftse-100-top-table-roles.</w:t>
      </w:r>
    </w:p>
    <w:p w14:paraId="74D584A6" w14:textId="77777777" w:rsidR="00C914EA" w:rsidRPr="003B315A" w:rsidRDefault="00C914EA" w:rsidP="003B315A">
      <w:pPr>
        <w:pStyle w:val="NormalWeb"/>
        <w:spacing w:before="240" w:beforeAutospacing="0" w:after="240" w:afterAutospacing="0" w:line="360" w:lineRule="auto"/>
        <w:rPr>
          <w:rFonts w:asciiTheme="minorBidi" w:hAnsiTheme="minorBidi" w:cstheme="minorBidi"/>
          <w:sz w:val="22"/>
          <w:szCs w:val="22"/>
          <w:lang w:val="en-GB"/>
        </w:rPr>
      </w:pPr>
      <w:r w:rsidRPr="00785002">
        <w:rPr>
          <w:rFonts w:asciiTheme="minorBidi" w:hAnsiTheme="minorBidi" w:cstheme="minorBidi"/>
          <w:sz w:val="22"/>
          <w:szCs w:val="22"/>
          <w:lang w:val="de-DE"/>
        </w:rPr>
        <w:t xml:space="preserve">Duden, G.S., Gersdorf, S. and Stengler, K. (2022). </w:t>
      </w:r>
      <w:r w:rsidRPr="003B315A">
        <w:rPr>
          <w:rFonts w:asciiTheme="minorBidi" w:hAnsiTheme="minorBidi" w:cstheme="minorBidi"/>
          <w:sz w:val="22"/>
          <w:szCs w:val="22"/>
          <w:lang w:val="en-GB"/>
        </w:rPr>
        <w:t xml:space="preserve">Global impact of the COVID-19 pandemic on mental health services: A systematic review. </w:t>
      </w:r>
      <w:r w:rsidRPr="003B315A">
        <w:rPr>
          <w:rFonts w:asciiTheme="minorBidi" w:hAnsiTheme="minorBidi" w:cstheme="minorBidi"/>
          <w:i/>
          <w:iCs/>
          <w:sz w:val="22"/>
          <w:szCs w:val="22"/>
          <w:lang w:val="en-GB"/>
        </w:rPr>
        <w:t>Journal of Psychiatric Research</w:t>
      </w:r>
      <w:r w:rsidRPr="003B315A">
        <w:rPr>
          <w:rFonts w:asciiTheme="minorBidi" w:hAnsiTheme="minorBidi" w:cstheme="minorBidi"/>
          <w:sz w:val="22"/>
          <w:szCs w:val="22"/>
          <w:lang w:val="en-GB"/>
        </w:rPr>
        <w:t xml:space="preserve">, 154. </w:t>
      </w:r>
      <w:proofErr w:type="spellStart"/>
      <w:r w:rsidRPr="003B315A">
        <w:rPr>
          <w:rFonts w:asciiTheme="minorBidi" w:hAnsiTheme="minorBidi" w:cstheme="minorBidi"/>
          <w:sz w:val="22"/>
          <w:szCs w:val="22"/>
          <w:lang w:val="en-GB"/>
        </w:rPr>
        <w:t>doi:https</w:t>
      </w:r>
      <w:proofErr w:type="spellEnd"/>
      <w:r w:rsidRPr="003B315A">
        <w:rPr>
          <w:rFonts w:asciiTheme="minorBidi" w:hAnsiTheme="minorBidi" w:cstheme="minorBidi"/>
          <w:sz w:val="22"/>
          <w:szCs w:val="22"/>
          <w:lang w:val="en-GB"/>
        </w:rPr>
        <w:t>://doi.org/10.1016/j.jpsychires.2022.08.013.</w:t>
      </w:r>
    </w:p>
    <w:p w14:paraId="3E4EC1ED" w14:textId="77777777" w:rsidR="00C914EA" w:rsidRPr="003B315A" w:rsidRDefault="00C914EA" w:rsidP="003B315A">
      <w:pPr>
        <w:pStyle w:val="NormalWeb"/>
        <w:spacing w:before="240" w:beforeAutospacing="0" w:after="240" w:afterAutospacing="0" w:line="360" w:lineRule="auto"/>
        <w:rPr>
          <w:rFonts w:asciiTheme="minorBidi" w:hAnsiTheme="minorBidi" w:cstheme="minorBidi"/>
          <w:sz w:val="22"/>
          <w:szCs w:val="22"/>
          <w:lang w:val="en-GB"/>
        </w:rPr>
      </w:pPr>
      <w:r w:rsidRPr="003B315A">
        <w:rPr>
          <w:rFonts w:asciiTheme="minorBidi" w:hAnsiTheme="minorBidi" w:cstheme="minorBidi"/>
          <w:sz w:val="22"/>
          <w:szCs w:val="22"/>
          <w:lang w:val="en-GB"/>
        </w:rPr>
        <w:t xml:space="preserve">European Commission (2023). </w:t>
      </w:r>
      <w:r w:rsidRPr="003B315A">
        <w:rPr>
          <w:rFonts w:asciiTheme="minorBidi" w:hAnsiTheme="minorBidi" w:cstheme="minorBidi"/>
          <w:i/>
          <w:iCs/>
          <w:sz w:val="22"/>
          <w:szCs w:val="22"/>
          <w:lang w:val="en-GB"/>
        </w:rPr>
        <w:t>SDG 5 - Gender equality</w:t>
      </w:r>
      <w:r w:rsidRPr="003B315A">
        <w:rPr>
          <w:rFonts w:asciiTheme="minorBidi" w:hAnsiTheme="minorBidi" w:cstheme="minorBidi"/>
          <w:sz w:val="22"/>
          <w:szCs w:val="22"/>
          <w:lang w:val="en-GB"/>
        </w:rPr>
        <w:t>. [online] ec.europa.eu. Available at: https://ec.europa.eu/eurostat/statistics-explained/index.php/SDG_5_-_Gender_equality.</w:t>
      </w:r>
    </w:p>
    <w:p w14:paraId="6E72710B" w14:textId="77777777" w:rsidR="00C914EA" w:rsidRPr="003B315A" w:rsidRDefault="00C914EA" w:rsidP="003B315A">
      <w:pPr>
        <w:pStyle w:val="NormalWeb"/>
        <w:spacing w:before="240" w:beforeAutospacing="0" w:after="240" w:afterAutospacing="0" w:line="360" w:lineRule="auto"/>
        <w:rPr>
          <w:rFonts w:asciiTheme="minorBidi" w:hAnsiTheme="minorBidi" w:cstheme="minorBidi"/>
          <w:sz w:val="22"/>
          <w:szCs w:val="22"/>
          <w:lang w:val="en-GB"/>
        </w:rPr>
      </w:pPr>
      <w:r w:rsidRPr="003B315A">
        <w:rPr>
          <w:rFonts w:asciiTheme="minorBidi" w:hAnsiTheme="minorBidi" w:cstheme="minorBidi"/>
          <w:sz w:val="22"/>
          <w:szCs w:val="22"/>
          <w:lang w:val="en-GB"/>
        </w:rPr>
        <w:t xml:space="preserve">Ferguson, L., Taylor, J., Davies, M., </w:t>
      </w:r>
      <w:proofErr w:type="spellStart"/>
      <w:r w:rsidRPr="003B315A">
        <w:rPr>
          <w:rFonts w:asciiTheme="minorBidi" w:hAnsiTheme="minorBidi" w:cstheme="minorBidi"/>
          <w:sz w:val="22"/>
          <w:szCs w:val="22"/>
          <w:lang w:val="en-GB"/>
        </w:rPr>
        <w:t>Shrubsole</w:t>
      </w:r>
      <w:proofErr w:type="spellEnd"/>
      <w:r w:rsidRPr="003B315A">
        <w:rPr>
          <w:rFonts w:asciiTheme="minorBidi" w:hAnsiTheme="minorBidi" w:cstheme="minorBidi"/>
          <w:sz w:val="22"/>
          <w:szCs w:val="22"/>
          <w:lang w:val="en-GB"/>
        </w:rPr>
        <w:t xml:space="preserve">, C., Symonds, P. and </w:t>
      </w:r>
      <w:proofErr w:type="spellStart"/>
      <w:r w:rsidRPr="003B315A">
        <w:rPr>
          <w:rFonts w:asciiTheme="minorBidi" w:hAnsiTheme="minorBidi" w:cstheme="minorBidi"/>
          <w:sz w:val="22"/>
          <w:szCs w:val="22"/>
          <w:lang w:val="en-GB"/>
        </w:rPr>
        <w:t>Dimitroulopoulou</w:t>
      </w:r>
      <w:proofErr w:type="spellEnd"/>
      <w:r w:rsidRPr="003B315A">
        <w:rPr>
          <w:rFonts w:asciiTheme="minorBidi" w:hAnsiTheme="minorBidi" w:cstheme="minorBidi"/>
          <w:sz w:val="22"/>
          <w:szCs w:val="22"/>
          <w:lang w:val="en-GB"/>
        </w:rPr>
        <w:t xml:space="preserve">, S. (2020). Exposure to indoor air pollution across socio-economic groups in high-income countries: A scoping review of the literature and a modelling methodology. </w:t>
      </w:r>
      <w:r w:rsidRPr="003B315A">
        <w:rPr>
          <w:rFonts w:asciiTheme="minorBidi" w:hAnsiTheme="minorBidi" w:cstheme="minorBidi"/>
          <w:i/>
          <w:iCs/>
          <w:sz w:val="22"/>
          <w:szCs w:val="22"/>
          <w:lang w:val="en-GB"/>
        </w:rPr>
        <w:t>Environment International</w:t>
      </w:r>
      <w:r w:rsidRPr="003B315A">
        <w:rPr>
          <w:rFonts w:asciiTheme="minorBidi" w:hAnsiTheme="minorBidi" w:cstheme="minorBidi"/>
          <w:sz w:val="22"/>
          <w:szCs w:val="22"/>
          <w:lang w:val="en-GB"/>
        </w:rPr>
        <w:t xml:space="preserve">, [online] 143, p.105748. </w:t>
      </w:r>
      <w:proofErr w:type="spellStart"/>
      <w:r w:rsidRPr="003B315A">
        <w:rPr>
          <w:rFonts w:asciiTheme="minorBidi" w:hAnsiTheme="minorBidi" w:cstheme="minorBidi"/>
          <w:sz w:val="22"/>
          <w:szCs w:val="22"/>
          <w:lang w:val="en-GB"/>
        </w:rPr>
        <w:t>doi:https</w:t>
      </w:r>
      <w:proofErr w:type="spellEnd"/>
      <w:r w:rsidRPr="003B315A">
        <w:rPr>
          <w:rFonts w:asciiTheme="minorBidi" w:hAnsiTheme="minorBidi" w:cstheme="minorBidi"/>
          <w:sz w:val="22"/>
          <w:szCs w:val="22"/>
          <w:lang w:val="en-GB"/>
        </w:rPr>
        <w:t>://doi.org/10.1016/j.envint.2020.105748.</w:t>
      </w:r>
    </w:p>
    <w:p w14:paraId="3767ABEE" w14:textId="77777777" w:rsidR="00C914EA" w:rsidRPr="003B315A" w:rsidRDefault="00C914EA" w:rsidP="003B315A">
      <w:pPr>
        <w:pStyle w:val="NormalWeb"/>
        <w:spacing w:before="240" w:beforeAutospacing="0" w:after="240" w:afterAutospacing="0" w:line="360" w:lineRule="auto"/>
        <w:rPr>
          <w:rFonts w:asciiTheme="minorBidi" w:hAnsiTheme="minorBidi" w:cstheme="minorBidi"/>
          <w:sz w:val="22"/>
          <w:szCs w:val="22"/>
          <w:lang w:val="en-GB"/>
        </w:rPr>
      </w:pPr>
      <w:r w:rsidRPr="003B315A">
        <w:rPr>
          <w:rFonts w:asciiTheme="minorBidi" w:hAnsiTheme="minorBidi" w:cstheme="minorBidi"/>
          <w:sz w:val="22"/>
          <w:szCs w:val="22"/>
          <w:lang w:val="en-GB"/>
        </w:rPr>
        <w:t xml:space="preserve">Field, E., </w:t>
      </w:r>
      <w:proofErr w:type="spellStart"/>
      <w:r w:rsidRPr="003B315A">
        <w:rPr>
          <w:rFonts w:asciiTheme="minorBidi" w:hAnsiTheme="minorBidi" w:cstheme="minorBidi"/>
          <w:sz w:val="22"/>
          <w:szCs w:val="22"/>
          <w:lang w:val="en-GB"/>
        </w:rPr>
        <w:t>Krivkovich</w:t>
      </w:r>
      <w:proofErr w:type="spellEnd"/>
      <w:r w:rsidRPr="003B315A">
        <w:rPr>
          <w:rFonts w:asciiTheme="minorBidi" w:hAnsiTheme="minorBidi" w:cstheme="minorBidi"/>
          <w:sz w:val="22"/>
          <w:szCs w:val="22"/>
          <w:lang w:val="en-GB"/>
        </w:rPr>
        <w:t xml:space="preserve">, A., </w:t>
      </w:r>
      <w:proofErr w:type="spellStart"/>
      <w:r w:rsidRPr="003B315A">
        <w:rPr>
          <w:rFonts w:asciiTheme="minorBidi" w:hAnsiTheme="minorBidi" w:cstheme="minorBidi"/>
          <w:sz w:val="22"/>
          <w:szCs w:val="22"/>
          <w:lang w:val="en-GB"/>
        </w:rPr>
        <w:t>Kügele</w:t>
      </w:r>
      <w:proofErr w:type="spellEnd"/>
      <w:r w:rsidRPr="003B315A">
        <w:rPr>
          <w:rFonts w:asciiTheme="minorBidi" w:hAnsiTheme="minorBidi" w:cstheme="minorBidi"/>
          <w:sz w:val="22"/>
          <w:szCs w:val="22"/>
          <w:lang w:val="en-GB"/>
        </w:rPr>
        <w:t xml:space="preserve">, S., Robinson, N. and Yee, L. (2024). </w:t>
      </w:r>
      <w:r w:rsidRPr="003B315A">
        <w:rPr>
          <w:rFonts w:asciiTheme="minorBidi" w:hAnsiTheme="minorBidi" w:cstheme="minorBidi"/>
          <w:i/>
          <w:iCs/>
          <w:sz w:val="22"/>
          <w:szCs w:val="22"/>
          <w:lang w:val="en-GB"/>
        </w:rPr>
        <w:t>Women in the Workplace</w:t>
      </w:r>
      <w:r w:rsidRPr="003B315A">
        <w:rPr>
          <w:rFonts w:asciiTheme="minorBidi" w:hAnsiTheme="minorBidi" w:cstheme="minorBidi"/>
          <w:sz w:val="22"/>
          <w:szCs w:val="22"/>
          <w:lang w:val="en-GB"/>
        </w:rPr>
        <w:t>. [online] McKinsey. Available at: https://www.mckinsey.com/featured-insights/diversity-and-inclusion/women-in-the-workplace.</w:t>
      </w:r>
    </w:p>
    <w:p w14:paraId="1F3BA9E5" w14:textId="77777777" w:rsidR="00C914EA" w:rsidRPr="003B315A" w:rsidRDefault="00C914EA" w:rsidP="003B315A">
      <w:pPr>
        <w:pStyle w:val="NormalWeb"/>
        <w:spacing w:before="240" w:beforeAutospacing="0" w:after="240" w:afterAutospacing="0" w:line="360" w:lineRule="auto"/>
        <w:rPr>
          <w:rFonts w:asciiTheme="minorBidi" w:hAnsiTheme="minorBidi" w:cstheme="minorBidi"/>
          <w:sz w:val="22"/>
          <w:szCs w:val="22"/>
          <w:lang w:val="en-GB"/>
        </w:rPr>
      </w:pPr>
      <w:r w:rsidRPr="003B315A">
        <w:rPr>
          <w:rFonts w:asciiTheme="minorBidi" w:hAnsiTheme="minorBidi" w:cstheme="minorBidi"/>
          <w:sz w:val="22"/>
          <w:szCs w:val="22"/>
          <w:lang w:val="en-GB"/>
        </w:rPr>
        <w:t xml:space="preserve">Fransen, L., Del Bufalo, G., </w:t>
      </w:r>
      <w:proofErr w:type="spellStart"/>
      <w:r w:rsidRPr="003B315A">
        <w:rPr>
          <w:rFonts w:asciiTheme="minorBidi" w:hAnsiTheme="minorBidi" w:cstheme="minorBidi"/>
          <w:sz w:val="22"/>
          <w:szCs w:val="22"/>
          <w:lang w:val="en-GB"/>
        </w:rPr>
        <w:t>Reviglio</w:t>
      </w:r>
      <w:proofErr w:type="spellEnd"/>
      <w:r w:rsidRPr="003B315A">
        <w:rPr>
          <w:rFonts w:asciiTheme="minorBidi" w:hAnsiTheme="minorBidi" w:cstheme="minorBidi"/>
          <w:sz w:val="22"/>
          <w:szCs w:val="22"/>
          <w:lang w:val="en-GB"/>
        </w:rPr>
        <w:t xml:space="preserve">, E. and Economy, E. (2024). Boosting Investment in Social Infrastructure in Europe Report of the High-Level Task Force on Investing in Social Infrastructure in Europe. </w:t>
      </w:r>
      <w:r w:rsidRPr="003B315A">
        <w:rPr>
          <w:rFonts w:asciiTheme="minorBidi" w:hAnsiTheme="minorBidi" w:cstheme="minorBidi"/>
          <w:i/>
          <w:iCs/>
          <w:sz w:val="22"/>
          <w:szCs w:val="22"/>
          <w:lang w:val="en-GB"/>
        </w:rPr>
        <w:t>Boosting investment in social infrastructure in Europe</w:t>
      </w:r>
      <w:r w:rsidRPr="003B315A">
        <w:rPr>
          <w:rFonts w:asciiTheme="minorBidi" w:hAnsiTheme="minorBidi" w:cstheme="minorBidi"/>
          <w:sz w:val="22"/>
          <w:szCs w:val="22"/>
          <w:lang w:val="en-GB"/>
        </w:rPr>
        <w:t xml:space="preserve">. [online] </w:t>
      </w:r>
      <w:proofErr w:type="spellStart"/>
      <w:r w:rsidRPr="003B315A">
        <w:rPr>
          <w:rFonts w:asciiTheme="minorBidi" w:hAnsiTheme="minorBidi" w:cstheme="minorBidi"/>
          <w:sz w:val="22"/>
          <w:szCs w:val="22"/>
          <w:lang w:val="en-GB"/>
        </w:rPr>
        <w:t>doi:https</w:t>
      </w:r>
      <w:proofErr w:type="spellEnd"/>
      <w:r w:rsidRPr="003B315A">
        <w:rPr>
          <w:rFonts w:asciiTheme="minorBidi" w:hAnsiTheme="minorBidi" w:cstheme="minorBidi"/>
          <w:sz w:val="22"/>
          <w:szCs w:val="22"/>
          <w:lang w:val="en-GB"/>
        </w:rPr>
        <w:t>://doi.org/10.2765/794497.</w:t>
      </w:r>
    </w:p>
    <w:p w14:paraId="4EF18743" w14:textId="77777777" w:rsidR="00C914EA" w:rsidRPr="003B315A" w:rsidRDefault="00C914EA" w:rsidP="003B315A">
      <w:pPr>
        <w:pStyle w:val="NormalWeb"/>
        <w:spacing w:before="240" w:beforeAutospacing="0" w:after="240" w:afterAutospacing="0" w:line="360" w:lineRule="auto"/>
        <w:rPr>
          <w:rFonts w:asciiTheme="minorBidi" w:hAnsiTheme="minorBidi" w:cstheme="minorBidi"/>
          <w:sz w:val="22"/>
          <w:szCs w:val="22"/>
          <w:lang w:val="en-GB"/>
        </w:rPr>
      </w:pPr>
      <w:r w:rsidRPr="003B315A">
        <w:rPr>
          <w:rFonts w:asciiTheme="minorBidi" w:hAnsiTheme="minorBidi" w:cstheme="minorBidi"/>
          <w:sz w:val="22"/>
          <w:szCs w:val="22"/>
          <w:lang w:val="en-GB"/>
        </w:rPr>
        <w:t xml:space="preserve">Freimann, A., Ham, M. and </w:t>
      </w:r>
      <w:proofErr w:type="spellStart"/>
      <w:r w:rsidRPr="003B315A">
        <w:rPr>
          <w:rFonts w:asciiTheme="minorBidi" w:hAnsiTheme="minorBidi" w:cstheme="minorBidi"/>
          <w:sz w:val="22"/>
          <w:szCs w:val="22"/>
          <w:lang w:val="en-GB"/>
        </w:rPr>
        <w:t>Mijoč</w:t>
      </w:r>
      <w:proofErr w:type="spellEnd"/>
      <w:r w:rsidRPr="003B315A">
        <w:rPr>
          <w:rFonts w:asciiTheme="minorBidi" w:hAnsiTheme="minorBidi" w:cstheme="minorBidi"/>
          <w:sz w:val="22"/>
          <w:szCs w:val="22"/>
          <w:lang w:val="en-GB"/>
        </w:rPr>
        <w:t xml:space="preserve">, J. (2014). </w:t>
      </w:r>
      <w:r w:rsidRPr="003B315A">
        <w:rPr>
          <w:rFonts w:asciiTheme="minorBidi" w:hAnsiTheme="minorBidi" w:cstheme="minorBidi"/>
          <w:i/>
          <w:iCs/>
          <w:sz w:val="22"/>
          <w:szCs w:val="22"/>
          <w:lang w:val="en-GB"/>
        </w:rPr>
        <w:t>(PDF) Measuring Objective Well-Being and Sustainable Development Management</w:t>
      </w:r>
      <w:r w:rsidRPr="003B315A">
        <w:rPr>
          <w:rFonts w:asciiTheme="minorBidi" w:hAnsiTheme="minorBidi" w:cstheme="minorBidi"/>
          <w:sz w:val="22"/>
          <w:szCs w:val="22"/>
          <w:lang w:val="en-GB"/>
        </w:rPr>
        <w:t>. [online] ResearchGate. Available at: https://www.researchgate.net/publication/263558369_Measuring_Objective_Well-Being_and_Sustainable_Development_Management.</w:t>
      </w:r>
    </w:p>
    <w:p w14:paraId="22DF03B6" w14:textId="77777777" w:rsidR="00C914EA" w:rsidRPr="003B315A" w:rsidRDefault="00C914EA" w:rsidP="003B315A">
      <w:pPr>
        <w:pStyle w:val="NormalWeb"/>
        <w:spacing w:before="240" w:beforeAutospacing="0" w:after="240" w:afterAutospacing="0" w:line="360" w:lineRule="auto"/>
        <w:rPr>
          <w:rFonts w:asciiTheme="minorBidi" w:hAnsiTheme="minorBidi" w:cstheme="minorBidi"/>
          <w:sz w:val="22"/>
          <w:szCs w:val="22"/>
          <w:lang w:val="en-GB"/>
        </w:rPr>
      </w:pPr>
      <w:r w:rsidRPr="003B315A">
        <w:rPr>
          <w:rFonts w:asciiTheme="minorBidi" w:hAnsiTheme="minorBidi" w:cstheme="minorBidi"/>
          <w:sz w:val="22"/>
          <w:szCs w:val="22"/>
          <w:lang w:val="en-GB"/>
        </w:rPr>
        <w:t xml:space="preserve">Gov.uk (2023). </w:t>
      </w:r>
      <w:r w:rsidRPr="003B315A">
        <w:rPr>
          <w:rFonts w:asciiTheme="minorBidi" w:hAnsiTheme="minorBidi" w:cstheme="minorBidi"/>
          <w:i/>
          <w:iCs/>
          <w:sz w:val="22"/>
          <w:szCs w:val="22"/>
          <w:lang w:val="en-GB"/>
        </w:rPr>
        <w:t>Gender Pay Gap reporting: Guidance for Employers</w:t>
      </w:r>
      <w:r w:rsidRPr="003B315A">
        <w:rPr>
          <w:rFonts w:asciiTheme="minorBidi" w:hAnsiTheme="minorBidi" w:cstheme="minorBidi"/>
          <w:sz w:val="22"/>
          <w:szCs w:val="22"/>
          <w:lang w:val="en-GB"/>
        </w:rPr>
        <w:t>. [online] GOV.UK. Available at: https://www.gov.uk/government/publications/gender-pay-gap-reporting-guidance-for-employers.</w:t>
      </w:r>
    </w:p>
    <w:p w14:paraId="609E25F2" w14:textId="77777777" w:rsidR="00C914EA" w:rsidRPr="003B315A" w:rsidRDefault="00C914EA" w:rsidP="003B315A">
      <w:pPr>
        <w:pStyle w:val="NormalWeb"/>
        <w:spacing w:before="240" w:beforeAutospacing="0" w:after="240" w:afterAutospacing="0" w:line="360" w:lineRule="auto"/>
        <w:rPr>
          <w:rFonts w:asciiTheme="minorBidi" w:hAnsiTheme="minorBidi" w:cstheme="minorBidi"/>
          <w:sz w:val="22"/>
          <w:szCs w:val="22"/>
          <w:lang w:val="en-GB"/>
        </w:rPr>
      </w:pPr>
      <w:r w:rsidRPr="003B315A">
        <w:rPr>
          <w:rFonts w:asciiTheme="minorBidi" w:hAnsiTheme="minorBidi" w:cstheme="minorBidi"/>
          <w:sz w:val="22"/>
          <w:szCs w:val="22"/>
          <w:lang w:val="en-GB"/>
        </w:rPr>
        <w:t xml:space="preserve">gov.uk (2020). </w:t>
      </w:r>
      <w:r w:rsidRPr="003B315A">
        <w:rPr>
          <w:rFonts w:asciiTheme="minorBidi" w:hAnsiTheme="minorBidi" w:cstheme="minorBidi"/>
          <w:i/>
          <w:iCs/>
          <w:sz w:val="22"/>
          <w:szCs w:val="22"/>
          <w:lang w:val="en-GB"/>
        </w:rPr>
        <w:t>Budget 2020</w:t>
      </w:r>
      <w:r w:rsidRPr="003B315A">
        <w:rPr>
          <w:rFonts w:asciiTheme="minorBidi" w:hAnsiTheme="minorBidi" w:cstheme="minorBidi"/>
          <w:sz w:val="22"/>
          <w:szCs w:val="22"/>
          <w:lang w:val="en-GB"/>
        </w:rPr>
        <w:t>. [online] GOV.UK. Available at: https://www.gov.uk/government/publications/budget-2020-documents/budget-2020.</w:t>
      </w:r>
    </w:p>
    <w:p w14:paraId="2E22A409" w14:textId="77777777" w:rsidR="00C914EA" w:rsidRPr="003B315A" w:rsidRDefault="00C914EA" w:rsidP="003B315A">
      <w:pPr>
        <w:pStyle w:val="NormalWeb"/>
        <w:spacing w:before="240" w:beforeAutospacing="0" w:after="240" w:afterAutospacing="0" w:line="360" w:lineRule="auto"/>
        <w:rPr>
          <w:rFonts w:asciiTheme="minorBidi" w:hAnsiTheme="minorBidi" w:cstheme="minorBidi"/>
          <w:sz w:val="22"/>
          <w:szCs w:val="22"/>
          <w:lang w:val="en-GB"/>
        </w:rPr>
      </w:pPr>
      <w:proofErr w:type="spellStart"/>
      <w:r w:rsidRPr="003B315A">
        <w:rPr>
          <w:rFonts w:asciiTheme="minorBidi" w:hAnsiTheme="minorBidi" w:cstheme="minorBidi"/>
          <w:sz w:val="22"/>
          <w:szCs w:val="22"/>
          <w:lang w:val="en-GB"/>
        </w:rPr>
        <w:t>Hadjimatheou</w:t>
      </w:r>
      <w:proofErr w:type="spellEnd"/>
      <w:r w:rsidRPr="003B315A">
        <w:rPr>
          <w:rFonts w:asciiTheme="minorBidi" w:hAnsiTheme="minorBidi" w:cstheme="minorBidi"/>
          <w:sz w:val="22"/>
          <w:szCs w:val="22"/>
          <w:lang w:val="en-GB"/>
        </w:rPr>
        <w:t xml:space="preserve">, K. and Grace, J. (2020). ‘No Black and White Answer about How Far We Can go’: Police Decision Making under the Domestic Violence Disclosure Scheme. </w:t>
      </w:r>
      <w:r w:rsidRPr="003B315A">
        <w:rPr>
          <w:rFonts w:asciiTheme="minorBidi" w:hAnsiTheme="minorBidi" w:cstheme="minorBidi"/>
          <w:i/>
          <w:iCs/>
          <w:sz w:val="22"/>
          <w:szCs w:val="22"/>
          <w:lang w:val="en-GB"/>
        </w:rPr>
        <w:t>Policing and Society</w:t>
      </w:r>
      <w:r w:rsidRPr="003B315A">
        <w:rPr>
          <w:rFonts w:asciiTheme="minorBidi" w:hAnsiTheme="minorBidi" w:cstheme="minorBidi"/>
          <w:sz w:val="22"/>
          <w:szCs w:val="22"/>
          <w:lang w:val="en-GB"/>
        </w:rPr>
        <w:t xml:space="preserve">, [online] 31(7), pp.1–14. </w:t>
      </w:r>
      <w:proofErr w:type="spellStart"/>
      <w:r w:rsidRPr="003B315A">
        <w:rPr>
          <w:rFonts w:asciiTheme="minorBidi" w:hAnsiTheme="minorBidi" w:cstheme="minorBidi"/>
          <w:sz w:val="22"/>
          <w:szCs w:val="22"/>
          <w:lang w:val="en-GB"/>
        </w:rPr>
        <w:t>doi:https</w:t>
      </w:r>
      <w:proofErr w:type="spellEnd"/>
      <w:r w:rsidRPr="003B315A">
        <w:rPr>
          <w:rFonts w:asciiTheme="minorBidi" w:hAnsiTheme="minorBidi" w:cstheme="minorBidi"/>
          <w:sz w:val="22"/>
          <w:szCs w:val="22"/>
          <w:lang w:val="en-GB"/>
        </w:rPr>
        <w:t>://doi.org/10.1080/10439463.2020.1795169.</w:t>
      </w:r>
    </w:p>
    <w:p w14:paraId="01FBAF10" w14:textId="77777777" w:rsidR="00C914EA" w:rsidRPr="003B315A" w:rsidRDefault="00C914EA" w:rsidP="003B315A">
      <w:pPr>
        <w:pStyle w:val="NormalWeb"/>
        <w:spacing w:before="240" w:beforeAutospacing="0" w:after="240" w:afterAutospacing="0" w:line="360" w:lineRule="auto"/>
        <w:rPr>
          <w:rFonts w:asciiTheme="minorBidi" w:hAnsiTheme="minorBidi" w:cstheme="minorBidi"/>
          <w:sz w:val="22"/>
          <w:szCs w:val="22"/>
          <w:lang w:val="en-GB"/>
        </w:rPr>
      </w:pPr>
      <w:r w:rsidRPr="003B315A">
        <w:rPr>
          <w:rFonts w:asciiTheme="minorBidi" w:hAnsiTheme="minorBidi" w:cstheme="minorBidi"/>
          <w:sz w:val="22"/>
          <w:szCs w:val="22"/>
          <w:lang w:val="en-GB"/>
        </w:rPr>
        <w:t xml:space="preserve">I, P., Lr, W. and Ak, J. (2018). </w:t>
      </w:r>
      <w:r w:rsidRPr="003B315A">
        <w:rPr>
          <w:rFonts w:asciiTheme="minorBidi" w:hAnsiTheme="minorBidi" w:cstheme="minorBidi"/>
          <w:i/>
          <w:iCs/>
          <w:sz w:val="22"/>
          <w:szCs w:val="22"/>
          <w:lang w:val="en-GB"/>
        </w:rPr>
        <w:t>Health Care Spending in the United States and Other High-Income Countries</w:t>
      </w:r>
      <w:r w:rsidRPr="003B315A">
        <w:rPr>
          <w:rFonts w:asciiTheme="minorBidi" w:hAnsiTheme="minorBidi" w:cstheme="minorBidi"/>
          <w:sz w:val="22"/>
          <w:szCs w:val="22"/>
          <w:lang w:val="en-GB"/>
        </w:rPr>
        <w:t>. [online] JAMA. Available at: https://pubmed.ncbi.nlm.nih.gov/29536101/.</w:t>
      </w:r>
    </w:p>
    <w:p w14:paraId="2F77985C" w14:textId="77777777" w:rsidR="00C914EA" w:rsidRPr="003B315A" w:rsidRDefault="00C914EA" w:rsidP="003B315A">
      <w:pPr>
        <w:pStyle w:val="NormalWeb"/>
        <w:spacing w:before="240" w:beforeAutospacing="0" w:after="240" w:afterAutospacing="0" w:line="360" w:lineRule="auto"/>
        <w:rPr>
          <w:rFonts w:asciiTheme="minorBidi" w:hAnsiTheme="minorBidi" w:cstheme="minorBidi"/>
          <w:sz w:val="22"/>
          <w:szCs w:val="22"/>
          <w:lang w:val="en-GB"/>
        </w:rPr>
      </w:pPr>
      <w:r w:rsidRPr="003B315A">
        <w:rPr>
          <w:rFonts w:asciiTheme="minorBidi" w:hAnsiTheme="minorBidi" w:cstheme="minorBidi"/>
          <w:sz w:val="22"/>
          <w:szCs w:val="22"/>
          <w:lang w:val="en-GB"/>
        </w:rPr>
        <w:t xml:space="preserve">Kuipers, M., West, R., Beard, E. and Brown, J. (2019). Impact of the ‘Stoptober’ Smoking Cessation Campaign in England from 2012 to 2017: a </w:t>
      </w:r>
      <w:proofErr w:type="spellStart"/>
      <w:r w:rsidRPr="003B315A">
        <w:rPr>
          <w:rFonts w:asciiTheme="minorBidi" w:hAnsiTheme="minorBidi" w:cstheme="minorBidi"/>
          <w:sz w:val="22"/>
          <w:szCs w:val="22"/>
          <w:lang w:val="en-GB"/>
        </w:rPr>
        <w:t>Quasiexperimental</w:t>
      </w:r>
      <w:proofErr w:type="spellEnd"/>
      <w:r w:rsidRPr="003B315A">
        <w:rPr>
          <w:rFonts w:asciiTheme="minorBidi" w:hAnsiTheme="minorBidi" w:cstheme="minorBidi"/>
          <w:sz w:val="22"/>
          <w:szCs w:val="22"/>
          <w:lang w:val="en-GB"/>
        </w:rPr>
        <w:t xml:space="preserve"> Repeat Cross-Sectional Study. </w:t>
      </w:r>
      <w:r w:rsidRPr="003B315A">
        <w:rPr>
          <w:rFonts w:asciiTheme="minorBidi" w:hAnsiTheme="minorBidi" w:cstheme="minorBidi"/>
          <w:i/>
          <w:iCs/>
          <w:sz w:val="22"/>
          <w:szCs w:val="22"/>
          <w:lang w:val="en-GB"/>
        </w:rPr>
        <w:t>Nicotine &amp; Tobacco Research</w:t>
      </w:r>
      <w:r w:rsidRPr="003B315A">
        <w:rPr>
          <w:rFonts w:asciiTheme="minorBidi" w:hAnsiTheme="minorBidi" w:cstheme="minorBidi"/>
          <w:sz w:val="22"/>
          <w:szCs w:val="22"/>
          <w:lang w:val="en-GB"/>
        </w:rPr>
        <w:t xml:space="preserve">, [online] 22(9). </w:t>
      </w:r>
      <w:proofErr w:type="spellStart"/>
      <w:r w:rsidRPr="003B315A">
        <w:rPr>
          <w:rFonts w:asciiTheme="minorBidi" w:hAnsiTheme="minorBidi" w:cstheme="minorBidi"/>
          <w:sz w:val="22"/>
          <w:szCs w:val="22"/>
          <w:lang w:val="en-GB"/>
        </w:rPr>
        <w:t>doi:https</w:t>
      </w:r>
      <w:proofErr w:type="spellEnd"/>
      <w:r w:rsidRPr="003B315A">
        <w:rPr>
          <w:rFonts w:asciiTheme="minorBidi" w:hAnsiTheme="minorBidi" w:cstheme="minorBidi"/>
          <w:sz w:val="22"/>
          <w:szCs w:val="22"/>
          <w:lang w:val="en-GB"/>
        </w:rPr>
        <w:t>://doi.org/10.1093/ntr/ntz108.</w:t>
      </w:r>
    </w:p>
    <w:p w14:paraId="1A1CC6F6" w14:textId="77777777" w:rsidR="00C914EA" w:rsidRPr="003B315A" w:rsidRDefault="00C914EA" w:rsidP="003B315A">
      <w:pPr>
        <w:pStyle w:val="NormalWeb"/>
        <w:spacing w:before="240" w:beforeAutospacing="0" w:after="240" w:afterAutospacing="0" w:line="360" w:lineRule="auto"/>
        <w:rPr>
          <w:rFonts w:asciiTheme="minorBidi" w:hAnsiTheme="minorBidi" w:cstheme="minorBidi"/>
          <w:sz w:val="22"/>
          <w:szCs w:val="22"/>
          <w:lang w:val="en-GB"/>
        </w:rPr>
      </w:pPr>
      <w:r w:rsidRPr="003B315A">
        <w:rPr>
          <w:rFonts w:asciiTheme="minorBidi" w:hAnsiTheme="minorBidi" w:cstheme="minorBidi"/>
          <w:sz w:val="22"/>
          <w:szCs w:val="22"/>
          <w:lang w:val="en-GB"/>
        </w:rPr>
        <w:t xml:space="preserve">Legislation.gov.uk (2021). </w:t>
      </w:r>
      <w:r w:rsidRPr="003B315A">
        <w:rPr>
          <w:rFonts w:asciiTheme="minorBidi" w:hAnsiTheme="minorBidi" w:cstheme="minorBidi"/>
          <w:i/>
          <w:iCs/>
          <w:sz w:val="22"/>
          <w:szCs w:val="22"/>
          <w:lang w:val="en-GB"/>
        </w:rPr>
        <w:t>Domestic Abuse Act 2021</w:t>
      </w:r>
      <w:r w:rsidRPr="003B315A">
        <w:rPr>
          <w:rFonts w:asciiTheme="minorBidi" w:hAnsiTheme="minorBidi" w:cstheme="minorBidi"/>
          <w:sz w:val="22"/>
          <w:szCs w:val="22"/>
          <w:lang w:val="en-GB"/>
        </w:rPr>
        <w:t>. [online] Legislation.gov.uk. Available at: https://www.legislation.gov.uk/ukpga/2021/17.</w:t>
      </w:r>
    </w:p>
    <w:p w14:paraId="5D09850F" w14:textId="77777777" w:rsidR="00C914EA" w:rsidRPr="003B315A" w:rsidRDefault="00C914EA" w:rsidP="003B315A">
      <w:pPr>
        <w:pStyle w:val="NormalWeb"/>
        <w:spacing w:before="240" w:beforeAutospacing="0" w:after="240" w:afterAutospacing="0" w:line="360" w:lineRule="auto"/>
        <w:rPr>
          <w:rFonts w:asciiTheme="minorBidi" w:hAnsiTheme="minorBidi" w:cstheme="minorBidi"/>
          <w:sz w:val="22"/>
          <w:szCs w:val="22"/>
          <w:lang w:val="en-GB"/>
        </w:rPr>
      </w:pPr>
      <w:r w:rsidRPr="003B315A">
        <w:rPr>
          <w:rFonts w:asciiTheme="minorBidi" w:hAnsiTheme="minorBidi" w:cstheme="minorBidi"/>
          <w:sz w:val="22"/>
          <w:szCs w:val="22"/>
          <w:lang w:val="en-GB"/>
        </w:rPr>
        <w:t xml:space="preserve">Leonardi, F. (2018). The Definition of Health: Towards New Perspectives. </w:t>
      </w:r>
      <w:r w:rsidRPr="003B315A">
        <w:rPr>
          <w:rFonts w:asciiTheme="minorBidi" w:hAnsiTheme="minorBidi" w:cstheme="minorBidi"/>
          <w:i/>
          <w:iCs/>
          <w:sz w:val="22"/>
          <w:szCs w:val="22"/>
          <w:lang w:val="en-GB"/>
        </w:rPr>
        <w:t>International Journal of Health Services</w:t>
      </w:r>
      <w:r w:rsidRPr="003B315A">
        <w:rPr>
          <w:rFonts w:asciiTheme="minorBidi" w:hAnsiTheme="minorBidi" w:cstheme="minorBidi"/>
          <w:sz w:val="22"/>
          <w:szCs w:val="22"/>
          <w:lang w:val="en-GB"/>
        </w:rPr>
        <w:t xml:space="preserve">, [online] 48(4), pp.735–748. </w:t>
      </w:r>
      <w:proofErr w:type="spellStart"/>
      <w:r w:rsidRPr="003B315A">
        <w:rPr>
          <w:rFonts w:asciiTheme="minorBidi" w:hAnsiTheme="minorBidi" w:cstheme="minorBidi"/>
          <w:sz w:val="22"/>
          <w:szCs w:val="22"/>
          <w:lang w:val="en-GB"/>
        </w:rPr>
        <w:t>doi:https</w:t>
      </w:r>
      <w:proofErr w:type="spellEnd"/>
      <w:r w:rsidRPr="003B315A">
        <w:rPr>
          <w:rFonts w:asciiTheme="minorBidi" w:hAnsiTheme="minorBidi" w:cstheme="minorBidi"/>
          <w:sz w:val="22"/>
          <w:szCs w:val="22"/>
          <w:lang w:val="en-GB"/>
        </w:rPr>
        <w:t>://doi.org/10.1177/0020731418782653.</w:t>
      </w:r>
    </w:p>
    <w:p w14:paraId="51428B68" w14:textId="77777777" w:rsidR="00C914EA" w:rsidRPr="003B315A" w:rsidRDefault="00C914EA" w:rsidP="003B315A">
      <w:pPr>
        <w:pStyle w:val="NormalWeb"/>
        <w:spacing w:before="240" w:beforeAutospacing="0" w:after="240" w:afterAutospacing="0" w:line="360" w:lineRule="auto"/>
        <w:rPr>
          <w:rFonts w:asciiTheme="minorBidi" w:hAnsiTheme="minorBidi" w:cstheme="minorBidi"/>
          <w:sz w:val="22"/>
          <w:szCs w:val="22"/>
          <w:lang w:val="en-GB"/>
        </w:rPr>
      </w:pPr>
      <w:r w:rsidRPr="003B315A">
        <w:rPr>
          <w:rFonts w:asciiTheme="minorBidi" w:hAnsiTheme="minorBidi" w:cstheme="minorBidi"/>
          <w:sz w:val="22"/>
          <w:szCs w:val="22"/>
          <w:lang w:val="en-GB"/>
        </w:rPr>
        <w:t xml:space="preserve">Ministry of Foreign Affairs of Denmark (2023). </w:t>
      </w:r>
      <w:r w:rsidRPr="003B315A">
        <w:rPr>
          <w:rFonts w:asciiTheme="minorBidi" w:hAnsiTheme="minorBidi" w:cstheme="minorBidi"/>
          <w:i/>
          <w:iCs/>
          <w:sz w:val="22"/>
          <w:szCs w:val="22"/>
          <w:lang w:val="en-GB"/>
        </w:rPr>
        <w:t>Why the Danish welfare state is hard to copy</w:t>
      </w:r>
      <w:r w:rsidRPr="003B315A">
        <w:rPr>
          <w:rFonts w:asciiTheme="minorBidi" w:hAnsiTheme="minorBidi" w:cstheme="minorBidi"/>
          <w:sz w:val="22"/>
          <w:szCs w:val="22"/>
          <w:lang w:val="en-GB"/>
        </w:rPr>
        <w:t>. [online] Denmark.dk. Available at: https://denmark.dk/society-and-business/the-danish-welfare-state.</w:t>
      </w:r>
    </w:p>
    <w:p w14:paraId="00EAF166" w14:textId="77777777" w:rsidR="00C914EA" w:rsidRPr="003B315A" w:rsidRDefault="00C914EA" w:rsidP="003B315A">
      <w:pPr>
        <w:pStyle w:val="NormalWeb"/>
        <w:spacing w:before="240" w:beforeAutospacing="0" w:after="240" w:afterAutospacing="0" w:line="360" w:lineRule="auto"/>
        <w:rPr>
          <w:rFonts w:asciiTheme="minorBidi" w:hAnsiTheme="minorBidi" w:cstheme="minorBidi"/>
          <w:sz w:val="22"/>
          <w:szCs w:val="22"/>
          <w:lang w:val="en-GB"/>
        </w:rPr>
      </w:pPr>
      <w:r w:rsidRPr="003B315A">
        <w:rPr>
          <w:rFonts w:asciiTheme="minorBidi" w:hAnsiTheme="minorBidi" w:cstheme="minorBidi"/>
          <w:sz w:val="22"/>
          <w:szCs w:val="22"/>
          <w:lang w:val="en-GB"/>
        </w:rPr>
        <w:t xml:space="preserve">Mullis, R. and Kerai, G. (2023). </w:t>
      </w:r>
      <w:r w:rsidRPr="003B315A">
        <w:rPr>
          <w:rFonts w:asciiTheme="minorBidi" w:hAnsiTheme="minorBidi" w:cstheme="minorBidi"/>
          <w:i/>
          <w:iCs/>
          <w:sz w:val="22"/>
          <w:szCs w:val="22"/>
          <w:lang w:val="en-GB"/>
        </w:rPr>
        <w:t>Personal well-being in the UK - Office for National Statistics</w:t>
      </w:r>
      <w:r w:rsidRPr="003B315A">
        <w:rPr>
          <w:rFonts w:asciiTheme="minorBidi" w:hAnsiTheme="minorBidi" w:cstheme="minorBidi"/>
          <w:sz w:val="22"/>
          <w:szCs w:val="22"/>
          <w:lang w:val="en-GB"/>
        </w:rPr>
        <w:t>. [online] www.ons.gov.uk. Available at: https://www.ons.gov.uk/peoplepopulationandcommunity/wellbeing/bulletins/measuringnationalwellbeing/april2022tomarch2023.</w:t>
      </w:r>
    </w:p>
    <w:p w14:paraId="503B76A6" w14:textId="77777777" w:rsidR="00C914EA" w:rsidRPr="003B315A" w:rsidRDefault="00C914EA" w:rsidP="003B315A">
      <w:pPr>
        <w:pStyle w:val="NormalWeb"/>
        <w:spacing w:before="240" w:beforeAutospacing="0" w:after="240" w:afterAutospacing="0" w:line="360" w:lineRule="auto"/>
        <w:rPr>
          <w:rFonts w:asciiTheme="minorBidi" w:hAnsiTheme="minorBidi" w:cstheme="minorBidi"/>
          <w:sz w:val="22"/>
          <w:szCs w:val="22"/>
          <w:lang w:val="en-GB"/>
        </w:rPr>
      </w:pPr>
      <w:r w:rsidRPr="003B315A">
        <w:rPr>
          <w:rFonts w:asciiTheme="minorBidi" w:hAnsiTheme="minorBidi" w:cstheme="minorBidi"/>
          <w:sz w:val="22"/>
          <w:szCs w:val="22"/>
          <w:lang w:val="en-GB"/>
        </w:rPr>
        <w:t xml:space="preserve">NAO (2024). </w:t>
      </w:r>
      <w:r w:rsidRPr="003B315A">
        <w:rPr>
          <w:rFonts w:asciiTheme="minorBidi" w:hAnsiTheme="minorBidi" w:cstheme="minorBidi"/>
          <w:i/>
          <w:iCs/>
          <w:sz w:val="22"/>
          <w:szCs w:val="22"/>
          <w:lang w:val="en-GB"/>
        </w:rPr>
        <w:t>Progress in preventing cardiovascular disease HC304</w:t>
      </w:r>
      <w:r w:rsidRPr="003B315A">
        <w:rPr>
          <w:rFonts w:asciiTheme="minorBidi" w:hAnsiTheme="minorBidi" w:cstheme="minorBidi"/>
          <w:sz w:val="22"/>
          <w:szCs w:val="22"/>
          <w:lang w:val="en-GB"/>
        </w:rPr>
        <w:t>. [online] Nao.org.uk. Available at: https://www.nao.org.uk/wp-content/uploads/2024/11/progress-in-preventing-cardiovascular-disease.epub [Accessed 18 Nov. 2024].</w:t>
      </w:r>
    </w:p>
    <w:p w14:paraId="144398AC" w14:textId="77777777" w:rsidR="00C914EA" w:rsidRPr="003B315A" w:rsidRDefault="00C914EA" w:rsidP="003B315A">
      <w:pPr>
        <w:pStyle w:val="NormalWeb"/>
        <w:spacing w:before="240" w:beforeAutospacing="0" w:after="240" w:afterAutospacing="0" w:line="360" w:lineRule="auto"/>
        <w:rPr>
          <w:rFonts w:asciiTheme="minorBidi" w:hAnsiTheme="minorBidi" w:cstheme="minorBidi"/>
          <w:sz w:val="22"/>
          <w:szCs w:val="22"/>
          <w:lang w:val="en-GB"/>
        </w:rPr>
      </w:pPr>
      <w:r w:rsidRPr="003B315A">
        <w:rPr>
          <w:rFonts w:asciiTheme="minorBidi" w:hAnsiTheme="minorBidi" w:cstheme="minorBidi"/>
          <w:sz w:val="22"/>
          <w:szCs w:val="22"/>
          <w:lang w:val="en-GB"/>
        </w:rPr>
        <w:t xml:space="preserve">NCDV (2023). </w:t>
      </w:r>
      <w:r w:rsidRPr="003B315A">
        <w:rPr>
          <w:rFonts w:asciiTheme="minorBidi" w:hAnsiTheme="minorBidi" w:cstheme="minorBidi"/>
          <w:i/>
          <w:iCs/>
          <w:sz w:val="22"/>
          <w:szCs w:val="22"/>
          <w:lang w:val="en-GB"/>
        </w:rPr>
        <w:t>Domestic Abuse Statistics UK</w:t>
      </w:r>
      <w:r w:rsidRPr="003B315A">
        <w:rPr>
          <w:rFonts w:asciiTheme="minorBidi" w:hAnsiTheme="minorBidi" w:cstheme="minorBidi"/>
          <w:sz w:val="22"/>
          <w:szCs w:val="22"/>
          <w:lang w:val="en-GB"/>
        </w:rPr>
        <w:t>. [online] www.ncdv.org.uk. Available at: https://www.ncdv.org.uk/domestic-abuse-statistics-uk/.</w:t>
      </w:r>
    </w:p>
    <w:p w14:paraId="0044BFAD" w14:textId="77777777" w:rsidR="00C914EA" w:rsidRPr="003B315A" w:rsidRDefault="00C914EA" w:rsidP="003B315A">
      <w:pPr>
        <w:pStyle w:val="NormalWeb"/>
        <w:spacing w:before="240" w:beforeAutospacing="0" w:after="240" w:afterAutospacing="0" w:line="360" w:lineRule="auto"/>
        <w:rPr>
          <w:rFonts w:asciiTheme="minorBidi" w:hAnsiTheme="minorBidi" w:cstheme="minorBidi"/>
          <w:sz w:val="22"/>
          <w:szCs w:val="22"/>
          <w:lang w:val="en-GB"/>
        </w:rPr>
      </w:pPr>
      <w:r w:rsidRPr="003B315A">
        <w:rPr>
          <w:rFonts w:asciiTheme="minorBidi" w:hAnsiTheme="minorBidi" w:cstheme="minorBidi"/>
          <w:sz w:val="22"/>
          <w:szCs w:val="22"/>
          <w:lang w:val="en-GB"/>
        </w:rPr>
        <w:t xml:space="preserve">NHS England (2019). </w:t>
      </w:r>
      <w:r w:rsidRPr="003B315A">
        <w:rPr>
          <w:rFonts w:asciiTheme="minorBidi" w:hAnsiTheme="minorBidi" w:cstheme="minorBidi"/>
          <w:i/>
          <w:iCs/>
          <w:sz w:val="22"/>
          <w:szCs w:val="22"/>
          <w:lang w:val="en-GB"/>
        </w:rPr>
        <w:t>NHS England» Diagnosing cancer earlier and faster</w:t>
      </w:r>
      <w:r w:rsidRPr="003B315A">
        <w:rPr>
          <w:rFonts w:asciiTheme="minorBidi" w:hAnsiTheme="minorBidi" w:cstheme="minorBidi"/>
          <w:sz w:val="22"/>
          <w:szCs w:val="22"/>
          <w:lang w:val="en-GB"/>
        </w:rPr>
        <w:t>. [online] England.nhs.uk. Available at: https://www.england.nhs.uk/cancer/early-diagnosis/.</w:t>
      </w:r>
    </w:p>
    <w:p w14:paraId="687A045F" w14:textId="77777777" w:rsidR="00C914EA" w:rsidRPr="003B315A" w:rsidRDefault="00C914EA" w:rsidP="003B315A">
      <w:pPr>
        <w:pStyle w:val="NormalWeb"/>
        <w:spacing w:before="240" w:beforeAutospacing="0" w:after="240" w:afterAutospacing="0" w:line="360" w:lineRule="auto"/>
        <w:rPr>
          <w:rFonts w:asciiTheme="minorBidi" w:hAnsiTheme="minorBidi" w:cstheme="minorBidi"/>
          <w:sz w:val="22"/>
          <w:szCs w:val="22"/>
          <w:lang w:val="en-GB"/>
        </w:rPr>
      </w:pPr>
      <w:r w:rsidRPr="003B315A">
        <w:rPr>
          <w:rFonts w:asciiTheme="minorBidi" w:hAnsiTheme="minorBidi" w:cstheme="minorBidi"/>
          <w:sz w:val="22"/>
          <w:szCs w:val="22"/>
          <w:lang w:val="en-GB"/>
        </w:rPr>
        <w:t xml:space="preserve">NHS England (2023). </w:t>
      </w:r>
      <w:r w:rsidRPr="003B315A">
        <w:rPr>
          <w:rFonts w:asciiTheme="minorBidi" w:hAnsiTheme="minorBidi" w:cstheme="minorBidi"/>
          <w:i/>
          <w:iCs/>
          <w:sz w:val="22"/>
          <w:szCs w:val="22"/>
          <w:lang w:val="en-GB"/>
        </w:rPr>
        <w:t>NHS Diabetes Prevention Programme (NHS DPP)</w:t>
      </w:r>
      <w:r w:rsidRPr="003B315A">
        <w:rPr>
          <w:rFonts w:asciiTheme="minorBidi" w:hAnsiTheme="minorBidi" w:cstheme="minorBidi"/>
          <w:sz w:val="22"/>
          <w:szCs w:val="22"/>
          <w:lang w:val="en-GB"/>
        </w:rPr>
        <w:t>. [online] NHS England. Available at: https://www.england.nhs.uk/diabetes/diabetes-prevention/.</w:t>
      </w:r>
    </w:p>
    <w:p w14:paraId="2C069704" w14:textId="77777777" w:rsidR="00C914EA" w:rsidRPr="003B315A" w:rsidRDefault="00C914EA" w:rsidP="003B315A">
      <w:pPr>
        <w:pStyle w:val="NormalWeb"/>
        <w:spacing w:before="240" w:beforeAutospacing="0" w:after="240" w:afterAutospacing="0" w:line="360" w:lineRule="auto"/>
        <w:rPr>
          <w:rFonts w:asciiTheme="minorBidi" w:hAnsiTheme="minorBidi" w:cstheme="minorBidi"/>
          <w:sz w:val="22"/>
          <w:szCs w:val="22"/>
          <w:lang w:val="en-GB"/>
        </w:rPr>
      </w:pPr>
      <w:r w:rsidRPr="003B315A">
        <w:rPr>
          <w:rFonts w:asciiTheme="minorBidi" w:hAnsiTheme="minorBidi" w:cstheme="minorBidi"/>
          <w:sz w:val="22"/>
          <w:szCs w:val="22"/>
          <w:lang w:val="en-GB"/>
        </w:rPr>
        <w:t xml:space="preserve">NHS Long Term Plan (2019). </w:t>
      </w:r>
      <w:r w:rsidRPr="003B315A">
        <w:rPr>
          <w:rFonts w:asciiTheme="minorBidi" w:hAnsiTheme="minorBidi" w:cstheme="minorBidi"/>
          <w:i/>
          <w:iCs/>
          <w:sz w:val="22"/>
          <w:szCs w:val="22"/>
          <w:lang w:val="en-GB"/>
        </w:rPr>
        <w:t>Cardiovascular disease</w:t>
      </w:r>
      <w:r w:rsidRPr="003B315A">
        <w:rPr>
          <w:rFonts w:asciiTheme="minorBidi" w:hAnsiTheme="minorBidi" w:cstheme="minorBidi"/>
          <w:sz w:val="22"/>
          <w:szCs w:val="22"/>
          <w:lang w:val="en-GB"/>
        </w:rPr>
        <w:t>. [online] NHS Long Term Plan. Available at: https://www.longtermplan.nhs.uk/online-version/chapter-3-further-progress-on-care-quality-and-outcomes/better-care-for-major-health-conditions/cardiovascular-disease/.</w:t>
      </w:r>
    </w:p>
    <w:p w14:paraId="13DC48E6" w14:textId="77777777" w:rsidR="00C914EA" w:rsidRPr="003B315A" w:rsidRDefault="00C914EA" w:rsidP="003B315A">
      <w:pPr>
        <w:pStyle w:val="NormalWeb"/>
        <w:spacing w:before="240" w:beforeAutospacing="0" w:after="240" w:afterAutospacing="0" w:line="360" w:lineRule="auto"/>
        <w:rPr>
          <w:rFonts w:asciiTheme="minorBidi" w:hAnsiTheme="minorBidi" w:cstheme="minorBidi"/>
          <w:sz w:val="22"/>
          <w:szCs w:val="22"/>
          <w:lang w:val="en-GB"/>
        </w:rPr>
      </w:pPr>
      <w:r w:rsidRPr="003B315A">
        <w:rPr>
          <w:rFonts w:asciiTheme="minorBidi" w:hAnsiTheme="minorBidi" w:cstheme="minorBidi"/>
          <w:sz w:val="22"/>
          <w:szCs w:val="22"/>
          <w:lang w:val="en-GB"/>
        </w:rPr>
        <w:t xml:space="preserve">OECD (2024). </w:t>
      </w:r>
      <w:r w:rsidRPr="003B315A">
        <w:rPr>
          <w:rFonts w:asciiTheme="minorBidi" w:hAnsiTheme="minorBidi" w:cstheme="minorBidi"/>
          <w:i/>
          <w:iCs/>
          <w:sz w:val="22"/>
          <w:szCs w:val="22"/>
          <w:lang w:val="en-GB"/>
        </w:rPr>
        <w:t>Reporting Gender Pay Gaps in OECD Countries GUIDANCE FOR PAY TRANSPARENCY IMPLEMENTATION, MONITORING AND REFORM</w:t>
      </w:r>
      <w:r w:rsidRPr="003B315A">
        <w:rPr>
          <w:rFonts w:asciiTheme="minorBidi" w:hAnsiTheme="minorBidi" w:cstheme="minorBidi"/>
          <w:sz w:val="22"/>
          <w:szCs w:val="22"/>
          <w:lang w:val="en-GB"/>
        </w:rPr>
        <w:t>. [online] Available at: https://www.oecd.org/content/dam/oecd/en/publications/reports/2023/06/reporting-gender-pay-gaps-in-oecd-countries_82110f1a/ea13aa68-en.pdf.</w:t>
      </w:r>
    </w:p>
    <w:p w14:paraId="04E56E3C" w14:textId="77777777" w:rsidR="00C914EA" w:rsidRPr="003B315A" w:rsidRDefault="00C914EA" w:rsidP="003B315A">
      <w:pPr>
        <w:pStyle w:val="NormalWeb"/>
        <w:spacing w:before="240" w:beforeAutospacing="0" w:after="240" w:afterAutospacing="0" w:line="360" w:lineRule="auto"/>
        <w:rPr>
          <w:rFonts w:asciiTheme="minorBidi" w:hAnsiTheme="minorBidi" w:cstheme="minorBidi"/>
          <w:sz w:val="22"/>
          <w:szCs w:val="22"/>
          <w:lang w:val="en-GB"/>
        </w:rPr>
      </w:pPr>
      <w:r w:rsidRPr="003B315A">
        <w:rPr>
          <w:rFonts w:asciiTheme="minorBidi" w:hAnsiTheme="minorBidi" w:cstheme="minorBidi"/>
          <w:sz w:val="22"/>
          <w:szCs w:val="22"/>
          <w:lang w:val="en-GB"/>
        </w:rPr>
        <w:t xml:space="preserve">Office for National Statistics (2022). </w:t>
      </w:r>
      <w:r w:rsidRPr="003B315A">
        <w:rPr>
          <w:rFonts w:asciiTheme="minorBidi" w:hAnsiTheme="minorBidi" w:cstheme="minorBidi"/>
          <w:i/>
          <w:iCs/>
          <w:sz w:val="22"/>
          <w:szCs w:val="22"/>
          <w:lang w:val="en-GB"/>
        </w:rPr>
        <w:t>Adult Smoking Habits in the UK - Office for National Statistics</w:t>
      </w:r>
      <w:r w:rsidRPr="003B315A">
        <w:rPr>
          <w:rFonts w:asciiTheme="minorBidi" w:hAnsiTheme="minorBidi" w:cstheme="minorBidi"/>
          <w:sz w:val="22"/>
          <w:szCs w:val="22"/>
          <w:lang w:val="en-GB"/>
        </w:rPr>
        <w:t>. [online] www.ons.gov.uk. Available at: https://www.ons.gov.uk/peoplepopulationandcommunity/healthandsocialcare/healthandlifeexpectancies/bulletins/adultsmokinghabitsingreatbritain/2021.</w:t>
      </w:r>
    </w:p>
    <w:p w14:paraId="70C29CA1" w14:textId="77777777" w:rsidR="00C914EA" w:rsidRPr="003B315A" w:rsidRDefault="00C914EA" w:rsidP="003B315A">
      <w:pPr>
        <w:pStyle w:val="NormalWeb"/>
        <w:spacing w:before="240" w:beforeAutospacing="0" w:after="240" w:afterAutospacing="0" w:line="360" w:lineRule="auto"/>
        <w:rPr>
          <w:rFonts w:asciiTheme="minorBidi" w:hAnsiTheme="minorBidi" w:cstheme="minorBidi"/>
          <w:sz w:val="22"/>
          <w:szCs w:val="22"/>
          <w:lang w:val="en-GB"/>
        </w:rPr>
      </w:pPr>
      <w:r w:rsidRPr="003B315A">
        <w:rPr>
          <w:rFonts w:asciiTheme="minorBidi" w:hAnsiTheme="minorBidi" w:cstheme="minorBidi"/>
          <w:sz w:val="22"/>
          <w:szCs w:val="22"/>
          <w:lang w:val="en-GB"/>
        </w:rPr>
        <w:t xml:space="preserve">Oliveira, C. de, Saka, M., Bone, L. and Jacobs, R. (2022). The Role of Mental Health on Workplace Productivity: A Critical Review of the Literature. </w:t>
      </w:r>
      <w:r w:rsidRPr="003B315A">
        <w:rPr>
          <w:rFonts w:asciiTheme="minorBidi" w:hAnsiTheme="minorBidi" w:cstheme="minorBidi"/>
          <w:i/>
          <w:iCs/>
          <w:sz w:val="22"/>
          <w:szCs w:val="22"/>
          <w:lang w:val="en-GB"/>
        </w:rPr>
        <w:t>Applied Health Economics and Health Policy</w:t>
      </w:r>
      <w:r w:rsidRPr="003B315A">
        <w:rPr>
          <w:rFonts w:asciiTheme="minorBidi" w:hAnsiTheme="minorBidi" w:cstheme="minorBidi"/>
          <w:sz w:val="22"/>
          <w:szCs w:val="22"/>
          <w:lang w:val="en-GB"/>
        </w:rPr>
        <w:t xml:space="preserve">, [online] 21(2). </w:t>
      </w:r>
      <w:proofErr w:type="spellStart"/>
      <w:r w:rsidRPr="003B315A">
        <w:rPr>
          <w:rFonts w:asciiTheme="minorBidi" w:hAnsiTheme="minorBidi" w:cstheme="minorBidi"/>
          <w:sz w:val="22"/>
          <w:szCs w:val="22"/>
          <w:lang w:val="en-GB"/>
        </w:rPr>
        <w:t>doi:https</w:t>
      </w:r>
      <w:proofErr w:type="spellEnd"/>
      <w:r w:rsidRPr="003B315A">
        <w:rPr>
          <w:rFonts w:asciiTheme="minorBidi" w:hAnsiTheme="minorBidi" w:cstheme="minorBidi"/>
          <w:sz w:val="22"/>
          <w:szCs w:val="22"/>
          <w:lang w:val="en-GB"/>
        </w:rPr>
        <w:t>://doi.org/10.1007/s40258-022-00761-w.</w:t>
      </w:r>
    </w:p>
    <w:p w14:paraId="74FFCC77" w14:textId="77777777" w:rsidR="00C914EA" w:rsidRPr="003B315A" w:rsidRDefault="00C914EA" w:rsidP="003B315A">
      <w:pPr>
        <w:pStyle w:val="NormalWeb"/>
        <w:spacing w:before="240" w:beforeAutospacing="0" w:after="240" w:afterAutospacing="0" w:line="360" w:lineRule="auto"/>
        <w:rPr>
          <w:rFonts w:asciiTheme="minorBidi" w:hAnsiTheme="minorBidi" w:cstheme="minorBidi"/>
          <w:sz w:val="22"/>
          <w:szCs w:val="22"/>
          <w:lang w:val="en-GB"/>
        </w:rPr>
      </w:pPr>
      <w:r w:rsidRPr="003B315A">
        <w:rPr>
          <w:rFonts w:asciiTheme="minorBidi" w:hAnsiTheme="minorBidi" w:cstheme="minorBidi"/>
          <w:sz w:val="22"/>
          <w:szCs w:val="22"/>
          <w:lang w:val="en-GB"/>
        </w:rPr>
        <w:t xml:space="preserve">ONS (2023). </w:t>
      </w:r>
      <w:r w:rsidRPr="003B315A">
        <w:rPr>
          <w:rFonts w:asciiTheme="minorBidi" w:hAnsiTheme="minorBidi" w:cstheme="minorBidi"/>
          <w:i/>
          <w:iCs/>
          <w:sz w:val="22"/>
          <w:szCs w:val="22"/>
          <w:lang w:val="en-GB"/>
        </w:rPr>
        <w:t>Gender Pay Gap in the UK - Office for National Statistics</w:t>
      </w:r>
      <w:r w:rsidRPr="003B315A">
        <w:rPr>
          <w:rFonts w:asciiTheme="minorBidi" w:hAnsiTheme="minorBidi" w:cstheme="minorBidi"/>
          <w:sz w:val="22"/>
          <w:szCs w:val="22"/>
          <w:lang w:val="en-GB"/>
        </w:rPr>
        <w:t>. [online] www.ons.gov.uk. Available at: https://www.ons.gov.uk/employmentandlabourmarket/peopleinwork/earningsandworkinghours/bulletins/genderpaygapintheuk/2023.</w:t>
      </w:r>
    </w:p>
    <w:p w14:paraId="1453D45D" w14:textId="77777777" w:rsidR="00C914EA" w:rsidRPr="003B315A" w:rsidRDefault="00C914EA" w:rsidP="003B315A">
      <w:pPr>
        <w:pStyle w:val="NormalWeb"/>
        <w:spacing w:before="240" w:beforeAutospacing="0" w:after="240" w:afterAutospacing="0" w:line="360" w:lineRule="auto"/>
        <w:rPr>
          <w:rFonts w:asciiTheme="minorBidi" w:hAnsiTheme="minorBidi" w:cstheme="minorBidi"/>
          <w:sz w:val="22"/>
          <w:szCs w:val="22"/>
          <w:lang w:val="en-GB"/>
        </w:rPr>
      </w:pPr>
      <w:proofErr w:type="spellStart"/>
      <w:r w:rsidRPr="003B315A">
        <w:rPr>
          <w:rFonts w:asciiTheme="minorBidi" w:hAnsiTheme="minorBidi" w:cstheme="minorBidi"/>
          <w:sz w:val="22"/>
          <w:szCs w:val="22"/>
          <w:lang w:val="en-GB"/>
        </w:rPr>
        <w:t>Payscale</w:t>
      </w:r>
      <w:proofErr w:type="spellEnd"/>
      <w:r w:rsidRPr="003B315A">
        <w:rPr>
          <w:rFonts w:asciiTheme="minorBidi" w:hAnsiTheme="minorBidi" w:cstheme="minorBidi"/>
          <w:sz w:val="22"/>
          <w:szCs w:val="22"/>
          <w:lang w:val="en-GB"/>
        </w:rPr>
        <w:t xml:space="preserve"> (2024). </w:t>
      </w:r>
      <w:r w:rsidRPr="003B315A">
        <w:rPr>
          <w:rFonts w:asciiTheme="minorBidi" w:hAnsiTheme="minorBidi" w:cstheme="minorBidi"/>
          <w:i/>
          <w:iCs/>
          <w:sz w:val="22"/>
          <w:szCs w:val="22"/>
          <w:lang w:val="en-GB"/>
        </w:rPr>
        <w:t>Gender Pay Gap</w:t>
      </w:r>
      <w:r w:rsidRPr="003B315A">
        <w:rPr>
          <w:rFonts w:asciiTheme="minorBidi" w:hAnsiTheme="minorBidi" w:cstheme="minorBidi"/>
          <w:sz w:val="22"/>
          <w:szCs w:val="22"/>
          <w:lang w:val="en-GB"/>
        </w:rPr>
        <w:t xml:space="preserve">. [online] </w:t>
      </w:r>
      <w:proofErr w:type="spellStart"/>
      <w:r w:rsidRPr="003B315A">
        <w:rPr>
          <w:rFonts w:asciiTheme="minorBidi" w:hAnsiTheme="minorBidi" w:cstheme="minorBidi"/>
          <w:sz w:val="22"/>
          <w:szCs w:val="22"/>
          <w:lang w:val="en-GB"/>
        </w:rPr>
        <w:t>Payscale</w:t>
      </w:r>
      <w:proofErr w:type="spellEnd"/>
      <w:r w:rsidRPr="003B315A">
        <w:rPr>
          <w:rFonts w:asciiTheme="minorBidi" w:hAnsiTheme="minorBidi" w:cstheme="minorBidi"/>
          <w:sz w:val="22"/>
          <w:szCs w:val="22"/>
          <w:lang w:val="en-GB"/>
        </w:rPr>
        <w:t xml:space="preserve"> - Salary Comparison, Salary Survey, Search Wages. Available at: https://www.payscale.com/research-and-insights/gender-pay-gap/.</w:t>
      </w:r>
    </w:p>
    <w:p w14:paraId="6F06B33F" w14:textId="77777777" w:rsidR="00C914EA" w:rsidRPr="003B315A" w:rsidRDefault="00C914EA" w:rsidP="003B315A">
      <w:pPr>
        <w:pStyle w:val="NormalWeb"/>
        <w:spacing w:before="240" w:beforeAutospacing="0" w:after="240" w:afterAutospacing="0" w:line="360" w:lineRule="auto"/>
        <w:rPr>
          <w:rFonts w:asciiTheme="minorBidi" w:hAnsiTheme="minorBidi" w:cstheme="minorBidi"/>
          <w:sz w:val="22"/>
          <w:szCs w:val="22"/>
          <w:lang w:val="en-GB"/>
        </w:rPr>
      </w:pPr>
      <w:r w:rsidRPr="003B315A">
        <w:rPr>
          <w:rFonts w:asciiTheme="minorBidi" w:hAnsiTheme="minorBidi" w:cstheme="minorBidi"/>
          <w:sz w:val="22"/>
          <w:szCs w:val="22"/>
          <w:lang w:val="en-GB"/>
        </w:rPr>
        <w:t xml:space="preserve">Scott, E. (2024). </w:t>
      </w:r>
      <w:r w:rsidRPr="003B315A">
        <w:rPr>
          <w:rFonts w:asciiTheme="minorBidi" w:hAnsiTheme="minorBidi" w:cstheme="minorBidi"/>
          <w:i/>
          <w:iCs/>
          <w:sz w:val="22"/>
          <w:szCs w:val="22"/>
          <w:lang w:val="en-GB"/>
        </w:rPr>
        <w:t>Government climate policy: Economic impact</w:t>
      </w:r>
      <w:r w:rsidRPr="003B315A">
        <w:rPr>
          <w:rFonts w:asciiTheme="minorBidi" w:hAnsiTheme="minorBidi" w:cstheme="minorBidi"/>
          <w:sz w:val="22"/>
          <w:szCs w:val="22"/>
          <w:lang w:val="en-GB"/>
        </w:rPr>
        <w:t>. [online] House of Lords Library. Available at: https://lordslibrary.parliament.uk/government-climate-policy-economic-impact/.</w:t>
      </w:r>
    </w:p>
    <w:p w14:paraId="6F177251" w14:textId="77777777" w:rsidR="00C914EA" w:rsidRPr="003B315A" w:rsidRDefault="00C914EA" w:rsidP="003B315A">
      <w:pPr>
        <w:pStyle w:val="NormalWeb"/>
        <w:spacing w:before="240" w:beforeAutospacing="0" w:after="240" w:afterAutospacing="0" w:line="360" w:lineRule="auto"/>
        <w:rPr>
          <w:rFonts w:asciiTheme="minorBidi" w:hAnsiTheme="minorBidi" w:cstheme="minorBidi"/>
          <w:sz w:val="22"/>
          <w:szCs w:val="22"/>
          <w:lang w:val="en-GB"/>
        </w:rPr>
      </w:pPr>
      <w:r w:rsidRPr="003B315A">
        <w:rPr>
          <w:rFonts w:asciiTheme="minorBidi" w:hAnsiTheme="minorBidi" w:cstheme="minorBidi"/>
          <w:sz w:val="22"/>
          <w:szCs w:val="22"/>
          <w:lang w:val="en-GB"/>
        </w:rPr>
        <w:t xml:space="preserve">SDG Guide (2024). </w:t>
      </w:r>
      <w:r w:rsidRPr="003B315A">
        <w:rPr>
          <w:rFonts w:asciiTheme="minorBidi" w:hAnsiTheme="minorBidi" w:cstheme="minorBidi"/>
          <w:i/>
          <w:iCs/>
          <w:sz w:val="22"/>
          <w:szCs w:val="22"/>
          <w:lang w:val="en-GB"/>
        </w:rPr>
        <w:t xml:space="preserve">What are the 17 Sustainable Development Goals (SDGs)? | </w:t>
      </w:r>
      <w:proofErr w:type="spellStart"/>
      <w:r w:rsidRPr="003B315A">
        <w:rPr>
          <w:rFonts w:asciiTheme="minorBidi" w:hAnsiTheme="minorBidi" w:cstheme="minorBidi"/>
          <w:i/>
          <w:iCs/>
          <w:sz w:val="22"/>
          <w:szCs w:val="22"/>
          <w:lang w:val="en-GB"/>
        </w:rPr>
        <w:t>myclimate</w:t>
      </w:r>
      <w:proofErr w:type="spellEnd"/>
      <w:r w:rsidRPr="003B315A">
        <w:rPr>
          <w:rFonts w:asciiTheme="minorBidi" w:hAnsiTheme="minorBidi" w:cstheme="minorBidi"/>
          <w:sz w:val="22"/>
          <w:szCs w:val="22"/>
          <w:lang w:val="en-GB"/>
        </w:rPr>
        <w:t>. [online] www.myclimate.org. Available at: https://www.myclimate.org/en/information/faq/faq-detail/what-are-the-sustainable-development-goals-sdgs/.</w:t>
      </w:r>
    </w:p>
    <w:p w14:paraId="71898622" w14:textId="77777777" w:rsidR="00C914EA" w:rsidRPr="003B315A" w:rsidRDefault="00C914EA" w:rsidP="003B315A">
      <w:pPr>
        <w:pStyle w:val="NormalWeb"/>
        <w:spacing w:before="240" w:beforeAutospacing="0" w:after="240" w:afterAutospacing="0" w:line="360" w:lineRule="auto"/>
        <w:rPr>
          <w:rFonts w:asciiTheme="minorBidi" w:hAnsiTheme="minorBidi" w:cstheme="minorBidi"/>
          <w:sz w:val="22"/>
          <w:szCs w:val="22"/>
          <w:lang w:val="en-GB"/>
        </w:rPr>
      </w:pPr>
      <w:r w:rsidRPr="003B315A">
        <w:rPr>
          <w:rFonts w:asciiTheme="minorBidi" w:hAnsiTheme="minorBidi" w:cstheme="minorBidi"/>
          <w:sz w:val="22"/>
          <w:szCs w:val="22"/>
          <w:lang w:val="en-GB"/>
        </w:rPr>
        <w:t xml:space="preserve">Song, F., Elwell-Sutton, T., Naughton, F. and Gentry, S. (2020). Future smoking prevalence by socioeconomic status in England: a computational modelling study. </w:t>
      </w:r>
      <w:r w:rsidRPr="003B315A">
        <w:rPr>
          <w:rFonts w:asciiTheme="minorBidi" w:hAnsiTheme="minorBidi" w:cstheme="minorBidi"/>
          <w:i/>
          <w:iCs/>
          <w:sz w:val="22"/>
          <w:szCs w:val="22"/>
          <w:lang w:val="en-GB"/>
        </w:rPr>
        <w:t>Tobacco Control</w:t>
      </w:r>
      <w:r w:rsidRPr="003B315A">
        <w:rPr>
          <w:rFonts w:asciiTheme="minorBidi" w:hAnsiTheme="minorBidi" w:cstheme="minorBidi"/>
          <w:sz w:val="22"/>
          <w:szCs w:val="22"/>
          <w:lang w:val="en-GB"/>
        </w:rPr>
        <w:t xml:space="preserve">, 30(4), p.tobaccocontrol-2019-055490. </w:t>
      </w:r>
      <w:proofErr w:type="spellStart"/>
      <w:r w:rsidRPr="003B315A">
        <w:rPr>
          <w:rFonts w:asciiTheme="minorBidi" w:hAnsiTheme="minorBidi" w:cstheme="minorBidi"/>
          <w:sz w:val="22"/>
          <w:szCs w:val="22"/>
          <w:lang w:val="en-GB"/>
        </w:rPr>
        <w:t>doi:https</w:t>
      </w:r>
      <w:proofErr w:type="spellEnd"/>
      <w:r w:rsidRPr="003B315A">
        <w:rPr>
          <w:rFonts w:asciiTheme="minorBidi" w:hAnsiTheme="minorBidi" w:cstheme="minorBidi"/>
          <w:sz w:val="22"/>
          <w:szCs w:val="22"/>
          <w:lang w:val="en-GB"/>
        </w:rPr>
        <w:t>://doi.org/10.1136/tobaccocontrol-2019-055490.</w:t>
      </w:r>
    </w:p>
    <w:p w14:paraId="43EBB82B" w14:textId="77777777" w:rsidR="00C914EA" w:rsidRPr="003B315A" w:rsidRDefault="00C914EA" w:rsidP="003B315A">
      <w:pPr>
        <w:pStyle w:val="NormalWeb"/>
        <w:spacing w:before="240" w:beforeAutospacing="0" w:after="240" w:afterAutospacing="0" w:line="360" w:lineRule="auto"/>
        <w:rPr>
          <w:rFonts w:asciiTheme="minorBidi" w:hAnsiTheme="minorBidi" w:cstheme="minorBidi"/>
          <w:sz w:val="22"/>
          <w:szCs w:val="22"/>
          <w:lang w:val="en-GB"/>
        </w:rPr>
      </w:pPr>
      <w:r w:rsidRPr="003B315A">
        <w:rPr>
          <w:rFonts w:asciiTheme="minorBidi" w:hAnsiTheme="minorBidi" w:cstheme="minorBidi"/>
          <w:sz w:val="22"/>
          <w:szCs w:val="22"/>
          <w:lang w:val="en-GB"/>
        </w:rPr>
        <w:t xml:space="preserve">Tesco Plc (2021). </w:t>
      </w:r>
      <w:r w:rsidRPr="003B315A">
        <w:rPr>
          <w:rFonts w:asciiTheme="minorBidi" w:hAnsiTheme="minorBidi" w:cstheme="minorBidi"/>
          <w:i/>
          <w:iCs/>
          <w:sz w:val="22"/>
          <w:szCs w:val="22"/>
          <w:lang w:val="en-GB"/>
        </w:rPr>
        <w:t>Tesco Bank Gender Pay Report 2021</w:t>
      </w:r>
      <w:r w:rsidRPr="003B315A">
        <w:rPr>
          <w:rFonts w:asciiTheme="minorBidi" w:hAnsiTheme="minorBidi" w:cstheme="minorBidi"/>
          <w:sz w:val="22"/>
          <w:szCs w:val="22"/>
          <w:lang w:val="en-GB"/>
        </w:rPr>
        <w:t>. [online] Available at: https://corporate.tescoinsurance.com/media/nwuhbxvu/tesco-bank-gender-pay-report-2021-22-1.pdf [Accessed 18 Nov. 2024].</w:t>
      </w:r>
    </w:p>
    <w:p w14:paraId="4505202A" w14:textId="77777777" w:rsidR="00C914EA" w:rsidRPr="003B315A" w:rsidRDefault="00C914EA" w:rsidP="003B315A">
      <w:pPr>
        <w:pStyle w:val="NormalWeb"/>
        <w:spacing w:before="240" w:beforeAutospacing="0" w:after="240" w:afterAutospacing="0" w:line="360" w:lineRule="auto"/>
        <w:rPr>
          <w:rFonts w:asciiTheme="minorBidi" w:hAnsiTheme="minorBidi" w:cstheme="minorBidi"/>
          <w:sz w:val="22"/>
          <w:szCs w:val="22"/>
          <w:lang w:val="en-GB"/>
        </w:rPr>
      </w:pPr>
      <w:r w:rsidRPr="003B315A">
        <w:rPr>
          <w:rFonts w:asciiTheme="minorBidi" w:hAnsiTheme="minorBidi" w:cstheme="minorBidi"/>
          <w:sz w:val="22"/>
          <w:szCs w:val="22"/>
          <w:lang w:val="en-GB"/>
        </w:rPr>
        <w:t xml:space="preserve">The Fawcett Society (2023). </w:t>
      </w:r>
      <w:r w:rsidRPr="003B315A">
        <w:rPr>
          <w:rFonts w:asciiTheme="minorBidi" w:hAnsiTheme="minorBidi" w:cstheme="minorBidi"/>
          <w:i/>
          <w:iCs/>
          <w:sz w:val="22"/>
          <w:szCs w:val="22"/>
          <w:lang w:val="en-GB"/>
        </w:rPr>
        <w:t>Fawcett research shows Black and minoritised mothers hit hardest by pay penalty</w:t>
      </w:r>
      <w:r w:rsidRPr="003B315A">
        <w:rPr>
          <w:rFonts w:asciiTheme="minorBidi" w:hAnsiTheme="minorBidi" w:cstheme="minorBidi"/>
          <w:sz w:val="22"/>
          <w:szCs w:val="22"/>
          <w:lang w:val="en-GB"/>
        </w:rPr>
        <w:t>. [online] The Fawcett Society. Available at: https://www.fawcettsociety.org.uk/news/ethnicity-motherhood-pay-penalty.</w:t>
      </w:r>
    </w:p>
    <w:p w14:paraId="70AFBD3A" w14:textId="77777777" w:rsidR="00C914EA" w:rsidRPr="003B315A" w:rsidRDefault="00C914EA" w:rsidP="003B315A">
      <w:pPr>
        <w:pStyle w:val="NormalWeb"/>
        <w:spacing w:before="240" w:beforeAutospacing="0" w:after="240" w:afterAutospacing="0" w:line="360" w:lineRule="auto"/>
        <w:rPr>
          <w:rFonts w:asciiTheme="minorBidi" w:hAnsiTheme="minorBidi" w:cstheme="minorBidi"/>
          <w:sz w:val="22"/>
          <w:szCs w:val="22"/>
          <w:lang w:val="en-GB"/>
        </w:rPr>
      </w:pPr>
      <w:proofErr w:type="spellStart"/>
      <w:r w:rsidRPr="003B315A">
        <w:rPr>
          <w:rFonts w:asciiTheme="minorBidi" w:hAnsiTheme="minorBidi" w:cstheme="minorBidi"/>
          <w:sz w:val="22"/>
          <w:szCs w:val="22"/>
          <w:lang w:val="en-GB"/>
        </w:rPr>
        <w:t>Triggle</w:t>
      </w:r>
      <w:proofErr w:type="spellEnd"/>
      <w:r w:rsidRPr="003B315A">
        <w:rPr>
          <w:rFonts w:asciiTheme="minorBidi" w:hAnsiTheme="minorBidi" w:cstheme="minorBidi"/>
          <w:sz w:val="22"/>
          <w:szCs w:val="22"/>
          <w:lang w:val="en-GB"/>
        </w:rPr>
        <w:t xml:space="preserve">, N. (2022). Record number of nurses quitting the NHS. </w:t>
      </w:r>
      <w:r w:rsidRPr="003B315A">
        <w:rPr>
          <w:rFonts w:asciiTheme="minorBidi" w:hAnsiTheme="minorBidi" w:cstheme="minorBidi"/>
          <w:i/>
          <w:iCs/>
          <w:sz w:val="22"/>
          <w:szCs w:val="22"/>
          <w:lang w:val="en-GB"/>
        </w:rPr>
        <w:t>BBC News</w:t>
      </w:r>
      <w:r w:rsidRPr="003B315A">
        <w:rPr>
          <w:rFonts w:asciiTheme="minorBidi" w:hAnsiTheme="minorBidi" w:cstheme="minorBidi"/>
          <w:sz w:val="22"/>
          <w:szCs w:val="22"/>
          <w:lang w:val="en-GB"/>
        </w:rPr>
        <w:t>. [online] 30 Sep. Available at: https://www.bbc.com/news/health-63080462.</w:t>
      </w:r>
    </w:p>
    <w:p w14:paraId="20FB4F56" w14:textId="77777777" w:rsidR="00C914EA" w:rsidRPr="003B315A" w:rsidRDefault="00C914EA" w:rsidP="003B315A">
      <w:pPr>
        <w:pStyle w:val="NormalWeb"/>
        <w:spacing w:before="240" w:beforeAutospacing="0" w:after="240" w:afterAutospacing="0" w:line="360" w:lineRule="auto"/>
        <w:rPr>
          <w:rFonts w:asciiTheme="minorBidi" w:hAnsiTheme="minorBidi" w:cstheme="minorBidi"/>
          <w:sz w:val="22"/>
          <w:szCs w:val="22"/>
          <w:lang w:val="en-GB"/>
        </w:rPr>
      </w:pPr>
      <w:r w:rsidRPr="003B315A">
        <w:rPr>
          <w:rFonts w:asciiTheme="minorBidi" w:hAnsiTheme="minorBidi" w:cstheme="minorBidi"/>
          <w:sz w:val="22"/>
          <w:szCs w:val="22"/>
          <w:lang w:val="en-GB"/>
        </w:rPr>
        <w:t xml:space="preserve">UN Women (2017). </w:t>
      </w:r>
      <w:r w:rsidRPr="003B315A">
        <w:rPr>
          <w:rFonts w:asciiTheme="minorBidi" w:hAnsiTheme="minorBidi" w:cstheme="minorBidi"/>
          <w:i/>
          <w:iCs/>
          <w:sz w:val="22"/>
          <w:szCs w:val="22"/>
          <w:lang w:val="en-GB"/>
        </w:rPr>
        <w:t>SDG 5: Achieve gender equality and empower all women and girls</w:t>
      </w:r>
      <w:r w:rsidRPr="003B315A">
        <w:rPr>
          <w:rFonts w:asciiTheme="minorBidi" w:hAnsiTheme="minorBidi" w:cstheme="minorBidi"/>
          <w:sz w:val="22"/>
          <w:szCs w:val="22"/>
          <w:lang w:val="en-GB"/>
        </w:rPr>
        <w:t>. [online] UN Women – Headquarters. Available at: https://www.unwomen.org/en/node/36060.</w:t>
      </w:r>
    </w:p>
    <w:p w14:paraId="641F540E" w14:textId="77777777" w:rsidR="00C914EA" w:rsidRPr="003B315A" w:rsidRDefault="00C914EA" w:rsidP="003B315A">
      <w:pPr>
        <w:pStyle w:val="NormalWeb"/>
        <w:spacing w:before="240" w:beforeAutospacing="0" w:after="240" w:afterAutospacing="0" w:line="360" w:lineRule="auto"/>
        <w:rPr>
          <w:rFonts w:asciiTheme="minorBidi" w:hAnsiTheme="minorBidi" w:cstheme="minorBidi"/>
          <w:sz w:val="22"/>
          <w:szCs w:val="22"/>
          <w:lang w:val="en-GB"/>
        </w:rPr>
      </w:pPr>
      <w:proofErr w:type="spellStart"/>
      <w:r w:rsidRPr="003B315A">
        <w:rPr>
          <w:rFonts w:asciiTheme="minorBidi" w:hAnsiTheme="minorBidi" w:cstheme="minorBidi"/>
          <w:sz w:val="22"/>
          <w:szCs w:val="22"/>
          <w:lang w:val="en-GB"/>
        </w:rPr>
        <w:t>Unicef</w:t>
      </w:r>
      <w:proofErr w:type="spellEnd"/>
      <w:r w:rsidRPr="003B315A">
        <w:rPr>
          <w:rFonts w:asciiTheme="minorBidi" w:hAnsiTheme="minorBidi" w:cstheme="minorBidi"/>
          <w:sz w:val="22"/>
          <w:szCs w:val="22"/>
          <w:lang w:val="en-GB"/>
        </w:rPr>
        <w:t xml:space="preserve"> (2024). </w:t>
      </w:r>
      <w:r w:rsidRPr="003B315A">
        <w:rPr>
          <w:rFonts w:asciiTheme="minorBidi" w:hAnsiTheme="minorBidi" w:cstheme="minorBidi"/>
          <w:i/>
          <w:iCs/>
          <w:sz w:val="22"/>
          <w:szCs w:val="22"/>
          <w:lang w:val="en-GB"/>
        </w:rPr>
        <w:t>Child Mortality - UNICEF DATA</w:t>
      </w:r>
      <w:r w:rsidRPr="003B315A">
        <w:rPr>
          <w:rFonts w:asciiTheme="minorBidi" w:hAnsiTheme="minorBidi" w:cstheme="minorBidi"/>
          <w:sz w:val="22"/>
          <w:szCs w:val="22"/>
          <w:lang w:val="en-GB"/>
        </w:rPr>
        <w:t xml:space="preserve">. [online] </w:t>
      </w:r>
      <w:proofErr w:type="spellStart"/>
      <w:r w:rsidRPr="003B315A">
        <w:rPr>
          <w:rFonts w:asciiTheme="minorBidi" w:hAnsiTheme="minorBidi" w:cstheme="minorBidi"/>
          <w:sz w:val="22"/>
          <w:szCs w:val="22"/>
          <w:lang w:val="en-GB"/>
        </w:rPr>
        <w:t>Unicef</w:t>
      </w:r>
      <w:proofErr w:type="spellEnd"/>
      <w:r w:rsidRPr="003B315A">
        <w:rPr>
          <w:rFonts w:asciiTheme="minorBidi" w:hAnsiTheme="minorBidi" w:cstheme="minorBidi"/>
          <w:sz w:val="22"/>
          <w:szCs w:val="22"/>
          <w:lang w:val="en-GB"/>
        </w:rPr>
        <w:t>. Available at: https://data.unicef.org/topic/child-survival/under-five-mortality/.</w:t>
      </w:r>
    </w:p>
    <w:p w14:paraId="20E897AC" w14:textId="77777777" w:rsidR="00C914EA" w:rsidRPr="003B315A" w:rsidRDefault="00C914EA" w:rsidP="003B315A">
      <w:pPr>
        <w:pStyle w:val="NormalWeb"/>
        <w:spacing w:before="240" w:beforeAutospacing="0" w:after="240" w:afterAutospacing="0" w:line="360" w:lineRule="auto"/>
        <w:rPr>
          <w:rFonts w:asciiTheme="minorBidi" w:hAnsiTheme="minorBidi" w:cstheme="minorBidi"/>
          <w:sz w:val="22"/>
          <w:szCs w:val="22"/>
          <w:lang w:val="en-GB"/>
        </w:rPr>
      </w:pPr>
      <w:r w:rsidRPr="003B315A">
        <w:rPr>
          <w:rFonts w:asciiTheme="minorBidi" w:hAnsiTheme="minorBidi" w:cstheme="minorBidi"/>
          <w:sz w:val="22"/>
          <w:szCs w:val="22"/>
          <w:lang w:val="en-GB"/>
        </w:rPr>
        <w:t xml:space="preserve">United Nations (2015). </w:t>
      </w:r>
      <w:r w:rsidRPr="003B315A">
        <w:rPr>
          <w:rFonts w:asciiTheme="minorBidi" w:hAnsiTheme="minorBidi" w:cstheme="minorBidi"/>
          <w:i/>
          <w:iCs/>
          <w:sz w:val="22"/>
          <w:szCs w:val="22"/>
          <w:lang w:val="en-GB"/>
        </w:rPr>
        <w:t>The 17 Sustainable Development Goals</w:t>
      </w:r>
      <w:r w:rsidRPr="003B315A">
        <w:rPr>
          <w:rFonts w:asciiTheme="minorBidi" w:hAnsiTheme="minorBidi" w:cstheme="minorBidi"/>
          <w:sz w:val="22"/>
          <w:szCs w:val="22"/>
          <w:lang w:val="en-GB"/>
        </w:rPr>
        <w:t>. [online] United Nations. Available at: https://sdgs.un.org/goals.</w:t>
      </w:r>
    </w:p>
    <w:p w14:paraId="160F5B42" w14:textId="77777777" w:rsidR="00C914EA" w:rsidRPr="003B315A" w:rsidRDefault="00C914EA" w:rsidP="003B315A">
      <w:pPr>
        <w:pStyle w:val="NormalWeb"/>
        <w:spacing w:before="240" w:beforeAutospacing="0" w:after="240" w:afterAutospacing="0" w:line="360" w:lineRule="auto"/>
        <w:rPr>
          <w:rFonts w:asciiTheme="minorBidi" w:hAnsiTheme="minorBidi" w:cstheme="minorBidi"/>
          <w:sz w:val="22"/>
          <w:szCs w:val="22"/>
          <w:lang w:val="en-GB"/>
        </w:rPr>
      </w:pPr>
      <w:r w:rsidRPr="003B315A">
        <w:rPr>
          <w:rFonts w:asciiTheme="minorBidi" w:hAnsiTheme="minorBidi" w:cstheme="minorBidi"/>
          <w:sz w:val="22"/>
          <w:szCs w:val="22"/>
          <w:lang w:val="en-GB"/>
        </w:rPr>
        <w:t xml:space="preserve">United Nations (2020). </w:t>
      </w:r>
      <w:r w:rsidRPr="003B315A">
        <w:rPr>
          <w:rFonts w:asciiTheme="minorBidi" w:hAnsiTheme="minorBidi" w:cstheme="minorBidi"/>
          <w:i/>
          <w:iCs/>
          <w:sz w:val="22"/>
          <w:szCs w:val="22"/>
          <w:lang w:val="en-GB"/>
        </w:rPr>
        <w:t>— SDG Indicators</w:t>
      </w:r>
      <w:r w:rsidRPr="003B315A">
        <w:rPr>
          <w:rFonts w:asciiTheme="minorBidi" w:hAnsiTheme="minorBidi" w:cstheme="minorBidi"/>
          <w:sz w:val="22"/>
          <w:szCs w:val="22"/>
          <w:lang w:val="en-GB"/>
        </w:rPr>
        <w:t>. [online] unstats.un.org. Available at: https://unstats.un.org/sdgs/report/2020/goal-03/.</w:t>
      </w:r>
    </w:p>
    <w:p w14:paraId="662CA82C" w14:textId="77777777" w:rsidR="00C914EA" w:rsidRPr="003B315A" w:rsidRDefault="00C914EA" w:rsidP="003B315A">
      <w:pPr>
        <w:pStyle w:val="NormalWeb"/>
        <w:spacing w:before="240" w:beforeAutospacing="0" w:after="240" w:afterAutospacing="0" w:line="360" w:lineRule="auto"/>
        <w:rPr>
          <w:rFonts w:asciiTheme="minorBidi" w:hAnsiTheme="minorBidi" w:cstheme="minorBidi"/>
          <w:sz w:val="22"/>
          <w:szCs w:val="22"/>
          <w:lang w:val="en-GB"/>
        </w:rPr>
      </w:pPr>
      <w:r w:rsidRPr="003B315A">
        <w:rPr>
          <w:rFonts w:asciiTheme="minorBidi" w:hAnsiTheme="minorBidi" w:cstheme="minorBidi"/>
          <w:sz w:val="22"/>
          <w:szCs w:val="22"/>
          <w:lang w:val="en-GB"/>
        </w:rPr>
        <w:t xml:space="preserve">Walker, A. and Carver, D. (2024). </w:t>
      </w:r>
      <w:r w:rsidRPr="003B315A">
        <w:rPr>
          <w:rFonts w:asciiTheme="minorBidi" w:hAnsiTheme="minorBidi" w:cstheme="minorBidi"/>
          <w:i/>
          <w:iCs/>
          <w:sz w:val="22"/>
          <w:szCs w:val="22"/>
          <w:lang w:val="en-GB"/>
        </w:rPr>
        <w:t>Government policy on reaching Net Zero by 2050</w:t>
      </w:r>
      <w:r w:rsidRPr="003B315A">
        <w:rPr>
          <w:rFonts w:asciiTheme="minorBidi" w:hAnsiTheme="minorBidi" w:cstheme="minorBidi"/>
          <w:sz w:val="22"/>
          <w:szCs w:val="22"/>
          <w:lang w:val="en-GB"/>
        </w:rPr>
        <w:t>. [online] House of Commons Library. Available at: https://commonslibrary.parliament.uk/research-briefings/cdp-2023-0124/.</w:t>
      </w:r>
    </w:p>
    <w:p w14:paraId="5A3C9ED6" w14:textId="77777777" w:rsidR="00C914EA" w:rsidRPr="003B315A" w:rsidRDefault="00C914EA" w:rsidP="003B315A">
      <w:pPr>
        <w:pStyle w:val="NormalWeb"/>
        <w:spacing w:before="240" w:beforeAutospacing="0" w:after="240" w:afterAutospacing="0" w:line="360" w:lineRule="auto"/>
        <w:rPr>
          <w:rFonts w:asciiTheme="minorBidi" w:hAnsiTheme="minorBidi" w:cstheme="minorBidi"/>
          <w:sz w:val="22"/>
          <w:szCs w:val="22"/>
          <w:lang w:val="en-GB"/>
        </w:rPr>
      </w:pPr>
      <w:r w:rsidRPr="003B315A">
        <w:rPr>
          <w:rFonts w:asciiTheme="minorBidi" w:hAnsiTheme="minorBidi" w:cstheme="minorBidi"/>
          <w:sz w:val="22"/>
          <w:szCs w:val="22"/>
          <w:lang w:val="en-GB"/>
        </w:rPr>
        <w:t xml:space="preserve">Whiting, K. (2021). </w:t>
      </w:r>
      <w:r w:rsidRPr="003B315A">
        <w:rPr>
          <w:rFonts w:asciiTheme="minorBidi" w:hAnsiTheme="minorBidi" w:cstheme="minorBidi"/>
          <w:i/>
          <w:iCs/>
          <w:sz w:val="22"/>
          <w:szCs w:val="22"/>
          <w:lang w:val="en-GB"/>
        </w:rPr>
        <w:t>Gender gap: Why the world needs more women in politics</w:t>
      </w:r>
      <w:r w:rsidRPr="003B315A">
        <w:rPr>
          <w:rFonts w:asciiTheme="minorBidi" w:hAnsiTheme="minorBidi" w:cstheme="minorBidi"/>
          <w:sz w:val="22"/>
          <w:szCs w:val="22"/>
          <w:lang w:val="en-GB"/>
        </w:rPr>
        <w:t>. [online] World Economic Forum. Available at: https://www.weforum.org/stories/2021/05/politics-gender-gap-uk-50-50-parliament/ [Accessed 18 Nov. 2024].</w:t>
      </w:r>
    </w:p>
    <w:p w14:paraId="62A6656F" w14:textId="77777777" w:rsidR="00C914EA" w:rsidRPr="003B315A" w:rsidRDefault="00C914EA" w:rsidP="003B315A">
      <w:pPr>
        <w:pStyle w:val="NormalWeb"/>
        <w:spacing w:before="240" w:beforeAutospacing="0" w:after="240" w:afterAutospacing="0" w:line="360" w:lineRule="auto"/>
        <w:rPr>
          <w:rFonts w:asciiTheme="minorBidi" w:hAnsiTheme="minorBidi" w:cstheme="minorBidi"/>
          <w:sz w:val="22"/>
          <w:szCs w:val="22"/>
          <w:lang w:val="en-GB"/>
        </w:rPr>
      </w:pPr>
      <w:r w:rsidRPr="003B315A">
        <w:rPr>
          <w:rFonts w:asciiTheme="minorBidi" w:hAnsiTheme="minorBidi" w:cstheme="minorBidi"/>
          <w:sz w:val="22"/>
          <w:szCs w:val="22"/>
          <w:lang w:val="en-GB"/>
        </w:rPr>
        <w:t xml:space="preserve">WHO (2021). </w:t>
      </w:r>
      <w:r w:rsidRPr="003B315A">
        <w:rPr>
          <w:rFonts w:asciiTheme="minorBidi" w:hAnsiTheme="minorBidi" w:cstheme="minorBidi"/>
          <w:i/>
          <w:iCs/>
          <w:sz w:val="22"/>
          <w:szCs w:val="22"/>
          <w:lang w:val="en-GB"/>
        </w:rPr>
        <w:t>SDG Target 3.1: Reduce the global maternal mortality ratio to less than 70 per 100,000 live births</w:t>
      </w:r>
      <w:r w:rsidRPr="003B315A">
        <w:rPr>
          <w:rFonts w:asciiTheme="minorBidi" w:hAnsiTheme="minorBidi" w:cstheme="minorBidi"/>
          <w:sz w:val="22"/>
          <w:szCs w:val="22"/>
          <w:lang w:val="en-GB"/>
        </w:rPr>
        <w:t>. [online] Who.int. Available at: https://www.who.int/data/gho/data/themes/topics/topic-details/GHO/sdgtarget3-1-reduce-maternal-mortality.</w:t>
      </w:r>
    </w:p>
    <w:p w14:paraId="248E5088" w14:textId="77777777" w:rsidR="00C914EA" w:rsidRPr="003B315A" w:rsidRDefault="00C914EA" w:rsidP="003B315A">
      <w:pPr>
        <w:pStyle w:val="NormalWeb"/>
        <w:spacing w:before="240" w:beforeAutospacing="0" w:after="240" w:afterAutospacing="0" w:line="360" w:lineRule="auto"/>
        <w:rPr>
          <w:rFonts w:asciiTheme="minorBidi" w:hAnsiTheme="minorBidi" w:cstheme="minorBidi"/>
          <w:sz w:val="22"/>
          <w:szCs w:val="22"/>
          <w:lang w:val="en-GB"/>
        </w:rPr>
      </w:pPr>
      <w:r w:rsidRPr="003B315A">
        <w:rPr>
          <w:rFonts w:asciiTheme="minorBidi" w:hAnsiTheme="minorBidi" w:cstheme="minorBidi"/>
          <w:sz w:val="22"/>
          <w:szCs w:val="22"/>
          <w:lang w:val="en-GB"/>
        </w:rPr>
        <w:t xml:space="preserve">Women’s Aid (2024). </w:t>
      </w:r>
      <w:r w:rsidRPr="003B315A">
        <w:rPr>
          <w:rFonts w:asciiTheme="minorBidi" w:hAnsiTheme="minorBidi" w:cstheme="minorBidi"/>
          <w:i/>
          <w:iCs/>
          <w:sz w:val="22"/>
          <w:szCs w:val="22"/>
          <w:lang w:val="en-GB"/>
        </w:rPr>
        <w:t>THE ANNUAL AUDIT THE DOMESTIC ABUSE REPORT 2022</w:t>
      </w:r>
      <w:r w:rsidRPr="003B315A">
        <w:rPr>
          <w:rFonts w:asciiTheme="minorBidi" w:hAnsiTheme="minorBidi" w:cstheme="minorBidi"/>
          <w:sz w:val="22"/>
          <w:szCs w:val="22"/>
          <w:lang w:val="en-GB"/>
        </w:rPr>
        <w:t>. [online] Available at: https://www.womensaid.org.uk/wp-content/uploads/2022/03/The-Domestic-Abuse-Report-2022-The-Annual-Audit.pdf.</w:t>
      </w:r>
    </w:p>
    <w:p w14:paraId="02B438E4" w14:textId="77777777" w:rsidR="00C914EA" w:rsidRPr="003B315A" w:rsidRDefault="00C914EA" w:rsidP="003B315A">
      <w:pPr>
        <w:pStyle w:val="NormalWeb"/>
        <w:spacing w:before="240" w:beforeAutospacing="0" w:after="240" w:afterAutospacing="0" w:line="360" w:lineRule="auto"/>
        <w:rPr>
          <w:rFonts w:asciiTheme="minorBidi" w:hAnsiTheme="minorBidi" w:cstheme="minorBidi"/>
          <w:sz w:val="22"/>
          <w:szCs w:val="22"/>
          <w:lang w:val="en-GB"/>
        </w:rPr>
      </w:pPr>
      <w:r w:rsidRPr="003B315A">
        <w:rPr>
          <w:rFonts w:asciiTheme="minorBidi" w:hAnsiTheme="minorBidi" w:cstheme="minorBidi"/>
          <w:sz w:val="22"/>
          <w:szCs w:val="22"/>
          <w:lang w:val="en-GB"/>
        </w:rPr>
        <w:t xml:space="preserve">World Bank (2022). </w:t>
      </w:r>
      <w:r w:rsidRPr="003B315A">
        <w:rPr>
          <w:rFonts w:asciiTheme="minorBidi" w:hAnsiTheme="minorBidi" w:cstheme="minorBidi"/>
          <w:i/>
          <w:iCs/>
          <w:sz w:val="22"/>
          <w:szCs w:val="22"/>
          <w:lang w:val="en-GB"/>
        </w:rPr>
        <w:t>Violence against women and girls – what the data tell us</w:t>
      </w:r>
      <w:r w:rsidRPr="003B315A">
        <w:rPr>
          <w:rFonts w:asciiTheme="minorBidi" w:hAnsiTheme="minorBidi" w:cstheme="minorBidi"/>
          <w:sz w:val="22"/>
          <w:szCs w:val="22"/>
          <w:lang w:val="en-GB"/>
        </w:rPr>
        <w:t>. [online] World Bank Gender Data Portal. Available at: https://genderdata.worldbank.org/en/data-stories/overview-of-gender-based-violence.</w:t>
      </w:r>
    </w:p>
    <w:p w14:paraId="56F7413E" w14:textId="77777777" w:rsidR="00C914EA" w:rsidRPr="003B315A" w:rsidRDefault="00C914EA" w:rsidP="003B315A">
      <w:pPr>
        <w:pStyle w:val="NormalWeb"/>
        <w:spacing w:before="240" w:beforeAutospacing="0" w:after="240" w:afterAutospacing="0" w:line="360" w:lineRule="auto"/>
        <w:rPr>
          <w:rFonts w:asciiTheme="minorBidi" w:hAnsiTheme="minorBidi" w:cstheme="minorBidi"/>
          <w:sz w:val="22"/>
          <w:szCs w:val="22"/>
          <w:lang w:val="en-GB"/>
        </w:rPr>
      </w:pPr>
      <w:r w:rsidRPr="003B315A">
        <w:rPr>
          <w:rFonts w:asciiTheme="minorBidi" w:hAnsiTheme="minorBidi" w:cstheme="minorBidi"/>
          <w:sz w:val="22"/>
          <w:szCs w:val="22"/>
          <w:lang w:val="en-GB"/>
        </w:rPr>
        <w:t xml:space="preserve">World Health Organisation (2022). </w:t>
      </w:r>
      <w:r w:rsidRPr="003B315A">
        <w:rPr>
          <w:rFonts w:asciiTheme="minorBidi" w:hAnsiTheme="minorBidi" w:cstheme="minorBidi"/>
          <w:i/>
          <w:iCs/>
          <w:sz w:val="22"/>
          <w:szCs w:val="22"/>
          <w:lang w:val="en-GB"/>
        </w:rPr>
        <w:t>Health and Well-Being</w:t>
      </w:r>
      <w:r w:rsidRPr="003B315A">
        <w:rPr>
          <w:rFonts w:asciiTheme="minorBidi" w:hAnsiTheme="minorBidi" w:cstheme="minorBidi"/>
          <w:sz w:val="22"/>
          <w:szCs w:val="22"/>
          <w:lang w:val="en-GB"/>
        </w:rPr>
        <w:t>. [online] World Health Organization. Available at: https://www.who.int/data/gho/data/major-themes/health-and-well-being.</w:t>
      </w:r>
    </w:p>
    <w:p w14:paraId="668ECD20" w14:textId="77777777" w:rsidR="00C914EA" w:rsidRPr="003B315A" w:rsidRDefault="00C914EA" w:rsidP="003B315A">
      <w:pPr>
        <w:pStyle w:val="NormalWeb"/>
        <w:spacing w:before="240" w:beforeAutospacing="0" w:after="240" w:afterAutospacing="0" w:line="360" w:lineRule="auto"/>
        <w:rPr>
          <w:rFonts w:asciiTheme="minorBidi" w:hAnsiTheme="minorBidi" w:cstheme="minorBidi"/>
          <w:sz w:val="22"/>
          <w:szCs w:val="22"/>
          <w:lang w:val="en-GB"/>
        </w:rPr>
      </w:pPr>
      <w:r w:rsidRPr="003B315A">
        <w:rPr>
          <w:rFonts w:asciiTheme="minorBidi" w:hAnsiTheme="minorBidi" w:cstheme="minorBidi"/>
          <w:sz w:val="22"/>
          <w:szCs w:val="22"/>
          <w:lang w:val="en-GB"/>
        </w:rPr>
        <w:t xml:space="preserve">World Health Organization (2022). </w:t>
      </w:r>
      <w:r w:rsidRPr="003B315A">
        <w:rPr>
          <w:rFonts w:asciiTheme="minorBidi" w:hAnsiTheme="minorBidi" w:cstheme="minorBidi"/>
          <w:i/>
          <w:iCs/>
          <w:sz w:val="22"/>
          <w:szCs w:val="22"/>
          <w:lang w:val="en-GB"/>
        </w:rPr>
        <w:t>Targets of Sustainable Development Goal 3</w:t>
      </w:r>
      <w:r w:rsidRPr="003B315A">
        <w:rPr>
          <w:rFonts w:asciiTheme="minorBidi" w:hAnsiTheme="minorBidi" w:cstheme="minorBidi"/>
          <w:sz w:val="22"/>
          <w:szCs w:val="22"/>
          <w:lang w:val="en-GB"/>
        </w:rPr>
        <w:t>. [online] www.who.int. Available at: https://www.who.int/europe/about-us/our-work/sustainable-development-goals/targets-of-sustainable-development-goal-3.</w:t>
      </w:r>
    </w:p>
    <w:p w14:paraId="48F48783" w14:textId="16B3FF0E" w:rsidR="000658B8" w:rsidRPr="003B315A" w:rsidRDefault="00C914EA" w:rsidP="003B315A">
      <w:pPr>
        <w:pStyle w:val="NormalWeb"/>
        <w:spacing w:before="240" w:beforeAutospacing="0" w:after="240" w:afterAutospacing="0" w:line="360" w:lineRule="auto"/>
        <w:rPr>
          <w:rFonts w:asciiTheme="minorBidi" w:hAnsiTheme="minorBidi" w:cstheme="minorBidi"/>
          <w:sz w:val="22"/>
          <w:szCs w:val="22"/>
          <w:lang w:val="en-GB"/>
        </w:rPr>
      </w:pPr>
      <w:r w:rsidRPr="003B315A">
        <w:rPr>
          <w:rFonts w:asciiTheme="minorBidi" w:hAnsiTheme="minorBidi" w:cstheme="minorBidi"/>
          <w:sz w:val="22"/>
          <w:szCs w:val="22"/>
          <w:lang w:val="en-GB"/>
        </w:rPr>
        <w:t xml:space="preserve">Yang, J. (2021). </w:t>
      </w:r>
      <w:r w:rsidRPr="003B315A">
        <w:rPr>
          <w:rFonts w:asciiTheme="minorBidi" w:hAnsiTheme="minorBidi" w:cstheme="minorBidi"/>
          <w:i/>
          <w:iCs/>
          <w:sz w:val="22"/>
          <w:szCs w:val="22"/>
          <w:lang w:val="en-GB"/>
        </w:rPr>
        <w:t>Healthcare expenditure 1997-2018</w:t>
      </w:r>
      <w:r w:rsidRPr="003B315A">
        <w:rPr>
          <w:rFonts w:asciiTheme="minorBidi" w:hAnsiTheme="minorBidi" w:cstheme="minorBidi"/>
          <w:sz w:val="22"/>
          <w:szCs w:val="22"/>
          <w:lang w:val="en-GB"/>
        </w:rPr>
        <w:t>. [online] Statista. Available at: https://www.statista.com/statistics/317669/healthcare-expenditure-in-the-united-kingdom/.</w:t>
      </w:r>
    </w:p>
    <w:sectPr w:rsidR="000658B8" w:rsidRPr="003B315A" w:rsidSect="006B3A8F">
      <w:head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760CD8" w14:textId="77777777" w:rsidR="00E41E6B" w:rsidRDefault="00E41E6B" w:rsidP="00142CD5">
      <w:pPr>
        <w:spacing w:after="0" w:line="240" w:lineRule="auto"/>
      </w:pPr>
      <w:r>
        <w:separator/>
      </w:r>
    </w:p>
  </w:endnote>
  <w:endnote w:type="continuationSeparator" w:id="0">
    <w:p w14:paraId="327127CF" w14:textId="77777777" w:rsidR="00E41E6B" w:rsidRDefault="00E41E6B" w:rsidP="00142C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05B84F" w14:textId="77777777" w:rsidR="00E41E6B" w:rsidRDefault="00E41E6B" w:rsidP="00142CD5">
      <w:pPr>
        <w:spacing w:after="0" w:line="240" w:lineRule="auto"/>
      </w:pPr>
      <w:r>
        <w:separator/>
      </w:r>
    </w:p>
  </w:footnote>
  <w:footnote w:type="continuationSeparator" w:id="0">
    <w:p w14:paraId="2AD51546" w14:textId="77777777" w:rsidR="00E41E6B" w:rsidRDefault="00E41E6B" w:rsidP="00142CD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3924340"/>
      <w:docPartObj>
        <w:docPartGallery w:val="Page Numbers (Top of Page)"/>
        <w:docPartUnique/>
      </w:docPartObj>
    </w:sdtPr>
    <w:sdtEndPr/>
    <w:sdtContent>
      <w:p w14:paraId="557318D5" w14:textId="77777777" w:rsidR="00142CD5" w:rsidRDefault="00142CD5">
        <w:pPr>
          <w:pStyle w:val="Header"/>
          <w:jc w:val="center"/>
        </w:pPr>
        <w:r w:rsidRPr="00142CD5">
          <w:rPr>
            <w:rFonts w:ascii="Arial" w:hAnsi="Arial" w:cs="Arial"/>
            <w:sz w:val="20"/>
            <w:szCs w:val="20"/>
          </w:rPr>
          <w:t xml:space="preserve">Page </w:t>
        </w:r>
        <w:r w:rsidRPr="00142CD5">
          <w:rPr>
            <w:rFonts w:ascii="Arial" w:hAnsi="Arial" w:cs="Arial"/>
            <w:b/>
            <w:bCs/>
          </w:rPr>
          <w:fldChar w:fldCharType="begin"/>
        </w:r>
        <w:r w:rsidRPr="00142CD5">
          <w:rPr>
            <w:rFonts w:ascii="Arial" w:hAnsi="Arial" w:cs="Arial"/>
            <w:b/>
            <w:bCs/>
            <w:sz w:val="20"/>
            <w:szCs w:val="20"/>
          </w:rPr>
          <w:instrText xml:space="preserve"> PAGE </w:instrText>
        </w:r>
        <w:r w:rsidRPr="00142CD5">
          <w:rPr>
            <w:rFonts w:ascii="Arial" w:hAnsi="Arial" w:cs="Arial"/>
            <w:b/>
            <w:bCs/>
          </w:rPr>
          <w:fldChar w:fldCharType="separate"/>
        </w:r>
        <w:r w:rsidRPr="00142CD5">
          <w:rPr>
            <w:rFonts w:ascii="Arial" w:hAnsi="Arial" w:cs="Arial"/>
            <w:b/>
            <w:bCs/>
            <w:noProof/>
            <w:sz w:val="20"/>
            <w:szCs w:val="20"/>
          </w:rPr>
          <w:t>2</w:t>
        </w:r>
        <w:r w:rsidRPr="00142CD5">
          <w:rPr>
            <w:rFonts w:ascii="Arial" w:hAnsi="Arial" w:cs="Arial"/>
            <w:b/>
            <w:bCs/>
          </w:rPr>
          <w:fldChar w:fldCharType="end"/>
        </w:r>
        <w:r w:rsidRPr="00142CD5">
          <w:rPr>
            <w:rFonts w:ascii="Arial" w:hAnsi="Arial" w:cs="Arial"/>
            <w:sz w:val="20"/>
            <w:szCs w:val="20"/>
          </w:rPr>
          <w:t xml:space="preserve"> of </w:t>
        </w:r>
        <w:r w:rsidRPr="00142CD5">
          <w:rPr>
            <w:rFonts w:ascii="Arial" w:hAnsi="Arial" w:cs="Arial"/>
            <w:b/>
            <w:bCs/>
          </w:rPr>
          <w:fldChar w:fldCharType="begin"/>
        </w:r>
        <w:r w:rsidRPr="00142CD5">
          <w:rPr>
            <w:rFonts w:ascii="Arial" w:hAnsi="Arial" w:cs="Arial"/>
            <w:b/>
            <w:bCs/>
            <w:sz w:val="20"/>
            <w:szCs w:val="20"/>
          </w:rPr>
          <w:instrText xml:space="preserve"> NUMPAGES  </w:instrText>
        </w:r>
        <w:r w:rsidRPr="00142CD5">
          <w:rPr>
            <w:rFonts w:ascii="Arial" w:hAnsi="Arial" w:cs="Arial"/>
            <w:b/>
            <w:bCs/>
          </w:rPr>
          <w:fldChar w:fldCharType="separate"/>
        </w:r>
        <w:r w:rsidRPr="00142CD5">
          <w:rPr>
            <w:rFonts w:ascii="Arial" w:hAnsi="Arial" w:cs="Arial"/>
            <w:b/>
            <w:bCs/>
            <w:noProof/>
            <w:sz w:val="20"/>
            <w:szCs w:val="20"/>
          </w:rPr>
          <w:t>2</w:t>
        </w:r>
        <w:r w:rsidRPr="00142CD5">
          <w:rPr>
            <w:rFonts w:ascii="Arial" w:hAnsi="Arial" w:cs="Arial"/>
            <w:b/>
            <w:bCs/>
          </w:rPr>
          <w:fldChar w:fldCharType="end"/>
        </w:r>
      </w:p>
    </w:sdtContent>
  </w:sdt>
  <w:p w14:paraId="12BB42C5" w14:textId="77777777" w:rsidR="00142CD5" w:rsidRDefault="00142CD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C0076B"/>
    <w:multiLevelType w:val="multilevel"/>
    <w:tmpl w:val="D3B20D7A"/>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16cid:durableId="5004349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proofState w:spelling="clean" w:grammar="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6708"/>
    <w:rsid w:val="00015542"/>
    <w:rsid w:val="00025E9F"/>
    <w:rsid w:val="0004549E"/>
    <w:rsid w:val="000523F9"/>
    <w:rsid w:val="000605FE"/>
    <w:rsid w:val="000606D9"/>
    <w:rsid w:val="0006314E"/>
    <w:rsid w:val="00063177"/>
    <w:rsid w:val="000658B8"/>
    <w:rsid w:val="00071475"/>
    <w:rsid w:val="00076990"/>
    <w:rsid w:val="00082C15"/>
    <w:rsid w:val="00084204"/>
    <w:rsid w:val="000849EF"/>
    <w:rsid w:val="000856EF"/>
    <w:rsid w:val="000866F7"/>
    <w:rsid w:val="00092EC7"/>
    <w:rsid w:val="00096F21"/>
    <w:rsid w:val="000A0616"/>
    <w:rsid w:val="000A0A00"/>
    <w:rsid w:val="000A2E24"/>
    <w:rsid w:val="000A7EE4"/>
    <w:rsid w:val="000E251A"/>
    <w:rsid w:val="000E37E5"/>
    <w:rsid w:val="000E6612"/>
    <w:rsid w:val="000E668C"/>
    <w:rsid w:val="000F6708"/>
    <w:rsid w:val="00100923"/>
    <w:rsid w:val="001028A6"/>
    <w:rsid w:val="00110751"/>
    <w:rsid w:val="00115A4D"/>
    <w:rsid w:val="00115DB7"/>
    <w:rsid w:val="0013134D"/>
    <w:rsid w:val="00136C89"/>
    <w:rsid w:val="00140185"/>
    <w:rsid w:val="00140F7E"/>
    <w:rsid w:val="00142CD5"/>
    <w:rsid w:val="00144F00"/>
    <w:rsid w:val="00146D6F"/>
    <w:rsid w:val="001514C4"/>
    <w:rsid w:val="0015205E"/>
    <w:rsid w:val="0015416F"/>
    <w:rsid w:val="00157F65"/>
    <w:rsid w:val="001706D0"/>
    <w:rsid w:val="001778AA"/>
    <w:rsid w:val="00185E20"/>
    <w:rsid w:val="00190B8E"/>
    <w:rsid w:val="001943A1"/>
    <w:rsid w:val="00194E4C"/>
    <w:rsid w:val="001963B3"/>
    <w:rsid w:val="001A04A4"/>
    <w:rsid w:val="001A142C"/>
    <w:rsid w:val="001A388F"/>
    <w:rsid w:val="001C396B"/>
    <w:rsid w:val="001D5088"/>
    <w:rsid w:val="001E2038"/>
    <w:rsid w:val="001E727F"/>
    <w:rsid w:val="001F19A8"/>
    <w:rsid w:val="001F4FD9"/>
    <w:rsid w:val="002011D6"/>
    <w:rsid w:val="00202BAC"/>
    <w:rsid w:val="00203E71"/>
    <w:rsid w:val="00205337"/>
    <w:rsid w:val="00223033"/>
    <w:rsid w:val="002314A4"/>
    <w:rsid w:val="002329FA"/>
    <w:rsid w:val="00236403"/>
    <w:rsid w:val="00244141"/>
    <w:rsid w:val="00244F40"/>
    <w:rsid w:val="00262AC2"/>
    <w:rsid w:val="002636DE"/>
    <w:rsid w:val="0026498B"/>
    <w:rsid w:val="00273DCF"/>
    <w:rsid w:val="00274189"/>
    <w:rsid w:val="0028657F"/>
    <w:rsid w:val="002A2575"/>
    <w:rsid w:val="002A4A05"/>
    <w:rsid w:val="002A7472"/>
    <w:rsid w:val="002B44D4"/>
    <w:rsid w:val="002B5409"/>
    <w:rsid w:val="002C15E8"/>
    <w:rsid w:val="002C4B72"/>
    <w:rsid w:val="002E2759"/>
    <w:rsid w:val="002E5B62"/>
    <w:rsid w:val="002F1383"/>
    <w:rsid w:val="00303258"/>
    <w:rsid w:val="003034E3"/>
    <w:rsid w:val="0031367C"/>
    <w:rsid w:val="00317468"/>
    <w:rsid w:val="00317EE3"/>
    <w:rsid w:val="0032218B"/>
    <w:rsid w:val="00331E4F"/>
    <w:rsid w:val="00333C68"/>
    <w:rsid w:val="003350C9"/>
    <w:rsid w:val="00340805"/>
    <w:rsid w:val="003435CF"/>
    <w:rsid w:val="0036331A"/>
    <w:rsid w:val="003752FC"/>
    <w:rsid w:val="00381673"/>
    <w:rsid w:val="0038422D"/>
    <w:rsid w:val="00387C2D"/>
    <w:rsid w:val="00395BE8"/>
    <w:rsid w:val="003A0F48"/>
    <w:rsid w:val="003A342A"/>
    <w:rsid w:val="003A3545"/>
    <w:rsid w:val="003A696A"/>
    <w:rsid w:val="003B2381"/>
    <w:rsid w:val="003B2710"/>
    <w:rsid w:val="003B315A"/>
    <w:rsid w:val="003B693F"/>
    <w:rsid w:val="003C0BEB"/>
    <w:rsid w:val="003C71CB"/>
    <w:rsid w:val="003C72B8"/>
    <w:rsid w:val="003E319F"/>
    <w:rsid w:val="003E6EEB"/>
    <w:rsid w:val="00413393"/>
    <w:rsid w:val="00424726"/>
    <w:rsid w:val="004269B9"/>
    <w:rsid w:val="00427AB4"/>
    <w:rsid w:val="00433999"/>
    <w:rsid w:val="00441E6E"/>
    <w:rsid w:val="004427D0"/>
    <w:rsid w:val="00443234"/>
    <w:rsid w:val="0045041F"/>
    <w:rsid w:val="0045125C"/>
    <w:rsid w:val="00454DBD"/>
    <w:rsid w:val="004571A7"/>
    <w:rsid w:val="00463DAE"/>
    <w:rsid w:val="00473FA7"/>
    <w:rsid w:val="00493F49"/>
    <w:rsid w:val="00496C00"/>
    <w:rsid w:val="004A05EA"/>
    <w:rsid w:val="004A3A70"/>
    <w:rsid w:val="004A4412"/>
    <w:rsid w:val="004A764C"/>
    <w:rsid w:val="004A79B3"/>
    <w:rsid w:val="004B5A75"/>
    <w:rsid w:val="004C01D4"/>
    <w:rsid w:val="004D5DF9"/>
    <w:rsid w:val="004E342B"/>
    <w:rsid w:val="004F39FE"/>
    <w:rsid w:val="00507999"/>
    <w:rsid w:val="00511C37"/>
    <w:rsid w:val="00512666"/>
    <w:rsid w:val="00513DB5"/>
    <w:rsid w:val="00521C2A"/>
    <w:rsid w:val="005226E4"/>
    <w:rsid w:val="00522DAB"/>
    <w:rsid w:val="00522E19"/>
    <w:rsid w:val="005255B9"/>
    <w:rsid w:val="005422CB"/>
    <w:rsid w:val="005521E5"/>
    <w:rsid w:val="005635A5"/>
    <w:rsid w:val="005650F8"/>
    <w:rsid w:val="0057595F"/>
    <w:rsid w:val="005765F4"/>
    <w:rsid w:val="00577ABE"/>
    <w:rsid w:val="00580957"/>
    <w:rsid w:val="00586702"/>
    <w:rsid w:val="005878A5"/>
    <w:rsid w:val="00590A46"/>
    <w:rsid w:val="0059623B"/>
    <w:rsid w:val="005A510D"/>
    <w:rsid w:val="005A7540"/>
    <w:rsid w:val="005A7633"/>
    <w:rsid w:val="005B1443"/>
    <w:rsid w:val="005B677D"/>
    <w:rsid w:val="005B679A"/>
    <w:rsid w:val="005B760E"/>
    <w:rsid w:val="005B7E06"/>
    <w:rsid w:val="005D0C2D"/>
    <w:rsid w:val="005D1407"/>
    <w:rsid w:val="005F20A3"/>
    <w:rsid w:val="005F2A56"/>
    <w:rsid w:val="005F51BA"/>
    <w:rsid w:val="005F5C58"/>
    <w:rsid w:val="00604767"/>
    <w:rsid w:val="00623EC0"/>
    <w:rsid w:val="00627607"/>
    <w:rsid w:val="00627AF7"/>
    <w:rsid w:val="0063499A"/>
    <w:rsid w:val="00634F0C"/>
    <w:rsid w:val="006364E8"/>
    <w:rsid w:val="00647824"/>
    <w:rsid w:val="006518AC"/>
    <w:rsid w:val="00680C10"/>
    <w:rsid w:val="00681AA3"/>
    <w:rsid w:val="0068517E"/>
    <w:rsid w:val="00692163"/>
    <w:rsid w:val="006A1B00"/>
    <w:rsid w:val="006A70FF"/>
    <w:rsid w:val="006B06F7"/>
    <w:rsid w:val="006B1964"/>
    <w:rsid w:val="006B3A8F"/>
    <w:rsid w:val="006C66B2"/>
    <w:rsid w:val="006C7003"/>
    <w:rsid w:val="006D6051"/>
    <w:rsid w:val="006D7590"/>
    <w:rsid w:val="006E2917"/>
    <w:rsid w:val="006E7322"/>
    <w:rsid w:val="006F16E5"/>
    <w:rsid w:val="006F211E"/>
    <w:rsid w:val="006F4E80"/>
    <w:rsid w:val="006F7876"/>
    <w:rsid w:val="007163B6"/>
    <w:rsid w:val="007208AE"/>
    <w:rsid w:val="0072093F"/>
    <w:rsid w:val="00724A78"/>
    <w:rsid w:val="00733C07"/>
    <w:rsid w:val="00741BA0"/>
    <w:rsid w:val="00744E88"/>
    <w:rsid w:val="007540E1"/>
    <w:rsid w:val="00755BB8"/>
    <w:rsid w:val="00756A6F"/>
    <w:rsid w:val="007601C0"/>
    <w:rsid w:val="00771B8B"/>
    <w:rsid w:val="00785002"/>
    <w:rsid w:val="00797F67"/>
    <w:rsid w:val="007A3574"/>
    <w:rsid w:val="007B5104"/>
    <w:rsid w:val="007C0986"/>
    <w:rsid w:val="007C776F"/>
    <w:rsid w:val="007D6CDA"/>
    <w:rsid w:val="007E0DB0"/>
    <w:rsid w:val="007E5EC9"/>
    <w:rsid w:val="008006CD"/>
    <w:rsid w:val="008012C8"/>
    <w:rsid w:val="00805353"/>
    <w:rsid w:val="00812FD2"/>
    <w:rsid w:val="00813E1D"/>
    <w:rsid w:val="00824448"/>
    <w:rsid w:val="00825D72"/>
    <w:rsid w:val="0083186C"/>
    <w:rsid w:val="0083407C"/>
    <w:rsid w:val="00843448"/>
    <w:rsid w:val="00845643"/>
    <w:rsid w:val="008544BD"/>
    <w:rsid w:val="00863155"/>
    <w:rsid w:val="00867543"/>
    <w:rsid w:val="00873E97"/>
    <w:rsid w:val="008769B4"/>
    <w:rsid w:val="00894616"/>
    <w:rsid w:val="00897E94"/>
    <w:rsid w:val="008A6090"/>
    <w:rsid w:val="008C175F"/>
    <w:rsid w:val="008C2AFF"/>
    <w:rsid w:val="008C4DB6"/>
    <w:rsid w:val="008C5C99"/>
    <w:rsid w:val="008E3728"/>
    <w:rsid w:val="0090682F"/>
    <w:rsid w:val="00915DA4"/>
    <w:rsid w:val="00920080"/>
    <w:rsid w:val="0092131C"/>
    <w:rsid w:val="00922BA2"/>
    <w:rsid w:val="00926A2F"/>
    <w:rsid w:val="0093283A"/>
    <w:rsid w:val="00946448"/>
    <w:rsid w:val="00953442"/>
    <w:rsid w:val="00957C43"/>
    <w:rsid w:val="00960912"/>
    <w:rsid w:val="00965152"/>
    <w:rsid w:val="0096688F"/>
    <w:rsid w:val="00974483"/>
    <w:rsid w:val="00986675"/>
    <w:rsid w:val="00986C8D"/>
    <w:rsid w:val="00995864"/>
    <w:rsid w:val="00995FBF"/>
    <w:rsid w:val="009B1A79"/>
    <w:rsid w:val="009B3B6A"/>
    <w:rsid w:val="009B3F9A"/>
    <w:rsid w:val="009C62E9"/>
    <w:rsid w:val="009D1B01"/>
    <w:rsid w:val="009E5BD4"/>
    <w:rsid w:val="009F4DA2"/>
    <w:rsid w:val="00A017BD"/>
    <w:rsid w:val="00A05325"/>
    <w:rsid w:val="00A10653"/>
    <w:rsid w:val="00A137BB"/>
    <w:rsid w:val="00A33314"/>
    <w:rsid w:val="00A37B54"/>
    <w:rsid w:val="00A42109"/>
    <w:rsid w:val="00A45290"/>
    <w:rsid w:val="00A47279"/>
    <w:rsid w:val="00A50072"/>
    <w:rsid w:val="00A56671"/>
    <w:rsid w:val="00A629C8"/>
    <w:rsid w:val="00A65D82"/>
    <w:rsid w:val="00A758AE"/>
    <w:rsid w:val="00A82ECA"/>
    <w:rsid w:val="00A843EB"/>
    <w:rsid w:val="00A872A4"/>
    <w:rsid w:val="00AA7602"/>
    <w:rsid w:val="00AB181A"/>
    <w:rsid w:val="00AB69F3"/>
    <w:rsid w:val="00AC100D"/>
    <w:rsid w:val="00AD5E56"/>
    <w:rsid w:val="00AD6DA2"/>
    <w:rsid w:val="00AE27B9"/>
    <w:rsid w:val="00B115C5"/>
    <w:rsid w:val="00B17FF7"/>
    <w:rsid w:val="00B20641"/>
    <w:rsid w:val="00B21664"/>
    <w:rsid w:val="00B22216"/>
    <w:rsid w:val="00B42F95"/>
    <w:rsid w:val="00B61A90"/>
    <w:rsid w:val="00B645CF"/>
    <w:rsid w:val="00B71597"/>
    <w:rsid w:val="00B8185C"/>
    <w:rsid w:val="00B84E3E"/>
    <w:rsid w:val="00B87033"/>
    <w:rsid w:val="00B87E79"/>
    <w:rsid w:val="00B92585"/>
    <w:rsid w:val="00B93390"/>
    <w:rsid w:val="00BB4565"/>
    <w:rsid w:val="00BB50F0"/>
    <w:rsid w:val="00BC6ACF"/>
    <w:rsid w:val="00BD147B"/>
    <w:rsid w:val="00BD1A22"/>
    <w:rsid w:val="00BD29C2"/>
    <w:rsid w:val="00BD779E"/>
    <w:rsid w:val="00BE41D8"/>
    <w:rsid w:val="00BE5DCE"/>
    <w:rsid w:val="00BF1856"/>
    <w:rsid w:val="00BF4873"/>
    <w:rsid w:val="00BF74E9"/>
    <w:rsid w:val="00BF756B"/>
    <w:rsid w:val="00C03889"/>
    <w:rsid w:val="00C068E6"/>
    <w:rsid w:val="00C1001A"/>
    <w:rsid w:val="00C13D07"/>
    <w:rsid w:val="00C141C9"/>
    <w:rsid w:val="00C22552"/>
    <w:rsid w:val="00C23F56"/>
    <w:rsid w:val="00C3269B"/>
    <w:rsid w:val="00C327D8"/>
    <w:rsid w:val="00C37E53"/>
    <w:rsid w:val="00C4340F"/>
    <w:rsid w:val="00C44D3B"/>
    <w:rsid w:val="00C55C25"/>
    <w:rsid w:val="00C605AD"/>
    <w:rsid w:val="00C638EA"/>
    <w:rsid w:val="00C66394"/>
    <w:rsid w:val="00C668F1"/>
    <w:rsid w:val="00C66E49"/>
    <w:rsid w:val="00C70847"/>
    <w:rsid w:val="00C74010"/>
    <w:rsid w:val="00C75690"/>
    <w:rsid w:val="00C84EFC"/>
    <w:rsid w:val="00C914EA"/>
    <w:rsid w:val="00CA03DD"/>
    <w:rsid w:val="00CA3747"/>
    <w:rsid w:val="00CA5707"/>
    <w:rsid w:val="00CB003E"/>
    <w:rsid w:val="00CB20D5"/>
    <w:rsid w:val="00CB2570"/>
    <w:rsid w:val="00CB32B2"/>
    <w:rsid w:val="00CD7764"/>
    <w:rsid w:val="00CE4D1D"/>
    <w:rsid w:val="00CE79C4"/>
    <w:rsid w:val="00CF1655"/>
    <w:rsid w:val="00CF3E41"/>
    <w:rsid w:val="00D01551"/>
    <w:rsid w:val="00D03607"/>
    <w:rsid w:val="00D145F5"/>
    <w:rsid w:val="00D22ABA"/>
    <w:rsid w:val="00D2365E"/>
    <w:rsid w:val="00D27198"/>
    <w:rsid w:val="00D30093"/>
    <w:rsid w:val="00D31156"/>
    <w:rsid w:val="00D32D41"/>
    <w:rsid w:val="00D342FA"/>
    <w:rsid w:val="00D373B4"/>
    <w:rsid w:val="00D423CF"/>
    <w:rsid w:val="00D52C3F"/>
    <w:rsid w:val="00D5484A"/>
    <w:rsid w:val="00D56A60"/>
    <w:rsid w:val="00D6425B"/>
    <w:rsid w:val="00D665ED"/>
    <w:rsid w:val="00D707F3"/>
    <w:rsid w:val="00D80023"/>
    <w:rsid w:val="00D80BF2"/>
    <w:rsid w:val="00D80D8E"/>
    <w:rsid w:val="00D86B74"/>
    <w:rsid w:val="00D87545"/>
    <w:rsid w:val="00D90FDB"/>
    <w:rsid w:val="00D932D3"/>
    <w:rsid w:val="00DA715D"/>
    <w:rsid w:val="00DB2836"/>
    <w:rsid w:val="00DB5F74"/>
    <w:rsid w:val="00DB7C36"/>
    <w:rsid w:val="00DC0ED4"/>
    <w:rsid w:val="00DC403D"/>
    <w:rsid w:val="00DC4537"/>
    <w:rsid w:val="00DD1ECC"/>
    <w:rsid w:val="00DD6622"/>
    <w:rsid w:val="00DF0619"/>
    <w:rsid w:val="00DF49A9"/>
    <w:rsid w:val="00E10867"/>
    <w:rsid w:val="00E16A2A"/>
    <w:rsid w:val="00E17FE7"/>
    <w:rsid w:val="00E205F3"/>
    <w:rsid w:val="00E20681"/>
    <w:rsid w:val="00E26306"/>
    <w:rsid w:val="00E3191E"/>
    <w:rsid w:val="00E34A2B"/>
    <w:rsid w:val="00E41E6B"/>
    <w:rsid w:val="00E43D3F"/>
    <w:rsid w:val="00E43DF5"/>
    <w:rsid w:val="00E53905"/>
    <w:rsid w:val="00E62216"/>
    <w:rsid w:val="00E622CE"/>
    <w:rsid w:val="00E66C0C"/>
    <w:rsid w:val="00E71E87"/>
    <w:rsid w:val="00E80752"/>
    <w:rsid w:val="00E82FE4"/>
    <w:rsid w:val="00E845FC"/>
    <w:rsid w:val="00E92630"/>
    <w:rsid w:val="00E96250"/>
    <w:rsid w:val="00E9692A"/>
    <w:rsid w:val="00EA2346"/>
    <w:rsid w:val="00EA6EC5"/>
    <w:rsid w:val="00EB6222"/>
    <w:rsid w:val="00EB6EED"/>
    <w:rsid w:val="00EC099C"/>
    <w:rsid w:val="00EC7B12"/>
    <w:rsid w:val="00ED3924"/>
    <w:rsid w:val="00ED416B"/>
    <w:rsid w:val="00ED6A31"/>
    <w:rsid w:val="00EE273C"/>
    <w:rsid w:val="00EE7A59"/>
    <w:rsid w:val="00EF0821"/>
    <w:rsid w:val="00EF2D65"/>
    <w:rsid w:val="00EF32D5"/>
    <w:rsid w:val="00EF76BC"/>
    <w:rsid w:val="00F02226"/>
    <w:rsid w:val="00F062B7"/>
    <w:rsid w:val="00F12A70"/>
    <w:rsid w:val="00F2484A"/>
    <w:rsid w:val="00F26488"/>
    <w:rsid w:val="00F314AE"/>
    <w:rsid w:val="00F322DE"/>
    <w:rsid w:val="00F34410"/>
    <w:rsid w:val="00F4000E"/>
    <w:rsid w:val="00F4623C"/>
    <w:rsid w:val="00F53080"/>
    <w:rsid w:val="00F57E63"/>
    <w:rsid w:val="00F62C02"/>
    <w:rsid w:val="00F73C20"/>
    <w:rsid w:val="00F858B6"/>
    <w:rsid w:val="00F873DB"/>
    <w:rsid w:val="00F904C1"/>
    <w:rsid w:val="00F91930"/>
    <w:rsid w:val="00FA29F7"/>
    <w:rsid w:val="00FA4573"/>
    <w:rsid w:val="00FC0D16"/>
    <w:rsid w:val="00FC32A9"/>
    <w:rsid w:val="00FC63A8"/>
    <w:rsid w:val="00FD0B9B"/>
    <w:rsid w:val="00FD6F17"/>
    <w:rsid w:val="00FD7A1F"/>
    <w:rsid w:val="00FF078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5805B1"/>
  <w15:chartTrackingRefBased/>
  <w15:docId w15:val="{1F64180B-57E7-4B7C-97EB-54A3B855F2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670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2064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42CD5"/>
    <w:pPr>
      <w:tabs>
        <w:tab w:val="center" w:pos="4680"/>
        <w:tab w:val="right" w:pos="9360"/>
      </w:tabs>
      <w:spacing w:after="0" w:line="240" w:lineRule="auto"/>
    </w:pPr>
  </w:style>
  <w:style w:type="character" w:customStyle="1" w:styleId="HeaderChar">
    <w:name w:val="Header Char"/>
    <w:basedOn w:val="DefaultParagraphFont"/>
    <w:link w:val="Header"/>
    <w:uiPriority w:val="99"/>
    <w:rsid w:val="00142CD5"/>
  </w:style>
  <w:style w:type="paragraph" w:styleId="Footer">
    <w:name w:val="footer"/>
    <w:basedOn w:val="Normal"/>
    <w:link w:val="FooterChar"/>
    <w:uiPriority w:val="99"/>
    <w:unhideWhenUsed/>
    <w:rsid w:val="00142CD5"/>
    <w:pPr>
      <w:tabs>
        <w:tab w:val="center" w:pos="4680"/>
        <w:tab w:val="right" w:pos="9360"/>
      </w:tabs>
      <w:spacing w:after="0" w:line="240" w:lineRule="auto"/>
    </w:pPr>
  </w:style>
  <w:style w:type="character" w:customStyle="1" w:styleId="FooterChar">
    <w:name w:val="Footer Char"/>
    <w:basedOn w:val="DefaultParagraphFont"/>
    <w:link w:val="Footer"/>
    <w:uiPriority w:val="99"/>
    <w:rsid w:val="00142CD5"/>
  </w:style>
  <w:style w:type="character" w:customStyle="1" w:styleId="Heading1Char">
    <w:name w:val="Heading 1 Char"/>
    <w:basedOn w:val="DefaultParagraphFont"/>
    <w:link w:val="Heading1"/>
    <w:uiPriority w:val="9"/>
    <w:rsid w:val="00586702"/>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577ABE"/>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Emphasis">
    <w:name w:val="Emphasis"/>
    <w:basedOn w:val="DefaultParagraphFont"/>
    <w:uiPriority w:val="20"/>
    <w:qFormat/>
    <w:rsid w:val="00577ABE"/>
    <w:rPr>
      <w:i/>
      <w:iCs/>
    </w:rPr>
  </w:style>
  <w:style w:type="character" w:customStyle="1" w:styleId="Heading2Char">
    <w:name w:val="Heading 2 Char"/>
    <w:basedOn w:val="DefaultParagraphFont"/>
    <w:link w:val="Heading2"/>
    <w:uiPriority w:val="9"/>
    <w:rsid w:val="00B20641"/>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26498B"/>
    <w:pPr>
      <w:outlineLvl w:val="9"/>
    </w:pPr>
    <w:rPr>
      <w:kern w:val="0"/>
      <w14:ligatures w14:val="none"/>
    </w:rPr>
  </w:style>
  <w:style w:type="paragraph" w:styleId="TOC1">
    <w:name w:val="toc 1"/>
    <w:basedOn w:val="Normal"/>
    <w:next w:val="Normal"/>
    <w:autoRedefine/>
    <w:uiPriority w:val="39"/>
    <w:unhideWhenUsed/>
    <w:rsid w:val="0026498B"/>
    <w:pPr>
      <w:spacing w:after="100"/>
    </w:pPr>
  </w:style>
  <w:style w:type="paragraph" w:styleId="TOC2">
    <w:name w:val="toc 2"/>
    <w:basedOn w:val="Normal"/>
    <w:next w:val="Normal"/>
    <w:autoRedefine/>
    <w:uiPriority w:val="39"/>
    <w:unhideWhenUsed/>
    <w:rsid w:val="00B115C5"/>
    <w:pPr>
      <w:tabs>
        <w:tab w:val="left" w:pos="880"/>
        <w:tab w:val="right" w:leader="dot" w:pos="9350"/>
      </w:tabs>
      <w:spacing w:before="240" w:after="100" w:line="360" w:lineRule="auto"/>
      <w:ind w:left="220"/>
      <w:jc w:val="both"/>
    </w:pPr>
    <w:rPr>
      <w:rFonts w:ascii="Times New Roman" w:hAnsi="Times New Roman" w:cs="Times New Roman"/>
      <w:b/>
      <w:bCs/>
      <w:noProof/>
      <w:sz w:val="24"/>
      <w:szCs w:val="24"/>
    </w:rPr>
  </w:style>
  <w:style w:type="character" w:styleId="Hyperlink">
    <w:name w:val="Hyperlink"/>
    <w:basedOn w:val="DefaultParagraphFont"/>
    <w:uiPriority w:val="99"/>
    <w:unhideWhenUsed/>
    <w:rsid w:val="0026498B"/>
    <w:rPr>
      <w:color w:val="0563C1" w:themeColor="hyperlink"/>
      <w:u w:val="single"/>
    </w:rPr>
  </w:style>
  <w:style w:type="paragraph" w:styleId="Caption">
    <w:name w:val="caption"/>
    <w:basedOn w:val="Normal"/>
    <w:next w:val="Normal"/>
    <w:uiPriority w:val="35"/>
    <w:unhideWhenUsed/>
    <w:qFormat/>
    <w:rsid w:val="00D80BF2"/>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AB181A"/>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488014">
      <w:bodyDiv w:val="1"/>
      <w:marLeft w:val="0"/>
      <w:marRight w:val="0"/>
      <w:marTop w:val="0"/>
      <w:marBottom w:val="0"/>
      <w:divBdr>
        <w:top w:val="none" w:sz="0" w:space="0" w:color="auto"/>
        <w:left w:val="none" w:sz="0" w:space="0" w:color="auto"/>
        <w:bottom w:val="none" w:sz="0" w:space="0" w:color="auto"/>
        <w:right w:val="none" w:sz="0" w:space="0" w:color="auto"/>
      </w:divBdr>
    </w:div>
    <w:div w:id="52317778">
      <w:bodyDiv w:val="1"/>
      <w:marLeft w:val="0"/>
      <w:marRight w:val="0"/>
      <w:marTop w:val="0"/>
      <w:marBottom w:val="0"/>
      <w:divBdr>
        <w:top w:val="none" w:sz="0" w:space="0" w:color="auto"/>
        <w:left w:val="none" w:sz="0" w:space="0" w:color="auto"/>
        <w:bottom w:val="none" w:sz="0" w:space="0" w:color="auto"/>
        <w:right w:val="none" w:sz="0" w:space="0" w:color="auto"/>
      </w:divBdr>
    </w:div>
    <w:div w:id="64840436">
      <w:bodyDiv w:val="1"/>
      <w:marLeft w:val="0"/>
      <w:marRight w:val="0"/>
      <w:marTop w:val="0"/>
      <w:marBottom w:val="0"/>
      <w:divBdr>
        <w:top w:val="none" w:sz="0" w:space="0" w:color="auto"/>
        <w:left w:val="none" w:sz="0" w:space="0" w:color="auto"/>
        <w:bottom w:val="none" w:sz="0" w:space="0" w:color="auto"/>
        <w:right w:val="none" w:sz="0" w:space="0" w:color="auto"/>
      </w:divBdr>
    </w:div>
    <w:div w:id="123931580">
      <w:bodyDiv w:val="1"/>
      <w:marLeft w:val="0"/>
      <w:marRight w:val="0"/>
      <w:marTop w:val="0"/>
      <w:marBottom w:val="0"/>
      <w:divBdr>
        <w:top w:val="none" w:sz="0" w:space="0" w:color="auto"/>
        <w:left w:val="none" w:sz="0" w:space="0" w:color="auto"/>
        <w:bottom w:val="none" w:sz="0" w:space="0" w:color="auto"/>
        <w:right w:val="none" w:sz="0" w:space="0" w:color="auto"/>
      </w:divBdr>
    </w:div>
    <w:div w:id="170722711">
      <w:bodyDiv w:val="1"/>
      <w:marLeft w:val="0"/>
      <w:marRight w:val="0"/>
      <w:marTop w:val="0"/>
      <w:marBottom w:val="0"/>
      <w:divBdr>
        <w:top w:val="none" w:sz="0" w:space="0" w:color="auto"/>
        <w:left w:val="none" w:sz="0" w:space="0" w:color="auto"/>
        <w:bottom w:val="none" w:sz="0" w:space="0" w:color="auto"/>
        <w:right w:val="none" w:sz="0" w:space="0" w:color="auto"/>
      </w:divBdr>
    </w:div>
    <w:div w:id="175774938">
      <w:bodyDiv w:val="1"/>
      <w:marLeft w:val="0"/>
      <w:marRight w:val="0"/>
      <w:marTop w:val="0"/>
      <w:marBottom w:val="0"/>
      <w:divBdr>
        <w:top w:val="none" w:sz="0" w:space="0" w:color="auto"/>
        <w:left w:val="none" w:sz="0" w:space="0" w:color="auto"/>
        <w:bottom w:val="none" w:sz="0" w:space="0" w:color="auto"/>
        <w:right w:val="none" w:sz="0" w:space="0" w:color="auto"/>
      </w:divBdr>
    </w:div>
    <w:div w:id="176509546">
      <w:bodyDiv w:val="1"/>
      <w:marLeft w:val="0"/>
      <w:marRight w:val="0"/>
      <w:marTop w:val="0"/>
      <w:marBottom w:val="0"/>
      <w:divBdr>
        <w:top w:val="none" w:sz="0" w:space="0" w:color="auto"/>
        <w:left w:val="none" w:sz="0" w:space="0" w:color="auto"/>
        <w:bottom w:val="none" w:sz="0" w:space="0" w:color="auto"/>
        <w:right w:val="none" w:sz="0" w:space="0" w:color="auto"/>
      </w:divBdr>
    </w:div>
    <w:div w:id="192773764">
      <w:bodyDiv w:val="1"/>
      <w:marLeft w:val="0"/>
      <w:marRight w:val="0"/>
      <w:marTop w:val="0"/>
      <w:marBottom w:val="0"/>
      <w:divBdr>
        <w:top w:val="none" w:sz="0" w:space="0" w:color="auto"/>
        <w:left w:val="none" w:sz="0" w:space="0" w:color="auto"/>
        <w:bottom w:val="none" w:sz="0" w:space="0" w:color="auto"/>
        <w:right w:val="none" w:sz="0" w:space="0" w:color="auto"/>
      </w:divBdr>
    </w:div>
    <w:div w:id="199706619">
      <w:bodyDiv w:val="1"/>
      <w:marLeft w:val="0"/>
      <w:marRight w:val="0"/>
      <w:marTop w:val="0"/>
      <w:marBottom w:val="0"/>
      <w:divBdr>
        <w:top w:val="none" w:sz="0" w:space="0" w:color="auto"/>
        <w:left w:val="none" w:sz="0" w:space="0" w:color="auto"/>
        <w:bottom w:val="none" w:sz="0" w:space="0" w:color="auto"/>
        <w:right w:val="none" w:sz="0" w:space="0" w:color="auto"/>
      </w:divBdr>
    </w:div>
    <w:div w:id="271860421">
      <w:bodyDiv w:val="1"/>
      <w:marLeft w:val="0"/>
      <w:marRight w:val="0"/>
      <w:marTop w:val="0"/>
      <w:marBottom w:val="0"/>
      <w:divBdr>
        <w:top w:val="none" w:sz="0" w:space="0" w:color="auto"/>
        <w:left w:val="none" w:sz="0" w:space="0" w:color="auto"/>
        <w:bottom w:val="none" w:sz="0" w:space="0" w:color="auto"/>
        <w:right w:val="none" w:sz="0" w:space="0" w:color="auto"/>
      </w:divBdr>
    </w:div>
    <w:div w:id="272203717">
      <w:bodyDiv w:val="1"/>
      <w:marLeft w:val="0"/>
      <w:marRight w:val="0"/>
      <w:marTop w:val="0"/>
      <w:marBottom w:val="0"/>
      <w:divBdr>
        <w:top w:val="none" w:sz="0" w:space="0" w:color="auto"/>
        <w:left w:val="none" w:sz="0" w:space="0" w:color="auto"/>
        <w:bottom w:val="none" w:sz="0" w:space="0" w:color="auto"/>
        <w:right w:val="none" w:sz="0" w:space="0" w:color="auto"/>
      </w:divBdr>
    </w:div>
    <w:div w:id="280305480">
      <w:bodyDiv w:val="1"/>
      <w:marLeft w:val="0"/>
      <w:marRight w:val="0"/>
      <w:marTop w:val="0"/>
      <w:marBottom w:val="0"/>
      <w:divBdr>
        <w:top w:val="none" w:sz="0" w:space="0" w:color="auto"/>
        <w:left w:val="none" w:sz="0" w:space="0" w:color="auto"/>
        <w:bottom w:val="none" w:sz="0" w:space="0" w:color="auto"/>
        <w:right w:val="none" w:sz="0" w:space="0" w:color="auto"/>
      </w:divBdr>
    </w:div>
    <w:div w:id="289094680">
      <w:bodyDiv w:val="1"/>
      <w:marLeft w:val="0"/>
      <w:marRight w:val="0"/>
      <w:marTop w:val="0"/>
      <w:marBottom w:val="0"/>
      <w:divBdr>
        <w:top w:val="none" w:sz="0" w:space="0" w:color="auto"/>
        <w:left w:val="none" w:sz="0" w:space="0" w:color="auto"/>
        <w:bottom w:val="none" w:sz="0" w:space="0" w:color="auto"/>
        <w:right w:val="none" w:sz="0" w:space="0" w:color="auto"/>
      </w:divBdr>
    </w:div>
    <w:div w:id="290791941">
      <w:bodyDiv w:val="1"/>
      <w:marLeft w:val="0"/>
      <w:marRight w:val="0"/>
      <w:marTop w:val="0"/>
      <w:marBottom w:val="0"/>
      <w:divBdr>
        <w:top w:val="none" w:sz="0" w:space="0" w:color="auto"/>
        <w:left w:val="none" w:sz="0" w:space="0" w:color="auto"/>
        <w:bottom w:val="none" w:sz="0" w:space="0" w:color="auto"/>
        <w:right w:val="none" w:sz="0" w:space="0" w:color="auto"/>
      </w:divBdr>
    </w:div>
    <w:div w:id="315301618">
      <w:bodyDiv w:val="1"/>
      <w:marLeft w:val="0"/>
      <w:marRight w:val="0"/>
      <w:marTop w:val="0"/>
      <w:marBottom w:val="0"/>
      <w:divBdr>
        <w:top w:val="none" w:sz="0" w:space="0" w:color="auto"/>
        <w:left w:val="none" w:sz="0" w:space="0" w:color="auto"/>
        <w:bottom w:val="none" w:sz="0" w:space="0" w:color="auto"/>
        <w:right w:val="none" w:sz="0" w:space="0" w:color="auto"/>
      </w:divBdr>
    </w:div>
    <w:div w:id="340399553">
      <w:bodyDiv w:val="1"/>
      <w:marLeft w:val="0"/>
      <w:marRight w:val="0"/>
      <w:marTop w:val="0"/>
      <w:marBottom w:val="0"/>
      <w:divBdr>
        <w:top w:val="none" w:sz="0" w:space="0" w:color="auto"/>
        <w:left w:val="none" w:sz="0" w:space="0" w:color="auto"/>
        <w:bottom w:val="none" w:sz="0" w:space="0" w:color="auto"/>
        <w:right w:val="none" w:sz="0" w:space="0" w:color="auto"/>
      </w:divBdr>
    </w:div>
    <w:div w:id="349184977">
      <w:bodyDiv w:val="1"/>
      <w:marLeft w:val="0"/>
      <w:marRight w:val="0"/>
      <w:marTop w:val="0"/>
      <w:marBottom w:val="0"/>
      <w:divBdr>
        <w:top w:val="none" w:sz="0" w:space="0" w:color="auto"/>
        <w:left w:val="none" w:sz="0" w:space="0" w:color="auto"/>
        <w:bottom w:val="none" w:sz="0" w:space="0" w:color="auto"/>
        <w:right w:val="none" w:sz="0" w:space="0" w:color="auto"/>
      </w:divBdr>
    </w:div>
    <w:div w:id="351537368">
      <w:bodyDiv w:val="1"/>
      <w:marLeft w:val="0"/>
      <w:marRight w:val="0"/>
      <w:marTop w:val="0"/>
      <w:marBottom w:val="0"/>
      <w:divBdr>
        <w:top w:val="none" w:sz="0" w:space="0" w:color="auto"/>
        <w:left w:val="none" w:sz="0" w:space="0" w:color="auto"/>
        <w:bottom w:val="none" w:sz="0" w:space="0" w:color="auto"/>
        <w:right w:val="none" w:sz="0" w:space="0" w:color="auto"/>
      </w:divBdr>
    </w:div>
    <w:div w:id="367804190">
      <w:bodyDiv w:val="1"/>
      <w:marLeft w:val="0"/>
      <w:marRight w:val="0"/>
      <w:marTop w:val="0"/>
      <w:marBottom w:val="0"/>
      <w:divBdr>
        <w:top w:val="none" w:sz="0" w:space="0" w:color="auto"/>
        <w:left w:val="none" w:sz="0" w:space="0" w:color="auto"/>
        <w:bottom w:val="none" w:sz="0" w:space="0" w:color="auto"/>
        <w:right w:val="none" w:sz="0" w:space="0" w:color="auto"/>
      </w:divBdr>
    </w:div>
    <w:div w:id="370498280">
      <w:bodyDiv w:val="1"/>
      <w:marLeft w:val="0"/>
      <w:marRight w:val="0"/>
      <w:marTop w:val="0"/>
      <w:marBottom w:val="0"/>
      <w:divBdr>
        <w:top w:val="none" w:sz="0" w:space="0" w:color="auto"/>
        <w:left w:val="none" w:sz="0" w:space="0" w:color="auto"/>
        <w:bottom w:val="none" w:sz="0" w:space="0" w:color="auto"/>
        <w:right w:val="none" w:sz="0" w:space="0" w:color="auto"/>
      </w:divBdr>
    </w:div>
    <w:div w:id="378743528">
      <w:bodyDiv w:val="1"/>
      <w:marLeft w:val="0"/>
      <w:marRight w:val="0"/>
      <w:marTop w:val="0"/>
      <w:marBottom w:val="0"/>
      <w:divBdr>
        <w:top w:val="none" w:sz="0" w:space="0" w:color="auto"/>
        <w:left w:val="none" w:sz="0" w:space="0" w:color="auto"/>
        <w:bottom w:val="none" w:sz="0" w:space="0" w:color="auto"/>
        <w:right w:val="none" w:sz="0" w:space="0" w:color="auto"/>
      </w:divBdr>
    </w:div>
    <w:div w:id="416169035">
      <w:bodyDiv w:val="1"/>
      <w:marLeft w:val="0"/>
      <w:marRight w:val="0"/>
      <w:marTop w:val="0"/>
      <w:marBottom w:val="0"/>
      <w:divBdr>
        <w:top w:val="none" w:sz="0" w:space="0" w:color="auto"/>
        <w:left w:val="none" w:sz="0" w:space="0" w:color="auto"/>
        <w:bottom w:val="none" w:sz="0" w:space="0" w:color="auto"/>
        <w:right w:val="none" w:sz="0" w:space="0" w:color="auto"/>
      </w:divBdr>
    </w:div>
    <w:div w:id="434448271">
      <w:bodyDiv w:val="1"/>
      <w:marLeft w:val="0"/>
      <w:marRight w:val="0"/>
      <w:marTop w:val="0"/>
      <w:marBottom w:val="0"/>
      <w:divBdr>
        <w:top w:val="none" w:sz="0" w:space="0" w:color="auto"/>
        <w:left w:val="none" w:sz="0" w:space="0" w:color="auto"/>
        <w:bottom w:val="none" w:sz="0" w:space="0" w:color="auto"/>
        <w:right w:val="none" w:sz="0" w:space="0" w:color="auto"/>
      </w:divBdr>
    </w:div>
    <w:div w:id="454442879">
      <w:bodyDiv w:val="1"/>
      <w:marLeft w:val="0"/>
      <w:marRight w:val="0"/>
      <w:marTop w:val="0"/>
      <w:marBottom w:val="0"/>
      <w:divBdr>
        <w:top w:val="none" w:sz="0" w:space="0" w:color="auto"/>
        <w:left w:val="none" w:sz="0" w:space="0" w:color="auto"/>
        <w:bottom w:val="none" w:sz="0" w:space="0" w:color="auto"/>
        <w:right w:val="none" w:sz="0" w:space="0" w:color="auto"/>
      </w:divBdr>
    </w:div>
    <w:div w:id="483593788">
      <w:bodyDiv w:val="1"/>
      <w:marLeft w:val="0"/>
      <w:marRight w:val="0"/>
      <w:marTop w:val="0"/>
      <w:marBottom w:val="0"/>
      <w:divBdr>
        <w:top w:val="none" w:sz="0" w:space="0" w:color="auto"/>
        <w:left w:val="none" w:sz="0" w:space="0" w:color="auto"/>
        <w:bottom w:val="none" w:sz="0" w:space="0" w:color="auto"/>
        <w:right w:val="none" w:sz="0" w:space="0" w:color="auto"/>
      </w:divBdr>
    </w:div>
    <w:div w:id="511142473">
      <w:bodyDiv w:val="1"/>
      <w:marLeft w:val="0"/>
      <w:marRight w:val="0"/>
      <w:marTop w:val="0"/>
      <w:marBottom w:val="0"/>
      <w:divBdr>
        <w:top w:val="none" w:sz="0" w:space="0" w:color="auto"/>
        <w:left w:val="none" w:sz="0" w:space="0" w:color="auto"/>
        <w:bottom w:val="none" w:sz="0" w:space="0" w:color="auto"/>
        <w:right w:val="none" w:sz="0" w:space="0" w:color="auto"/>
      </w:divBdr>
    </w:div>
    <w:div w:id="559175271">
      <w:bodyDiv w:val="1"/>
      <w:marLeft w:val="0"/>
      <w:marRight w:val="0"/>
      <w:marTop w:val="0"/>
      <w:marBottom w:val="0"/>
      <w:divBdr>
        <w:top w:val="none" w:sz="0" w:space="0" w:color="auto"/>
        <w:left w:val="none" w:sz="0" w:space="0" w:color="auto"/>
        <w:bottom w:val="none" w:sz="0" w:space="0" w:color="auto"/>
        <w:right w:val="none" w:sz="0" w:space="0" w:color="auto"/>
      </w:divBdr>
    </w:div>
    <w:div w:id="577712566">
      <w:bodyDiv w:val="1"/>
      <w:marLeft w:val="0"/>
      <w:marRight w:val="0"/>
      <w:marTop w:val="0"/>
      <w:marBottom w:val="0"/>
      <w:divBdr>
        <w:top w:val="none" w:sz="0" w:space="0" w:color="auto"/>
        <w:left w:val="none" w:sz="0" w:space="0" w:color="auto"/>
        <w:bottom w:val="none" w:sz="0" w:space="0" w:color="auto"/>
        <w:right w:val="none" w:sz="0" w:space="0" w:color="auto"/>
      </w:divBdr>
    </w:div>
    <w:div w:id="579797222">
      <w:bodyDiv w:val="1"/>
      <w:marLeft w:val="0"/>
      <w:marRight w:val="0"/>
      <w:marTop w:val="0"/>
      <w:marBottom w:val="0"/>
      <w:divBdr>
        <w:top w:val="none" w:sz="0" w:space="0" w:color="auto"/>
        <w:left w:val="none" w:sz="0" w:space="0" w:color="auto"/>
        <w:bottom w:val="none" w:sz="0" w:space="0" w:color="auto"/>
        <w:right w:val="none" w:sz="0" w:space="0" w:color="auto"/>
      </w:divBdr>
    </w:div>
    <w:div w:id="603732522">
      <w:bodyDiv w:val="1"/>
      <w:marLeft w:val="0"/>
      <w:marRight w:val="0"/>
      <w:marTop w:val="0"/>
      <w:marBottom w:val="0"/>
      <w:divBdr>
        <w:top w:val="none" w:sz="0" w:space="0" w:color="auto"/>
        <w:left w:val="none" w:sz="0" w:space="0" w:color="auto"/>
        <w:bottom w:val="none" w:sz="0" w:space="0" w:color="auto"/>
        <w:right w:val="none" w:sz="0" w:space="0" w:color="auto"/>
      </w:divBdr>
    </w:div>
    <w:div w:id="628898848">
      <w:bodyDiv w:val="1"/>
      <w:marLeft w:val="0"/>
      <w:marRight w:val="0"/>
      <w:marTop w:val="0"/>
      <w:marBottom w:val="0"/>
      <w:divBdr>
        <w:top w:val="none" w:sz="0" w:space="0" w:color="auto"/>
        <w:left w:val="none" w:sz="0" w:space="0" w:color="auto"/>
        <w:bottom w:val="none" w:sz="0" w:space="0" w:color="auto"/>
        <w:right w:val="none" w:sz="0" w:space="0" w:color="auto"/>
      </w:divBdr>
    </w:div>
    <w:div w:id="658507353">
      <w:bodyDiv w:val="1"/>
      <w:marLeft w:val="0"/>
      <w:marRight w:val="0"/>
      <w:marTop w:val="0"/>
      <w:marBottom w:val="0"/>
      <w:divBdr>
        <w:top w:val="none" w:sz="0" w:space="0" w:color="auto"/>
        <w:left w:val="none" w:sz="0" w:space="0" w:color="auto"/>
        <w:bottom w:val="none" w:sz="0" w:space="0" w:color="auto"/>
        <w:right w:val="none" w:sz="0" w:space="0" w:color="auto"/>
      </w:divBdr>
    </w:div>
    <w:div w:id="669798135">
      <w:bodyDiv w:val="1"/>
      <w:marLeft w:val="0"/>
      <w:marRight w:val="0"/>
      <w:marTop w:val="0"/>
      <w:marBottom w:val="0"/>
      <w:divBdr>
        <w:top w:val="none" w:sz="0" w:space="0" w:color="auto"/>
        <w:left w:val="none" w:sz="0" w:space="0" w:color="auto"/>
        <w:bottom w:val="none" w:sz="0" w:space="0" w:color="auto"/>
        <w:right w:val="none" w:sz="0" w:space="0" w:color="auto"/>
      </w:divBdr>
    </w:div>
    <w:div w:id="669909312">
      <w:bodyDiv w:val="1"/>
      <w:marLeft w:val="0"/>
      <w:marRight w:val="0"/>
      <w:marTop w:val="0"/>
      <w:marBottom w:val="0"/>
      <w:divBdr>
        <w:top w:val="none" w:sz="0" w:space="0" w:color="auto"/>
        <w:left w:val="none" w:sz="0" w:space="0" w:color="auto"/>
        <w:bottom w:val="none" w:sz="0" w:space="0" w:color="auto"/>
        <w:right w:val="none" w:sz="0" w:space="0" w:color="auto"/>
      </w:divBdr>
    </w:div>
    <w:div w:id="710887267">
      <w:bodyDiv w:val="1"/>
      <w:marLeft w:val="0"/>
      <w:marRight w:val="0"/>
      <w:marTop w:val="0"/>
      <w:marBottom w:val="0"/>
      <w:divBdr>
        <w:top w:val="none" w:sz="0" w:space="0" w:color="auto"/>
        <w:left w:val="none" w:sz="0" w:space="0" w:color="auto"/>
        <w:bottom w:val="none" w:sz="0" w:space="0" w:color="auto"/>
        <w:right w:val="none" w:sz="0" w:space="0" w:color="auto"/>
      </w:divBdr>
    </w:div>
    <w:div w:id="716706925">
      <w:bodyDiv w:val="1"/>
      <w:marLeft w:val="0"/>
      <w:marRight w:val="0"/>
      <w:marTop w:val="0"/>
      <w:marBottom w:val="0"/>
      <w:divBdr>
        <w:top w:val="none" w:sz="0" w:space="0" w:color="auto"/>
        <w:left w:val="none" w:sz="0" w:space="0" w:color="auto"/>
        <w:bottom w:val="none" w:sz="0" w:space="0" w:color="auto"/>
        <w:right w:val="none" w:sz="0" w:space="0" w:color="auto"/>
      </w:divBdr>
    </w:div>
    <w:div w:id="722288511">
      <w:bodyDiv w:val="1"/>
      <w:marLeft w:val="0"/>
      <w:marRight w:val="0"/>
      <w:marTop w:val="0"/>
      <w:marBottom w:val="0"/>
      <w:divBdr>
        <w:top w:val="none" w:sz="0" w:space="0" w:color="auto"/>
        <w:left w:val="none" w:sz="0" w:space="0" w:color="auto"/>
        <w:bottom w:val="none" w:sz="0" w:space="0" w:color="auto"/>
        <w:right w:val="none" w:sz="0" w:space="0" w:color="auto"/>
      </w:divBdr>
    </w:div>
    <w:div w:id="726608434">
      <w:bodyDiv w:val="1"/>
      <w:marLeft w:val="0"/>
      <w:marRight w:val="0"/>
      <w:marTop w:val="0"/>
      <w:marBottom w:val="0"/>
      <w:divBdr>
        <w:top w:val="none" w:sz="0" w:space="0" w:color="auto"/>
        <w:left w:val="none" w:sz="0" w:space="0" w:color="auto"/>
        <w:bottom w:val="none" w:sz="0" w:space="0" w:color="auto"/>
        <w:right w:val="none" w:sz="0" w:space="0" w:color="auto"/>
      </w:divBdr>
    </w:div>
    <w:div w:id="743181181">
      <w:bodyDiv w:val="1"/>
      <w:marLeft w:val="0"/>
      <w:marRight w:val="0"/>
      <w:marTop w:val="0"/>
      <w:marBottom w:val="0"/>
      <w:divBdr>
        <w:top w:val="none" w:sz="0" w:space="0" w:color="auto"/>
        <w:left w:val="none" w:sz="0" w:space="0" w:color="auto"/>
        <w:bottom w:val="none" w:sz="0" w:space="0" w:color="auto"/>
        <w:right w:val="none" w:sz="0" w:space="0" w:color="auto"/>
      </w:divBdr>
    </w:div>
    <w:div w:id="772165627">
      <w:bodyDiv w:val="1"/>
      <w:marLeft w:val="0"/>
      <w:marRight w:val="0"/>
      <w:marTop w:val="0"/>
      <w:marBottom w:val="0"/>
      <w:divBdr>
        <w:top w:val="none" w:sz="0" w:space="0" w:color="auto"/>
        <w:left w:val="none" w:sz="0" w:space="0" w:color="auto"/>
        <w:bottom w:val="none" w:sz="0" w:space="0" w:color="auto"/>
        <w:right w:val="none" w:sz="0" w:space="0" w:color="auto"/>
      </w:divBdr>
    </w:div>
    <w:div w:id="772482638">
      <w:bodyDiv w:val="1"/>
      <w:marLeft w:val="0"/>
      <w:marRight w:val="0"/>
      <w:marTop w:val="0"/>
      <w:marBottom w:val="0"/>
      <w:divBdr>
        <w:top w:val="none" w:sz="0" w:space="0" w:color="auto"/>
        <w:left w:val="none" w:sz="0" w:space="0" w:color="auto"/>
        <w:bottom w:val="none" w:sz="0" w:space="0" w:color="auto"/>
        <w:right w:val="none" w:sz="0" w:space="0" w:color="auto"/>
      </w:divBdr>
    </w:div>
    <w:div w:id="778571023">
      <w:bodyDiv w:val="1"/>
      <w:marLeft w:val="0"/>
      <w:marRight w:val="0"/>
      <w:marTop w:val="0"/>
      <w:marBottom w:val="0"/>
      <w:divBdr>
        <w:top w:val="none" w:sz="0" w:space="0" w:color="auto"/>
        <w:left w:val="none" w:sz="0" w:space="0" w:color="auto"/>
        <w:bottom w:val="none" w:sz="0" w:space="0" w:color="auto"/>
        <w:right w:val="none" w:sz="0" w:space="0" w:color="auto"/>
      </w:divBdr>
    </w:div>
    <w:div w:id="844445046">
      <w:bodyDiv w:val="1"/>
      <w:marLeft w:val="0"/>
      <w:marRight w:val="0"/>
      <w:marTop w:val="0"/>
      <w:marBottom w:val="0"/>
      <w:divBdr>
        <w:top w:val="none" w:sz="0" w:space="0" w:color="auto"/>
        <w:left w:val="none" w:sz="0" w:space="0" w:color="auto"/>
        <w:bottom w:val="none" w:sz="0" w:space="0" w:color="auto"/>
        <w:right w:val="none" w:sz="0" w:space="0" w:color="auto"/>
      </w:divBdr>
    </w:div>
    <w:div w:id="848523299">
      <w:bodyDiv w:val="1"/>
      <w:marLeft w:val="0"/>
      <w:marRight w:val="0"/>
      <w:marTop w:val="0"/>
      <w:marBottom w:val="0"/>
      <w:divBdr>
        <w:top w:val="none" w:sz="0" w:space="0" w:color="auto"/>
        <w:left w:val="none" w:sz="0" w:space="0" w:color="auto"/>
        <w:bottom w:val="none" w:sz="0" w:space="0" w:color="auto"/>
        <w:right w:val="none" w:sz="0" w:space="0" w:color="auto"/>
      </w:divBdr>
    </w:div>
    <w:div w:id="850416465">
      <w:bodyDiv w:val="1"/>
      <w:marLeft w:val="0"/>
      <w:marRight w:val="0"/>
      <w:marTop w:val="0"/>
      <w:marBottom w:val="0"/>
      <w:divBdr>
        <w:top w:val="none" w:sz="0" w:space="0" w:color="auto"/>
        <w:left w:val="none" w:sz="0" w:space="0" w:color="auto"/>
        <w:bottom w:val="none" w:sz="0" w:space="0" w:color="auto"/>
        <w:right w:val="none" w:sz="0" w:space="0" w:color="auto"/>
      </w:divBdr>
    </w:div>
    <w:div w:id="865754803">
      <w:bodyDiv w:val="1"/>
      <w:marLeft w:val="0"/>
      <w:marRight w:val="0"/>
      <w:marTop w:val="0"/>
      <w:marBottom w:val="0"/>
      <w:divBdr>
        <w:top w:val="none" w:sz="0" w:space="0" w:color="auto"/>
        <w:left w:val="none" w:sz="0" w:space="0" w:color="auto"/>
        <w:bottom w:val="none" w:sz="0" w:space="0" w:color="auto"/>
        <w:right w:val="none" w:sz="0" w:space="0" w:color="auto"/>
      </w:divBdr>
    </w:div>
    <w:div w:id="875777246">
      <w:bodyDiv w:val="1"/>
      <w:marLeft w:val="0"/>
      <w:marRight w:val="0"/>
      <w:marTop w:val="0"/>
      <w:marBottom w:val="0"/>
      <w:divBdr>
        <w:top w:val="none" w:sz="0" w:space="0" w:color="auto"/>
        <w:left w:val="none" w:sz="0" w:space="0" w:color="auto"/>
        <w:bottom w:val="none" w:sz="0" w:space="0" w:color="auto"/>
        <w:right w:val="none" w:sz="0" w:space="0" w:color="auto"/>
      </w:divBdr>
    </w:div>
    <w:div w:id="887103631">
      <w:bodyDiv w:val="1"/>
      <w:marLeft w:val="0"/>
      <w:marRight w:val="0"/>
      <w:marTop w:val="0"/>
      <w:marBottom w:val="0"/>
      <w:divBdr>
        <w:top w:val="none" w:sz="0" w:space="0" w:color="auto"/>
        <w:left w:val="none" w:sz="0" w:space="0" w:color="auto"/>
        <w:bottom w:val="none" w:sz="0" w:space="0" w:color="auto"/>
        <w:right w:val="none" w:sz="0" w:space="0" w:color="auto"/>
      </w:divBdr>
    </w:div>
    <w:div w:id="891385704">
      <w:bodyDiv w:val="1"/>
      <w:marLeft w:val="0"/>
      <w:marRight w:val="0"/>
      <w:marTop w:val="0"/>
      <w:marBottom w:val="0"/>
      <w:divBdr>
        <w:top w:val="none" w:sz="0" w:space="0" w:color="auto"/>
        <w:left w:val="none" w:sz="0" w:space="0" w:color="auto"/>
        <w:bottom w:val="none" w:sz="0" w:space="0" w:color="auto"/>
        <w:right w:val="none" w:sz="0" w:space="0" w:color="auto"/>
      </w:divBdr>
    </w:div>
    <w:div w:id="912818164">
      <w:bodyDiv w:val="1"/>
      <w:marLeft w:val="0"/>
      <w:marRight w:val="0"/>
      <w:marTop w:val="0"/>
      <w:marBottom w:val="0"/>
      <w:divBdr>
        <w:top w:val="none" w:sz="0" w:space="0" w:color="auto"/>
        <w:left w:val="none" w:sz="0" w:space="0" w:color="auto"/>
        <w:bottom w:val="none" w:sz="0" w:space="0" w:color="auto"/>
        <w:right w:val="none" w:sz="0" w:space="0" w:color="auto"/>
      </w:divBdr>
    </w:div>
    <w:div w:id="913398227">
      <w:bodyDiv w:val="1"/>
      <w:marLeft w:val="0"/>
      <w:marRight w:val="0"/>
      <w:marTop w:val="0"/>
      <w:marBottom w:val="0"/>
      <w:divBdr>
        <w:top w:val="none" w:sz="0" w:space="0" w:color="auto"/>
        <w:left w:val="none" w:sz="0" w:space="0" w:color="auto"/>
        <w:bottom w:val="none" w:sz="0" w:space="0" w:color="auto"/>
        <w:right w:val="none" w:sz="0" w:space="0" w:color="auto"/>
      </w:divBdr>
    </w:div>
    <w:div w:id="932516528">
      <w:bodyDiv w:val="1"/>
      <w:marLeft w:val="0"/>
      <w:marRight w:val="0"/>
      <w:marTop w:val="0"/>
      <w:marBottom w:val="0"/>
      <w:divBdr>
        <w:top w:val="none" w:sz="0" w:space="0" w:color="auto"/>
        <w:left w:val="none" w:sz="0" w:space="0" w:color="auto"/>
        <w:bottom w:val="none" w:sz="0" w:space="0" w:color="auto"/>
        <w:right w:val="none" w:sz="0" w:space="0" w:color="auto"/>
      </w:divBdr>
    </w:div>
    <w:div w:id="958217945">
      <w:bodyDiv w:val="1"/>
      <w:marLeft w:val="0"/>
      <w:marRight w:val="0"/>
      <w:marTop w:val="0"/>
      <w:marBottom w:val="0"/>
      <w:divBdr>
        <w:top w:val="none" w:sz="0" w:space="0" w:color="auto"/>
        <w:left w:val="none" w:sz="0" w:space="0" w:color="auto"/>
        <w:bottom w:val="none" w:sz="0" w:space="0" w:color="auto"/>
        <w:right w:val="none" w:sz="0" w:space="0" w:color="auto"/>
      </w:divBdr>
    </w:div>
    <w:div w:id="974258925">
      <w:bodyDiv w:val="1"/>
      <w:marLeft w:val="0"/>
      <w:marRight w:val="0"/>
      <w:marTop w:val="0"/>
      <w:marBottom w:val="0"/>
      <w:divBdr>
        <w:top w:val="none" w:sz="0" w:space="0" w:color="auto"/>
        <w:left w:val="none" w:sz="0" w:space="0" w:color="auto"/>
        <w:bottom w:val="none" w:sz="0" w:space="0" w:color="auto"/>
        <w:right w:val="none" w:sz="0" w:space="0" w:color="auto"/>
      </w:divBdr>
    </w:div>
    <w:div w:id="1005136384">
      <w:bodyDiv w:val="1"/>
      <w:marLeft w:val="0"/>
      <w:marRight w:val="0"/>
      <w:marTop w:val="0"/>
      <w:marBottom w:val="0"/>
      <w:divBdr>
        <w:top w:val="none" w:sz="0" w:space="0" w:color="auto"/>
        <w:left w:val="none" w:sz="0" w:space="0" w:color="auto"/>
        <w:bottom w:val="none" w:sz="0" w:space="0" w:color="auto"/>
        <w:right w:val="none" w:sz="0" w:space="0" w:color="auto"/>
      </w:divBdr>
    </w:div>
    <w:div w:id="1015763038">
      <w:bodyDiv w:val="1"/>
      <w:marLeft w:val="0"/>
      <w:marRight w:val="0"/>
      <w:marTop w:val="0"/>
      <w:marBottom w:val="0"/>
      <w:divBdr>
        <w:top w:val="none" w:sz="0" w:space="0" w:color="auto"/>
        <w:left w:val="none" w:sz="0" w:space="0" w:color="auto"/>
        <w:bottom w:val="none" w:sz="0" w:space="0" w:color="auto"/>
        <w:right w:val="none" w:sz="0" w:space="0" w:color="auto"/>
      </w:divBdr>
    </w:div>
    <w:div w:id="1040590113">
      <w:bodyDiv w:val="1"/>
      <w:marLeft w:val="0"/>
      <w:marRight w:val="0"/>
      <w:marTop w:val="0"/>
      <w:marBottom w:val="0"/>
      <w:divBdr>
        <w:top w:val="none" w:sz="0" w:space="0" w:color="auto"/>
        <w:left w:val="none" w:sz="0" w:space="0" w:color="auto"/>
        <w:bottom w:val="none" w:sz="0" w:space="0" w:color="auto"/>
        <w:right w:val="none" w:sz="0" w:space="0" w:color="auto"/>
      </w:divBdr>
    </w:div>
    <w:div w:id="1046415111">
      <w:bodyDiv w:val="1"/>
      <w:marLeft w:val="0"/>
      <w:marRight w:val="0"/>
      <w:marTop w:val="0"/>
      <w:marBottom w:val="0"/>
      <w:divBdr>
        <w:top w:val="none" w:sz="0" w:space="0" w:color="auto"/>
        <w:left w:val="none" w:sz="0" w:space="0" w:color="auto"/>
        <w:bottom w:val="none" w:sz="0" w:space="0" w:color="auto"/>
        <w:right w:val="none" w:sz="0" w:space="0" w:color="auto"/>
      </w:divBdr>
    </w:div>
    <w:div w:id="1047221907">
      <w:bodyDiv w:val="1"/>
      <w:marLeft w:val="0"/>
      <w:marRight w:val="0"/>
      <w:marTop w:val="0"/>
      <w:marBottom w:val="0"/>
      <w:divBdr>
        <w:top w:val="none" w:sz="0" w:space="0" w:color="auto"/>
        <w:left w:val="none" w:sz="0" w:space="0" w:color="auto"/>
        <w:bottom w:val="none" w:sz="0" w:space="0" w:color="auto"/>
        <w:right w:val="none" w:sz="0" w:space="0" w:color="auto"/>
      </w:divBdr>
    </w:div>
    <w:div w:id="1051225304">
      <w:bodyDiv w:val="1"/>
      <w:marLeft w:val="0"/>
      <w:marRight w:val="0"/>
      <w:marTop w:val="0"/>
      <w:marBottom w:val="0"/>
      <w:divBdr>
        <w:top w:val="none" w:sz="0" w:space="0" w:color="auto"/>
        <w:left w:val="none" w:sz="0" w:space="0" w:color="auto"/>
        <w:bottom w:val="none" w:sz="0" w:space="0" w:color="auto"/>
        <w:right w:val="none" w:sz="0" w:space="0" w:color="auto"/>
      </w:divBdr>
    </w:div>
    <w:div w:id="1051465677">
      <w:bodyDiv w:val="1"/>
      <w:marLeft w:val="0"/>
      <w:marRight w:val="0"/>
      <w:marTop w:val="0"/>
      <w:marBottom w:val="0"/>
      <w:divBdr>
        <w:top w:val="none" w:sz="0" w:space="0" w:color="auto"/>
        <w:left w:val="none" w:sz="0" w:space="0" w:color="auto"/>
        <w:bottom w:val="none" w:sz="0" w:space="0" w:color="auto"/>
        <w:right w:val="none" w:sz="0" w:space="0" w:color="auto"/>
      </w:divBdr>
    </w:div>
    <w:div w:id="1051999381">
      <w:bodyDiv w:val="1"/>
      <w:marLeft w:val="0"/>
      <w:marRight w:val="0"/>
      <w:marTop w:val="0"/>
      <w:marBottom w:val="0"/>
      <w:divBdr>
        <w:top w:val="none" w:sz="0" w:space="0" w:color="auto"/>
        <w:left w:val="none" w:sz="0" w:space="0" w:color="auto"/>
        <w:bottom w:val="none" w:sz="0" w:space="0" w:color="auto"/>
        <w:right w:val="none" w:sz="0" w:space="0" w:color="auto"/>
      </w:divBdr>
    </w:div>
    <w:div w:id="1060984225">
      <w:bodyDiv w:val="1"/>
      <w:marLeft w:val="0"/>
      <w:marRight w:val="0"/>
      <w:marTop w:val="0"/>
      <w:marBottom w:val="0"/>
      <w:divBdr>
        <w:top w:val="none" w:sz="0" w:space="0" w:color="auto"/>
        <w:left w:val="none" w:sz="0" w:space="0" w:color="auto"/>
        <w:bottom w:val="none" w:sz="0" w:space="0" w:color="auto"/>
        <w:right w:val="none" w:sz="0" w:space="0" w:color="auto"/>
      </w:divBdr>
    </w:div>
    <w:div w:id="1068459112">
      <w:bodyDiv w:val="1"/>
      <w:marLeft w:val="0"/>
      <w:marRight w:val="0"/>
      <w:marTop w:val="0"/>
      <w:marBottom w:val="0"/>
      <w:divBdr>
        <w:top w:val="none" w:sz="0" w:space="0" w:color="auto"/>
        <w:left w:val="none" w:sz="0" w:space="0" w:color="auto"/>
        <w:bottom w:val="none" w:sz="0" w:space="0" w:color="auto"/>
        <w:right w:val="none" w:sz="0" w:space="0" w:color="auto"/>
      </w:divBdr>
    </w:div>
    <w:div w:id="1083185026">
      <w:bodyDiv w:val="1"/>
      <w:marLeft w:val="0"/>
      <w:marRight w:val="0"/>
      <w:marTop w:val="0"/>
      <w:marBottom w:val="0"/>
      <w:divBdr>
        <w:top w:val="none" w:sz="0" w:space="0" w:color="auto"/>
        <w:left w:val="none" w:sz="0" w:space="0" w:color="auto"/>
        <w:bottom w:val="none" w:sz="0" w:space="0" w:color="auto"/>
        <w:right w:val="none" w:sz="0" w:space="0" w:color="auto"/>
      </w:divBdr>
    </w:div>
    <w:div w:id="1095437150">
      <w:bodyDiv w:val="1"/>
      <w:marLeft w:val="0"/>
      <w:marRight w:val="0"/>
      <w:marTop w:val="0"/>
      <w:marBottom w:val="0"/>
      <w:divBdr>
        <w:top w:val="none" w:sz="0" w:space="0" w:color="auto"/>
        <w:left w:val="none" w:sz="0" w:space="0" w:color="auto"/>
        <w:bottom w:val="none" w:sz="0" w:space="0" w:color="auto"/>
        <w:right w:val="none" w:sz="0" w:space="0" w:color="auto"/>
      </w:divBdr>
    </w:div>
    <w:div w:id="1116483412">
      <w:bodyDiv w:val="1"/>
      <w:marLeft w:val="0"/>
      <w:marRight w:val="0"/>
      <w:marTop w:val="0"/>
      <w:marBottom w:val="0"/>
      <w:divBdr>
        <w:top w:val="none" w:sz="0" w:space="0" w:color="auto"/>
        <w:left w:val="none" w:sz="0" w:space="0" w:color="auto"/>
        <w:bottom w:val="none" w:sz="0" w:space="0" w:color="auto"/>
        <w:right w:val="none" w:sz="0" w:space="0" w:color="auto"/>
      </w:divBdr>
    </w:div>
    <w:div w:id="1171525550">
      <w:bodyDiv w:val="1"/>
      <w:marLeft w:val="0"/>
      <w:marRight w:val="0"/>
      <w:marTop w:val="0"/>
      <w:marBottom w:val="0"/>
      <w:divBdr>
        <w:top w:val="none" w:sz="0" w:space="0" w:color="auto"/>
        <w:left w:val="none" w:sz="0" w:space="0" w:color="auto"/>
        <w:bottom w:val="none" w:sz="0" w:space="0" w:color="auto"/>
        <w:right w:val="none" w:sz="0" w:space="0" w:color="auto"/>
      </w:divBdr>
    </w:div>
    <w:div w:id="1218514582">
      <w:bodyDiv w:val="1"/>
      <w:marLeft w:val="0"/>
      <w:marRight w:val="0"/>
      <w:marTop w:val="0"/>
      <w:marBottom w:val="0"/>
      <w:divBdr>
        <w:top w:val="none" w:sz="0" w:space="0" w:color="auto"/>
        <w:left w:val="none" w:sz="0" w:space="0" w:color="auto"/>
        <w:bottom w:val="none" w:sz="0" w:space="0" w:color="auto"/>
        <w:right w:val="none" w:sz="0" w:space="0" w:color="auto"/>
      </w:divBdr>
    </w:div>
    <w:div w:id="1219510108">
      <w:bodyDiv w:val="1"/>
      <w:marLeft w:val="0"/>
      <w:marRight w:val="0"/>
      <w:marTop w:val="0"/>
      <w:marBottom w:val="0"/>
      <w:divBdr>
        <w:top w:val="none" w:sz="0" w:space="0" w:color="auto"/>
        <w:left w:val="none" w:sz="0" w:space="0" w:color="auto"/>
        <w:bottom w:val="none" w:sz="0" w:space="0" w:color="auto"/>
        <w:right w:val="none" w:sz="0" w:space="0" w:color="auto"/>
      </w:divBdr>
    </w:div>
    <w:div w:id="1338189686">
      <w:bodyDiv w:val="1"/>
      <w:marLeft w:val="0"/>
      <w:marRight w:val="0"/>
      <w:marTop w:val="0"/>
      <w:marBottom w:val="0"/>
      <w:divBdr>
        <w:top w:val="none" w:sz="0" w:space="0" w:color="auto"/>
        <w:left w:val="none" w:sz="0" w:space="0" w:color="auto"/>
        <w:bottom w:val="none" w:sz="0" w:space="0" w:color="auto"/>
        <w:right w:val="none" w:sz="0" w:space="0" w:color="auto"/>
      </w:divBdr>
    </w:div>
    <w:div w:id="1363284582">
      <w:bodyDiv w:val="1"/>
      <w:marLeft w:val="0"/>
      <w:marRight w:val="0"/>
      <w:marTop w:val="0"/>
      <w:marBottom w:val="0"/>
      <w:divBdr>
        <w:top w:val="none" w:sz="0" w:space="0" w:color="auto"/>
        <w:left w:val="none" w:sz="0" w:space="0" w:color="auto"/>
        <w:bottom w:val="none" w:sz="0" w:space="0" w:color="auto"/>
        <w:right w:val="none" w:sz="0" w:space="0" w:color="auto"/>
      </w:divBdr>
    </w:div>
    <w:div w:id="1370299501">
      <w:bodyDiv w:val="1"/>
      <w:marLeft w:val="0"/>
      <w:marRight w:val="0"/>
      <w:marTop w:val="0"/>
      <w:marBottom w:val="0"/>
      <w:divBdr>
        <w:top w:val="none" w:sz="0" w:space="0" w:color="auto"/>
        <w:left w:val="none" w:sz="0" w:space="0" w:color="auto"/>
        <w:bottom w:val="none" w:sz="0" w:space="0" w:color="auto"/>
        <w:right w:val="none" w:sz="0" w:space="0" w:color="auto"/>
      </w:divBdr>
    </w:div>
    <w:div w:id="1375697868">
      <w:bodyDiv w:val="1"/>
      <w:marLeft w:val="0"/>
      <w:marRight w:val="0"/>
      <w:marTop w:val="0"/>
      <w:marBottom w:val="0"/>
      <w:divBdr>
        <w:top w:val="none" w:sz="0" w:space="0" w:color="auto"/>
        <w:left w:val="none" w:sz="0" w:space="0" w:color="auto"/>
        <w:bottom w:val="none" w:sz="0" w:space="0" w:color="auto"/>
        <w:right w:val="none" w:sz="0" w:space="0" w:color="auto"/>
      </w:divBdr>
    </w:div>
    <w:div w:id="1384672453">
      <w:bodyDiv w:val="1"/>
      <w:marLeft w:val="0"/>
      <w:marRight w:val="0"/>
      <w:marTop w:val="0"/>
      <w:marBottom w:val="0"/>
      <w:divBdr>
        <w:top w:val="none" w:sz="0" w:space="0" w:color="auto"/>
        <w:left w:val="none" w:sz="0" w:space="0" w:color="auto"/>
        <w:bottom w:val="none" w:sz="0" w:space="0" w:color="auto"/>
        <w:right w:val="none" w:sz="0" w:space="0" w:color="auto"/>
      </w:divBdr>
    </w:div>
    <w:div w:id="1395853417">
      <w:bodyDiv w:val="1"/>
      <w:marLeft w:val="0"/>
      <w:marRight w:val="0"/>
      <w:marTop w:val="0"/>
      <w:marBottom w:val="0"/>
      <w:divBdr>
        <w:top w:val="none" w:sz="0" w:space="0" w:color="auto"/>
        <w:left w:val="none" w:sz="0" w:space="0" w:color="auto"/>
        <w:bottom w:val="none" w:sz="0" w:space="0" w:color="auto"/>
        <w:right w:val="none" w:sz="0" w:space="0" w:color="auto"/>
      </w:divBdr>
    </w:div>
    <w:div w:id="1420977679">
      <w:bodyDiv w:val="1"/>
      <w:marLeft w:val="0"/>
      <w:marRight w:val="0"/>
      <w:marTop w:val="0"/>
      <w:marBottom w:val="0"/>
      <w:divBdr>
        <w:top w:val="none" w:sz="0" w:space="0" w:color="auto"/>
        <w:left w:val="none" w:sz="0" w:space="0" w:color="auto"/>
        <w:bottom w:val="none" w:sz="0" w:space="0" w:color="auto"/>
        <w:right w:val="none" w:sz="0" w:space="0" w:color="auto"/>
      </w:divBdr>
      <w:divsChild>
        <w:div w:id="1810828024">
          <w:marLeft w:val="0"/>
          <w:marRight w:val="0"/>
          <w:marTop w:val="0"/>
          <w:marBottom w:val="0"/>
          <w:divBdr>
            <w:top w:val="none" w:sz="0" w:space="0" w:color="auto"/>
            <w:left w:val="none" w:sz="0" w:space="0" w:color="auto"/>
            <w:bottom w:val="none" w:sz="0" w:space="0" w:color="auto"/>
            <w:right w:val="none" w:sz="0" w:space="0" w:color="auto"/>
          </w:divBdr>
        </w:div>
      </w:divsChild>
    </w:div>
    <w:div w:id="1448235371">
      <w:bodyDiv w:val="1"/>
      <w:marLeft w:val="0"/>
      <w:marRight w:val="0"/>
      <w:marTop w:val="0"/>
      <w:marBottom w:val="0"/>
      <w:divBdr>
        <w:top w:val="none" w:sz="0" w:space="0" w:color="auto"/>
        <w:left w:val="none" w:sz="0" w:space="0" w:color="auto"/>
        <w:bottom w:val="none" w:sz="0" w:space="0" w:color="auto"/>
        <w:right w:val="none" w:sz="0" w:space="0" w:color="auto"/>
      </w:divBdr>
    </w:div>
    <w:div w:id="1467352669">
      <w:bodyDiv w:val="1"/>
      <w:marLeft w:val="0"/>
      <w:marRight w:val="0"/>
      <w:marTop w:val="0"/>
      <w:marBottom w:val="0"/>
      <w:divBdr>
        <w:top w:val="none" w:sz="0" w:space="0" w:color="auto"/>
        <w:left w:val="none" w:sz="0" w:space="0" w:color="auto"/>
        <w:bottom w:val="none" w:sz="0" w:space="0" w:color="auto"/>
        <w:right w:val="none" w:sz="0" w:space="0" w:color="auto"/>
      </w:divBdr>
    </w:div>
    <w:div w:id="1492528100">
      <w:bodyDiv w:val="1"/>
      <w:marLeft w:val="0"/>
      <w:marRight w:val="0"/>
      <w:marTop w:val="0"/>
      <w:marBottom w:val="0"/>
      <w:divBdr>
        <w:top w:val="none" w:sz="0" w:space="0" w:color="auto"/>
        <w:left w:val="none" w:sz="0" w:space="0" w:color="auto"/>
        <w:bottom w:val="none" w:sz="0" w:space="0" w:color="auto"/>
        <w:right w:val="none" w:sz="0" w:space="0" w:color="auto"/>
      </w:divBdr>
    </w:div>
    <w:div w:id="1495757259">
      <w:bodyDiv w:val="1"/>
      <w:marLeft w:val="0"/>
      <w:marRight w:val="0"/>
      <w:marTop w:val="0"/>
      <w:marBottom w:val="0"/>
      <w:divBdr>
        <w:top w:val="none" w:sz="0" w:space="0" w:color="auto"/>
        <w:left w:val="none" w:sz="0" w:space="0" w:color="auto"/>
        <w:bottom w:val="none" w:sz="0" w:space="0" w:color="auto"/>
        <w:right w:val="none" w:sz="0" w:space="0" w:color="auto"/>
      </w:divBdr>
    </w:div>
    <w:div w:id="1510756418">
      <w:bodyDiv w:val="1"/>
      <w:marLeft w:val="0"/>
      <w:marRight w:val="0"/>
      <w:marTop w:val="0"/>
      <w:marBottom w:val="0"/>
      <w:divBdr>
        <w:top w:val="none" w:sz="0" w:space="0" w:color="auto"/>
        <w:left w:val="none" w:sz="0" w:space="0" w:color="auto"/>
        <w:bottom w:val="none" w:sz="0" w:space="0" w:color="auto"/>
        <w:right w:val="none" w:sz="0" w:space="0" w:color="auto"/>
      </w:divBdr>
    </w:div>
    <w:div w:id="1516383788">
      <w:bodyDiv w:val="1"/>
      <w:marLeft w:val="0"/>
      <w:marRight w:val="0"/>
      <w:marTop w:val="0"/>
      <w:marBottom w:val="0"/>
      <w:divBdr>
        <w:top w:val="none" w:sz="0" w:space="0" w:color="auto"/>
        <w:left w:val="none" w:sz="0" w:space="0" w:color="auto"/>
        <w:bottom w:val="none" w:sz="0" w:space="0" w:color="auto"/>
        <w:right w:val="none" w:sz="0" w:space="0" w:color="auto"/>
      </w:divBdr>
    </w:div>
    <w:div w:id="1528524187">
      <w:bodyDiv w:val="1"/>
      <w:marLeft w:val="0"/>
      <w:marRight w:val="0"/>
      <w:marTop w:val="0"/>
      <w:marBottom w:val="0"/>
      <w:divBdr>
        <w:top w:val="none" w:sz="0" w:space="0" w:color="auto"/>
        <w:left w:val="none" w:sz="0" w:space="0" w:color="auto"/>
        <w:bottom w:val="none" w:sz="0" w:space="0" w:color="auto"/>
        <w:right w:val="none" w:sz="0" w:space="0" w:color="auto"/>
      </w:divBdr>
    </w:div>
    <w:div w:id="1545210280">
      <w:bodyDiv w:val="1"/>
      <w:marLeft w:val="0"/>
      <w:marRight w:val="0"/>
      <w:marTop w:val="0"/>
      <w:marBottom w:val="0"/>
      <w:divBdr>
        <w:top w:val="none" w:sz="0" w:space="0" w:color="auto"/>
        <w:left w:val="none" w:sz="0" w:space="0" w:color="auto"/>
        <w:bottom w:val="none" w:sz="0" w:space="0" w:color="auto"/>
        <w:right w:val="none" w:sz="0" w:space="0" w:color="auto"/>
      </w:divBdr>
    </w:div>
    <w:div w:id="1580746100">
      <w:bodyDiv w:val="1"/>
      <w:marLeft w:val="0"/>
      <w:marRight w:val="0"/>
      <w:marTop w:val="0"/>
      <w:marBottom w:val="0"/>
      <w:divBdr>
        <w:top w:val="none" w:sz="0" w:space="0" w:color="auto"/>
        <w:left w:val="none" w:sz="0" w:space="0" w:color="auto"/>
        <w:bottom w:val="none" w:sz="0" w:space="0" w:color="auto"/>
        <w:right w:val="none" w:sz="0" w:space="0" w:color="auto"/>
      </w:divBdr>
    </w:div>
    <w:div w:id="1616978531">
      <w:bodyDiv w:val="1"/>
      <w:marLeft w:val="0"/>
      <w:marRight w:val="0"/>
      <w:marTop w:val="0"/>
      <w:marBottom w:val="0"/>
      <w:divBdr>
        <w:top w:val="none" w:sz="0" w:space="0" w:color="auto"/>
        <w:left w:val="none" w:sz="0" w:space="0" w:color="auto"/>
        <w:bottom w:val="none" w:sz="0" w:space="0" w:color="auto"/>
        <w:right w:val="none" w:sz="0" w:space="0" w:color="auto"/>
      </w:divBdr>
    </w:div>
    <w:div w:id="1621763289">
      <w:bodyDiv w:val="1"/>
      <w:marLeft w:val="0"/>
      <w:marRight w:val="0"/>
      <w:marTop w:val="0"/>
      <w:marBottom w:val="0"/>
      <w:divBdr>
        <w:top w:val="none" w:sz="0" w:space="0" w:color="auto"/>
        <w:left w:val="none" w:sz="0" w:space="0" w:color="auto"/>
        <w:bottom w:val="none" w:sz="0" w:space="0" w:color="auto"/>
        <w:right w:val="none" w:sz="0" w:space="0" w:color="auto"/>
      </w:divBdr>
    </w:div>
    <w:div w:id="1642153681">
      <w:bodyDiv w:val="1"/>
      <w:marLeft w:val="0"/>
      <w:marRight w:val="0"/>
      <w:marTop w:val="0"/>
      <w:marBottom w:val="0"/>
      <w:divBdr>
        <w:top w:val="none" w:sz="0" w:space="0" w:color="auto"/>
        <w:left w:val="none" w:sz="0" w:space="0" w:color="auto"/>
        <w:bottom w:val="none" w:sz="0" w:space="0" w:color="auto"/>
        <w:right w:val="none" w:sz="0" w:space="0" w:color="auto"/>
      </w:divBdr>
    </w:div>
    <w:div w:id="1644772125">
      <w:bodyDiv w:val="1"/>
      <w:marLeft w:val="0"/>
      <w:marRight w:val="0"/>
      <w:marTop w:val="0"/>
      <w:marBottom w:val="0"/>
      <w:divBdr>
        <w:top w:val="none" w:sz="0" w:space="0" w:color="auto"/>
        <w:left w:val="none" w:sz="0" w:space="0" w:color="auto"/>
        <w:bottom w:val="none" w:sz="0" w:space="0" w:color="auto"/>
        <w:right w:val="none" w:sz="0" w:space="0" w:color="auto"/>
      </w:divBdr>
    </w:div>
    <w:div w:id="1647393563">
      <w:bodyDiv w:val="1"/>
      <w:marLeft w:val="0"/>
      <w:marRight w:val="0"/>
      <w:marTop w:val="0"/>
      <w:marBottom w:val="0"/>
      <w:divBdr>
        <w:top w:val="none" w:sz="0" w:space="0" w:color="auto"/>
        <w:left w:val="none" w:sz="0" w:space="0" w:color="auto"/>
        <w:bottom w:val="none" w:sz="0" w:space="0" w:color="auto"/>
        <w:right w:val="none" w:sz="0" w:space="0" w:color="auto"/>
      </w:divBdr>
    </w:div>
    <w:div w:id="1677075794">
      <w:bodyDiv w:val="1"/>
      <w:marLeft w:val="0"/>
      <w:marRight w:val="0"/>
      <w:marTop w:val="0"/>
      <w:marBottom w:val="0"/>
      <w:divBdr>
        <w:top w:val="none" w:sz="0" w:space="0" w:color="auto"/>
        <w:left w:val="none" w:sz="0" w:space="0" w:color="auto"/>
        <w:bottom w:val="none" w:sz="0" w:space="0" w:color="auto"/>
        <w:right w:val="none" w:sz="0" w:space="0" w:color="auto"/>
      </w:divBdr>
    </w:div>
    <w:div w:id="1720544063">
      <w:bodyDiv w:val="1"/>
      <w:marLeft w:val="0"/>
      <w:marRight w:val="0"/>
      <w:marTop w:val="0"/>
      <w:marBottom w:val="0"/>
      <w:divBdr>
        <w:top w:val="none" w:sz="0" w:space="0" w:color="auto"/>
        <w:left w:val="none" w:sz="0" w:space="0" w:color="auto"/>
        <w:bottom w:val="none" w:sz="0" w:space="0" w:color="auto"/>
        <w:right w:val="none" w:sz="0" w:space="0" w:color="auto"/>
      </w:divBdr>
    </w:div>
    <w:div w:id="1738819679">
      <w:bodyDiv w:val="1"/>
      <w:marLeft w:val="0"/>
      <w:marRight w:val="0"/>
      <w:marTop w:val="0"/>
      <w:marBottom w:val="0"/>
      <w:divBdr>
        <w:top w:val="none" w:sz="0" w:space="0" w:color="auto"/>
        <w:left w:val="none" w:sz="0" w:space="0" w:color="auto"/>
        <w:bottom w:val="none" w:sz="0" w:space="0" w:color="auto"/>
        <w:right w:val="none" w:sz="0" w:space="0" w:color="auto"/>
      </w:divBdr>
    </w:div>
    <w:div w:id="1741098309">
      <w:bodyDiv w:val="1"/>
      <w:marLeft w:val="0"/>
      <w:marRight w:val="0"/>
      <w:marTop w:val="0"/>
      <w:marBottom w:val="0"/>
      <w:divBdr>
        <w:top w:val="none" w:sz="0" w:space="0" w:color="auto"/>
        <w:left w:val="none" w:sz="0" w:space="0" w:color="auto"/>
        <w:bottom w:val="none" w:sz="0" w:space="0" w:color="auto"/>
        <w:right w:val="none" w:sz="0" w:space="0" w:color="auto"/>
      </w:divBdr>
    </w:div>
    <w:div w:id="1760056216">
      <w:bodyDiv w:val="1"/>
      <w:marLeft w:val="0"/>
      <w:marRight w:val="0"/>
      <w:marTop w:val="0"/>
      <w:marBottom w:val="0"/>
      <w:divBdr>
        <w:top w:val="none" w:sz="0" w:space="0" w:color="auto"/>
        <w:left w:val="none" w:sz="0" w:space="0" w:color="auto"/>
        <w:bottom w:val="none" w:sz="0" w:space="0" w:color="auto"/>
        <w:right w:val="none" w:sz="0" w:space="0" w:color="auto"/>
      </w:divBdr>
    </w:div>
    <w:div w:id="1790395591">
      <w:bodyDiv w:val="1"/>
      <w:marLeft w:val="0"/>
      <w:marRight w:val="0"/>
      <w:marTop w:val="0"/>
      <w:marBottom w:val="0"/>
      <w:divBdr>
        <w:top w:val="none" w:sz="0" w:space="0" w:color="auto"/>
        <w:left w:val="none" w:sz="0" w:space="0" w:color="auto"/>
        <w:bottom w:val="none" w:sz="0" w:space="0" w:color="auto"/>
        <w:right w:val="none" w:sz="0" w:space="0" w:color="auto"/>
      </w:divBdr>
    </w:div>
    <w:div w:id="1814828010">
      <w:bodyDiv w:val="1"/>
      <w:marLeft w:val="0"/>
      <w:marRight w:val="0"/>
      <w:marTop w:val="0"/>
      <w:marBottom w:val="0"/>
      <w:divBdr>
        <w:top w:val="none" w:sz="0" w:space="0" w:color="auto"/>
        <w:left w:val="none" w:sz="0" w:space="0" w:color="auto"/>
        <w:bottom w:val="none" w:sz="0" w:space="0" w:color="auto"/>
        <w:right w:val="none" w:sz="0" w:space="0" w:color="auto"/>
      </w:divBdr>
    </w:div>
    <w:div w:id="1833058323">
      <w:bodyDiv w:val="1"/>
      <w:marLeft w:val="0"/>
      <w:marRight w:val="0"/>
      <w:marTop w:val="0"/>
      <w:marBottom w:val="0"/>
      <w:divBdr>
        <w:top w:val="none" w:sz="0" w:space="0" w:color="auto"/>
        <w:left w:val="none" w:sz="0" w:space="0" w:color="auto"/>
        <w:bottom w:val="none" w:sz="0" w:space="0" w:color="auto"/>
        <w:right w:val="none" w:sz="0" w:space="0" w:color="auto"/>
      </w:divBdr>
    </w:div>
    <w:div w:id="1852912218">
      <w:bodyDiv w:val="1"/>
      <w:marLeft w:val="0"/>
      <w:marRight w:val="0"/>
      <w:marTop w:val="0"/>
      <w:marBottom w:val="0"/>
      <w:divBdr>
        <w:top w:val="none" w:sz="0" w:space="0" w:color="auto"/>
        <w:left w:val="none" w:sz="0" w:space="0" w:color="auto"/>
        <w:bottom w:val="none" w:sz="0" w:space="0" w:color="auto"/>
        <w:right w:val="none" w:sz="0" w:space="0" w:color="auto"/>
      </w:divBdr>
    </w:div>
    <w:div w:id="1868979077">
      <w:bodyDiv w:val="1"/>
      <w:marLeft w:val="0"/>
      <w:marRight w:val="0"/>
      <w:marTop w:val="0"/>
      <w:marBottom w:val="0"/>
      <w:divBdr>
        <w:top w:val="none" w:sz="0" w:space="0" w:color="auto"/>
        <w:left w:val="none" w:sz="0" w:space="0" w:color="auto"/>
        <w:bottom w:val="none" w:sz="0" w:space="0" w:color="auto"/>
        <w:right w:val="none" w:sz="0" w:space="0" w:color="auto"/>
      </w:divBdr>
    </w:div>
    <w:div w:id="1874027468">
      <w:bodyDiv w:val="1"/>
      <w:marLeft w:val="0"/>
      <w:marRight w:val="0"/>
      <w:marTop w:val="0"/>
      <w:marBottom w:val="0"/>
      <w:divBdr>
        <w:top w:val="none" w:sz="0" w:space="0" w:color="auto"/>
        <w:left w:val="none" w:sz="0" w:space="0" w:color="auto"/>
        <w:bottom w:val="none" w:sz="0" w:space="0" w:color="auto"/>
        <w:right w:val="none" w:sz="0" w:space="0" w:color="auto"/>
      </w:divBdr>
    </w:div>
    <w:div w:id="1881823955">
      <w:bodyDiv w:val="1"/>
      <w:marLeft w:val="0"/>
      <w:marRight w:val="0"/>
      <w:marTop w:val="0"/>
      <w:marBottom w:val="0"/>
      <w:divBdr>
        <w:top w:val="none" w:sz="0" w:space="0" w:color="auto"/>
        <w:left w:val="none" w:sz="0" w:space="0" w:color="auto"/>
        <w:bottom w:val="none" w:sz="0" w:space="0" w:color="auto"/>
        <w:right w:val="none" w:sz="0" w:space="0" w:color="auto"/>
      </w:divBdr>
    </w:div>
    <w:div w:id="1887913274">
      <w:bodyDiv w:val="1"/>
      <w:marLeft w:val="0"/>
      <w:marRight w:val="0"/>
      <w:marTop w:val="0"/>
      <w:marBottom w:val="0"/>
      <w:divBdr>
        <w:top w:val="none" w:sz="0" w:space="0" w:color="auto"/>
        <w:left w:val="none" w:sz="0" w:space="0" w:color="auto"/>
        <w:bottom w:val="none" w:sz="0" w:space="0" w:color="auto"/>
        <w:right w:val="none" w:sz="0" w:space="0" w:color="auto"/>
      </w:divBdr>
    </w:div>
    <w:div w:id="1946301821">
      <w:bodyDiv w:val="1"/>
      <w:marLeft w:val="0"/>
      <w:marRight w:val="0"/>
      <w:marTop w:val="0"/>
      <w:marBottom w:val="0"/>
      <w:divBdr>
        <w:top w:val="none" w:sz="0" w:space="0" w:color="auto"/>
        <w:left w:val="none" w:sz="0" w:space="0" w:color="auto"/>
        <w:bottom w:val="none" w:sz="0" w:space="0" w:color="auto"/>
        <w:right w:val="none" w:sz="0" w:space="0" w:color="auto"/>
      </w:divBdr>
    </w:div>
    <w:div w:id="1972519354">
      <w:bodyDiv w:val="1"/>
      <w:marLeft w:val="0"/>
      <w:marRight w:val="0"/>
      <w:marTop w:val="0"/>
      <w:marBottom w:val="0"/>
      <w:divBdr>
        <w:top w:val="none" w:sz="0" w:space="0" w:color="auto"/>
        <w:left w:val="none" w:sz="0" w:space="0" w:color="auto"/>
        <w:bottom w:val="none" w:sz="0" w:space="0" w:color="auto"/>
        <w:right w:val="none" w:sz="0" w:space="0" w:color="auto"/>
      </w:divBdr>
    </w:div>
    <w:div w:id="1979846041">
      <w:bodyDiv w:val="1"/>
      <w:marLeft w:val="0"/>
      <w:marRight w:val="0"/>
      <w:marTop w:val="0"/>
      <w:marBottom w:val="0"/>
      <w:divBdr>
        <w:top w:val="none" w:sz="0" w:space="0" w:color="auto"/>
        <w:left w:val="none" w:sz="0" w:space="0" w:color="auto"/>
        <w:bottom w:val="none" w:sz="0" w:space="0" w:color="auto"/>
        <w:right w:val="none" w:sz="0" w:space="0" w:color="auto"/>
      </w:divBdr>
    </w:div>
    <w:div w:id="1981223846">
      <w:bodyDiv w:val="1"/>
      <w:marLeft w:val="0"/>
      <w:marRight w:val="0"/>
      <w:marTop w:val="0"/>
      <w:marBottom w:val="0"/>
      <w:divBdr>
        <w:top w:val="none" w:sz="0" w:space="0" w:color="auto"/>
        <w:left w:val="none" w:sz="0" w:space="0" w:color="auto"/>
        <w:bottom w:val="none" w:sz="0" w:space="0" w:color="auto"/>
        <w:right w:val="none" w:sz="0" w:space="0" w:color="auto"/>
      </w:divBdr>
    </w:div>
    <w:div w:id="1991247124">
      <w:bodyDiv w:val="1"/>
      <w:marLeft w:val="0"/>
      <w:marRight w:val="0"/>
      <w:marTop w:val="0"/>
      <w:marBottom w:val="0"/>
      <w:divBdr>
        <w:top w:val="none" w:sz="0" w:space="0" w:color="auto"/>
        <w:left w:val="none" w:sz="0" w:space="0" w:color="auto"/>
        <w:bottom w:val="none" w:sz="0" w:space="0" w:color="auto"/>
        <w:right w:val="none" w:sz="0" w:space="0" w:color="auto"/>
      </w:divBdr>
    </w:div>
    <w:div w:id="1997604658">
      <w:bodyDiv w:val="1"/>
      <w:marLeft w:val="0"/>
      <w:marRight w:val="0"/>
      <w:marTop w:val="0"/>
      <w:marBottom w:val="0"/>
      <w:divBdr>
        <w:top w:val="none" w:sz="0" w:space="0" w:color="auto"/>
        <w:left w:val="none" w:sz="0" w:space="0" w:color="auto"/>
        <w:bottom w:val="none" w:sz="0" w:space="0" w:color="auto"/>
        <w:right w:val="none" w:sz="0" w:space="0" w:color="auto"/>
      </w:divBdr>
    </w:div>
    <w:div w:id="2006128003">
      <w:bodyDiv w:val="1"/>
      <w:marLeft w:val="0"/>
      <w:marRight w:val="0"/>
      <w:marTop w:val="0"/>
      <w:marBottom w:val="0"/>
      <w:divBdr>
        <w:top w:val="none" w:sz="0" w:space="0" w:color="auto"/>
        <w:left w:val="none" w:sz="0" w:space="0" w:color="auto"/>
        <w:bottom w:val="none" w:sz="0" w:space="0" w:color="auto"/>
        <w:right w:val="none" w:sz="0" w:space="0" w:color="auto"/>
      </w:divBdr>
    </w:div>
    <w:div w:id="2009092963">
      <w:bodyDiv w:val="1"/>
      <w:marLeft w:val="0"/>
      <w:marRight w:val="0"/>
      <w:marTop w:val="0"/>
      <w:marBottom w:val="0"/>
      <w:divBdr>
        <w:top w:val="none" w:sz="0" w:space="0" w:color="auto"/>
        <w:left w:val="none" w:sz="0" w:space="0" w:color="auto"/>
        <w:bottom w:val="none" w:sz="0" w:space="0" w:color="auto"/>
        <w:right w:val="none" w:sz="0" w:space="0" w:color="auto"/>
      </w:divBdr>
    </w:div>
    <w:div w:id="2022315653">
      <w:bodyDiv w:val="1"/>
      <w:marLeft w:val="0"/>
      <w:marRight w:val="0"/>
      <w:marTop w:val="0"/>
      <w:marBottom w:val="0"/>
      <w:divBdr>
        <w:top w:val="none" w:sz="0" w:space="0" w:color="auto"/>
        <w:left w:val="none" w:sz="0" w:space="0" w:color="auto"/>
        <w:bottom w:val="none" w:sz="0" w:space="0" w:color="auto"/>
        <w:right w:val="none" w:sz="0" w:space="0" w:color="auto"/>
      </w:divBdr>
    </w:div>
    <w:div w:id="2026515988">
      <w:bodyDiv w:val="1"/>
      <w:marLeft w:val="0"/>
      <w:marRight w:val="0"/>
      <w:marTop w:val="0"/>
      <w:marBottom w:val="0"/>
      <w:divBdr>
        <w:top w:val="none" w:sz="0" w:space="0" w:color="auto"/>
        <w:left w:val="none" w:sz="0" w:space="0" w:color="auto"/>
        <w:bottom w:val="none" w:sz="0" w:space="0" w:color="auto"/>
        <w:right w:val="none" w:sz="0" w:space="0" w:color="auto"/>
      </w:divBdr>
    </w:div>
    <w:div w:id="2099717833">
      <w:bodyDiv w:val="1"/>
      <w:marLeft w:val="0"/>
      <w:marRight w:val="0"/>
      <w:marTop w:val="0"/>
      <w:marBottom w:val="0"/>
      <w:divBdr>
        <w:top w:val="none" w:sz="0" w:space="0" w:color="auto"/>
        <w:left w:val="none" w:sz="0" w:space="0" w:color="auto"/>
        <w:bottom w:val="none" w:sz="0" w:space="0" w:color="auto"/>
        <w:right w:val="none" w:sz="0" w:space="0" w:color="auto"/>
      </w:divBdr>
    </w:div>
    <w:div w:id="2102798233">
      <w:bodyDiv w:val="1"/>
      <w:marLeft w:val="0"/>
      <w:marRight w:val="0"/>
      <w:marTop w:val="0"/>
      <w:marBottom w:val="0"/>
      <w:divBdr>
        <w:top w:val="none" w:sz="0" w:space="0" w:color="auto"/>
        <w:left w:val="none" w:sz="0" w:space="0" w:color="auto"/>
        <w:bottom w:val="none" w:sz="0" w:space="0" w:color="auto"/>
        <w:right w:val="none" w:sz="0" w:space="0" w:color="auto"/>
      </w:divBdr>
    </w:div>
    <w:div w:id="2107991235">
      <w:bodyDiv w:val="1"/>
      <w:marLeft w:val="0"/>
      <w:marRight w:val="0"/>
      <w:marTop w:val="0"/>
      <w:marBottom w:val="0"/>
      <w:divBdr>
        <w:top w:val="none" w:sz="0" w:space="0" w:color="auto"/>
        <w:left w:val="none" w:sz="0" w:space="0" w:color="auto"/>
        <w:bottom w:val="none" w:sz="0" w:space="0" w:color="auto"/>
        <w:right w:val="none" w:sz="0" w:space="0" w:color="auto"/>
      </w:divBdr>
    </w:div>
    <w:div w:id="2109349267">
      <w:bodyDiv w:val="1"/>
      <w:marLeft w:val="0"/>
      <w:marRight w:val="0"/>
      <w:marTop w:val="0"/>
      <w:marBottom w:val="0"/>
      <w:divBdr>
        <w:top w:val="none" w:sz="0" w:space="0" w:color="auto"/>
        <w:left w:val="none" w:sz="0" w:space="0" w:color="auto"/>
        <w:bottom w:val="none" w:sz="0" w:space="0" w:color="auto"/>
        <w:right w:val="none" w:sz="0" w:space="0" w:color="auto"/>
      </w:divBdr>
    </w:div>
    <w:div w:id="2115900848">
      <w:bodyDiv w:val="1"/>
      <w:marLeft w:val="0"/>
      <w:marRight w:val="0"/>
      <w:marTop w:val="0"/>
      <w:marBottom w:val="0"/>
      <w:divBdr>
        <w:top w:val="none" w:sz="0" w:space="0" w:color="auto"/>
        <w:left w:val="none" w:sz="0" w:space="0" w:color="auto"/>
        <w:bottom w:val="none" w:sz="0" w:space="0" w:color="auto"/>
        <w:right w:val="none" w:sz="0" w:space="0" w:color="auto"/>
      </w:divBdr>
    </w:div>
    <w:div w:id="2119251134">
      <w:bodyDiv w:val="1"/>
      <w:marLeft w:val="0"/>
      <w:marRight w:val="0"/>
      <w:marTop w:val="0"/>
      <w:marBottom w:val="0"/>
      <w:divBdr>
        <w:top w:val="none" w:sz="0" w:space="0" w:color="auto"/>
        <w:left w:val="none" w:sz="0" w:space="0" w:color="auto"/>
        <w:bottom w:val="none" w:sz="0" w:space="0" w:color="auto"/>
        <w:right w:val="none" w:sz="0" w:space="0" w:color="auto"/>
      </w:divBdr>
    </w:div>
    <w:div w:id="21258832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5.png"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E64DC7-F295-49FC-84DA-1DA5AE74DB9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6411</Words>
  <Characters>36549</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Shakeel Hussain</dc:creator>
  <cp:keywords/>
  <dc:description/>
  <cp:lastModifiedBy>Shakeel Hussain</cp:lastModifiedBy>
  <cp:revision>2</cp:revision>
  <dcterms:created xsi:type="dcterms:W3CDTF">2024-11-24T20:49:00Z</dcterms:created>
  <dcterms:modified xsi:type="dcterms:W3CDTF">2024-11-24T20:49:00Z</dcterms:modified>
</cp:coreProperties>
</file>