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1.2.0 -->
  <w:body>
    <w:p w:rsidR="0022227D"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Contract Law</w:t>
      </w:r>
    </w:p>
    <w:p w:rsidR="0022227D"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Student’s Name</w:t>
      </w:r>
    </w:p>
    <w:p w:rsidR="0022227D"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Institutional Affiliation(s)</w:t>
      </w:r>
    </w:p>
    <w:p w:rsidR="0022227D"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Subject</w:t>
      </w:r>
    </w:p>
    <w:p w:rsidR="0022227D"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Date</w:t>
      </w:r>
    </w:p>
    <w:p w:rsidR="0022227D" w:rsidRP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6A3344" w:rsidP="006A3344">
      <w:pPr>
        <w:spacing w:after="0" w:line="480" w:lineRule="auto"/>
        <w:jc w:val="center"/>
        <w:rPr>
          <w:rFonts w:ascii="Times New Roman" w:hAnsi="Times New Roman" w:cs="Times New Roman"/>
          <w:b/>
          <w:sz w:val="24"/>
          <w:szCs w:val="24"/>
        </w:rPr>
      </w:pPr>
    </w:p>
    <w:p w:rsidR="0022227D"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Contract Law</w:t>
      </w:r>
    </w:p>
    <w:p w:rsidR="00042206" w:rsidRPr="006A3344" w:rsidP="006A3344">
      <w:pPr>
        <w:spacing w:after="0" w:line="480" w:lineRule="auto"/>
        <w:jc w:val="center"/>
        <w:rPr>
          <w:rFonts w:ascii="Times New Roman" w:hAnsi="Times New Roman" w:cs="Times New Roman"/>
          <w:b/>
          <w:sz w:val="24"/>
          <w:szCs w:val="24"/>
        </w:rPr>
      </w:pPr>
      <w:r w:rsidRPr="006A3344">
        <w:rPr>
          <w:rFonts w:ascii="Times New Roman" w:hAnsi="Times New Roman" w:cs="Times New Roman"/>
          <w:b/>
          <w:sz w:val="24"/>
          <w:szCs w:val="24"/>
        </w:rPr>
        <w:t>Introduction</w:t>
      </w:r>
    </w:p>
    <w:p w:rsidR="009C7917"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Contracts are legally binding agreements where individuals enter into a contract with a business or other people, and both parties are expected to fulfill the terms of the contract. There are instances where a valid contract can be found to be unenforceable in the law of the land. Commercial pressure exists in different forms. For instance, when one party on the commercial transaction has a stronger bargaining position than the other party, it will lead to economic duress. The party is subject to taking it or leaving it, which is an unwarranted and unreasonable demand. This can lead the to party into increasing the contract sum. When the party entering into a contract has been put in no practical option but to agree to </w:t>
      </w:r>
      <w:r w:rsidRPr="006A3344" w:rsidR="00B636B4">
        <w:rPr>
          <w:rFonts w:ascii="Times New Roman" w:hAnsi="Times New Roman" w:cs="Times New Roman"/>
          <w:sz w:val="24"/>
          <w:szCs w:val="24"/>
        </w:rPr>
        <w:t>unreasonable new</w:t>
      </w:r>
      <w:r w:rsidRPr="006A3344">
        <w:rPr>
          <w:rFonts w:ascii="Times New Roman" w:hAnsi="Times New Roman" w:cs="Times New Roman"/>
          <w:sz w:val="24"/>
          <w:szCs w:val="24"/>
        </w:rPr>
        <w:t xml:space="preserve"> terms imposed on the contract, this will </w:t>
      </w:r>
      <w:r w:rsidRPr="006A3344">
        <w:rPr>
          <w:rFonts w:ascii="Times New Roman" w:hAnsi="Times New Roman" w:cs="Times New Roman"/>
          <w:sz w:val="24"/>
          <w:szCs w:val="24"/>
        </w:rPr>
        <w:t>arise</w:t>
      </w:r>
      <w:r w:rsidRPr="006A3344">
        <w:rPr>
          <w:rFonts w:ascii="Times New Roman" w:hAnsi="Times New Roman" w:cs="Times New Roman"/>
          <w:sz w:val="24"/>
          <w:szCs w:val="24"/>
        </w:rPr>
        <w:t xml:space="preserve"> a claim of economic duress.</w:t>
      </w:r>
      <w:r w:rsidRPr="006A3344" w:rsidR="00B636B4">
        <w:rPr>
          <w:rFonts w:ascii="Times New Roman" w:hAnsi="Times New Roman" w:cs="Times New Roman"/>
          <w:sz w:val="24"/>
          <w:szCs w:val="24"/>
        </w:rPr>
        <w:t xml:space="preserve"> Economic duress can be defined as the contract that has occurred where one party to the contract has been threatened to cancel the contract unless the other party agrees to the demands of the contract</w:t>
      </w:r>
      <w:r w:rsidRPr="006A3344" w:rsidR="006A3344">
        <w:rPr>
          <w:rFonts w:ascii="Times New Roman" w:hAnsi="Times New Roman" w:cs="Times New Roman"/>
          <w:sz w:val="24"/>
          <w:szCs w:val="24"/>
        </w:rPr>
        <w:t xml:space="preserve"> (</w:t>
      </w:r>
      <w:r w:rsidRPr="006A3344" w:rsidR="006A3344">
        <w:rPr>
          <w:rFonts w:ascii="Times New Roman" w:hAnsi="Times New Roman" w:cs="Times New Roman"/>
          <w:color w:val="222222"/>
          <w:sz w:val="24"/>
          <w:szCs w:val="24"/>
          <w:shd w:val="clear" w:color="auto" w:fill="FFFFFF"/>
        </w:rPr>
        <w:t>Udemezue</w:t>
      </w:r>
      <w:r w:rsidRPr="006A3344" w:rsidR="006A3344">
        <w:rPr>
          <w:rFonts w:ascii="Times New Roman" w:hAnsi="Times New Roman" w:cs="Times New Roman"/>
          <w:color w:val="222222"/>
          <w:sz w:val="24"/>
          <w:szCs w:val="24"/>
          <w:shd w:val="clear" w:color="auto" w:fill="FFFFFF"/>
        </w:rPr>
        <w:t>,</w:t>
      </w:r>
      <w:r w:rsidRPr="006A3344" w:rsidR="006A3344">
        <w:rPr>
          <w:rFonts w:ascii="Times New Roman" w:hAnsi="Times New Roman" w:cs="Times New Roman"/>
          <w:color w:val="222222"/>
          <w:sz w:val="24"/>
          <w:szCs w:val="24"/>
          <w:shd w:val="clear" w:color="auto" w:fill="FFFFFF"/>
        </w:rPr>
        <w:t xml:space="preserve"> 2020)</w:t>
      </w:r>
      <w:r w:rsidRPr="006A3344" w:rsidR="00B636B4">
        <w:rPr>
          <w:rFonts w:ascii="Times New Roman" w:hAnsi="Times New Roman" w:cs="Times New Roman"/>
          <w:sz w:val="24"/>
          <w:szCs w:val="24"/>
        </w:rPr>
        <w:t>. This can lead the other part into no other practical option but to agree to the terms of the contract. This is because they have been subjected to usual tumble and rough commercial bargaining and negotiating.</w:t>
      </w:r>
    </w:p>
    <w:p w:rsidR="00B636B4"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To prove successful economic duress, there are necessary ingredients for the claims. An illegitimate pressure had no similar or commercial justifications. The pressure usually will take the form of a threat. The pressure can be a significant </w:t>
      </w:r>
      <w:r w:rsidRPr="006A3344">
        <w:rPr>
          <w:rFonts w:ascii="Times New Roman" w:hAnsi="Times New Roman" w:cs="Times New Roman"/>
          <w:sz w:val="24"/>
          <w:szCs w:val="24"/>
        </w:rPr>
        <w:t>cause</w:t>
      </w:r>
      <w:r w:rsidRPr="006A3344">
        <w:rPr>
          <w:rFonts w:ascii="Times New Roman" w:hAnsi="Times New Roman" w:cs="Times New Roman"/>
          <w:sz w:val="24"/>
          <w:szCs w:val="24"/>
        </w:rPr>
        <w:t xml:space="preserve"> that can make the innocent party enter into a contract, but it would not have entered into the contract in cases of coercion. In the practical effect of the pressure, the compulsion is on or lack of realistic alternative or lack of practical choice for the innocent party.</w:t>
      </w:r>
      <w:r w:rsidRPr="006A3344" w:rsidR="00253E9E">
        <w:rPr>
          <w:rFonts w:ascii="Times New Roman" w:hAnsi="Times New Roman" w:cs="Times New Roman"/>
          <w:sz w:val="24"/>
          <w:szCs w:val="24"/>
        </w:rPr>
        <w:t xml:space="preserve"> The purpose of this paper is to </w:t>
      </w:r>
      <w:r w:rsidRPr="006A3344" w:rsidR="00253E9E">
        <w:rPr>
          <w:rFonts w:ascii="Times New Roman" w:hAnsi="Times New Roman" w:cs="Times New Roman"/>
          <w:sz w:val="24"/>
          <w:szCs w:val="24"/>
        </w:rPr>
        <w:t>examine the instances where the court can be able to uphold a contract that was entered under threat or pressure.</w:t>
      </w:r>
    </w:p>
    <w:p w:rsidR="00253E9E" w:rsidRPr="006A3344" w:rsidP="006A3344">
      <w:pPr>
        <w:pStyle w:val="ListParagraph"/>
        <w:numPr>
          <w:ilvl w:val="0"/>
          <w:numId w:val="1"/>
        </w:numPr>
        <w:spacing w:after="0" w:line="480" w:lineRule="auto"/>
        <w:rPr>
          <w:rFonts w:ascii="Times New Roman" w:hAnsi="Times New Roman" w:cs="Times New Roman"/>
          <w:b/>
          <w:sz w:val="24"/>
          <w:szCs w:val="24"/>
        </w:rPr>
      </w:pPr>
      <w:r w:rsidRPr="006A3344">
        <w:rPr>
          <w:rFonts w:ascii="Times New Roman" w:hAnsi="Times New Roman" w:cs="Times New Roman"/>
          <w:b/>
          <w:sz w:val="24"/>
          <w:szCs w:val="24"/>
        </w:rPr>
        <w:t>Capacity</w:t>
      </w:r>
    </w:p>
    <w:p w:rsidR="00253E9E"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Capacity is defined in legal terms as the mental ability to understand and be accountable in making the contract. Before making a contract, one needs to have mental capacity, and when the court can determine that there was consent and mental capacity in making the contract, they can use it to uphold the contract. When one has entered into a contract with an individual who has no capacity, they can get out of the contract without a penalty. For instance, when someone has </w:t>
      </w:r>
      <w:r w:rsidRPr="006A3344" w:rsidR="004F10DC">
        <w:rPr>
          <w:rFonts w:ascii="Times New Roman" w:hAnsi="Times New Roman" w:cs="Times New Roman"/>
          <w:sz w:val="24"/>
          <w:szCs w:val="24"/>
        </w:rPr>
        <w:t>entered</w:t>
      </w:r>
      <w:r w:rsidRPr="006A3344">
        <w:rPr>
          <w:rFonts w:ascii="Times New Roman" w:hAnsi="Times New Roman" w:cs="Times New Roman"/>
          <w:sz w:val="24"/>
          <w:szCs w:val="24"/>
        </w:rPr>
        <w:t xml:space="preserve"> into a contract under the influence of </w:t>
      </w:r>
      <w:r w:rsidRPr="006A3344" w:rsidR="004F10DC">
        <w:rPr>
          <w:rFonts w:ascii="Times New Roman" w:hAnsi="Times New Roman" w:cs="Times New Roman"/>
          <w:sz w:val="24"/>
          <w:szCs w:val="24"/>
        </w:rPr>
        <w:t>alcohol</w:t>
      </w:r>
      <w:r w:rsidRPr="006A3344">
        <w:rPr>
          <w:rFonts w:ascii="Times New Roman" w:hAnsi="Times New Roman" w:cs="Times New Roman"/>
          <w:sz w:val="24"/>
          <w:szCs w:val="24"/>
        </w:rPr>
        <w:t xml:space="preserve">, they have less ability to understand the </w:t>
      </w:r>
      <w:r w:rsidRPr="006A3344" w:rsidR="004F10DC">
        <w:rPr>
          <w:rFonts w:ascii="Times New Roman" w:hAnsi="Times New Roman" w:cs="Times New Roman"/>
          <w:sz w:val="24"/>
          <w:szCs w:val="24"/>
        </w:rPr>
        <w:t>agreement</w:t>
      </w:r>
      <w:r w:rsidRPr="006A3344">
        <w:rPr>
          <w:rFonts w:ascii="Times New Roman" w:hAnsi="Times New Roman" w:cs="Times New Roman"/>
          <w:sz w:val="24"/>
          <w:szCs w:val="24"/>
        </w:rPr>
        <w:t xml:space="preserve"> as they make decisions that are not in their best interest. This can be a disadvantage, and the court may not uphold the contract since someone making a contract under the influence can later want to disavow it.</w:t>
      </w:r>
    </w:p>
    <w:p w:rsidR="00253E9E"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Three types of capacities must be reached for the contract to be </w:t>
      </w:r>
      <w:r w:rsidRPr="006A3344" w:rsidR="0022227D">
        <w:rPr>
          <w:rFonts w:ascii="Times New Roman" w:hAnsi="Times New Roman" w:cs="Times New Roman"/>
          <w:sz w:val="24"/>
          <w:szCs w:val="24"/>
        </w:rPr>
        <w:t>upheld</w:t>
      </w:r>
      <w:r w:rsidRPr="006A3344">
        <w:rPr>
          <w:rFonts w:ascii="Times New Roman" w:hAnsi="Times New Roman" w:cs="Times New Roman"/>
          <w:sz w:val="24"/>
          <w:szCs w:val="24"/>
        </w:rPr>
        <w:t xml:space="preserve"> by the court.</w:t>
      </w:r>
      <w:r w:rsidRPr="006A3344" w:rsidR="004F10DC">
        <w:rPr>
          <w:rFonts w:ascii="Times New Roman" w:hAnsi="Times New Roman" w:cs="Times New Roman"/>
          <w:sz w:val="24"/>
          <w:szCs w:val="24"/>
        </w:rPr>
        <w:t xml:space="preserve"> Minors are considered someone under the legal age to consent to the agreement</w:t>
      </w:r>
      <w:r w:rsidRPr="006A3344" w:rsidR="006A3344">
        <w:rPr>
          <w:rFonts w:ascii="Times New Roman" w:hAnsi="Times New Roman" w:cs="Times New Roman"/>
          <w:sz w:val="24"/>
          <w:szCs w:val="24"/>
        </w:rPr>
        <w:t xml:space="preserve"> (</w:t>
      </w:r>
      <w:r w:rsidRPr="006A3344" w:rsidR="006A3344">
        <w:rPr>
          <w:rFonts w:ascii="Times New Roman" w:hAnsi="Times New Roman" w:cs="Times New Roman"/>
          <w:color w:val="222222"/>
          <w:sz w:val="24"/>
          <w:szCs w:val="24"/>
          <w:shd w:val="clear" w:color="auto" w:fill="FFFFFF"/>
        </w:rPr>
        <w:t>Ong</w:t>
      </w:r>
      <w:r w:rsidRPr="006A3344" w:rsidR="006A3344">
        <w:rPr>
          <w:rFonts w:ascii="Times New Roman" w:hAnsi="Times New Roman" w:cs="Times New Roman"/>
          <w:color w:val="222222"/>
          <w:sz w:val="24"/>
          <w:szCs w:val="24"/>
          <w:shd w:val="clear" w:color="auto" w:fill="FFFFFF"/>
        </w:rPr>
        <w:t>, 2020)</w:t>
      </w:r>
      <w:r w:rsidRPr="006A3344" w:rsidR="004F10DC">
        <w:rPr>
          <w:rFonts w:ascii="Times New Roman" w:hAnsi="Times New Roman" w:cs="Times New Roman"/>
          <w:sz w:val="24"/>
          <w:szCs w:val="24"/>
        </w:rPr>
        <w:t xml:space="preserve">. The capacity of being competent is when one has the best IQ for the contract. The court will determine whether the person has the best capacity or is mentally disabled when making the contract. In cases where it was determined that the person was full of their capacity, the court will uphold the contract. So competency is a key issue where it is presumed unless there </w:t>
      </w:r>
      <w:r w:rsidRPr="006A3344" w:rsidR="004F10DC">
        <w:rPr>
          <w:rFonts w:ascii="Times New Roman" w:hAnsi="Times New Roman" w:cs="Times New Roman"/>
          <w:sz w:val="24"/>
          <w:szCs w:val="24"/>
        </w:rPr>
        <w:t>exists</w:t>
      </w:r>
      <w:r w:rsidRPr="006A3344" w:rsidR="004F10DC">
        <w:rPr>
          <w:rFonts w:ascii="Times New Roman" w:hAnsi="Times New Roman" w:cs="Times New Roman"/>
          <w:sz w:val="24"/>
          <w:szCs w:val="24"/>
        </w:rPr>
        <w:t xml:space="preserve"> evidence to declare that the person is mentally incompetent. Another type of capacity is when the person is under the influence. The court can determine whether the person was under alcohol or drugs at the time of the contract when signing the contract.</w:t>
      </w:r>
    </w:p>
    <w:p w:rsidR="004F10DC" w:rsidRPr="006A3344" w:rsidP="006A3344">
      <w:pPr>
        <w:pStyle w:val="ListParagraph"/>
        <w:numPr>
          <w:ilvl w:val="0"/>
          <w:numId w:val="1"/>
        </w:numPr>
        <w:spacing w:after="0" w:line="480" w:lineRule="auto"/>
        <w:rPr>
          <w:rFonts w:ascii="Times New Roman" w:hAnsi="Times New Roman" w:cs="Times New Roman"/>
          <w:b/>
          <w:sz w:val="24"/>
          <w:szCs w:val="24"/>
        </w:rPr>
      </w:pPr>
      <w:r w:rsidRPr="006A3344">
        <w:rPr>
          <w:rFonts w:ascii="Times New Roman" w:hAnsi="Times New Roman" w:cs="Times New Roman"/>
          <w:b/>
          <w:sz w:val="24"/>
          <w:szCs w:val="24"/>
        </w:rPr>
        <w:t>Duress or Undue Influence</w:t>
      </w:r>
    </w:p>
    <w:p w:rsidR="004F10DC"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The concept of making a good contract means that both parties are making the agreements of their free will, and no one has been forced into signing the contract. This means that the person cannot be subjected to signing the contracts through violence and threats. The court won't consider the lawsuit in cases where there is duress. Undue influence usually uses the difference in influence or power in a relationship where the parties are unequal</w:t>
      </w:r>
      <w:r w:rsidRPr="006A3344" w:rsidR="006A3344">
        <w:rPr>
          <w:rFonts w:ascii="Times New Roman" w:hAnsi="Times New Roman" w:cs="Times New Roman"/>
          <w:sz w:val="24"/>
          <w:szCs w:val="24"/>
        </w:rPr>
        <w:t xml:space="preserve"> (</w:t>
      </w:r>
      <w:r w:rsidRPr="006A3344" w:rsidR="006A3344">
        <w:rPr>
          <w:rFonts w:ascii="Times New Roman" w:hAnsi="Times New Roman" w:cs="Times New Roman"/>
          <w:color w:val="222222"/>
          <w:sz w:val="24"/>
          <w:szCs w:val="24"/>
          <w:shd w:val="clear" w:color="auto" w:fill="FFFFFF"/>
        </w:rPr>
        <w:t>Pieterse</w:t>
      </w:r>
      <w:r w:rsidRPr="006A3344" w:rsidR="006A3344">
        <w:rPr>
          <w:rFonts w:ascii="Times New Roman" w:hAnsi="Times New Roman" w:cs="Times New Roman"/>
          <w:color w:val="222222"/>
          <w:sz w:val="24"/>
          <w:szCs w:val="24"/>
          <w:shd w:val="clear" w:color="auto" w:fill="FFFFFF"/>
        </w:rPr>
        <w:t>,</w:t>
      </w:r>
      <w:r w:rsidRPr="006A3344" w:rsidR="006A3344">
        <w:rPr>
          <w:rFonts w:ascii="Times New Roman" w:hAnsi="Times New Roman" w:cs="Times New Roman"/>
          <w:color w:val="222222"/>
          <w:sz w:val="24"/>
          <w:szCs w:val="24"/>
          <w:shd w:val="clear" w:color="auto" w:fill="FFFFFF"/>
        </w:rPr>
        <w:t xml:space="preserve"> 2019)</w:t>
      </w:r>
      <w:r w:rsidRPr="006A3344">
        <w:rPr>
          <w:rFonts w:ascii="Times New Roman" w:hAnsi="Times New Roman" w:cs="Times New Roman"/>
          <w:sz w:val="24"/>
          <w:szCs w:val="24"/>
        </w:rPr>
        <w:t xml:space="preserve">. For instance, a boss can have undue influence on his employee, and they force the employee into </w:t>
      </w:r>
      <w:r w:rsidRPr="006A3344" w:rsidR="005F6918">
        <w:rPr>
          <w:rFonts w:ascii="Times New Roman" w:hAnsi="Times New Roman" w:cs="Times New Roman"/>
          <w:sz w:val="24"/>
          <w:szCs w:val="24"/>
        </w:rPr>
        <w:t>signing</w:t>
      </w:r>
      <w:r w:rsidRPr="006A3344">
        <w:rPr>
          <w:rFonts w:ascii="Times New Roman" w:hAnsi="Times New Roman" w:cs="Times New Roman"/>
          <w:sz w:val="24"/>
          <w:szCs w:val="24"/>
        </w:rPr>
        <w:t xml:space="preserve"> a contract that can benefit the boss. In this scenario, the court </w:t>
      </w:r>
      <w:r w:rsidRPr="006A3344" w:rsidR="005F6918">
        <w:rPr>
          <w:rFonts w:ascii="Times New Roman" w:hAnsi="Times New Roman" w:cs="Times New Roman"/>
          <w:sz w:val="24"/>
          <w:szCs w:val="24"/>
        </w:rPr>
        <w:t>may find</w:t>
      </w:r>
      <w:r w:rsidRPr="006A3344">
        <w:rPr>
          <w:rFonts w:ascii="Times New Roman" w:hAnsi="Times New Roman" w:cs="Times New Roman"/>
          <w:sz w:val="24"/>
          <w:szCs w:val="24"/>
        </w:rPr>
        <w:t xml:space="preserve"> it difficult to proof and the complainant may lose the case.</w:t>
      </w:r>
      <w:r w:rsidRPr="006A3344" w:rsidR="005F6918">
        <w:rPr>
          <w:rFonts w:ascii="Times New Roman" w:hAnsi="Times New Roman" w:cs="Times New Roman"/>
          <w:sz w:val="24"/>
          <w:szCs w:val="24"/>
        </w:rPr>
        <w:t xml:space="preserve"> Another instance of undue influence is found in making a will where a person can exert control over someone else to prevent them from acting voluntarily, understanding, and intelligently.</w:t>
      </w:r>
    </w:p>
    <w:p w:rsidR="005F6918" w:rsidRPr="006A3344" w:rsidP="006A3344">
      <w:pPr>
        <w:pStyle w:val="ListParagraph"/>
        <w:numPr>
          <w:ilvl w:val="0"/>
          <w:numId w:val="1"/>
        </w:numPr>
        <w:spacing w:after="0" w:line="480" w:lineRule="auto"/>
        <w:rPr>
          <w:rFonts w:ascii="Times New Roman" w:hAnsi="Times New Roman" w:cs="Times New Roman"/>
          <w:b/>
          <w:sz w:val="24"/>
          <w:szCs w:val="24"/>
        </w:rPr>
      </w:pPr>
      <w:r w:rsidRPr="006A3344">
        <w:rPr>
          <w:rFonts w:ascii="Times New Roman" w:hAnsi="Times New Roman" w:cs="Times New Roman"/>
          <w:b/>
          <w:sz w:val="24"/>
          <w:szCs w:val="24"/>
        </w:rPr>
        <w:t>Misrepresentation/Fraud</w:t>
      </w:r>
    </w:p>
    <w:p w:rsidR="005F6918"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Fraud is termed as an intentional act aimed at depriving someone of their right or intentional act of hurting them. In contracts, it is termed as deception of the important material which is part of the contract. Fraud can be used differently, either negatively or positively. It can be used negatively for not telling the whole truth or not telling the truth at all and positive so that one is telling a lie to convince the other party.</w:t>
      </w:r>
      <w:r w:rsidRPr="006A3344" w:rsidR="00C1618A">
        <w:rPr>
          <w:rFonts w:ascii="Times New Roman" w:hAnsi="Times New Roman" w:cs="Times New Roman"/>
          <w:sz w:val="24"/>
          <w:szCs w:val="24"/>
        </w:rPr>
        <w:t xml:space="preserve"> If the court can prove that one party to the contract has committed fraud, the contract will be unenforceable. This also applies when there was no fraud committed at all; the court will uphold the contract. Misrepresentation in the contract is the use of untrue statements which can force someone into entering the contract. During the case hearing, the injured party will have to show facts on what they relied on the false statement when entering into the contract, leading to a loss of some kind. All frauds are considered misrepresentation, but misrepresentation is not always considered fraud.</w:t>
      </w:r>
    </w:p>
    <w:p w:rsidR="00C1618A" w:rsidRPr="006A3344" w:rsidP="006A3344">
      <w:pPr>
        <w:spacing w:after="0" w:line="480" w:lineRule="auto"/>
        <w:ind w:left="720"/>
        <w:rPr>
          <w:rFonts w:ascii="Times New Roman" w:hAnsi="Times New Roman" w:cs="Times New Roman"/>
          <w:sz w:val="24"/>
          <w:szCs w:val="24"/>
        </w:rPr>
      </w:pPr>
      <w:r w:rsidRPr="006A3344">
        <w:rPr>
          <w:rFonts w:ascii="Times New Roman" w:hAnsi="Times New Roman" w:cs="Times New Roman"/>
          <w:sz w:val="24"/>
          <w:szCs w:val="24"/>
        </w:rPr>
        <w:t>Legitimate Pressure</w:t>
      </w:r>
    </w:p>
    <w:p w:rsidR="00F91115"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It cannot be easy to determine or distinguish illegitimate pressure from the tumble and rough pressures during normal commercial bargaining. It is generally accepted that threatened or past breach of contract, tort or crime, or a threat to commit an unlawful act can lead to illegitimate pressure. Whether the pressure or threat does not amount to illegitimate economic pressure is case-specific and highly contextual. Before determining the case, the court has to take into account some range of factors that include the following.</w:t>
      </w:r>
    </w:p>
    <w:p w:rsidR="00F91115"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They need to determine whether there has been a threatened or actual breach of contract.</w:t>
      </w:r>
    </w:p>
    <w:p w:rsidR="00F91115"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party putting on the pressure has acted in bad or good faith.</w:t>
      </w:r>
    </w:p>
    <w:p w:rsidR="00F91115"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 xml:space="preserve">The innocent party need to prove that they have a realistic, practical alternative before submitting to pressure, </w:t>
      </w:r>
      <w:r w:rsidRPr="006A3344" w:rsidR="00930EA2">
        <w:rPr>
          <w:rFonts w:ascii="Times New Roman" w:hAnsi="Times New Roman" w:cs="Times New Roman"/>
          <w:sz w:val="24"/>
          <w:szCs w:val="24"/>
        </w:rPr>
        <w:t>and if they never had, they will not obtain relief from the court.</w:t>
      </w:r>
    </w:p>
    <w:p w:rsidR="00930EA2"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innocent party needs to have protested at the time of the contract, and they have to seek and affirmed to rely on the contract.</w:t>
      </w:r>
    </w:p>
    <w:p w:rsidR="008B6B9A"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This list hasn't exhausted the list of factors, and they cannot be used entirely to determine the outcomes of the case. According to the case law, it makes it clear that not every threat or pressure to break a contract is illegitimate in a sense required</w:t>
      </w:r>
      <w:r w:rsidRPr="006A3344" w:rsidR="006A3344">
        <w:rPr>
          <w:rFonts w:ascii="Times New Roman" w:hAnsi="Times New Roman" w:cs="Times New Roman"/>
          <w:sz w:val="24"/>
          <w:szCs w:val="24"/>
        </w:rPr>
        <w:t xml:space="preserve"> (</w:t>
      </w:r>
      <w:r w:rsidRPr="006A3344" w:rsidR="006A3344">
        <w:rPr>
          <w:rFonts w:ascii="Times New Roman" w:hAnsi="Times New Roman" w:cs="Times New Roman"/>
          <w:color w:val="222222"/>
          <w:sz w:val="24"/>
          <w:szCs w:val="24"/>
          <w:shd w:val="clear" w:color="auto" w:fill="FFFFFF"/>
        </w:rPr>
        <w:t>Kalondo</w:t>
      </w:r>
      <w:r w:rsidRPr="006A3344" w:rsidR="006A3344">
        <w:rPr>
          <w:rFonts w:ascii="Times New Roman" w:hAnsi="Times New Roman" w:cs="Times New Roman"/>
          <w:color w:val="222222"/>
          <w:sz w:val="24"/>
          <w:szCs w:val="24"/>
          <w:shd w:val="clear" w:color="auto" w:fill="FFFFFF"/>
        </w:rPr>
        <w:t>,</w:t>
      </w:r>
      <w:r w:rsidRPr="006A3344" w:rsidR="006A3344">
        <w:rPr>
          <w:rFonts w:ascii="Times New Roman" w:hAnsi="Times New Roman" w:cs="Times New Roman"/>
          <w:color w:val="222222"/>
          <w:sz w:val="24"/>
          <w:szCs w:val="24"/>
          <w:shd w:val="clear" w:color="auto" w:fill="FFFFFF"/>
        </w:rPr>
        <w:t xml:space="preserve"> 2020)</w:t>
      </w:r>
      <w:r w:rsidRPr="006A3344">
        <w:rPr>
          <w:rFonts w:ascii="Times New Roman" w:hAnsi="Times New Roman" w:cs="Times New Roman"/>
          <w:sz w:val="24"/>
          <w:szCs w:val="24"/>
        </w:rPr>
        <w:t xml:space="preserve">. The threats must be made to support the demand that the contract was illegitimate and there was no other reasonable alternative, and the party had to just agree to the demands of the </w:t>
      </w:r>
      <w:r w:rsidRPr="006A3344">
        <w:rPr>
          <w:rFonts w:ascii="Times New Roman" w:hAnsi="Times New Roman" w:cs="Times New Roman"/>
          <w:sz w:val="24"/>
          <w:szCs w:val="24"/>
        </w:rPr>
        <w:t xml:space="preserve">contract. For instance, economic duress showed that where a party refused to properly pay the sums of the contract, they knew the innocent party was in desperate financial straits. They offered to pay a reduced amount, and the final and full amount would be settled on the basis that when the reduced amount </w:t>
      </w:r>
      <w:r w:rsidRPr="006A3344">
        <w:rPr>
          <w:rFonts w:ascii="Times New Roman" w:hAnsi="Times New Roman" w:cs="Times New Roman"/>
          <w:sz w:val="24"/>
          <w:szCs w:val="24"/>
        </w:rPr>
        <w:t>wasn't expected, they have to pay nothing. The innocent party had to take the money since they had no alternative due to their financial position.</w:t>
      </w:r>
    </w:p>
    <w:p w:rsidR="00CE7253"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Importance of Economic Duress</w:t>
      </w:r>
    </w:p>
    <w:p w:rsidR="00CE7253"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A case to determine the extent to which the party can use their commercial bargaining power to leverage the renegotiation is the case between the Kolmar Group AG v Traxpo Enterprises PVT Limited. This is a good case where we use the available remedy where the party had refused to comply with the contract unless the contract terms were reviewed in their favour ([2010] EWHC 113 (</w:t>
      </w:r>
      <w:r w:rsidRPr="006A3344">
        <w:rPr>
          <w:rFonts w:ascii="Times New Roman" w:hAnsi="Times New Roman" w:cs="Times New Roman"/>
          <w:sz w:val="24"/>
          <w:szCs w:val="24"/>
        </w:rPr>
        <w:t>Comm</w:t>
      </w:r>
      <w:r w:rsidRPr="006A3344">
        <w:rPr>
          <w:rFonts w:ascii="Times New Roman" w:hAnsi="Times New Roman" w:cs="Times New Roman"/>
          <w:sz w:val="24"/>
          <w:szCs w:val="24"/>
        </w:rPr>
        <w:t xml:space="preserve">). The decision made was the basis of the </w:t>
      </w:r>
      <w:r w:rsidRPr="006A3344" w:rsidR="002356FB">
        <w:rPr>
          <w:rFonts w:ascii="Times New Roman" w:hAnsi="Times New Roman" w:cs="Times New Roman"/>
          <w:sz w:val="24"/>
          <w:szCs w:val="24"/>
        </w:rPr>
        <w:t>insights</w:t>
      </w:r>
      <w:r w:rsidRPr="006A3344">
        <w:rPr>
          <w:rFonts w:ascii="Times New Roman" w:hAnsi="Times New Roman" w:cs="Times New Roman"/>
          <w:sz w:val="24"/>
          <w:szCs w:val="24"/>
        </w:rPr>
        <w:t xml:space="preserve"> into</w:t>
      </w:r>
      <w:r w:rsidRPr="006A3344" w:rsidR="002356FB">
        <w:rPr>
          <w:rFonts w:ascii="Times New Roman" w:hAnsi="Times New Roman" w:cs="Times New Roman"/>
          <w:sz w:val="24"/>
          <w:szCs w:val="24"/>
        </w:rPr>
        <w:t xml:space="preserve"> </w:t>
      </w:r>
      <w:r w:rsidRPr="006A3344">
        <w:rPr>
          <w:rFonts w:ascii="Times New Roman" w:hAnsi="Times New Roman" w:cs="Times New Roman"/>
          <w:sz w:val="24"/>
          <w:szCs w:val="24"/>
        </w:rPr>
        <w:t xml:space="preserve">the potential significance of the tort of </w:t>
      </w:r>
      <w:r w:rsidRPr="006A3344" w:rsidR="002356FB">
        <w:rPr>
          <w:rFonts w:ascii="Times New Roman" w:hAnsi="Times New Roman" w:cs="Times New Roman"/>
          <w:sz w:val="24"/>
          <w:szCs w:val="24"/>
        </w:rPr>
        <w:t>intimidation</w:t>
      </w:r>
      <w:r w:rsidRPr="006A3344">
        <w:rPr>
          <w:rFonts w:ascii="Times New Roman" w:hAnsi="Times New Roman" w:cs="Times New Roman"/>
          <w:sz w:val="24"/>
          <w:szCs w:val="24"/>
        </w:rPr>
        <w:t xml:space="preserve"> and economic duress to both the </w:t>
      </w:r>
      <w:r w:rsidRPr="006A3344" w:rsidR="002356FB">
        <w:rPr>
          <w:rFonts w:ascii="Times New Roman" w:hAnsi="Times New Roman" w:cs="Times New Roman"/>
          <w:sz w:val="24"/>
          <w:szCs w:val="24"/>
        </w:rPr>
        <w:t>defendants and claimants as fluctuating market conditions continued to make it difficult for the companies to fulfill their contractual relationships a profitable manner.</w:t>
      </w:r>
    </w:p>
    <w:p w:rsidR="004F10DC"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Illegitimate Pressure</w:t>
      </w:r>
    </w:p>
    <w:p w:rsidR="002356FB"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The ingredients of the tort of intimidation and economic duress are similar. Both of them are used in addressing the situation where one of the parties relies on illegitimate pressure, which will force the other party to give in to their dem</w:t>
      </w:r>
      <w:r w:rsidRPr="006A3344" w:rsidR="009258F1">
        <w:rPr>
          <w:rFonts w:ascii="Times New Roman" w:hAnsi="Times New Roman" w:cs="Times New Roman"/>
          <w:sz w:val="24"/>
          <w:szCs w:val="24"/>
        </w:rPr>
        <w:t>ands</w:t>
      </w:r>
      <w:r w:rsidRPr="006A3344" w:rsidR="006A3344">
        <w:rPr>
          <w:rFonts w:ascii="Times New Roman" w:hAnsi="Times New Roman" w:cs="Times New Roman"/>
          <w:sz w:val="24"/>
          <w:szCs w:val="24"/>
        </w:rPr>
        <w:t xml:space="preserve"> (</w:t>
      </w:r>
      <w:r w:rsidRPr="006A3344" w:rsidR="006A3344">
        <w:rPr>
          <w:rFonts w:ascii="Times New Roman" w:hAnsi="Times New Roman" w:cs="Times New Roman"/>
          <w:color w:val="222222"/>
          <w:sz w:val="24"/>
          <w:szCs w:val="24"/>
          <w:shd w:val="clear" w:color="auto" w:fill="FFFFFF"/>
        </w:rPr>
        <w:t>Ong</w:t>
      </w:r>
      <w:r w:rsidRPr="006A3344" w:rsidR="006A3344">
        <w:rPr>
          <w:rFonts w:ascii="Times New Roman" w:hAnsi="Times New Roman" w:cs="Times New Roman"/>
          <w:color w:val="222222"/>
          <w:sz w:val="24"/>
          <w:szCs w:val="24"/>
          <w:shd w:val="clear" w:color="auto" w:fill="FFFFFF"/>
        </w:rPr>
        <w:t>, 2020)</w:t>
      </w:r>
      <w:r w:rsidRPr="006A3344" w:rsidR="009258F1">
        <w:rPr>
          <w:rFonts w:ascii="Times New Roman" w:hAnsi="Times New Roman" w:cs="Times New Roman"/>
          <w:sz w:val="24"/>
          <w:szCs w:val="24"/>
        </w:rPr>
        <w:t>. Economic duress can make the contract avoidable, and here are some elements to prove economic duress.</w:t>
      </w:r>
    </w:p>
    <w:p w:rsidR="009258F1"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When the defendant has used the economic pressure.</w:t>
      </w:r>
    </w:p>
    <w:p w:rsidR="009258F1"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Even though there is illegitimate pressure, the complainant might have entered into a disputed agreement.</w:t>
      </w:r>
      <w:r w:rsidRPr="006A3344" w:rsidR="009C44A3">
        <w:rPr>
          <w:rFonts w:ascii="Times New Roman" w:hAnsi="Times New Roman" w:cs="Times New Roman"/>
          <w:sz w:val="24"/>
          <w:szCs w:val="24"/>
        </w:rPr>
        <w:t xml:space="preserve"> </w:t>
      </w:r>
    </w:p>
    <w:p w:rsidR="009C44A3"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There is no measure of how the threat can qualify to be illegitimate, but normally, a threat is considered a breach of contract, and it is also a civil wrong. The court will have to </w:t>
      </w:r>
      <w:r w:rsidRPr="006A3344">
        <w:rPr>
          <w:rFonts w:ascii="Times New Roman" w:hAnsi="Times New Roman" w:cs="Times New Roman"/>
          <w:sz w:val="24"/>
          <w:szCs w:val="24"/>
        </w:rPr>
        <w:t>determine the case using the evidential factors on whether or not the defendant had other reasonable alternatives or whether the pressure or threat was a grave one, or whether the claimant protested or not.</w:t>
      </w:r>
    </w:p>
    <w:p w:rsidR="009C44A3"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Tort of Intimidation</w:t>
      </w:r>
    </w:p>
    <w:p w:rsidR="00EC74C5"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This form of intimidation can only be </w:t>
      </w:r>
      <w:r w:rsidRPr="006A3344">
        <w:rPr>
          <w:rFonts w:ascii="Times New Roman" w:hAnsi="Times New Roman" w:cs="Times New Roman"/>
          <w:sz w:val="24"/>
          <w:szCs w:val="24"/>
        </w:rPr>
        <w:t>established:</w:t>
      </w:r>
    </w:p>
    <w:p w:rsidR="009C44A3"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Where</w:t>
      </w:r>
      <w:r w:rsidRPr="006A3344" w:rsidR="00AD66C2">
        <w:rPr>
          <w:rFonts w:ascii="Times New Roman" w:hAnsi="Times New Roman" w:cs="Times New Roman"/>
          <w:sz w:val="24"/>
          <w:szCs w:val="24"/>
        </w:rPr>
        <w:t xml:space="preserve"> the defendant makes a demand which is evident through the unlawful and coercive threat.</w:t>
      </w:r>
    </w:p>
    <w:p w:rsidR="00EC74C5"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Where the complainant complies with the demand because of the unlawful and coercive threat.</w:t>
      </w:r>
    </w:p>
    <w:p w:rsidR="00EC74C5"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When the defendant knows that complying with the demand might cause damage and loss to the complainant.</w:t>
      </w:r>
    </w:p>
    <w:p w:rsidR="00EC74C5" w:rsidRPr="006A3344" w:rsidP="006A3344">
      <w:pPr>
        <w:pStyle w:val="ListParagraph"/>
        <w:numPr>
          <w:ilvl w:val="0"/>
          <w:numId w:val="2"/>
        </w:numPr>
        <w:spacing w:after="0" w:line="480" w:lineRule="auto"/>
        <w:rPr>
          <w:rFonts w:ascii="Times New Roman" w:hAnsi="Times New Roman" w:cs="Times New Roman"/>
          <w:sz w:val="24"/>
          <w:szCs w:val="24"/>
        </w:rPr>
      </w:pPr>
      <w:r w:rsidRPr="006A3344">
        <w:rPr>
          <w:rFonts w:ascii="Times New Roman" w:hAnsi="Times New Roman" w:cs="Times New Roman"/>
          <w:sz w:val="24"/>
          <w:szCs w:val="24"/>
        </w:rPr>
        <w:t>The intentional demands of the complainant were meant to cause damage and loss to the claimant.</w:t>
      </w:r>
    </w:p>
    <w:p w:rsidR="00416AD2" w:rsidRPr="006A3344" w:rsidP="006A3344">
      <w:pPr>
        <w:spacing w:after="0" w:line="480" w:lineRule="auto"/>
        <w:ind w:firstLine="720"/>
        <w:rPr>
          <w:rFonts w:ascii="Times New Roman" w:hAnsi="Times New Roman" w:cs="Times New Roman"/>
          <w:b/>
          <w:sz w:val="24"/>
          <w:szCs w:val="24"/>
        </w:rPr>
      </w:pPr>
      <w:r w:rsidRPr="006A3344">
        <w:rPr>
          <w:rFonts w:ascii="Times New Roman" w:hAnsi="Times New Roman" w:cs="Times New Roman"/>
          <w:sz w:val="24"/>
          <w:szCs w:val="24"/>
        </w:rPr>
        <w:t>The main point for the tort of intimidation is evidence of threat which is an act of unlawfulness; otherwise, the court will uphold the contract. A threat of doing something which is legally entitled would not amount to intimidation.</w:t>
      </w:r>
    </w:p>
    <w:p w:rsidR="00D60E88"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Types of Duress</w:t>
      </w:r>
    </w:p>
    <w:p w:rsidR="00D60E88"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Duress to Goods</w:t>
      </w:r>
    </w:p>
    <w:p w:rsidR="00F963EC"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The concept of duress has a </w:t>
      </w:r>
      <w:r w:rsidRPr="006A3344" w:rsidR="00D60E88">
        <w:rPr>
          <w:rFonts w:ascii="Times New Roman" w:hAnsi="Times New Roman" w:cs="Times New Roman"/>
          <w:sz w:val="24"/>
          <w:szCs w:val="24"/>
        </w:rPr>
        <w:t>long</w:t>
      </w:r>
      <w:r w:rsidRPr="006A3344">
        <w:rPr>
          <w:rFonts w:ascii="Times New Roman" w:hAnsi="Times New Roman" w:cs="Times New Roman"/>
          <w:sz w:val="24"/>
          <w:szCs w:val="24"/>
        </w:rPr>
        <w:t xml:space="preserve"> history in issues of the common law and, most importantly, in the straightforward invariant of the physical duress. </w:t>
      </w:r>
      <w:r w:rsidRPr="006A3344" w:rsidR="00D60E88">
        <w:rPr>
          <w:rFonts w:ascii="Times New Roman" w:hAnsi="Times New Roman" w:cs="Times New Roman"/>
          <w:sz w:val="24"/>
          <w:szCs w:val="24"/>
        </w:rPr>
        <w:t>Duress</w:t>
      </w:r>
      <w:r w:rsidRPr="006A3344">
        <w:rPr>
          <w:rFonts w:ascii="Times New Roman" w:hAnsi="Times New Roman" w:cs="Times New Roman"/>
          <w:sz w:val="24"/>
          <w:szCs w:val="24"/>
        </w:rPr>
        <w:t xml:space="preserve"> to the person is a common law</w:t>
      </w:r>
      <w:r w:rsidRPr="006A3344" w:rsidR="00D60E88">
        <w:rPr>
          <w:rFonts w:ascii="Times New Roman" w:hAnsi="Times New Roman" w:cs="Times New Roman"/>
          <w:sz w:val="24"/>
          <w:szCs w:val="24"/>
        </w:rPr>
        <w:t>, and it was seen in the problematic decision made i</w:t>
      </w:r>
      <w:r w:rsidRPr="006A3344">
        <w:rPr>
          <w:rFonts w:ascii="Times New Roman" w:hAnsi="Times New Roman" w:cs="Times New Roman"/>
          <w:sz w:val="24"/>
          <w:szCs w:val="24"/>
        </w:rPr>
        <w:t xml:space="preserve">n the case between </w:t>
      </w:r>
      <w:r w:rsidRPr="006A3344">
        <w:rPr>
          <w:rFonts w:ascii="Times New Roman" w:hAnsi="Times New Roman" w:cs="Times New Roman"/>
          <w:sz w:val="24"/>
          <w:szCs w:val="24"/>
        </w:rPr>
        <w:t>Skeate</w:t>
      </w:r>
      <w:r w:rsidRPr="006A3344">
        <w:rPr>
          <w:rFonts w:ascii="Times New Roman" w:hAnsi="Times New Roman" w:cs="Times New Roman"/>
          <w:sz w:val="24"/>
          <w:szCs w:val="24"/>
        </w:rPr>
        <w:t xml:space="preserve"> V. Beale. This case is where the landlord owed the money to the tenant</w:t>
      </w:r>
      <w:r w:rsidRPr="006A3344" w:rsidR="006A3344">
        <w:rPr>
          <w:rFonts w:ascii="Times New Roman" w:hAnsi="Times New Roman" w:cs="Times New Roman"/>
          <w:sz w:val="24"/>
          <w:szCs w:val="24"/>
        </w:rPr>
        <w:t xml:space="preserve"> (</w:t>
      </w:r>
      <w:r w:rsidRPr="006A3344" w:rsidR="006A3344">
        <w:rPr>
          <w:rFonts w:ascii="Times New Roman" w:hAnsi="Times New Roman" w:cs="Times New Roman"/>
          <w:color w:val="222222"/>
          <w:sz w:val="24"/>
          <w:szCs w:val="24"/>
          <w:shd w:val="clear" w:color="auto" w:fill="FFFFFF"/>
        </w:rPr>
        <w:t>Harrison,</w:t>
      </w:r>
      <w:r w:rsidRPr="006A3344" w:rsidR="006A3344">
        <w:rPr>
          <w:rFonts w:ascii="Times New Roman" w:hAnsi="Times New Roman" w:cs="Times New Roman"/>
          <w:color w:val="222222"/>
          <w:sz w:val="24"/>
          <w:szCs w:val="24"/>
          <w:shd w:val="clear" w:color="auto" w:fill="FFFFFF"/>
        </w:rPr>
        <w:t xml:space="preserve"> 2019)</w:t>
      </w:r>
      <w:r w:rsidRPr="006A3344">
        <w:rPr>
          <w:rFonts w:ascii="Times New Roman" w:hAnsi="Times New Roman" w:cs="Times New Roman"/>
          <w:sz w:val="24"/>
          <w:szCs w:val="24"/>
        </w:rPr>
        <w:t>. In his actions, he decided to seize the goods which belonged t</w:t>
      </w:r>
      <w:r w:rsidRPr="006A3344">
        <w:rPr>
          <w:rFonts w:ascii="Times New Roman" w:hAnsi="Times New Roman" w:cs="Times New Roman"/>
          <w:sz w:val="24"/>
          <w:szCs w:val="24"/>
        </w:rPr>
        <w:t xml:space="preserve">o the tenant. He threatened him that he </w:t>
      </w:r>
      <w:r w:rsidRPr="006A3344">
        <w:rPr>
          <w:rFonts w:ascii="Times New Roman" w:hAnsi="Times New Roman" w:cs="Times New Roman"/>
          <w:sz w:val="24"/>
          <w:szCs w:val="24"/>
        </w:rPr>
        <w:t>would sell the goods immediately unless the tenant agrees to repay the money he owed him. The tenant had to agree to the repayment terms, but they sought an agreement set aside for the duress. Duress to goods won't have to suffer from rendering a contract voidable.</w:t>
      </w:r>
      <w:r w:rsidRPr="006A3344" w:rsidR="00D60E88">
        <w:rPr>
          <w:rFonts w:ascii="Times New Roman" w:hAnsi="Times New Roman" w:cs="Times New Roman"/>
          <w:sz w:val="24"/>
          <w:szCs w:val="24"/>
        </w:rPr>
        <w:t xml:space="preserve"> This case was long seen as the determining authorities were trying to prevent the doctrine of duress to goods. The courts are seemingly more willing to consider threats to the commercial interests more than they are paying attention to the person, which led to the development of the economic duress. The court decided that since this was a threat to the property, this did not constitute duress.</w:t>
      </w:r>
    </w:p>
    <w:p w:rsidR="00C00A71"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Economic Duress</w:t>
      </w:r>
    </w:p>
    <w:p w:rsidR="00D60E88"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In the case between </w:t>
      </w:r>
      <w:r w:rsidRPr="006A3344">
        <w:rPr>
          <w:rFonts w:ascii="Times New Roman" w:hAnsi="Times New Roman" w:cs="Times New Roman"/>
          <w:sz w:val="24"/>
          <w:szCs w:val="24"/>
        </w:rPr>
        <w:t>Pao</w:t>
      </w:r>
      <w:r w:rsidRPr="006A3344">
        <w:rPr>
          <w:rFonts w:ascii="Times New Roman" w:hAnsi="Times New Roman" w:cs="Times New Roman"/>
          <w:sz w:val="24"/>
          <w:szCs w:val="24"/>
        </w:rPr>
        <w:t xml:space="preserve"> </w:t>
      </w:r>
      <w:r w:rsidRPr="006A3344">
        <w:rPr>
          <w:rFonts w:ascii="Times New Roman" w:hAnsi="Times New Roman" w:cs="Times New Roman"/>
          <w:sz w:val="24"/>
          <w:szCs w:val="24"/>
        </w:rPr>
        <w:t>On</w:t>
      </w:r>
      <w:r w:rsidRPr="006A3344">
        <w:rPr>
          <w:rFonts w:ascii="Times New Roman" w:hAnsi="Times New Roman" w:cs="Times New Roman"/>
          <w:sz w:val="24"/>
          <w:szCs w:val="24"/>
        </w:rPr>
        <w:t xml:space="preserve"> V Lau </w:t>
      </w:r>
      <w:r w:rsidRPr="006A3344">
        <w:rPr>
          <w:rFonts w:ascii="Times New Roman" w:hAnsi="Times New Roman" w:cs="Times New Roman"/>
          <w:sz w:val="24"/>
          <w:szCs w:val="24"/>
        </w:rPr>
        <w:t>Yiu</w:t>
      </w:r>
      <w:r w:rsidRPr="006A3344">
        <w:rPr>
          <w:rFonts w:ascii="Times New Roman" w:hAnsi="Times New Roman" w:cs="Times New Roman"/>
          <w:sz w:val="24"/>
          <w:szCs w:val="24"/>
        </w:rPr>
        <w:t xml:space="preserve"> Long (1980), the privy council had four matters of consideration which they used to determine whether the economic duress was present.</w:t>
      </w:r>
    </w:p>
    <w:p w:rsidR="00D60E88" w:rsidRPr="006A3344"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They question if the person claiming to be coerced had protested.</w:t>
      </w:r>
    </w:p>
    <w:p w:rsidR="00D60E88" w:rsidRPr="006A3344"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They wanted to know if the person had another viable course of action.</w:t>
      </w:r>
    </w:p>
    <w:p w:rsidR="00D60E88" w:rsidRPr="006A3344"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They wanted to know if the person had been independently advised.</w:t>
      </w:r>
    </w:p>
    <w:p w:rsidR="00D60E88" w:rsidRPr="006A3344" w:rsidP="006A3344">
      <w:pPr>
        <w:pStyle w:val="ListParagraph"/>
        <w:numPr>
          <w:ilvl w:val="0"/>
          <w:numId w:val="2"/>
        </w:numPr>
        <w:spacing w:after="0" w:line="480" w:lineRule="auto"/>
        <w:rPr>
          <w:rFonts w:ascii="Times New Roman" w:hAnsi="Times New Roman" w:cs="Times New Roman"/>
          <w:b/>
          <w:sz w:val="24"/>
          <w:szCs w:val="24"/>
        </w:rPr>
      </w:pPr>
      <w:r w:rsidRPr="006A3344">
        <w:rPr>
          <w:rFonts w:ascii="Times New Roman" w:hAnsi="Times New Roman" w:cs="Times New Roman"/>
          <w:sz w:val="24"/>
          <w:szCs w:val="24"/>
        </w:rPr>
        <w:t>Last, they wanted to know if they did to avoid this after entering the contract.</w:t>
      </w:r>
    </w:p>
    <w:p w:rsidR="00F963EC"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In the case of Atlas Express v </w:t>
      </w:r>
      <w:r w:rsidRPr="006A3344">
        <w:rPr>
          <w:rFonts w:ascii="Times New Roman" w:hAnsi="Times New Roman" w:cs="Times New Roman"/>
          <w:sz w:val="24"/>
          <w:szCs w:val="24"/>
        </w:rPr>
        <w:t>Kafco</w:t>
      </w:r>
      <w:r w:rsidRPr="006A3344">
        <w:rPr>
          <w:rFonts w:ascii="Times New Roman" w:hAnsi="Times New Roman" w:cs="Times New Roman"/>
          <w:sz w:val="24"/>
          <w:szCs w:val="24"/>
        </w:rPr>
        <w:t xml:space="preserve"> (1989), the court ruled that there was a threat on the small business, which forced them to breach the rules of contract they had entered into. This is considered economic duress. Events before this show that the carrier had threatened to refuse to</w:t>
      </w:r>
      <w:r w:rsidRPr="006A3344" w:rsidR="009A0ACB">
        <w:rPr>
          <w:rFonts w:ascii="Times New Roman" w:hAnsi="Times New Roman" w:cs="Times New Roman"/>
          <w:sz w:val="24"/>
          <w:szCs w:val="24"/>
        </w:rPr>
        <w:t xml:space="preserve"> </w:t>
      </w:r>
      <w:r w:rsidRPr="006A3344">
        <w:rPr>
          <w:rFonts w:ascii="Times New Roman" w:hAnsi="Times New Roman" w:cs="Times New Roman"/>
          <w:sz w:val="24"/>
          <w:szCs w:val="24"/>
        </w:rPr>
        <w:t>carry out the del</w:t>
      </w:r>
      <w:r w:rsidRPr="006A3344" w:rsidR="009A0ACB">
        <w:rPr>
          <w:rFonts w:ascii="Times New Roman" w:hAnsi="Times New Roman" w:cs="Times New Roman"/>
          <w:sz w:val="24"/>
          <w:szCs w:val="24"/>
        </w:rPr>
        <w:t>iveries unless he got paid a prem</w:t>
      </w:r>
      <w:r w:rsidRPr="006A3344">
        <w:rPr>
          <w:rFonts w:ascii="Times New Roman" w:hAnsi="Times New Roman" w:cs="Times New Roman"/>
          <w:sz w:val="24"/>
          <w:szCs w:val="24"/>
        </w:rPr>
        <w:t>ium fee. It was decided that the innocent party didn't have any other alternative than to agree on his de</w:t>
      </w:r>
      <w:r w:rsidRPr="006A3344" w:rsidR="009A0ACB">
        <w:rPr>
          <w:rFonts w:ascii="Times New Roman" w:hAnsi="Times New Roman" w:cs="Times New Roman"/>
          <w:sz w:val="24"/>
          <w:szCs w:val="24"/>
        </w:rPr>
        <w:t>mand since it was esse</w:t>
      </w:r>
      <w:r w:rsidRPr="006A3344">
        <w:rPr>
          <w:rFonts w:ascii="Times New Roman" w:hAnsi="Times New Roman" w:cs="Times New Roman"/>
          <w:sz w:val="24"/>
          <w:szCs w:val="24"/>
        </w:rPr>
        <w:t>ntial for their business. They had to deliver the goods as they were contracted to do the same.</w:t>
      </w:r>
      <w:r w:rsidRPr="006A3344" w:rsidR="009A0ACB">
        <w:rPr>
          <w:rFonts w:ascii="Times New Roman" w:hAnsi="Times New Roman" w:cs="Times New Roman"/>
          <w:sz w:val="24"/>
          <w:szCs w:val="24"/>
        </w:rPr>
        <w:t xml:space="preserve"> In another case between </w:t>
      </w:r>
      <w:r w:rsidRPr="006A3344" w:rsidR="009A0ACB">
        <w:rPr>
          <w:rFonts w:ascii="Times New Roman" w:hAnsi="Times New Roman" w:cs="Times New Roman"/>
          <w:sz w:val="24"/>
          <w:szCs w:val="24"/>
        </w:rPr>
        <w:t xml:space="preserve">DSND Subsea Ltd v Petroleum </w:t>
      </w:r>
      <w:r w:rsidRPr="006A3344" w:rsidR="009A0ACB">
        <w:rPr>
          <w:rFonts w:ascii="Times New Roman" w:hAnsi="Times New Roman" w:cs="Times New Roman"/>
          <w:sz w:val="24"/>
          <w:szCs w:val="24"/>
        </w:rPr>
        <w:t>Geo-Services</w:t>
      </w:r>
      <w:r w:rsidRPr="006A3344" w:rsidR="009A0ACB">
        <w:rPr>
          <w:rFonts w:ascii="Times New Roman" w:hAnsi="Times New Roman" w:cs="Times New Roman"/>
          <w:sz w:val="24"/>
          <w:szCs w:val="24"/>
        </w:rPr>
        <w:t xml:space="preserve"> ASA (2000)</w:t>
      </w:r>
      <w:r w:rsidRPr="006A3344" w:rsidR="009A0ACB">
        <w:rPr>
          <w:rFonts w:ascii="Times New Roman" w:hAnsi="Times New Roman" w:cs="Times New Roman"/>
          <w:sz w:val="24"/>
          <w:szCs w:val="24"/>
        </w:rPr>
        <w:t xml:space="preserve">, it was noted </w:t>
      </w:r>
      <w:r w:rsidRPr="006A3344" w:rsidR="009A0ACB">
        <w:rPr>
          <w:rFonts w:ascii="Times New Roman" w:hAnsi="Times New Roman" w:cs="Times New Roman"/>
          <w:sz w:val="24"/>
          <w:szCs w:val="24"/>
        </w:rPr>
        <w:t>that the courts don't wish to prevent the rough and tumble pressures from the normal commercial bargaining. They mentioned that for the pressure to be considered illegitimate, then it has to be a threat to commit either lawful or unlawful act for an illegitimate reason.</w:t>
      </w:r>
    </w:p>
    <w:p w:rsidR="009A0ACB"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Undue Influence</w:t>
      </w:r>
    </w:p>
    <w:p w:rsidR="009A0ACB"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This was introduced to deal with cases where contracts have been made due to pressure, but the pressure itself cannot amount to duress. This is put into reference when there is a relationship between the parties and instances where there is an exploited party, and the other is gaining an unfair advantage.</w:t>
      </w:r>
      <w:r w:rsidRPr="006A3344" w:rsidR="00F167D1">
        <w:rPr>
          <w:rFonts w:ascii="Times New Roman" w:hAnsi="Times New Roman" w:cs="Times New Roman"/>
          <w:sz w:val="24"/>
          <w:szCs w:val="24"/>
        </w:rPr>
        <w:t xml:space="preserve"> Duress cannot be used for reference when there is subtle pressure, especially on the ongoing relationship, instead of express and single threat. For a case like this, the court can decide to use the doctrine of undue influence. This is the doctrine that has been divided into two parts the presumed undue influence and actual undue influence. </w:t>
      </w:r>
    </w:p>
    <w:p w:rsidR="00F167D1"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Actual influence may need proofs by the claimant on illegitimate pressure like in the case of BCCI v </w:t>
      </w:r>
      <w:r w:rsidRPr="006A3344">
        <w:rPr>
          <w:rFonts w:ascii="Times New Roman" w:hAnsi="Times New Roman" w:cs="Times New Roman"/>
          <w:sz w:val="24"/>
          <w:szCs w:val="24"/>
        </w:rPr>
        <w:t>Aboody</w:t>
      </w:r>
      <w:r w:rsidRPr="006A3344">
        <w:rPr>
          <w:rFonts w:ascii="Times New Roman" w:hAnsi="Times New Roman" w:cs="Times New Roman"/>
          <w:sz w:val="24"/>
          <w:szCs w:val="24"/>
        </w:rPr>
        <w:t xml:space="preserve"> (1990). This involved clear evidence where the pressure was used, and the husband places his wife in front of the witnesses. This case of </w:t>
      </w:r>
      <w:r w:rsidRPr="006A3344">
        <w:rPr>
          <w:rFonts w:ascii="Times New Roman" w:hAnsi="Times New Roman" w:cs="Times New Roman"/>
          <w:sz w:val="24"/>
          <w:szCs w:val="24"/>
        </w:rPr>
        <w:t>Aboody</w:t>
      </w:r>
      <w:r w:rsidRPr="006A3344">
        <w:rPr>
          <w:rFonts w:ascii="Times New Roman" w:hAnsi="Times New Roman" w:cs="Times New Roman"/>
          <w:sz w:val="24"/>
          <w:szCs w:val="24"/>
        </w:rPr>
        <w:t xml:space="preserve"> could later lead to judicial recognitions of the first class1 label for the actual undue influence and the second Class 2 cases which involved the presumed undue influence. The court would again divide class 2 into class 2A and class 2B. This was done to bring a claim that the relationship between both parts was under confidence and trust. In class 2A involved cases considered cases with a special relationship, such as cases between a patient and a doctor or the client and solicitor.</w:t>
      </w:r>
    </w:p>
    <w:p w:rsidR="00A84015"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In the case between </w:t>
      </w:r>
      <w:r w:rsidRPr="006A3344">
        <w:rPr>
          <w:rFonts w:ascii="Times New Roman" w:hAnsi="Times New Roman" w:cs="Times New Roman"/>
          <w:sz w:val="24"/>
          <w:szCs w:val="24"/>
        </w:rPr>
        <w:t xml:space="preserve">RBS v </w:t>
      </w:r>
      <w:r w:rsidRPr="006A3344">
        <w:rPr>
          <w:rFonts w:ascii="Times New Roman" w:hAnsi="Times New Roman" w:cs="Times New Roman"/>
          <w:sz w:val="24"/>
          <w:szCs w:val="24"/>
        </w:rPr>
        <w:t>Etridge</w:t>
      </w:r>
      <w:r w:rsidRPr="006A3344">
        <w:rPr>
          <w:rFonts w:ascii="Times New Roman" w:hAnsi="Times New Roman" w:cs="Times New Roman"/>
          <w:sz w:val="24"/>
          <w:szCs w:val="24"/>
        </w:rPr>
        <w:t xml:space="preserve"> (No 2) (2001)</w:t>
      </w:r>
      <w:r w:rsidRPr="006A3344">
        <w:rPr>
          <w:rFonts w:ascii="Times New Roman" w:hAnsi="Times New Roman" w:cs="Times New Roman"/>
          <w:sz w:val="24"/>
          <w:szCs w:val="24"/>
        </w:rPr>
        <w:t xml:space="preserve">, it saw a wider formulation of the transaction, and it demands that there should be calls for explanations before the case. </w:t>
      </w:r>
      <w:r w:rsidRPr="006A3344">
        <w:rPr>
          <w:rFonts w:ascii="Times New Roman" w:hAnsi="Times New Roman" w:cs="Times New Roman"/>
          <w:sz w:val="24"/>
          <w:szCs w:val="24"/>
        </w:rPr>
        <w:t>Etridge</w:t>
      </w:r>
      <w:r w:rsidRPr="006A3344">
        <w:rPr>
          <w:rFonts w:ascii="Times New Roman" w:hAnsi="Times New Roman" w:cs="Times New Roman"/>
          <w:sz w:val="24"/>
          <w:szCs w:val="24"/>
        </w:rPr>
        <w:t xml:space="preserve"> could later describe the House of Lords' decision on the class 1/2A/2B as confusing, and sometimes the decisions need to be disapproved as the element of undue influence. Still, the use of </w:t>
      </w:r>
      <w:r w:rsidRPr="006A3344">
        <w:rPr>
          <w:rFonts w:ascii="Times New Roman" w:hAnsi="Times New Roman" w:cs="Times New Roman"/>
          <w:sz w:val="24"/>
          <w:szCs w:val="24"/>
        </w:rPr>
        <w:t>evidential presumptions should be retained. This means that the claimant should show a relationship based on trust</w:t>
      </w:r>
      <w:r w:rsidRPr="006A3344" w:rsidR="0022227D">
        <w:rPr>
          <w:rFonts w:ascii="Times New Roman" w:hAnsi="Times New Roman" w:cs="Times New Roman"/>
          <w:sz w:val="24"/>
          <w:szCs w:val="24"/>
        </w:rPr>
        <w:t xml:space="preserve"> and confidence and be supported by the transactions which need to be explained. It should reverse the common burden of proof in which this phase will be for the other party to rebut the presumption of the undue influence that might start to show up. The use of evidential lifts or not is clear as the claimant must check on the balance of probabilities that occurs during the actual undue influence.</w:t>
      </w:r>
    </w:p>
    <w:p w:rsidR="00F167D1"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Conclusion</w:t>
      </w:r>
    </w:p>
    <w:p w:rsidR="00A84015"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These cases have </w:t>
      </w:r>
      <w:r w:rsidRPr="006A3344">
        <w:rPr>
          <w:rFonts w:ascii="Times New Roman" w:hAnsi="Times New Roman" w:cs="Times New Roman"/>
          <w:sz w:val="24"/>
          <w:szCs w:val="24"/>
        </w:rPr>
        <w:t>lesson</w:t>
      </w:r>
      <w:r w:rsidRPr="006A3344">
        <w:rPr>
          <w:rFonts w:ascii="Times New Roman" w:hAnsi="Times New Roman" w:cs="Times New Roman"/>
          <w:sz w:val="24"/>
          <w:szCs w:val="24"/>
        </w:rPr>
        <w:t>s</w:t>
      </w:r>
      <w:r w:rsidRPr="006A3344">
        <w:rPr>
          <w:rFonts w:ascii="Times New Roman" w:hAnsi="Times New Roman" w:cs="Times New Roman"/>
          <w:sz w:val="24"/>
          <w:szCs w:val="24"/>
        </w:rPr>
        <w:t xml:space="preserve"> to be learned from the potential defendants and claimants, especially in the current world where contractual relationships are likely to be a growing issue. Before arguing on the intimidation or economic duress, a potential complainant should first consider carefully whether the demand or threat was illegitimate or goes past the negotiating pressures that are common in the current world. When the complainant is fully aware and convinced that their counterpart is acting unlawfully as a matter of best practice, they have to do their best to demonstrate they are being forced to act under coercion. Clear indications will demand that the complainant seek legal action or protest with time as soon as possible afterward.</w:t>
      </w:r>
    </w:p>
    <w:p w:rsidR="00A84015" w:rsidRPr="006A3344" w:rsidP="006A3344">
      <w:pPr>
        <w:spacing w:after="0" w:line="480" w:lineRule="auto"/>
        <w:ind w:firstLine="720"/>
        <w:rPr>
          <w:rFonts w:ascii="Times New Roman" w:hAnsi="Times New Roman" w:cs="Times New Roman"/>
          <w:sz w:val="24"/>
          <w:szCs w:val="24"/>
        </w:rPr>
      </w:pPr>
      <w:r w:rsidRPr="006A3344">
        <w:rPr>
          <w:rFonts w:ascii="Times New Roman" w:hAnsi="Times New Roman" w:cs="Times New Roman"/>
          <w:sz w:val="24"/>
          <w:szCs w:val="24"/>
        </w:rPr>
        <w:t xml:space="preserve">Potential complainants should focus on realistic alternatives such as checking on the market's required goods and services elsewhere. These steps could not lead to intimidation or establish economic duress, but they serve as strong evidential factors. Potential defendants should seek to know whether their actions are unlawful. </w:t>
      </w:r>
    </w:p>
    <w:p w:rsidR="006A3344" w:rsidP="006A3344">
      <w:pPr>
        <w:spacing w:after="0" w:line="480" w:lineRule="auto"/>
        <w:ind w:firstLine="720"/>
        <w:jc w:val="center"/>
        <w:rPr>
          <w:rFonts w:ascii="Times New Roman" w:hAnsi="Times New Roman" w:cs="Times New Roman"/>
          <w:b/>
          <w:sz w:val="24"/>
          <w:szCs w:val="24"/>
        </w:rPr>
      </w:pPr>
    </w:p>
    <w:p w:rsidR="006A3344" w:rsidP="006A3344">
      <w:pPr>
        <w:spacing w:after="0" w:line="480" w:lineRule="auto"/>
        <w:ind w:firstLine="720"/>
        <w:jc w:val="center"/>
        <w:rPr>
          <w:rFonts w:ascii="Times New Roman" w:hAnsi="Times New Roman" w:cs="Times New Roman"/>
          <w:b/>
          <w:sz w:val="24"/>
          <w:szCs w:val="24"/>
        </w:rPr>
      </w:pPr>
    </w:p>
    <w:p w:rsidR="006A3344" w:rsidP="006A3344">
      <w:pPr>
        <w:spacing w:after="0" w:line="480" w:lineRule="auto"/>
        <w:ind w:firstLine="720"/>
        <w:jc w:val="center"/>
        <w:rPr>
          <w:rFonts w:ascii="Times New Roman" w:hAnsi="Times New Roman" w:cs="Times New Roman"/>
          <w:b/>
          <w:sz w:val="24"/>
          <w:szCs w:val="24"/>
        </w:rPr>
      </w:pPr>
    </w:p>
    <w:p w:rsidR="00A84015" w:rsidRPr="006A3344" w:rsidP="006A3344">
      <w:pPr>
        <w:spacing w:after="0" w:line="480" w:lineRule="auto"/>
        <w:ind w:firstLine="720"/>
        <w:jc w:val="center"/>
        <w:rPr>
          <w:rFonts w:ascii="Times New Roman" w:hAnsi="Times New Roman" w:cs="Times New Roman"/>
          <w:b/>
          <w:sz w:val="24"/>
          <w:szCs w:val="24"/>
        </w:rPr>
      </w:pPr>
      <w:r w:rsidRPr="006A3344">
        <w:rPr>
          <w:rFonts w:ascii="Times New Roman" w:hAnsi="Times New Roman" w:cs="Times New Roman"/>
          <w:b/>
          <w:sz w:val="24"/>
          <w:szCs w:val="24"/>
        </w:rPr>
        <w:t>References</w:t>
      </w:r>
    </w:p>
    <w:p w:rsidR="00A84015" w:rsidRPr="006A3344" w:rsidP="006A3344">
      <w:pPr>
        <w:spacing w:after="0" w:line="480" w:lineRule="auto"/>
        <w:ind w:firstLine="720"/>
        <w:rPr>
          <w:rFonts w:ascii="Times New Roman" w:hAnsi="Times New Roman" w:cs="Times New Roman"/>
          <w:sz w:val="24"/>
          <w:szCs w:val="24"/>
        </w:rPr>
      </w:pPr>
    </w:p>
    <w:p w:rsidR="006A3344" w:rsidRPr="006A3344" w:rsidP="006A3344">
      <w:pPr>
        <w:spacing w:after="0" w:line="480" w:lineRule="auto"/>
        <w:ind w:left="567" w:hanging="567"/>
        <w:rPr>
          <w:rFonts w:ascii="Times New Roman" w:hAnsi="Times New Roman" w:cs="Times New Roman"/>
          <w:color w:val="222222"/>
          <w:sz w:val="24"/>
          <w:szCs w:val="24"/>
          <w:shd w:val="clear" w:color="auto" w:fill="FFFFFF"/>
        </w:rPr>
      </w:pPr>
      <w:bookmarkStart w:id="0" w:name="_GoBack"/>
      <w:r w:rsidRPr="006A3344">
        <w:rPr>
          <w:rFonts w:ascii="Times New Roman" w:hAnsi="Times New Roman" w:cs="Times New Roman"/>
          <w:color w:val="222222"/>
          <w:sz w:val="24"/>
          <w:szCs w:val="24"/>
          <w:shd w:val="clear" w:color="auto" w:fill="FFFFFF"/>
        </w:rPr>
        <w:t xml:space="preserve">Harrison, J. L. (2019). </w:t>
      </w:r>
      <w:r w:rsidRPr="006A3344">
        <w:rPr>
          <w:rFonts w:ascii="Times New Roman" w:hAnsi="Times New Roman" w:cs="Times New Roman"/>
          <w:color w:val="222222"/>
          <w:sz w:val="24"/>
          <w:szCs w:val="24"/>
          <w:shd w:val="clear" w:color="auto" w:fill="FFFFFF"/>
        </w:rPr>
        <w:t>Duress and Undue Influence in Contract Law as Cognitive Trespass.</w:t>
      </w:r>
      <w:r w:rsidRPr="006A3344">
        <w:rPr>
          <w:rFonts w:ascii="Times New Roman" w:hAnsi="Times New Roman" w:cs="Times New Roman"/>
          <w:color w:val="222222"/>
          <w:sz w:val="24"/>
          <w:szCs w:val="24"/>
          <w:shd w:val="clear" w:color="auto" w:fill="FFFFFF"/>
        </w:rPr>
        <w:t> </w:t>
      </w:r>
      <w:r w:rsidRPr="006A3344">
        <w:rPr>
          <w:rFonts w:ascii="Times New Roman" w:hAnsi="Times New Roman" w:cs="Times New Roman"/>
          <w:i/>
          <w:iCs/>
          <w:color w:val="222222"/>
          <w:sz w:val="24"/>
          <w:szCs w:val="24"/>
          <w:shd w:val="clear" w:color="auto" w:fill="FFFFFF"/>
        </w:rPr>
        <w:t>Neb. L. Rev.</w:t>
      </w:r>
      <w:r w:rsidRPr="006A3344">
        <w:rPr>
          <w:rFonts w:ascii="Times New Roman" w:hAnsi="Times New Roman" w:cs="Times New Roman"/>
          <w:color w:val="222222"/>
          <w:sz w:val="24"/>
          <w:szCs w:val="24"/>
          <w:shd w:val="clear" w:color="auto" w:fill="FFFFFF"/>
        </w:rPr>
        <w:t>, </w:t>
      </w:r>
      <w:r w:rsidRPr="006A3344">
        <w:rPr>
          <w:rFonts w:ascii="Times New Roman" w:hAnsi="Times New Roman" w:cs="Times New Roman"/>
          <w:i/>
          <w:iCs/>
          <w:color w:val="222222"/>
          <w:sz w:val="24"/>
          <w:szCs w:val="24"/>
          <w:shd w:val="clear" w:color="auto" w:fill="FFFFFF"/>
        </w:rPr>
        <w:t>98</w:t>
      </w:r>
      <w:r w:rsidRPr="006A3344">
        <w:rPr>
          <w:rFonts w:ascii="Times New Roman" w:hAnsi="Times New Roman" w:cs="Times New Roman"/>
          <w:color w:val="222222"/>
          <w:sz w:val="24"/>
          <w:szCs w:val="24"/>
          <w:shd w:val="clear" w:color="auto" w:fill="FFFFFF"/>
        </w:rPr>
        <w:t>, 970.</w:t>
      </w:r>
    </w:p>
    <w:p w:rsidR="006A3344" w:rsidRPr="006A3344"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t>Kalondo</w:t>
      </w:r>
      <w:r w:rsidRPr="006A3344">
        <w:rPr>
          <w:rFonts w:ascii="Times New Roman" w:hAnsi="Times New Roman" w:cs="Times New Roman"/>
          <w:color w:val="222222"/>
          <w:sz w:val="24"/>
          <w:szCs w:val="24"/>
          <w:shd w:val="clear" w:color="auto" w:fill="FFFFFF"/>
        </w:rPr>
        <w:t xml:space="preserve">, P. J. (2020). </w:t>
      </w:r>
      <w:r w:rsidRPr="006A3344">
        <w:rPr>
          <w:rFonts w:ascii="Times New Roman" w:hAnsi="Times New Roman" w:cs="Times New Roman"/>
          <w:color w:val="222222"/>
          <w:sz w:val="24"/>
          <w:szCs w:val="24"/>
          <w:shd w:val="clear" w:color="auto" w:fill="FFFFFF"/>
        </w:rPr>
        <w:t>Duress, Undue Influence and the Ethics of Pre-contractual Negotiation.</w:t>
      </w:r>
      <w:r w:rsidRPr="006A3344">
        <w:rPr>
          <w:rFonts w:ascii="Times New Roman" w:hAnsi="Times New Roman" w:cs="Times New Roman"/>
          <w:color w:val="222222"/>
          <w:sz w:val="24"/>
          <w:szCs w:val="24"/>
          <w:shd w:val="clear" w:color="auto" w:fill="FFFFFF"/>
        </w:rPr>
        <w:t> </w:t>
      </w:r>
      <w:r w:rsidRPr="006A3344">
        <w:rPr>
          <w:rFonts w:ascii="Times New Roman" w:hAnsi="Times New Roman" w:cs="Times New Roman"/>
          <w:i/>
          <w:iCs/>
          <w:color w:val="222222"/>
          <w:sz w:val="24"/>
          <w:szCs w:val="24"/>
          <w:shd w:val="clear" w:color="auto" w:fill="FFFFFF"/>
        </w:rPr>
        <w:t>Available at SSRN 3533966</w:t>
      </w:r>
      <w:r w:rsidRPr="006A3344">
        <w:rPr>
          <w:rFonts w:ascii="Times New Roman" w:hAnsi="Times New Roman" w:cs="Times New Roman"/>
          <w:color w:val="222222"/>
          <w:sz w:val="24"/>
          <w:szCs w:val="24"/>
          <w:shd w:val="clear" w:color="auto" w:fill="FFFFFF"/>
        </w:rPr>
        <w:t>.</w:t>
      </w:r>
    </w:p>
    <w:p w:rsidR="006A3344" w:rsidRPr="006A3344"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t>Ong</w:t>
      </w:r>
      <w:r w:rsidRPr="006A3344">
        <w:rPr>
          <w:rFonts w:ascii="Times New Roman" w:hAnsi="Times New Roman" w:cs="Times New Roman"/>
          <w:color w:val="222222"/>
          <w:sz w:val="24"/>
          <w:szCs w:val="24"/>
          <w:shd w:val="clear" w:color="auto" w:fill="FFFFFF"/>
        </w:rPr>
        <w:t xml:space="preserve">, B. (2020). </w:t>
      </w:r>
      <w:r w:rsidRPr="006A3344">
        <w:rPr>
          <w:rFonts w:ascii="Times New Roman" w:hAnsi="Times New Roman" w:cs="Times New Roman"/>
          <w:color w:val="222222"/>
          <w:sz w:val="24"/>
          <w:szCs w:val="24"/>
          <w:shd w:val="clear" w:color="auto" w:fill="FFFFFF"/>
        </w:rPr>
        <w:t>Unconscionability</w:t>
      </w:r>
      <w:r w:rsidRPr="006A3344">
        <w:rPr>
          <w:rFonts w:ascii="Times New Roman" w:hAnsi="Times New Roman" w:cs="Times New Roman"/>
          <w:color w:val="222222"/>
          <w:sz w:val="24"/>
          <w:szCs w:val="24"/>
          <w:shd w:val="clear" w:color="auto" w:fill="FFFFFF"/>
        </w:rPr>
        <w:t xml:space="preserve">, Undue Influence and Umbrellas: </w:t>
      </w:r>
      <w:r w:rsidRPr="006A3344">
        <w:rPr>
          <w:rFonts w:ascii="Times New Roman" w:hAnsi="Times New Roman" w:cs="Times New Roman"/>
          <w:color w:val="222222"/>
          <w:sz w:val="24"/>
          <w:szCs w:val="24"/>
          <w:shd w:val="clear" w:color="auto" w:fill="FFFFFF"/>
        </w:rPr>
        <w:t>The'Unfairness</w:t>
      </w:r>
      <w:r w:rsidRPr="006A3344">
        <w:rPr>
          <w:rFonts w:ascii="Times New Roman" w:hAnsi="Times New Roman" w:cs="Times New Roman"/>
          <w:color w:val="222222"/>
          <w:sz w:val="24"/>
          <w:szCs w:val="24"/>
          <w:shd w:val="clear" w:color="auto" w:fill="FFFFFF"/>
        </w:rPr>
        <w:t xml:space="preserve">' Doctrines in Singapore Contract Law after </w:t>
      </w:r>
      <w:r w:rsidRPr="006A3344">
        <w:rPr>
          <w:rFonts w:ascii="Times New Roman" w:hAnsi="Times New Roman" w:cs="Times New Roman"/>
          <w:color w:val="222222"/>
          <w:sz w:val="24"/>
          <w:szCs w:val="24"/>
          <w:shd w:val="clear" w:color="auto" w:fill="FFFFFF"/>
        </w:rPr>
        <w:t>Bom</w:t>
      </w:r>
      <w:r w:rsidRPr="006A3344">
        <w:rPr>
          <w:rFonts w:ascii="Times New Roman" w:hAnsi="Times New Roman" w:cs="Times New Roman"/>
          <w:color w:val="222222"/>
          <w:sz w:val="24"/>
          <w:szCs w:val="24"/>
          <w:shd w:val="clear" w:color="auto" w:fill="FFFFFF"/>
        </w:rPr>
        <w:t xml:space="preserve"> v Bok. </w:t>
      </w:r>
      <w:r w:rsidRPr="006A3344">
        <w:rPr>
          <w:rFonts w:ascii="Times New Roman" w:hAnsi="Times New Roman" w:cs="Times New Roman"/>
          <w:i/>
          <w:iCs/>
          <w:color w:val="222222"/>
          <w:sz w:val="24"/>
          <w:szCs w:val="24"/>
          <w:shd w:val="clear" w:color="auto" w:fill="FFFFFF"/>
        </w:rPr>
        <w:t>Sing. J. Legal Stud.</w:t>
      </w:r>
      <w:r w:rsidRPr="006A3344">
        <w:rPr>
          <w:rFonts w:ascii="Times New Roman" w:hAnsi="Times New Roman" w:cs="Times New Roman"/>
          <w:color w:val="222222"/>
          <w:sz w:val="24"/>
          <w:szCs w:val="24"/>
          <w:shd w:val="clear" w:color="auto" w:fill="FFFFFF"/>
        </w:rPr>
        <w:t>, 295.</w:t>
      </w:r>
    </w:p>
    <w:p w:rsidR="006A3344" w:rsidRPr="006A3344" w:rsidP="006A3344">
      <w:pPr>
        <w:spacing w:after="0" w:line="480" w:lineRule="auto"/>
        <w:ind w:left="567" w:hanging="567"/>
        <w:rPr>
          <w:rFonts w:ascii="Times New Roman" w:hAnsi="Times New Roman" w:cs="Times New Roman"/>
          <w:sz w:val="24"/>
          <w:szCs w:val="24"/>
        </w:rPr>
      </w:pPr>
      <w:r w:rsidRPr="006A3344">
        <w:rPr>
          <w:rFonts w:ascii="Times New Roman" w:hAnsi="Times New Roman" w:cs="Times New Roman"/>
          <w:color w:val="222222"/>
          <w:sz w:val="24"/>
          <w:szCs w:val="24"/>
          <w:shd w:val="clear" w:color="auto" w:fill="FFFFFF"/>
        </w:rPr>
        <w:t>Pieterse</w:t>
      </w:r>
      <w:r w:rsidRPr="006A3344">
        <w:rPr>
          <w:rFonts w:ascii="Times New Roman" w:hAnsi="Times New Roman" w:cs="Times New Roman"/>
          <w:color w:val="222222"/>
          <w:sz w:val="24"/>
          <w:szCs w:val="24"/>
          <w:shd w:val="clear" w:color="auto" w:fill="FFFFFF"/>
        </w:rPr>
        <w:t>, R. (2019). </w:t>
      </w:r>
      <w:r w:rsidRPr="006A3344">
        <w:rPr>
          <w:rFonts w:ascii="Times New Roman" w:hAnsi="Times New Roman" w:cs="Times New Roman"/>
          <w:i/>
          <w:iCs/>
          <w:color w:val="222222"/>
          <w:sz w:val="24"/>
          <w:szCs w:val="24"/>
          <w:shd w:val="clear" w:color="auto" w:fill="FFFFFF"/>
        </w:rPr>
        <w:t>A Comparison of Economic Duress and Economic Disparity of Contracting Parties</w:t>
      </w:r>
      <w:r w:rsidRPr="006A3344">
        <w:rPr>
          <w:rFonts w:ascii="Times New Roman" w:hAnsi="Times New Roman" w:cs="Times New Roman"/>
          <w:color w:val="222222"/>
          <w:sz w:val="24"/>
          <w:szCs w:val="24"/>
          <w:shd w:val="clear" w:color="auto" w:fill="FFFFFF"/>
        </w:rPr>
        <w:t>.</w:t>
      </w:r>
      <w:r w:rsidRPr="006A3344">
        <w:rPr>
          <w:rFonts w:ascii="Times New Roman" w:hAnsi="Times New Roman" w:cs="Times New Roman"/>
          <w:color w:val="222222"/>
          <w:sz w:val="24"/>
          <w:szCs w:val="24"/>
          <w:shd w:val="clear" w:color="auto" w:fill="FFFFFF"/>
        </w:rPr>
        <w:t xml:space="preserve"> </w:t>
      </w:r>
      <w:r w:rsidRPr="006A3344">
        <w:rPr>
          <w:rFonts w:ascii="Times New Roman" w:hAnsi="Times New Roman" w:cs="Times New Roman"/>
          <w:color w:val="222222"/>
          <w:sz w:val="24"/>
          <w:szCs w:val="24"/>
          <w:shd w:val="clear" w:color="auto" w:fill="FFFFFF"/>
        </w:rPr>
        <w:t>University of Johannesburg (South Africa).</w:t>
      </w:r>
    </w:p>
    <w:p w:rsidR="006A3344" w:rsidRPr="006A3344" w:rsidP="006A3344">
      <w:pPr>
        <w:spacing w:after="0" w:line="480" w:lineRule="auto"/>
        <w:ind w:left="567" w:hanging="567"/>
        <w:rPr>
          <w:rFonts w:ascii="Times New Roman" w:hAnsi="Times New Roman" w:cs="Times New Roman"/>
          <w:color w:val="222222"/>
          <w:sz w:val="24"/>
          <w:szCs w:val="24"/>
          <w:shd w:val="clear" w:color="auto" w:fill="FFFFFF"/>
        </w:rPr>
      </w:pPr>
      <w:r w:rsidRPr="006A3344">
        <w:rPr>
          <w:rFonts w:ascii="Times New Roman" w:hAnsi="Times New Roman" w:cs="Times New Roman"/>
          <w:color w:val="222222"/>
          <w:sz w:val="24"/>
          <w:szCs w:val="24"/>
          <w:shd w:val="clear" w:color="auto" w:fill="FFFFFF"/>
        </w:rPr>
        <w:t>Udemezue</w:t>
      </w:r>
      <w:r w:rsidRPr="006A3344">
        <w:rPr>
          <w:rFonts w:ascii="Times New Roman" w:hAnsi="Times New Roman" w:cs="Times New Roman"/>
          <w:color w:val="222222"/>
          <w:sz w:val="24"/>
          <w:szCs w:val="24"/>
          <w:shd w:val="clear" w:color="auto" w:fill="FFFFFF"/>
        </w:rPr>
        <w:t>, S. (2019).</w:t>
      </w:r>
      <w:r w:rsidRPr="006A3344">
        <w:rPr>
          <w:rFonts w:ascii="Times New Roman" w:hAnsi="Times New Roman" w:cs="Times New Roman"/>
          <w:color w:val="222222"/>
          <w:sz w:val="24"/>
          <w:szCs w:val="24"/>
          <w:shd w:val="clear" w:color="auto" w:fill="FFFFFF"/>
        </w:rPr>
        <w:t xml:space="preserve"> A Critical Evaluation of Appropriateness of Duress and Undue Influence as Legal Safeguards </w:t>
      </w:r>
      <w:r w:rsidRPr="006A3344">
        <w:rPr>
          <w:rFonts w:ascii="Times New Roman" w:hAnsi="Times New Roman" w:cs="Times New Roman"/>
          <w:color w:val="222222"/>
          <w:sz w:val="24"/>
          <w:szCs w:val="24"/>
          <w:shd w:val="clear" w:color="auto" w:fill="FFFFFF"/>
        </w:rPr>
        <w:t>Against</w:t>
      </w:r>
      <w:r w:rsidRPr="006A3344">
        <w:rPr>
          <w:rFonts w:ascii="Times New Roman" w:hAnsi="Times New Roman" w:cs="Times New Roman"/>
          <w:color w:val="222222"/>
          <w:sz w:val="24"/>
          <w:szCs w:val="24"/>
          <w:shd w:val="clear" w:color="auto" w:fill="FFFFFF"/>
        </w:rPr>
        <w:t xml:space="preserve"> Unconscionable Contracts. </w:t>
      </w:r>
      <w:r w:rsidRPr="006A3344">
        <w:rPr>
          <w:rFonts w:ascii="Times New Roman" w:hAnsi="Times New Roman" w:cs="Times New Roman"/>
          <w:i/>
          <w:iCs/>
          <w:color w:val="222222"/>
          <w:sz w:val="24"/>
          <w:szCs w:val="24"/>
          <w:shd w:val="clear" w:color="auto" w:fill="FFFFFF"/>
        </w:rPr>
        <w:t>Available at SSRN 3818899</w:t>
      </w:r>
      <w:r w:rsidRPr="006A3344">
        <w:rPr>
          <w:rFonts w:ascii="Times New Roman" w:hAnsi="Times New Roman" w:cs="Times New Roman"/>
          <w:color w:val="222222"/>
          <w:sz w:val="24"/>
          <w:szCs w:val="24"/>
          <w:shd w:val="clear" w:color="auto" w:fill="FFFFFF"/>
        </w:rPr>
        <w:t>.</w:t>
      </w:r>
      <w:bookmarkEnd w:id="0"/>
    </w:p>
    <w:sectPr>
      <w:headerReference w:type="default" r:id="rId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p w:rsidR="0022227D">
    <w:pPr>
      <w:pStyle w:val="Header"/>
      <w:jc w:val="right"/>
    </w:pPr>
    <w:r>
      <w:t>CONTRACT LAW</w:t>
    </w:r>
    <w:r>
      <w:tab/>
    </w:r>
    <w:r>
      <w:tab/>
    </w:r>
    <w:sdt>
      <w:sdtPr>
        <w:id w:val="73104251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6A3344">
          <w:rPr>
            <w:noProof/>
          </w:rPr>
          <w:t>11</w:t>
        </w:r>
        <w:r>
          <w:rPr>
            <w:noProof/>
          </w:rPr>
          <w:fldChar w:fldCharType="end"/>
        </w:r>
      </w:sdtContent>
    </w:sdt>
  </w:p>
  <w:p w:rsidR="002222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2BBD25BA"/>
    <w:multiLevelType w:val="hybridMultilevel"/>
    <w:tmpl w:val="9F562CB2"/>
    <w:lvl w:ilvl="0">
      <w:start w:val="3"/>
      <w:numFmt w:val="bullet"/>
      <w:lvlText w:val="-"/>
      <w:lvlJc w:val="left"/>
      <w:pPr>
        <w:ind w:left="1080" w:hanging="360"/>
      </w:pPr>
      <w:rPr>
        <w:rFonts w:ascii="Calibri" w:hAnsi="Calibri" w:eastAsiaTheme="minorHAnsi" w:cs="Calibri" w:hint="default"/>
      </w:rPr>
    </w:lvl>
    <w:lvl w:ilvl="1" w:tentative="1">
      <w:start w:val="1"/>
      <w:numFmt w:val="bullet"/>
      <w:lvlText w:val="o"/>
      <w:lvlJc w:val="left"/>
      <w:pPr>
        <w:ind w:left="1800" w:hanging="360"/>
      </w:pPr>
      <w:rPr>
        <w:rFonts w:ascii="Courier New" w:hAnsi="Courier New" w:cs="Courier New" w:hint="default"/>
      </w:rPr>
    </w:lvl>
    <w:lvl w:ilvl="2" w:tentative="1">
      <w:start w:val="1"/>
      <w:numFmt w:val="bullet"/>
      <w:lvlText w:val=""/>
      <w:lvlJc w:val="left"/>
      <w:pPr>
        <w:ind w:left="2520" w:hanging="360"/>
      </w:pPr>
      <w:rPr>
        <w:rFonts w:ascii="Wingdings" w:hAnsi="Wingdings" w:hint="default"/>
      </w:rPr>
    </w:lvl>
    <w:lvl w:ilvl="3" w:tentative="1">
      <w:start w:val="1"/>
      <w:numFmt w:val="bullet"/>
      <w:lvlText w:val=""/>
      <w:lvlJc w:val="left"/>
      <w:pPr>
        <w:ind w:left="3240" w:hanging="360"/>
      </w:pPr>
      <w:rPr>
        <w:rFonts w:ascii="Symbol" w:hAnsi="Symbol" w:hint="default"/>
      </w:rPr>
    </w:lvl>
    <w:lvl w:ilvl="4" w:tentative="1">
      <w:start w:val="1"/>
      <w:numFmt w:val="bullet"/>
      <w:lvlText w:val="o"/>
      <w:lvlJc w:val="left"/>
      <w:pPr>
        <w:ind w:left="3960" w:hanging="360"/>
      </w:pPr>
      <w:rPr>
        <w:rFonts w:ascii="Courier New" w:hAnsi="Courier New" w:cs="Courier New" w:hint="default"/>
      </w:rPr>
    </w:lvl>
    <w:lvl w:ilvl="5" w:tentative="1">
      <w:start w:val="1"/>
      <w:numFmt w:val="bullet"/>
      <w:lvlText w:val=""/>
      <w:lvlJc w:val="left"/>
      <w:pPr>
        <w:ind w:left="4680" w:hanging="360"/>
      </w:pPr>
      <w:rPr>
        <w:rFonts w:ascii="Wingdings" w:hAnsi="Wingdings" w:hint="default"/>
      </w:rPr>
    </w:lvl>
    <w:lvl w:ilvl="6" w:tentative="1">
      <w:start w:val="1"/>
      <w:numFmt w:val="bullet"/>
      <w:lvlText w:val=""/>
      <w:lvlJc w:val="left"/>
      <w:pPr>
        <w:ind w:left="5400" w:hanging="360"/>
      </w:pPr>
      <w:rPr>
        <w:rFonts w:ascii="Symbol" w:hAnsi="Symbol" w:hint="default"/>
      </w:rPr>
    </w:lvl>
    <w:lvl w:ilvl="7" w:tentative="1">
      <w:start w:val="1"/>
      <w:numFmt w:val="bullet"/>
      <w:lvlText w:val="o"/>
      <w:lvlJc w:val="left"/>
      <w:pPr>
        <w:ind w:left="6120" w:hanging="360"/>
      </w:pPr>
      <w:rPr>
        <w:rFonts w:ascii="Courier New" w:hAnsi="Courier New" w:cs="Courier New" w:hint="default"/>
      </w:rPr>
    </w:lvl>
    <w:lvl w:ilvl="8" w:tentative="1">
      <w:start w:val="1"/>
      <w:numFmt w:val="bullet"/>
      <w:lvlText w:val=""/>
      <w:lvlJc w:val="left"/>
      <w:pPr>
        <w:ind w:left="6840" w:hanging="360"/>
      </w:pPr>
      <w:rPr>
        <w:rFonts w:ascii="Wingdings" w:hAnsi="Wingdings" w:hint="default"/>
      </w:rPr>
    </w:lvl>
  </w:abstractNum>
  <w:abstractNum w:abstractNumId="1">
    <w:nsid w:val="562B0A3E"/>
    <w:multiLevelType w:val="hybridMultilevel"/>
    <w:tmpl w:val="A8FA156A"/>
    <w:lvl w:ilvl="0">
      <w:start w:val="1"/>
      <w:numFmt w:val="decimal"/>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7917"/>
    <w:rsid w:val="00042206"/>
    <w:rsid w:val="001C7656"/>
    <w:rsid w:val="0022227D"/>
    <w:rsid w:val="002356FB"/>
    <w:rsid w:val="00253E9E"/>
    <w:rsid w:val="002E2D57"/>
    <w:rsid w:val="00416AD2"/>
    <w:rsid w:val="004F10DC"/>
    <w:rsid w:val="005F6918"/>
    <w:rsid w:val="006A3344"/>
    <w:rsid w:val="006A4A9E"/>
    <w:rsid w:val="008B6B9A"/>
    <w:rsid w:val="009258F1"/>
    <w:rsid w:val="00930EA2"/>
    <w:rsid w:val="009A0ACB"/>
    <w:rsid w:val="009C44A3"/>
    <w:rsid w:val="009C7917"/>
    <w:rsid w:val="00A84015"/>
    <w:rsid w:val="00AD66C2"/>
    <w:rsid w:val="00B636B4"/>
    <w:rsid w:val="00B87EE2"/>
    <w:rsid w:val="00C00A71"/>
    <w:rsid w:val="00C1618A"/>
    <w:rsid w:val="00CE7253"/>
    <w:rsid w:val="00D16AC0"/>
    <w:rsid w:val="00D60E88"/>
    <w:rsid w:val="00EC74C5"/>
    <w:rsid w:val="00F167D1"/>
    <w:rsid w:val="00F91115"/>
    <w:rsid w:val="00F963EC"/>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E9E"/>
    <w:pPr>
      <w:ind w:left="720"/>
      <w:contextualSpacing/>
    </w:pPr>
  </w:style>
  <w:style w:type="paragraph" w:styleId="Header">
    <w:name w:val="header"/>
    <w:basedOn w:val="Normal"/>
    <w:link w:val="HeaderChar"/>
    <w:uiPriority w:val="99"/>
    <w:unhideWhenUsed/>
    <w:rsid w:val="002222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227D"/>
  </w:style>
  <w:style w:type="paragraph" w:styleId="Footer">
    <w:name w:val="footer"/>
    <w:basedOn w:val="Normal"/>
    <w:link w:val="FooterChar"/>
    <w:uiPriority w:val="99"/>
    <w:unhideWhenUsed/>
    <w:rsid w:val="002222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222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header" Target="header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258</TotalTime>
  <Pages>11</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Trevor</dc:creator>
  <cp:lastModifiedBy>Trevor</cp:lastModifiedBy>
  <cp:revision>1</cp:revision>
  <dcterms:created xsi:type="dcterms:W3CDTF">2021-05-02T08:15:00Z</dcterms:created>
  <dcterms:modified xsi:type="dcterms:W3CDTF">2021-05-02T12:57:00Z</dcterms:modified>
</cp:coreProperties>
</file>