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A699FB" w14:textId="58ACE673" w:rsidR="00A365C1" w:rsidRDefault="00716811" w:rsidP="006E78FD">
      <w:pPr>
        <w:spacing w:line="360" w:lineRule="auto"/>
        <w:jc w:val="both"/>
        <w:rPr>
          <w:rFonts w:ascii="Arial" w:hAnsi="Arial" w:cs="Arial"/>
        </w:rPr>
      </w:pPr>
      <w:r>
        <w:rPr>
          <w:rFonts w:ascii="Arial" w:hAnsi="Arial" w:cs="Arial"/>
        </w:rPr>
        <w:t xml:space="preserve">Cue Cards </w:t>
      </w:r>
    </w:p>
    <w:p w14:paraId="7C11B3DF" w14:textId="4E2E7A02" w:rsidR="00716811" w:rsidRDefault="00716811" w:rsidP="006E78FD">
      <w:pPr>
        <w:spacing w:line="360" w:lineRule="auto"/>
        <w:jc w:val="both"/>
        <w:rPr>
          <w:rFonts w:ascii="Arial" w:hAnsi="Arial" w:cs="Arial"/>
        </w:rPr>
      </w:pPr>
    </w:p>
    <w:p w14:paraId="680B6C46" w14:textId="58E81116" w:rsidR="00716811" w:rsidRPr="0015462D" w:rsidRDefault="00716811" w:rsidP="006E78FD">
      <w:pPr>
        <w:pStyle w:val="ListParagraph"/>
        <w:numPr>
          <w:ilvl w:val="0"/>
          <w:numId w:val="1"/>
        </w:numPr>
        <w:spacing w:line="360" w:lineRule="auto"/>
        <w:jc w:val="both"/>
        <w:rPr>
          <w:rFonts w:ascii="Arial" w:hAnsi="Arial" w:cs="Arial"/>
        </w:rPr>
      </w:pPr>
      <w:r w:rsidRPr="0015462D">
        <w:rPr>
          <w:rFonts w:ascii="Arial" w:hAnsi="Arial" w:cs="Arial"/>
        </w:rPr>
        <w:t>The Purpose of Education, 1</w:t>
      </w:r>
      <w:r w:rsidRPr="0015462D">
        <w:rPr>
          <w:rFonts w:ascii="Arial" w:hAnsi="Arial" w:cs="Arial"/>
          <w:vertAlign w:val="superscript"/>
        </w:rPr>
        <w:t>st</w:t>
      </w:r>
      <w:r w:rsidRPr="0015462D">
        <w:rPr>
          <w:rFonts w:ascii="Arial" w:hAnsi="Arial" w:cs="Arial"/>
        </w:rPr>
        <w:t xml:space="preserve"> Definition </w:t>
      </w:r>
    </w:p>
    <w:p w14:paraId="59E46902" w14:textId="2A9D60C6" w:rsidR="00716811" w:rsidRDefault="00716811" w:rsidP="006E78FD">
      <w:pPr>
        <w:spacing w:line="360" w:lineRule="auto"/>
        <w:jc w:val="both"/>
        <w:rPr>
          <w:rFonts w:ascii="Arial" w:hAnsi="Arial" w:cs="Arial"/>
        </w:rPr>
      </w:pPr>
    </w:p>
    <w:p w14:paraId="729646BF" w14:textId="23D19BF6" w:rsidR="00716811" w:rsidRDefault="00716811" w:rsidP="006E78FD">
      <w:pPr>
        <w:spacing w:line="360" w:lineRule="auto"/>
        <w:jc w:val="both"/>
        <w:rPr>
          <w:rFonts w:ascii="Arial" w:hAnsi="Arial" w:cs="Arial"/>
        </w:rPr>
      </w:pPr>
      <w:r>
        <w:rPr>
          <w:rFonts w:ascii="Arial" w:hAnsi="Arial" w:cs="Arial"/>
        </w:rPr>
        <w:t xml:space="preserve">To prepare and aid children, young adults with tasks and independence. Education also aids students with acceptable social skills and the confidence to choose their path through education and skills to succeed in life lessons. To also be able use a powerful subject, use knowledge and be able to relate to the subject, communicate information to each other, for example, to start the small parts of information and investigate the subject further and progress in it, for example, History can be followed to History GCSE, History AS Level and so on. </w:t>
      </w:r>
    </w:p>
    <w:p w14:paraId="3B58FA25" w14:textId="5F8125BF" w:rsidR="00716811" w:rsidRDefault="00716811" w:rsidP="006E78FD">
      <w:pPr>
        <w:spacing w:line="360" w:lineRule="auto"/>
        <w:jc w:val="both"/>
        <w:rPr>
          <w:rFonts w:ascii="Arial" w:hAnsi="Arial" w:cs="Arial"/>
        </w:rPr>
      </w:pPr>
    </w:p>
    <w:p w14:paraId="7891F516" w14:textId="7620F0AA" w:rsidR="00716811" w:rsidRDefault="00716811" w:rsidP="006E78FD">
      <w:pPr>
        <w:spacing w:line="360" w:lineRule="auto"/>
        <w:jc w:val="both"/>
        <w:rPr>
          <w:rFonts w:ascii="Arial" w:hAnsi="Arial" w:cs="Arial"/>
        </w:rPr>
      </w:pPr>
      <w:r>
        <w:rPr>
          <w:rFonts w:ascii="Arial" w:hAnsi="Arial" w:cs="Arial"/>
        </w:rPr>
        <w:t>The Purpose of Education, 2</w:t>
      </w:r>
      <w:r w:rsidRPr="00716811">
        <w:rPr>
          <w:rFonts w:ascii="Arial" w:hAnsi="Arial" w:cs="Arial"/>
          <w:vertAlign w:val="superscript"/>
        </w:rPr>
        <w:t>nd</w:t>
      </w:r>
      <w:r>
        <w:rPr>
          <w:rFonts w:ascii="Arial" w:hAnsi="Arial" w:cs="Arial"/>
        </w:rPr>
        <w:t xml:space="preserve"> Definition </w:t>
      </w:r>
    </w:p>
    <w:p w14:paraId="68BD9BB9" w14:textId="4D0BECAF" w:rsidR="00716811" w:rsidRDefault="00716811" w:rsidP="006E78FD">
      <w:pPr>
        <w:spacing w:line="360" w:lineRule="auto"/>
        <w:jc w:val="both"/>
        <w:rPr>
          <w:rFonts w:ascii="Arial" w:hAnsi="Arial" w:cs="Arial"/>
        </w:rPr>
      </w:pPr>
    </w:p>
    <w:p w14:paraId="6444E005" w14:textId="718BDF0F" w:rsidR="0015462D" w:rsidRDefault="00716811" w:rsidP="006E78FD">
      <w:pPr>
        <w:spacing w:line="360" w:lineRule="auto"/>
        <w:ind w:left="720"/>
        <w:jc w:val="both"/>
        <w:rPr>
          <w:rFonts w:ascii="Arial" w:hAnsi="Arial" w:cs="Arial"/>
        </w:rPr>
      </w:pPr>
      <w:r>
        <w:rPr>
          <w:rFonts w:ascii="Arial" w:hAnsi="Arial" w:cs="Arial"/>
        </w:rPr>
        <w:t>“Any system of education, if its purpose clearly has two functions: to preserve and to provide for change</w:t>
      </w:r>
      <w:r w:rsidR="0015462D">
        <w:rPr>
          <w:rFonts w:ascii="Arial" w:hAnsi="Arial" w:cs="Arial"/>
        </w:rPr>
        <w:t>, education must preserve those values, beliefs, customs rites and rituals and the knowledge that make long term survival of a society possible.” (Bass, V. 1999)</w:t>
      </w:r>
    </w:p>
    <w:p w14:paraId="2D355339" w14:textId="71C68480" w:rsidR="0015462D" w:rsidRDefault="0015462D" w:rsidP="006E78FD">
      <w:pPr>
        <w:spacing w:line="360" w:lineRule="auto"/>
        <w:jc w:val="both"/>
        <w:rPr>
          <w:rFonts w:ascii="Arial" w:hAnsi="Arial" w:cs="Arial"/>
        </w:rPr>
      </w:pPr>
    </w:p>
    <w:p w14:paraId="67D617B0" w14:textId="28BC6BBD" w:rsidR="0015462D" w:rsidRDefault="0015462D" w:rsidP="006E78FD">
      <w:pPr>
        <w:pStyle w:val="ListParagraph"/>
        <w:numPr>
          <w:ilvl w:val="0"/>
          <w:numId w:val="1"/>
        </w:numPr>
        <w:spacing w:line="360" w:lineRule="auto"/>
        <w:jc w:val="both"/>
        <w:rPr>
          <w:rFonts w:ascii="Arial" w:hAnsi="Arial" w:cs="Arial"/>
        </w:rPr>
      </w:pPr>
      <w:r>
        <w:rPr>
          <w:rFonts w:ascii="Arial" w:hAnsi="Arial" w:cs="Arial"/>
        </w:rPr>
        <w:t xml:space="preserve">Education and Social Policy </w:t>
      </w:r>
    </w:p>
    <w:p w14:paraId="5F7DE882" w14:textId="61B84005" w:rsidR="0015462D" w:rsidRDefault="0015462D" w:rsidP="006E78FD">
      <w:pPr>
        <w:spacing w:line="360" w:lineRule="auto"/>
        <w:jc w:val="both"/>
        <w:rPr>
          <w:rFonts w:ascii="Arial" w:hAnsi="Arial" w:cs="Arial"/>
        </w:rPr>
      </w:pPr>
    </w:p>
    <w:p w14:paraId="747CDA8D" w14:textId="7C84CDAB" w:rsidR="0015462D" w:rsidRDefault="0015462D" w:rsidP="006E78FD">
      <w:pPr>
        <w:spacing w:line="360" w:lineRule="auto"/>
        <w:jc w:val="both"/>
        <w:rPr>
          <w:rFonts w:ascii="Arial" w:hAnsi="Arial" w:cs="Arial"/>
        </w:rPr>
      </w:pPr>
      <w:r>
        <w:rPr>
          <w:rFonts w:ascii="Arial" w:hAnsi="Arial" w:cs="Arial"/>
        </w:rPr>
        <w:t>“Education has had a considerable effect on social policy, not only for welfare but also policies that intend to structure society.” (</w:t>
      </w:r>
      <w:proofErr w:type="spellStart"/>
      <w:r>
        <w:rPr>
          <w:rFonts w:ascii="Arial" w:hAnsi="Arial" w:cs="Arial"/>
        </w:rPr>
        <w:t>Spicker</w:t>
      </w:r>
      <w:proofErr w:type="spellEnd"/>
      <w:r>
        <w:rPr>
          <w:rFonts w:ascii="Arial" w:hAnsi="Arial" w:cs="Arial"/>
        </w:rPr>
        <w:t>, 2016)</w:t>
      </w:r>
    </w:p>
    <w:p w14:paraId="0DD31E0C" w14:textId="77346ED3" w:rsidR="0015462D" w:rsidRDefault="0015462D" w:rsidP="006E78FD">
      <w:pPr>
        <w:spacing w:line="360" w:lineRule="auto"/>
        <w:jc w:val="both"/>
        <w:rPr>
          <w:rFonts w:ascii="Arial" w:hAnsi="Arial" w:cs="Arial"/>
        </w:rPr>
      </w:pPr>
    </w:p>
    <w:p w14:paraId="318C84E5" w14:textId="44772FF9" w:rsidR="0015462D" w:rsidRDefault="0015462D" w:rsidP="006E78FD">
      <w:pPr>
        <w:pStyle w:val="ListParagraph"/>
        <w:numPr>
          <w:ilvl w:val="0"/>
          <w:numId w:val="1"/>
        </w:numPr>
        <w:spacing w:line="360" w:lineRule="auto"/>
        <w:jc w:val="both"/>
        <w:rPr>
          <w:rFonts w:ascii="Arial" w:hAnsi="Arial" w:cs="Arial"/>
        </w:rPr>
      </w:pPr>
      <w:r>
        <w:rPr>
          <w:rFonts w:ascii="Arial" w:hAnsi="Arial" w:cs="Arial"/>
        </w:rPr>
        <w:t>Every Child Matters, 2003</w:t>
      </w:r>
    </w:p>
    <w:p w14:paraId="2B784A2F" w14:textId="36CEBF1B" w:rsidR="0015462D" w:rsidRDefault="0015462D" w:rsidP="006E78FD">
      <w:pPr>
        <w:spacing w:line="360" w:lineRule="auto"/>
        <w:jc w:val="both"/>
        <w:rPr>
          <w:rFonts w:ascii="Arial" w:hAnsi="Arial" w:cs="Arial"/>
        </w:rPr>
      </w:pPr>
    </w:p>
    <w:p w14:paraId="3486414F" w14:textId="723EC250" w:rsidR="0015462D" w:rsidRDefault="0015462D" w:rsidP="006E78FD">
      <w:pPr>
        <w:spacing w:line="360" w:lineRule="auto"/>
        <w:jc w:val="both"/>
        <w:rPr>
          <w:rFonts w:ascii="Arial" w:hAnsi="Arial" w:cs="Arial"/>
        </w:rPr>
      </w:pPr>
      <w:r>
        <w:rPr>
          <w:rFonts w:ascii="Arial" w:hAnsi="Arial" w:cs="Arial"/>
        </w:rPr>
        <w:t>Every Child Matters was a government document that was produced to improve the lives and enhance education and solve poverty and deprivation to give children a flying start, to rebuild communities, to improve social care and also social services. (gov.uk)</w:t>
      </w:r>
    </w:p>
    <w:p w14:paraId="2D443BE6" w14:textId="2DBABC33" w:rsidR="0015462D" w:rsidRDefault="0015462D" w:rsidP="006E78FD">
      <w:pPr>
        <w:spacing w:line="360" w:lineRule="auto"/>
        <w:jc w:val="both"/>
        <w:rPr>
          <w:rFonts w:ascii="Arial" w:hAnsi="Arial" w:cs="Arial"/>
        </w:rPr>
      </w:pPr>
    </w:p>
    <w:p w14:paraId="398D4170" w14:textId="77777777" w:rsidR="0015462D" w:rsidRDefault="0015462D" w:rsidP="006E78FD">
      <w:pPr>
        <w:pStyle w:val="ListParagraph"/>
        <w:spacing w:line="360" w:lineRule="auto"/>
        <w:jc w:val="both"/>
        <w:rPr>
          <w:rFonts w:ascii="Arial" w:hAnsi="Arial" w:cs="Arial"/>
        </w:rPr>
      </w:pPr>
    </w:p>
    <w:p w14:paraId="52ADB186" w14:textId="77777777" w:rsidR="0015462D" w:rsidRDefault="0015462D" w:rsidP="006E78FD">
      <w:pPr>
        <w:pStyle w:val="ListParagraph"/>
        <w:spacing w:line="360" w:lineRule="auto"/>
        <w:jc w:val="both"/>
        <w:rPr>
          <w:rFonts w:ascii="Arial" w:hAnsi="Arial" w:cs="Arial"/>
        </w:rPr>
      </w:pPr>
    </w:p>
    <w:p w14:paraId="6FD2BB9A" w14:textId="6C804E66" w:rsidR="0015462D" w:rsidRDefault="0015462D" w:rsidP="006E78FD">
      <w:pPr>
        <w:pStyle w:val="ListParagraph"/>
        <w:numPr>
          <w:ilvl w:val="0"/>
          <w:numId w:val="1"/>
        </w:numPr>
        <w:spacing w:line="360" w:lineRule="auto"/>
        <w:jc w:val="both"/>
        <w:rPr>
          <w:rFonts w:ascii="Arial" w:hAnsi="Arial" w:cs="Arial"/>
        </w:rPr>
      </w:pPr>
      <w:r>
        <w:rPr>
          <w:rFonts w:ascii="Arial" w:hAnsi="Arial" w:cs="Arial"/>
        </w:rPr>
        <w:t>Maslow’s Hierarchy of Needs</w:t>
      </w:r>
    </w:p>
    <w:p w14:paraId="114C8E67" w14:textId="568DD8C0" w:rsidR="0015462D" w:rsidRDefault="0015462D" w:rsidP="006E78FD">
      <w:pPr>
        <w:spacing w:line="360" w:lineRule="auto"/>
        <w:jc w:val="both"/>
        <w:rPr>
          <w:rFonts w:ascii="Arial" w:hAnsi="Arial" w:cs="Arial"/>
        </w:rPr>
      </w:pPr>
    </w:p>
    <w:p w14:paraId="1AC12BEF" w14:textId="172953D6" w:rsidR="0015462D" w:rsidRDefault="0015462D" w:rsidP="006E78FD">
      <w:pPr>
        <w:spacing w:line="360" w:lineRule="auto"/>
        <w:jc w:val="both"/>
        <w:rPr>
          <w:rFonts w:ascii="Arial" w:hAnsi="Arial" w:cs="Arial"/>
        </w:rPr>
      </w:pPr>
      <w:r>
        <w:rPr>
          <w:rFonts w:ascii="Arial" w:hAnsi="Arial" w:cs="Arial"/>
        </w:rPr>
        <w:t>Maslow’s Hierarchy of Needs is used throughout government policies</w:t>
      </w:r>
      <w:r w:rsidR="00B23D3E">
        <w:rPr>
          <w:rFonts w:ascii="Arial" w:hAnsi="Arial" w:cs="Arial"/>
        </w:rPr>
        <w:t xml:space="preserve">. It was used to enable Every Child Matters through research the current school curriculum (Wales, 2008) and also some of the features in Successful Futures. </w:t>
      </w:r>
    </w:p>
    <w:p w14:paraId="278200E6" w14:textId="41694E52" w:rsidR="00B23D3E" w:rsidRDefault="00B23D3E" w:rsidP="006E78FD">
      <w:pPr>
        <w:spacing w:line="360" w:lineRule="auto"/>
        <w:jc w:val="both"/>
        <w:rPr>
          <w:rFonts w:ascii="Arial" w:hAnsi="Arial" w:cs="Arial"/>
        </w:rPr>
      </w:pPr>
    </w:p>
    <w:p w14:paraId="7FEE86A9" w14:textId="63AD3BA2" w:rsidR="00B23D3E" w:rsidRDefault="00B23D3E" w:rsidP="006E78FD">
      <w:pPr>
        <w:pStyle w:val="ListParagraph"/>
        <w:numPr>
          <w:ilvl w:val="0"/>
          <w:numId w:val="1"/>
        </w:numPr>
        <w:spacing w:line="360" w:lineRule="auto"/>
        <w:jc w:val="both"/>
        <w:rPr>
          <w:rFonts w:ascii="Arial" w:hAnsi="Arial" w:cs="Arial"/>
        </w:rPr>
      </w:pPr>
      <w:r>
        <w:rPr>
          <w:rFonts w:ascii="Arial" w:hAnsi="Arial" w:cs="Arial"/>
        </w:rPr>
        <w:t xml:space="preserve">School Curriculum 2008 </w:t>
      </w:r>
    </w:p>
    <w:p w14:paraId="07D5B0AA" w14:textId="330D247E" w:rsidR="00B23D3E" w:rsidRDefault="00B23D3E" w:rsidP="006E78FD">
      <w:pPr>
        <w:spacing w:line="360" w:lineRule="auto"/>
        <w:jc w:val="both"/>
        <w:rPr>
          <w:rFonts w:ascii="Arial" w:hAnsi="Arial" w:cs="Arial"/>
        </w:rPr>
      </w:pPr>
    </w:p>
    <w:p w14:paraId="1A3DCC2B" w14:textId="142A3395" w:rsidR="00B23D3E" w:rsidRDefault="00B23D3E" w:rsidP="006E78FD">
      <w:pPr>
        <w:spacing w:line="360" w:lineRule="auto"/>
        <w:jc w:val="both"/>
        <w:rPr>
          <w:rFonts w:ascii="Arial" w:hAnsi="Arial" w:cs="Arial"/>
        </w:rPr>
      </w:pPr>
      <w:r>
        <w:rPr>
          <w:rFonts w:ascii="Arial" w:hAnsi="Arial" w:cs="Arial"/>
        </w:rPr>
        <w:t xml:space="preserve">Foundation Phase was brought in to enhance children’s education through play. </w:t>
      </w:r>
    </w:p>
    <w:p w14:paraId="32098E88" w14:textId="123ACC6E" w:rsidR="00B23D3E" w:rsidRDefault="00B23D3E" w:rsidP="006E78FD">
      <w:pPr>
        <w:spacing w:line="360" w:lineRule="auto"/>
        <w:jc w:val="both"/>
        <w:rPr>
          <w:rFonts w:ascii="Arial" w:hAnsi="Arial" w:cs="Arial"/>
        </w:rPr>
      </w:pPr>
    </w:p>
    <w:p w14:paraId="74C140DE" w14:textId="05B3B56B" w:rsidR="00B23D3E" w:rsidRDefault="00B23D3E" w:rsidP="006E78FD">
      <w:pPr>
        <w:spacing w:line="360" w:lineRule="auto"/>
        <w:jc w:val="both"/>
        <w:rPr>
          <w:rFonts w:ascii="Arial" w:hAnsi="Arial" w:cs="Arial"/>
        </w:rPr>
      </w:pPr>
      <w:r>
        <w:rPr>
          <w:rFonts w:ascii="Arial" w:hAnsi="Arial" w:cs="Arial"/>
        </w:rPr>
        <w:t>Literacy and Numeracy Framework was brought into the 2008 National Curriculum (LNF) and is designed to help teachers embed literacy and numeracy into all subjects for learners aged 5-14. This learning was separated into Key Stages 2 and 4 for continuous learning and to aid transition through key stages. (</w:t>
      </w:r>
      <w:proofErr w:type="spellStart"/>
      <w:proofErr w:type="gramStart"/>
      <w:r>
        <w:rPr>
          <w:rFonts w:ascii="Arial" w:hAnsi="Arial" w:cs="Arial"/>
        </w:rPr>
        <w:t>gov.wales</w:t>
      </w:r>
      <w:proofErr w:type="spellEnd"/>
      <w:proofErr w:type="gramEnd"/>
      <w:r>
        <w:rPr>
          <w:rFonts w:ascii="Arial" w:hAnsi="Arial" w:cs="Arial"/>
        </w:rPr>
        <w:t>, 2008)</w:t>
      </w:r>
    </w:p>
    <w:p w14:paraId="5A437E2B" w14:textId="6A4C2F94" w:rsidR="00B23D3E" w:rsidRDefault="00B23D3E" w:rsidP="006E78FD">
      <w:pPr>
        <w:spacing w:line="360" w:lineRule="auto"/>
        <w:jc w:val="both"/>
        <w:rPr>
          <w:rFonts w:ascii="Arial" w:hAnsi="Arial" w:cs="Arial"/>
        </w:rPr>
      </w:pPr>
    </w:p>
    <w:p w14:paraId="07CA398E" w14:textId="3430F233" w:rsidR="00B23D3E" w:rsidRDefault="00B23D3E" w:rsidP="006E78FD">
      <w:pPr>
        <w:pStyle w:val="ListParagraph"/>
        <w:numPr>
          <w:ilvl w:val="0"/>
          <w:numId w:val="1"/>
        </w:numPr>
        <w:spacing w:line="360" w:lineRule="auto"/>
        <w:jc w:val="both"/>
        <w:rPr>
          <w:rFonts w:ascii="Arial" w:hAnsi="Arial" w:cs="Arial"/>
        </w:rPr>
      </w:pPr>
      <w:r>
        <w:rPr>
          <w:rFonts w:ascii="Arial" w:hAnsi="Arial" w:cs="Arial"/>
        </w:rPr>
        <w:t xml:space="preserve">Donaldson’s Successful Futures </w:t>
      </w:r>
    </w:p>
    <w:p w14:paraId="54C85DCD" w14:textId="1E99C3A6" w:rsidR="00B23D3E" w:rsidRDefault="00B23D3E" w:rsidP="006E78FD">
      <w:pPr>
        <w:spacing w:line="360" w:lineRule="auto"/>
        <w:jc w:val="both"/>
        <w:rPr>
          <w:rFonts w:ascii="Arial" w:hAnsi="Arial" w:cs="Arial"/>
        </w:rPr>
      </w:pPr>
    </w:p>
    <w:p w14:paraId="0BF380F6" w14:textId="32C650C3" w:rsidR="00B23D3E" w:rsidRDefault="006E78FD" w:rsidP="006E78FD">
      <w:pPr>
        <w:spacing w:line="360" w:lineRule="auto"/>
        <w:jc w:val="both"/>
        <w:rPr>
          <w:rFonts w:ascii="Arial" w:hAnsi="Arial" w:cs="Arial"/>
        </w:rPr>
      </w:pPr>
      <w:r>
        <w:rPr>
          <w:rFonts w:ascii="Arial" w:hAnsi="Arial" w:cs="Arial"/>
        </w:rPr>
        <w:t xml:space="preserve">In 1992, </w:t>
      </w:r>
      <w:proofErr w:type="spellStart"/>
      <w:r>
        <w:rPr>
          <w:rFonts w:ascii="Arial" w:hAnsi="Arial" w:cs="Arial"/>
        </w:rPr>
        <w:t>Gatto</w:t>
      </w:r>
      <w:proofErr w:type="spellEnd"/>
      <w:r>
        <w:rPr>
          <w:rFonts w:ascii="Arial" w:hAnsi="Arial" w:cs="Arial"/>
        </w:rPr>
        <w:t xml:space="preserve"> wrote:</w:t>
      </w:r>
    </w:p>
    <w:p w14:paraId="364BA462" w14:textId="24B3AF31" w:rsidR="006E78FD" w:rsidRDefault="006E78FD" w:rsidP="006E78FD">
      <w:pPr>
        <w:spacing w:line="360" w:lineRule="auto"/>
        <w:ind w:left="720"/>
        <w:jc w:val="both"/>
        <w:rPr>
          <w:rFonts w:ascii="Arial" w:hAnsi="Arial" w:cs="Arial"/>
        </w:rPr>
      </w:pPr>
      <w:r>
        <w:rPr>
          <w:rFonts w:ascii="Arial" w:hAnsi="Arial" w:cs="Arial"/>
        </w:rPr>
        <w:t>“Success in my practice involves a large component of automatic trust, categorial trust, not the kind of conditional on performance. People have to be allowed to make their own mistakes and to try again, or they will never master themselves, although they may well seem to be competent when they have in fact only memorised or imitated someone else’s performance.” (</w:t>
      </w:r>
      <w:proofErr w:type="spellStart"/>
      <w:r>
        <w:rPr>
          <w:rFonts w:ascii="Arial" w:hAnsi="Arial" w:cs="Arial"/>
        </w:rPr>
        <w:t>Gatto</w:t>
      </w:r>
      <w:proofErr w:type="spellEnd"/>
      <w:r>
        <w:rPr>
          <w:rFonts w:ascii="Arial" w:hAnsi="Arial" w:cs="Arial"/>
        </w:rPr>
        <w:t>, 1992)</w:t>
      </w:r>
    </w:p>
    <w:p w14:paraId="53B3423F" w14:textId="1F016027" w:rsidR="006E78FD" w:rsidRDefault="006E78FD" w:rsidP="006E78FD">
      <w:pPr>
        <w:spacing w:line="360" w:lineRule="auto"/>
        <w:jc w:val="both"/>
        <w:rPr>
          <w:rFonts w:ascii="Arial" w:hAnsi="Arial" w:cs="Arial"/>
        </w:rPr>
      </w:pPr>
    </w:p>
    <w:p w14:paraId="12D275E9" w14:textId="05AB60C0" w:rsidR="006E78FD" w:rsidRDefault="006E78FD" w:rsidP="006E78FD">
      <w:pPr>
        <w:spacing w:line="360" w:lineRule="auto"/>
        <w:jc w:val="both"/>
        <w:rPr>
          <w:rFonts w:ascii="Arial" w:hAnsi="Arial" w:cs="Arial"/>
        </w:rPr>
      </w:pPr>
      <w:r>
        <w:rPr>
          <w:rFonts w:ascii="Arial" w:hAnsi="Arial" w:cs="Arial"/>
        </w:rPr>
        <w:t xml:space="preserve">Twenty-five years later, through researching the new curriculum Wales, some of </w:t>
      </w:r>
      <w:proofErr w:type="spellStart"/>
      <w:r>
        <w:rPr>
          <w:rFonts w:ascii="Arial" w:hAnsi="Arial" w:cs="Arial"/>
        </w:rPr>
        <w:t>Gatto’s</w:t>
      </w:r>
      <w:proofErr w:type="spellEnd"/>
      <w:r>
        <w:rPr>
          <w:rFonts w:ascii="Arial" w:hAnsi="Arial" w:cs="Arial"/>
        </w:rPr>
        <w:t xml:space="preserve"> thoughts and feelings coincide with Donaldson’s curriculum, as well as a few theorists mentioned earlier, but all end in the same result to enhance and produce confident, happy, independent students, capable of having resilience to have social and cultural awareness. (</w:t>
      </w:r>
      <w:proofErr w:type="spellStart"/>
      <w:proofErr w:type="gramStart"/>
      <w:r>
        <w:rPr>
          <w:rFonts w:ascii="Arial" w:hAnsi="Arial" w:cs="Arial"/>
        </w:rPr>
        <w:t>gov.wales</w:t>
      </w:r>
      <w:proofErr w:type="spellEnd"/>
      <w:proofErr w:type="gramEnd"/>
      <w:r>
        <w:rPr>
          <w:rFonts w:ascii="Arial" w:hAnsi="Arial" w:cs="Arial"/>
        </w:rPr>
        <w:t>, 2015)</w:t>
      </w:r>
    </w:p>
    <w:p w14:paraId="1AAB4932" w14:textId="3823B36B" w:rsidR="006E78FD" w:rsidRDefault="006E78FD" w:rsidP="006E78FD">
      <w:pPr>
        <w:spacing w:line="360" w:lineRule="auto"/>
        <w:jc w:val="both"/>
        <w:rPr>
          <w:rFonts w:ascii="Arial" w:hAnsi="Arial" w:cs="Arial"/>
        </w:rPr>
      </w:pPr>
    </w:p>
    <w:p w14:paraId="4CA6E8CF" w14:textId="3A3E3E57" w:rsidR="006E78FD" w:rsidRDefault="006E78FD" w:rsidP="006E78FD">
      <w:pPr>
        <w:spacing w:line="360" w:lineRule="auto"/>
        <w:jc w:val="both"/>
        <w:rPr>
          <w:rFonts w:ascii="Arial" w:hAnsi="Arial" w:cs="Arial"/>
        </w:rPr>
      </w:pPr>
    </w:p>
    <w:p w14:paraId="00EA7417" w14:textId="3D7439B9" w:rsidR="006E78FD" w:rsidRDefault="006E78FD" w:rsidP="006E78FD">
      <w:pPr>
        <w:spacing w:line="360" w:lineRule="auto"/>
        <w:jc w:val="both"/>
        <w:rPr>
          <w:rFonts w:ascii="Arial" w:hAnsi="Arial" w:cs="Arial"/>
        </w:rPr>
      </w:pPr>
    </w:p>
    <w:p w14:paraId="77FD22FC" w14:textId="453414AF" w:rsidR="006E78FD" w:rsidRDefault="006E78FD" w:rsidP="006E78FD">
      <w:pPr>
        <w:spacing w:line="360" w:lineRule="auto"/>
        <w:jc w:val="both"/>
        <w:rPr>
          <w:rFonts w:ascii="Arial" w:hAnsi="Arial" w:cs="Arial"/>
        </w:rPr>
      </w:pPr>
    </w:p>
    <w:p w14:paraId="7A0A5038" w14:textId="78B45B98" w:rsidR="006E78FD" w:rsidRDefault="006E78FD" w:rsidP="006E78FD">
      <w:pPr>
        <w:spacing w:line="360" w:lineRule="auto"/>
        <w:jc w:val="both"/>
        <w:rPr>
          <w:rFonts w:ascii="Arial" w:hAnsi="Arial" w:cs="Arial"/>
        </w:rPr>
      </w:pPr>
      <w:bookmarkStart w:id="0" w:name="_GoBack"/>
      <w:bookmarkEnd w:id="0"/>
    </w:p>
    <w:sdt>
      <w:sdtPr>
        <w:id w:val="-188226328"/>
        <w:docPartObj>
          <w:docPartGallery w:val="Bibliographies"/>
          <w:docPartUnique/>
        </w:docPartObj>
      </w:sdtPr>
      <w:sdtContent>
        <w:p w14:paraId="33DA6155" w14:textId="77777777" w:rsidR="006E78FD" w:rsidRPr="006E78FD" w:rsidRDefault="006E78FD" w:rsidP="006E78FD">
          <w:pPr>
            <w:tabs>
              <w:tab w:val="left" w:pos="12804"/>
            </w:tabs>
            <w:rPr>
              <w:rFonts w:ascii="Arial" w:hAnsi="Arial" w:cs="Arial"/>
            </w:rPr>
          </w:pPr>
          <w:r w:rsidRPr="006E78FD">
            <w:rPr>
              <w:rFonts w:ascii="Arial" w:hAnsi="Arial" w:cs="Arial"/>
            </w:rPr>
            <w:t>Reference List</w:t>
          </w:r>
        </w:p>
        <w:sdt>
          <w:sdtPr>
            <w:rPr>
              <w:rFonts w:ascii="Arial" w:hAnsi="Arial" w:cs="Arial"/>
            </w:rPr>
            <w:id w:val="111145805"/>
            <w:bibliography/>
          </w:sdtPr>
          <w:sdtEndPr>
            <w:rPr>
              <w:rFonts w:asciiTheme="minorHAnsi" w:hAnsiTheme="minorHAnsi" w:cstheme="minorBidi"/>
            </w:rPr>
          </w:sdtEndPr>
          <w:sdtContent>
            <w:p w14:paraId="5BD4C209" w14:textId="77777777" w:rsidR="006E78FD" w:rsidRPr="006E78FD" w:rsidRDefault="006E78FD" w:rsidP="006E78FD">
              <w:pPr>
                <w:pStyle w:val="Bibliography"/>
                <w:rPr>
                  <w:rFonts w:ascii="Arial" w:hAnsi="Arial" w:cs="Arial"/>
                  <w:noProof/>
                  <w:lang w:val="en-US"/>
                </w:rPr>
              </w:pPr>
              <w:r w:rsidRPr="006E78FD">
                <w:rPr>
                  <w:rFonts w:ascii="Arial" w:hAnsi="Arial" w:cs="Arial"/>
                </w:rPr>
                <w:fldChar w:fldCharType="begin"/>
              </w:r>
              <w:r w:rsidRPr="006E78FD">
                <w:rPr>
                  <w:rFonts w:ascii="Arial" w:hAnsi="Arial" w:cs="Arial"/>
                </w:rPr>
                <w:instrText xml:space="preserve"> BIBLIOGRAPHY </w:instrText>
              </w:r>
              <w:r w:rsidRPr="006E78FD">
                <w:rPr>
                  <w:rFonts w:ascii="Arial" w:hAnsi="Arial" w:cs="Arial"/>
                </w:rPr>
                <w:fldChar w:fldCharType="separate"/>
              </w:r>
              <w:r w:rsidRPr="006E78FD">
                <w:rPr>
                  <w:rFonts w:ascii="Arial" w:hAnsi="Arial" w:cs="Arial"/>
                  <w:noProof/>
                  <w:lang w:val="en-US"/>
                </w:rPr>
                <w:t xml:space="preserve">Bass, R., 1997. </w:t>
              </w:r>
              <w:r w:rsidRPr="006E78FD">
                <w:rPr>
                  <w:rFonts w:ascii="Arial" w:hAnsi="Arial" w:cs="Arial"/>
                  <w:i/>
                  <w:iCs/>
                  <w:noProof/>
                  <w:lang w:val="en-US"/>
                </w:rPr>
                <w:t xml:space="preserve">The Purpose of Education.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https://tandfonline.cpm/rvbass.1997</w:t>
              </w:r>
              <w:r w:rsidRPr="006E78FD">
                <w:rPr>
                  <w:rFonts w:ascii="Arial" w:hAnsi="Arial" w:cs="Arial"/>
                  <w:noProof/>
                  <w:lang w:val="en-US"/>
                </w:rPr>
                <w:br/>
                <w:t>[Accessed 9 November 2019].</w:t>
              </w:r>
            </w:p>
            <w:p w14:paraId="0C24AA0A"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Crowter, A., 2019. </w:t>
              </w:r>
              <w:r w:rsidRPr="006E78FD">
                <w:rPr>
                  <w:rFonts w:ascii="Arial" w:hAnsi="Arial" w:cs="Arial"/>
                  <w:i/>
                  <w:iCs/>
                  <w:noProof/>
                  <w:lang w:val="en-US"/>
                </w:rPr>
                <w:t xml:space="preserve">Education: Wales NHS Bill Will Rise without PE Lessons.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https://bbc.co.uk/news/uk-wales-48597716.html</w:t>
              </w:r>
              <w:r w:rsidRPr="006E78FD">
                <w:rPr>
                  <w:rFonts w:ascii="Arial" w:hAnsi="Arial" w:cs="Arial"/>
                  <w:noProof/>
                  <w:lang w:val="en-US"/>
                </w:rPr>
                <w:br/>
                <w:t>[Accessed 1 January 2020].</w:t>
              </w:r>
            </w:p>
            <w:p w14:paraId="759C0225"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Donaldson, G., 2015. </w:t>
              </w:r>
              <w:r w:rsidRPr="006E78FD">
                <w:rPr>
                  <w:rFonts w:ascii="Arial" w:hAnsi="Arial" w:cs="Arial"/>
                  <w:i/>
                  <w:iCs/>
                  <w:noProof/>
                  <w:lang w:val="en-US"/>
                </w:rPr>
                <w:t xml:space="preserve">Successful Futures: Review of Curriculum and Assessment Arrangements.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https://gov.wales&gt;successful-futures-review-curriculum-arrangementds</w:t>
              </w:r>
              <w:r w:rsidRPr="006E78FD">
                <w:rPr>
                  <w:rFonts w:ascii="Arial" w:hAnsi="Arial" w:cs="Arial"/>
                  <w:noProof/>
                  <w:lang w:val="en-US"/>
                </w:rPr>
                <w:br/>
                <w:t>[Accessed 2019 December 2019].</w:t>
              </w:r>
            </w:p>
            <w:p w14:paraId="7D0B2E56"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Drew, C., 2019. </w:t>
              </w:r>
              <w:r w:rsidRPr="006E78FD">
                <w:rPr>
                  <w:rFonts w:ascii="Arial" w:hAnsi="Arial" w:cs="Arial"/>
                  <w:i/>
                  <w:iCs/>
                  <w:noProof/>
                  <w:lang w:val="en-US"/>
                </w:rPr>
                <w:t xml:space="preserve">4 Holistic Classroom Ideas Inspired by Maslow’s Humanist Approach.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https://www.gettingsmart.com/2019/10/4-holistic-classroom-ideas-inspired-by-maslows-humanist-approach/</w:t>
              </w:r>
              <w:r w:rsidRPr="006E78FD">
                <w:rPr>
                  <w:rFonts w:ascii="Arial" w:hAnsi="Arial" w:cs="Arial"/>
                  <w:noProof/>
                  <w:lang w:val="en-US"/>
                </w:rPr>
                <w:br/>
                <w:t>[Accessed 5 January 2020].</w:t>
              </w:r>
            </w:p>
            <w:p w14:paraId="30FDA4D6"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Gatto, J., 2017. </w:t>
              </w:r>
              <w:r w:rsidRPr="006E78FD">
                <w:rPr>
                  <w:rFonts w:ascii="Arial" w:hAnsi="Arial" w:cs="Arial"/>
                  <w:i/>
                  <w:iCs/>
                  <w:noProof/>
                  <w:lang w:val="en-US"/>
                </w:rPr>
                <w:t xml:space="preserve">Dumbing Us Down. </w:t>
              </w:r>
              <w:r w:rsidRPr="006E78FD">
                <w:rPr>
                  <w:rFonts w:ascii="Arial" w:hAnsi="Arial" w:cs="Arial"/>
                  <w:noProof/>
                  <w:lang w:val="en-US"/>
                </w:rPr>
                <w:t>1st Edition ed. Canada: New Society Publishers.</w:t>
              </w:r>
            </w:p>
            <w:p w14:paraId="0DA96882"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GoGraph, 2020. </w:t>
              </w:r>
              <w:r w:rsidRPr="006E78FD">
                <w:rPr>
                  <w:rFonts w:ascii="Arial" w:hAnsi="Arial" w:cs="Arial"/>
                  <w:i/>
                  <w:iCs/>
                  <w:noProof/>
                  <w:lang w:val="en-US"/>
                </w:rPr>
                <w:t xml:space="preserve">Children Clip Art.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https://www.gograph.com/vector-clip-art/children.html</w:t>
              </w:r>
              <w:r w:rsidRPr="006E78FD">
                <w:rPr>
                  <w:rFonts w:ascii="Arial" w:hAnsi="Arial" w:cs="Arial"/>
                  <w:noProof/>
                  <w:lang w:val="en-US"/>
                </w:rPr>
                <w:br/>
                <w:t>[Accessed 5 January 2020].</w:t>
              </w:r>
            </w:p>
            <w:p w14:paraId="371AF0A2"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Government, 2003. </w:t>
              </w:r>
              <w:r w:rsidRPr="006E78FD">
                <w:rPr>
                  <w:rFonts w:ascii="Arial" w:hAnsi="Arial" w:cs="Arial"/>
                  <w:i/>
                  <w:iCs/>
                  <w:noProof/>
                  <w:lang w:val="en-US"/>
                </w:rPr>
                <w:t xml:space="preserve">Every Child Matters.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https://www.gov.uk</w:t>
              </w:r>
              <w:r w:rsidRPr="006E78FD">
                <w:rPr>
                  <w:rFonts w:ascii="Arial" w:hAnsi="Arial" w:cs="Arial"/>
                  <w:noProof/>
                  <w:lang w:val="en-US"/>
                </w:rPr>
                <w:br/>
                <w:t>[Accessed 16 December 2019].</w:t>
              </w:r>
            </w:p>
            <w:p w14:paraId="1F8E538A"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Government, W., n.d. </w:t>
              </w:r>
              <w:r w:rsidRPr="006E78FD">
                <w:rPr>
                  <w:rFonts w:ascii="Arial" w:hAnsi="Arial" w:cs="Arial"/>
                  <w:i/>
                  <w:iCs/>
                  <w:noProof/>
                  <w:lang w:val="en-US"/>
                </w:rPr>
                <w:t xml:space="preserve">A Guide to Curriculum for Wales 2022.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https://hwb.gov.wales/draft-curriculum-for-wales-2022</w:t>
              </w:r>
              <w:r w:rsidRPr="006E78FD">
                <w:rPr>
                  <w:rFonts w:ascii="Arial" w:hAnsi="Arial" w:cs="Arial"/>
                  <w:noProof/>
                  <w:lang w:val="en-US"/>
                </w:rPr>
                <w:br/>
                <w:t>[Accessed 2 December 2019].</w:t>
              </w:r>
            </w:p>
            <w:p w14:paraId="3227A30F"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Holland, S., 2017. </w:t>
              </w:r>
              <w:r w:rsidRPr="006E78FD">
                <w:rPr>
                  <w:rFonts w:ascii="Arial" w:hAnsi="Arial" w:cs="Arial"/>
                  <w:i/>
                  <w:iCs/>
                  <w:noProof/>
                  <w:lang w:val="en-US"/>
                </w:rPr>
                <w:t xml:space="preserve">The Right Way.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https://we.childcomwales.org.uk/resources/childrens-rights-approach/right-way-childrens-right-approach-for-education-wales</w:t>
              </w:r>
              <w:r w:rsidRPr="006E78FD">
                <w:rPr>
                  <w:rFonts w:ascii="Arial" w:hAnsi="Arial" w:cs="Arial"/>
                  <w:noProof/>
                  <w:lang w:val="en-US"/>
                </w:rPr>
                <w:br/>
                <w:t>[Accessed 18 December 2019].</w:t>
              </w:r>
            </w:p>
            <w:p w14:paraId="35A74CB1"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Kline, T., 2019. </w:t>
              </w:r>
              <w:r w:rsidRPr="006E78FD">
                <w:rPr>
                  <w:rFonts w:ascii="Arial" w:hAnsi="Arial" w:cs="Arial"/>
                  <w:i/>
                  <w:iCs/>
                  <w:noProof/>
                  <w:lang w:val="en-US"/>
                </w:rPr>
                <w:t xml:space="preserve">Applying Maslow's Hierarchy of Needs in Our Classrooms.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https://wwww.changekidslives.org/actions</w:t>
              </w:r>
              <w:r w:rsidRPr="006E78FD">
                <w:rPr>
                  <w:rFonts w:ascii="Arial" w:hAnsi="Arial" w:cs="Arial"/>
                  <w:noProof/>
                  <w:lang w:val="en-US"/>
                </w:rPr>
                <w:br/>
                <w:t>[Accessed 31 December 2019].</w:t>
              </w:r>
            </w:p>
            <w:p w14:paraId="6E35FEC3"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McLeod, S., 2018. </w:t>
              </w:r>
              <w:r w:rsidRPr="006E78FD">
                <w:rPr>
                  <w:rFonts w:ascii="Arial" w:hAnsi="Arial" w:cs="Arial"/>
                  <w:i/>
                  <w:iCs/>
                  <w:noProof/>
                  <w:lang w:val="en-US"/>
                </w:rPr>
                <w:t xml:space="preserve">Skinner - Operant Conditioning.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https://www.simplypsychology.org.conditioning.html</w:t>
              </w:r>
              <w:r w:rsidRPr="006E78FD">
                <w:rPr>
                  <w:rFonts w:ascii="Arial" w:hAnsi="Arial" w:cs="Arial"/>
                  <w:noProof/>
                  <w:lang w:val="en-US"/>
                </w:rPr>
                <w:br/>
                <w:t>[Accessed 2019 December 2019].</w:t>
              </w:r>
            </w:p>
            <w:p w14:paraId="287B5E3A"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Professor, T. H., 2019. </w:t>
              </w:r>
              <w:r w:rsidRPr="006E78FD">
                <w:rPr>
                  <w:rFonts w:ascii="Arial" w:hAnsi="Arial" w:cs="Arial"/>
                  <w:i/>
                  <w:iCs/>
                  <w:noProof/>
                  <w:lang w:val="en-US"/>
                </w:rPr>
                <w:t xml:space="preserve">Hidden Curriculum in Schools: Definition, Examples and Advantages.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https://helpful-professor.com/hidden-curriculum-in-schools-definition-examples-advantages-2019</w:t>
              </w:r>
              <w:r w:rsidRPr="006E78FD">
                <w:rPr>
                  <w:rFonts w:ascii="Arial" w:hAnsi="Arial" w:cs="Arial"/>
                  <w:noProof/>
                  <w:lang w:val="en-US"/>
                </w:rPr>
                <w:br/>
                <w:t>[Accessed 2 December 2019].</w:t>
              </w:r>
            </w:p>
            <w:p w14:paraId="1FDA9364"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Quigley, A., 2018. </w:t>
              </w:r>
              <w:r w:rsidRPr="006E78FD">
                <w:rPr>
                  <w:rFonts w:ascii="Arial" w:hAnsi="Arial" w:cs="Arial"/>
                  <w:i/>
                  <w:iCs/>
                  <w:noProof/>
                  <w:lang w:val="en-US"/>
                </w:rPr>
                <w:t xml:space="preserve">The Confident Teacher.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https://www.theconfidentteacher.com/2016/01/thinking-hard-and-motivation/</w:t>
              </w:r>
              <w:r w:rsidRPr="006E78FD">
                <w:rPr>
                  <w:rFonts w:ascii="Arial" w:hAnsi="Arial" w:cs="Arial"/>
                  <w:noProof/>
                  <w:lang w:val="en-US"/>
                </w:rPr>
                <w:br/>
                <w:t>[Accessed 5 January 2020].</w:t>
              </w:r>
            </w:p>
            <w:p w14:paraId="1F551F46"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Spicker , P., 2019. </w:t>
              </w:r>
              <w:r w:rsidRPr="006E78FD">
                <w:rPr>
                  <w:rFonts w:ascii="Arial" w:hAnsi="Arial" w:cs="Arial"/>
                  <w:i/>
                  <w:iCs/>
                  <w:noProof/>
                  <w:lang w:val="en-US"/>
                </w:rPr>
                <w:t xml:space="preserve">Education and Social Policy.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http://spicker.uk/social-policy/education.html</w:t>
              </w:r>
              <w:r w:rsidRPr="006E78FD">
                <w:rPr>
                  <w:rFonts w:ascii="Arial" w:hAnsi="Arial" w:cs="Arial"/>
                  <w:noProof/>
                  <w:lang w:val="en-US"/>
                </w:rPr>
                <w:br/>
                <w:t>[Accessed 1 January 2020].</w:t>
              </w:r>
            </w:p>
            <w:p w14:paraId="1F9D7FE5"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lastRenderedPageBreak/>
                <w:t xml:space="preserve">Wales, C. C. f., 2011. </w:t>
              </w:r>
              <w:r w:rsidRPr="006E78FD">
                <w:rPr>
                  <w:rFonts w:ascii="Arial" w:hAnsi="Arial" w:cs="Arial"/>
                  <w:i/>
                  <w:iCs/>
                  <w:noProof/>
                  <w:lang w:val="en-US"/>
                </w:rPr>
                <w:t xml:space="preserve">Children's Rights.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https://www.child.comwales.org.uk</w:t>
              </w:r>
              <w:r w:rsidRPr="006E78FD">
                <w:rPr>
                  <w:rFonts w:ascii="Arial" w:hAnsi="Arial" w:cs="Arial"/>
                  <w:noProof/>
                  <w:lang w:val="en-US"/>
                </w:rPr>
                <w:br/>
                <w:t>[Accessed 28 November 2019].</w:t>
              </w:r>
            </w:p>
            <w:p w14:paraId="78404842" w14:textId="77777777" w:rsidR="006E78FD" w:rsidRPr="006E78FD" w:rsidRDefault="006E78FD" w:rsidP="006E78FD">
              <w:pPr>
                <w:pStyle w:val="Bibliography"/>
                <w:rPr>
                  <w:rFonts w:ascii="Arial" w:hAnsi="Arial" w:cs="Arial"/>
                  <w:noProof/>
                  <w:lang w:val="en-US"/>
                </w:rPr>
              </w:pPr>
              <w:r w:rsidRPr="006E78FD">
                <w:rPr>
                  <w:rFonts w:ascii="Arial" w:hAnsi="Arial" w:cs="Arial"/>
                  <w:noProof/>
                  <w:lang w:val="en-US"/>
                </w:rPr>
                <w:t xml:space="preserve">Wellcome, 2016. </w:t>
              </w:r>
              <w:r w:rsidRPr="006E78FD">
                <w:rPr>
                  <w:rFonts w:ascii="Arial" w:hAnsi="Arial" w:cs="Arial"/>
                  <w:i/>
                  <w:iCs/>
                  <w:noProof/>
                  <w:lang w:val="en-US"/>
                </w:rPr>
                <w:t xml:space="preserve">Purpose of Education and Quality England Enquiry. </w:t>
              </w:r>
              <w:r w:rsidRPr="006E78FD">
                <w:rPr>
                  <w:rFonts w:ascii="Arial" w:hAnsi="Arial" w:cs="Arial"/>
                  <w:noProof/>
                  <w:lang w:val="en-US"/>
                </w:rPr>
                <w:t xml:space="preserve">[Online] </w:t>
              </w:r>
              <w:r w:rsidRPr="006E78FD">
                <w:rPr>
                  <w:rFonts w:ascii="Arial" w:hAnsi="Arial" w:cs="Arial"/>
                  <w:noProof/>
                  <w:lang w:val="en-US"/>
                </w:rPr>
                <w:br/>
                <w:t xml:space="preserve">Available at: </w:t>
              </w:r>
              <w:r w:rsidRPr="006E78FD">
                <w:rPr>
                  <w:rFonts w:ascii="Arial" w:hAnsi="Arial" w:cs="Arial"/>
                  <w:noProof/>
                  <w:u w:val="single"/>
                  <w:lang w:val="en-US"/>
                </w:rPr>
                <w:t>https://wellcome.ac.uk/sites/default/files.wpt060177pdf</w:t>
              </w:r>
              <w:r w:rsidRPr="006E78FD">
                <w:rPr>
                  <w:rFonts w:ascii="Arial" w:hAnsi="Arial" w:cs="Arial"/>
                  <w:noProof/>
                  <w:lang w:val="en-US"/>
                </w:rPr>
                <w:br/>
                <w:t>[Accessed 1 December 2019].</w:t>
              </w:r>
            </w:p>
            <w:p w14:paraId="55210489" w14:textId="77777777" w:rsidR="006E78FD" w:rsidRDefault="006E78FD" w:rsidP="006E78FD">
              <w:r w:rsidRPr="006E78FD">
                <w:rPr>
                  <w:rFonts w:ascii="Arial" w:hAnsi="Arial" w:cs="Arial"/>
                  <w:b/>
                  <w:bCs/>
                  <w:noProof/>
                </w:rPr>
                <w:fldChar w:fldCharType="end"/>
              </w:r>
            </w:p>
          </w:sdtContent>
        </w:sdt>
      </w:sdtContent>
    </w:sdt>
    <w:p w14:paraId="3A2ABBBF" w14:textId="77777777" w:rsidR="006E78FD" w:rsidRPr="00B23D3E" w:rsidRDefault="006E78FD" w:rsidP="006E78FD">
      <w:pPr>
        <w:spacing w:line="360" w:lineRule="auto"/>
        <w:jc w:val="both"/>
        <w:rPr>
          <w:rFonts w:ascii="Arial" w:hAnsi="Arial" w:cs="Arial"/>
        </w:rPr>
      </w:pPr>
    </w:p>
    <w:p w14:paraId="6BB072E1" w14:textId="7062ED50" w:rsidR="0015462D" w:rsidRDefault="0015462D" w:rsidP="006E78FD">
      <w:pPr>
        <w:spacing w:line="360" w:lineRule="auto"/>
        <w:jc w:val="both"/>
        <w:rPr>
          <w:rFonts w:ascii="Arial" w:hAnsi="Arial" w:cs="Arial"/>
        </w:rPr>
      </w:pPr>
    </w:p>
    <w:p w14:paraId="1E370230" w14:textId="77777777" w:rsidR="0015462D" w:rsidRPr="0015462D" w:rsidRDefault="0015462D" w:rsidP="006E78FD">
      <w:pPr>
        <w:spacing w:line="360" w:lineRule="auto"/>
        <w:jc w:val="both"/>
        <w:rPr>
          <w:rFonts w:ascii="Arial" w:hAnsi="Arial" w:cs="Arial"/>
        </w:rPr>
      </w:pPr>
    </w:p>
    <w:p w14:paraId="1C5CD802" w14:textId="30D7974C" w:rsidR="0015462D" w:rsidRDefault="0015462D" w:rsidP="006E78FD">
      <w:pPr>
        <w:spacing w:line="360" w:lineRule="auto"/>
        <w:jc w:val="both"/>
        <w:rPr>
          <w:rFonts w:ascii="Arial" w:hAnsi="Arial" w:cs="Arial"/>
        </w:rPr>
      </w:pPr>
    </w:p>
    <w:p w14:paraId="59D41EE4" w14:textId="77777777" w:rsidR="0015462D" w:rsidRPr="0015462D" w:rsidRDefault="0015462D" w:rsidP="006E78FD">
      <w:pPr>
        <w:spacing w:line="360" w:lineRule="auto"/>
        <w:jc w:val="both"/>
        <w:rPr>
          <w:rFonts w:ascii="Arial" w:hAnsi="Arial" w:cs="Arial"/>
        </w:rPr>
      </w:pPr>
    </w:p>
    <w:p w14:paraId="7F076220" w14:textId="77777777" w:rsidR="00716811" w:rsidRPr="00716811" w:rsidRDefault="00716811" w:rsidP="006E78FD">
      <w:pPr>
        <w:spacing w:line="360" w:lineRule="auto"/>
        <w:jc w:val="both"/>
        <w:rPr>
          <w:rFonts w:ascii="Arial" w:hAnsi="Arial" w:cs="Arial"/>
        </w:rPr>
      </w:pPr>
    </w:p>
    <w:sectPr w:rsidR="00716811" w:rsidRPr="00716811" w:rsidSect="00570B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70A71"/>
    <w:multiLevelType w:val="hybridMultilevel"/>
    <w:tmpl w:val="E81AE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811"/>
    <w:rsid w:val="0003514A"/>
    <w:rsid w:val="0015462D"/>
    <w:rsid w:val="00570BB5"/>
    <w:rsid w:val="006E78FD"/>
    <w:rsid w:val="00716811"/>
    <w:rsid w:val="00B23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4CB359"/>
  <w15:chartTrackingRefBased/>
  <w15:docId w15:val="{ABEA2D82-D19C-DB46-8F47-15AA28949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462D"/>
    <w:pPr>
      <w:ind w:left="720"/>
      <w:contextualSpacing/>
    </w:pPr>
  </w:style>
  <w:style w:type="paragraph" w:styleId="Bibliography">
    <w:name w:val="Bibliography"/>
    <w:basedOn w:val="Normal"/>
    <w:next w:val="Normal"/>
    <w:uiPriority w:val="37"/>
    <w:unhideWhenUsed/>
    <w:rsid w:val="006E7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Chi11</b:Tag>
    <b:SourceType>InternetSite</b:SourceType>
    <b:Guid>{88EFCA87-E0CE-E044-B7C1-6E5E06111B9C}</b:Guid>
    <b:Title>Children's Rights </b:Title>
    <b:URL>https://www.child.comwales.org.uk</b:URL>
    <b:Year>2011</b:Year>
    <b:YearAccessed>2019</b:YearAccessed>
    <b:MonthAccessed>November </b:MonthAccessed>
    <b:DayAccessed>28</b:DayAccessed>
    <b:Author>
      <b:Author>
        <b:NameList>
          <b:Person>
            <b:Last>Wales</b:Last>
            <b:First>Child</b:First>
            <b:Middle>Commissioner for</b:Middle>
          </b:Person>
        </b:NameList>
      </b:Author>
    </b:Author>
    <b:RefOrder>1</b:RefOrder>
  </b:Source>
  <b:Source>
    <b:Tag>Spi19</b:Tag>
    <b:SourceType>InternetSite</b:SourceType>
    <b:Guid>{4E4E0800-EB1C-5D4F-8B5B-A58A59D046D8}</b:Guid>
    <b:Title>Education and Social Policy</b:Title>
    <b:URL>http://spicker.uk/social-policy/education.html</b:URL>
    <b:Year>2019</b:Year>
    <b:YearAccessed>2020</b:YearAccessed>
    <b:MonthAccessed>January </b:MonthAccessed>
    <b:DayAccessed>1</b:DayAccessed>
    <b:Author>
      <b:Author>
        <b:NameList>
          <b:Person>
            <b:Last>Spicker </b:Last>
            <b:First>Paul</b:First>
          </b:Person>
        </b:NameList>
      </b:Author>
    </b:Author>
    <b:RefOrder>2</b:RefOrder>
  </b:Source>
  <b:Source>
    <b:Tag>Wel16</b:Tag>
    <b:SourceType>InternetSite</b:SourceType>
    <b:Guid>{3B085B9E-FB6C-A142-8A14-29313F809181}</b:Guid>
    <b:Author>
      <b:Author>
        <b:NameList>
          <b:Person>
            <b:Last>Wellcome</b:Last>
          </b:Person>
        </b:NameList>
      </b:Author>
    </b:Author>
    <b:Title>Purpose of Education and Quality England Enquiry </b:Title>
    <b:URL>https://wellcome.ac.uk/sites/default/files.wpt060177pdf</b:URL>
    <b:Year>2016</b:Year>
    <b:YearAccessed>2019</b:YearAccessed>
    <b:MonthAccessed>December </b:MonthAccessed>
    <b:DayAccessed>1</b:DayAccessed>
    <b:RefOrder>3</b:RefOrder>
  </b:Source>
  <b:Source>
    <b:Tag>Gov03</b:Tag>
    <b:SourceType>InternetSite</b:SourceType>
    <b:Guid>{65E5B553-7D85-0E4D-BBC6-CFCB1A54C23D}</b:Guid>
    <b:Author>
      <b:Author>
        <b:NameList>
          <b:Person>
            <b:Last>Government</b:Last>
          </b:Person>
        </b:NameList>
      </b:Author>
    </b:Author>
    <b:Title>Every Child Matters</b:Title>
    <b:URL>https://www.gov.uk</b:URL>
    <b:Year>2003</b:Year>
    <b:YearAccessed>2019</b:YearAccessed>
    <b:MonthAccessed>December </b:MonthAccessed>
    <b:DayAccessed>16</b:DayAccessed>
    <b:RefOrder>4</b:RefOrder>
  </b:Source>
  <b:Source>
    <b:Tag>The19</b:Tag>
    <b:SourceType>InternetSite</b:SourceType>
    <b:Guid>{4052E33C-0D13-A848-B878-E5AE705F509B}</b:Guid>
    <b:Author>
      <b:Author>
        <b:NameList>
          <b:Person>
            <b:Last>Professor</b:Last>
            <b:First>The</b:First>
            <b:Middle>Helpful</b:Middle>
          </b:Person>
        </b:NameList>
      </b:Author>
    </b:Author>
    <b:Title>Hidden Curriculum in Schools: Definition, Examples and Advantages</b:Title>
    <b:URL>https://helpful-professor.com/hidden-curriculum-in-schools-definition-examples-advantages-2019</b:URL>
    <b:Year>2019</b:Year>
    <b:YearAccessed>2019</b:YearAccessed>
    <b:MonthAccessed>December</b:MonthAccessed>
    <b:DayAccessed>2</b:DayAccessed>
    <b:RefOrder>5</b:RefOrder>
  </b:Source>
  <b:Source>
    <b:Tag>Wel19</b:Tag>
    <b:SourceType>InternetSite</b:SourceType>
    <b:Guid>{E799FC8C-60C4-2E4B-B938-65E2C3547A6C}</b:Guid>
    <b:Author>
      <b:Author>
        <b:NameList>
          <b:Person>
            <b:Last>Government</b:Last>
            <b:First>Welsh</b:First>
          </b:Person>
        </b:NameList>
      </b:Author>
    </b:Author>
    <b:Title>A Guide to Curriculum for Wales 2022</b:Title>
    <b:URL>https://hwb.gov.wales/draft-curriculum-for-wales-2022</b:URL>
    <b:YearAccessed>2019</b:YearAccessed>
    <b:MonthAccessed>December </b:MonthAccessed>
    <b:DayAccessed>2</b:DayAccessed>
    <b:RefOrder>6</b:RefOrder>
  </b:Source>
  <b:Source>
    <b:Tag>Don15</b:Tag>
    <b:SourceType>InternetSite</b:SourceType>
    <b:Guid>{DCE10D33-BD5A-3F43-9E50-7044D0AF3D31}</b:Guid>
    <b:Title>Successful Futures: Review of Curriculum and Assessment Arrangements</b:Title>
    <b:URL>https://gov.wales&gt;successful-futures-review-curriculum-arrangementds</b:URL>
    <b:Year>2015</b:Year>
    <b:YearAccessed>2019</b:YearAccessed>
    <b:MonthAccessed>December</b:MonthAccessed>
    <b:DayAccessed>2019</b:DayAccessed>
    <b:Author>
      <b:Author>
        <b:NameList>
          <b:Person>
            <b:Last>Donaldson</b:Last>
            <b:First>G</b:First>
          </b:Person>
        </b:NameList>
      </b:Author>
    </b:Author>
    <b:RefOrder>7</b:RefOrder>
  </b:Source>
  <b:Source>
    <b:Tag>Cro19</b:Tag>
    <b:SourceType>InternetSite</b:SourceType>
    <b:Guid>{D40B1C6C-077F-644C-B256-F095685FFFAF}</b:Guid>
    <b:Title>Education: Wales NHS Bill Will Rise without PE Lessons </b:Title>
    <b:URL>https://bbc.co.uk/news/uk-wales-48597716.html</b:URL>
    <b:Year>2019</b:Year>
    <b:YearAccessed>2020</b:YearAccessed>
    <b:MonthAccessed>January</b:MonthAccessed>
    <b:DayAccessed>1</b:DayAccessed>
    <b:Author>
      <b:Author>
        <b:NameList>
          <b:Person>
            <b:Last>Crowter</b:Last>
            <b:First>A</b:First>
          </b:Person>
        </b:NameList>
      </b:Author>
    </b:Author>
    <b:RefOrder>8</b:RefOrder>
  </b:Source>
  <b:Source>
    <b:Tag>Kli19</b:Tag>
    <b:SourceType>InternetSite</b:SourceType>
    <b:Guid>{F79EA2AD-1BA4-D941-8EB4-25261DD9898F}</b:Guid>
    <b:Author>
      <b:Author>
        <b:NameList>
          <b:Person>
            <b:Last>Kline</b:Last>
            <b:First>T</b:First>
          </b:Person>
        </b:NameList>
      </b:Author>
    </b:Author>
    <b:Title>Applying Maslow's Hierarchy of Needs in Our Classrooms</b:Title>
    <b:URL>https://wwww.changekidslives.org/actions</b:URL>
    <b:Year>2019</b:Year>
    <b:YearAccessed>2019</b:YearAccessed>
    <b:MonthAccessed>December</b:MonthAccessed>
    <b:DayAccessed>31</b:DayAccessed>
    <b:RefOrder>9</b:RefOrder>
  </b:Source>
  <b:Source>
    <b:Tag>Bas97</b:Tag>
    <b:SourceType>InternetSite</b:SourceType>
    <b:Guid>{EF7EEAF0-E9AF-794C-8257-946E0CA7CC83}</b:Guid>
    <b:Author>
      <b:Author>
        <b:NameList>
          <b:Person>
            <b:Last>Bass</b:Last>
            <b:First>R</b:First>
          </b:Person>
        </b:NameList>
      </b:Author>
    </b:Author>
    <b:Title>The Purpose of Education</b:Title>
    <b:URL>https://tandfonline.cpm/rvbass.1997</b:URL>
    <b:Year>1997</b:Year>
    <b:YearAccessed>2019</b:YearAccessed>
    <b:MonthAccessed>November</b:MonthAccessed>
    <b:DayAccessed>9</b:DayAccessed>
    <b:RefOrder>10</b:RefOrder>
  </b:Source>
  <b:Source>
    <b:Tag>Hol17</b:Tag>
    <b:SourceType>InternetSite</b:SourceType>
    <b:Guid>{47C26B16-5D5D-C04C-92FC-927437ED5205}</b:Guid>
    <b:Author>
      <b:Author>
        <b:NameList>
          <b:Person>
            <b:Last>Holland</b:Last>
            <b:First>S</b:First>
          </b:Person>
        </b:NameList>
      </b:Author>
    </b:Author>
    <b:Title>The Right Way</b:Title>
    <b:URL>https://we.childcomwales.org.uk/resources/childrens-rights-approach/right-way-childrens-right-approach-for-education-wales</b:URL>
    <b:Year>2017</b:Year>
    <b:YearAccessed>2019</b:YearAccessed>
    <b:MonthAccessed>December </b:MonthAccessed>
    <b:DayAccessed>18</b:DayAccessed>
    <b:RefOrder>11</b:RefOrder>
  </b:Source>
  <b:Source>
    <b:Tag>McL18</b:Tag>
    <b:SourceType>InternetSite</b:SourceType>
    <b:Guid>{66641EFC-F23E-9046-B7DA-8DA09D1E9A86}</b:Guid>
    <b:Author>
      <b:Author>
        <b:NameList>
          <b:Person>
            <b:Last>McLeod</b:Last>
            <b:First>S</b:First>
          </b:Person>
        </b:NameList>
      </b:Author>
    </b:Author>
    <b:Title>Skinner - Operant Conditioning</b:Title>
    <b:URL>https://www.simplypsychology.org.conditioning.html</b:URL>
    <b:Year>2018</b:Year>
    <b:YearAccessed>2019</b:YearAccessed>
    <b:MonthAccessed>December </b:MonthAccessed>
    <b:DayAccessed>2019</b:DayAccessed>
    <b:RefOrder>12</b:RefOrder>
  </b:Source>
  <b:Source>
    <b:Tag>Gat17</b:Tag>
    <b:SourceType>Book</b:SourceType>
    <b:Guid>{EC3A1F9B-D68A-1C49-AC82-9CBFEFCD9122}</b:Guid>
    <b:Title>Dumbing Us Down</b:Title>
    <b:Year>2017</b:Year>
    <b:Author>
      <b:Author>
        <b:NameList>
          <b:Person>
            <b:Last>Gatto</b:Last>
            <b:First>J</b:First>
          </b:Person>
        </b:NameList>
      </b:Author>
    </b:Author>
    <b:City>Canada</b:City>
    <b:Publisher>New Society Publishers</b:Publisher>
    <b:Edition>1st Edition</b:Edition>
    <b:RefOrder>13</b:RefOrder>
  </b:Source>
  <b:Source>
    <b:Tag>GoG20</b:Tag>
    <b:SourceType>InternetSite</b:SourceType>
    <b:Guid>{44FEA191-4F05-FC4C-AC0A-51A3D47E5EDC}</b:Guid>
    <b:Title>Children Clip Art</b:Title>
    <b:Year>2020</b:Year>
    <b:Author>
      <b:Author>
        <b:NameList>
          <b:Person>
            <b:Last>GoGraph</b:Last>
          </b:Person>
        </b:NameList>
      </b:Author>
    </b:Author>
    <b:URL>https://www.gograph.com/vector-clip-art/children.html</b:URL>
    <b:YearAccessed>2020</b:YearAccessed>
    <b:MonthAccessed>January </b:MonthAccessed>
    <b:DayAccessed>5</b:DayAccessed>
    <b:RefOrder>14</b:RefOrder>
  </b:Source>
  <b:Source>
    <b:Tag>Ale18</b:Tag>
    <b:SourceType>InternetSite</b:SourceType>
    <b:Guid>{C65FF87F-27E0-F54A-9474-0BA52B067FF8}</b:Guid>
    <b:Author>
      <b:Author>
        <b:NameList>
          <b:Person>
            <b:Last>Quigley</b:Last>
            <b:First>Alex</b:First>
          </b:Person>
        </b:NameList>
      </b:Author>
    </b:Author>
    <b:Title>The Confident Teacher </b:Title>
    <b:URL>https://www.theconfidentteacher.com/2016/01/thinking-hard-and-motivation/</b:URL>
    <b:Year>2018</b:Year>
    <b:YearAccessed>2020</b:YearAccessed>
    <b:MonthAccessed>January </b:MonthAccessed>
    <b:DayAccessed>5</b:DayAccessed>
    <b:RefOrder>15</b:RefOrder>
  </b:Source>
  <b:Source>
    <b:Tag>Chr19</b:Tag>
    <b:SourceType>InternetSite</b:SourceType>
    <b:Guid>{D0D0050B-6530-9A4A-AA73-4F9FE34442AE}</b:Guid>
    <b:Author>
      <b:Author>
        <b:NameList>
          <b:Person>
            <b:Last>Drew</b:Last>
            <b:First>Chris</b:First>
          </b:Person>
        </b:NameList>
      </b:Author>
    </b:Author>
    <b:Title>4 Holistic Classroom Ideas Inspired by Maslow’s Humanist Approach</b:Title>
    <b:URL>https://www.gettingsmart.com/2019/10/4-holistic-classroom-ideas-inspired-by-maslows-humanist-approach/</b:URL>
    <b:Year>2019</b:Year>
    <b:YearAccessed>2020</b:YearAccessed>
    <b:MonthAccessed>January</b:MonthAccessed>
    <b:DayAccessed>5</b:DayAccessed>
    <b:RefOrder>16</b:RefOrder>
  </b:Source>
</b:Sources>
</file>

<file path=customXml/itemProps1.xml><?xml version="1.0" encoding="utf-8"?>
<ds:datastoreItem xmlns:ds="http://schemas.openxmlformats.org/officeDocument/2006/customXml" ds:itemID="{D2ACFEB1-BD7D-BE45-BE66-A0689572F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4</Pages>
  <Words>830</Words>
  <Characters>4732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ashton</dc:creator>
  <cp:keywords/>
  <dc:description/>
  <cp:lastModifiedBy>nick ashton</cp:lastModifiedBy>
  <cp:revision>1</cp:revision>
  <dcterms:created xsi:type="dcterms:W3CDTF">2020-01-17T20:47:00Z</dcterms:created>
  <dcterms:modified xsi:type="dcterms:W3CDTF">2020-01-17T21:24:00Z</dcterms:modified>
</cp:coreProperties>
</file>