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7A41C370" w:rsidR="00A930CB" w:rsidRPr="00A930CB" w:rsidRDefault="00F37CEB" w:rsidP="00A930CB">
                <w:pPr>
                  <w:spacing w:before="120" w:after="120" w:line="360" w:lineRule="auto"/>
                  <w:rPr>
                    <w:rFonts w:ascii="Tahoma" w:hAnsi="Tahoma" w:cs="Tahoma"/>
                    <w:sz w:val="32"/>
                    <w:szCs w:val="32"/>
                  </w:rPr>
                </w:pPr>
                <w:r>
                  <w:rPr>
                    <w:rFonts w:ascii="Tahoma" w:hAnsi="Tahoma" w:cs="Tahoma"/>
                    <w:sz w:val="32"/>
                    <w:szCs w:val="32"/>
                  </w:rPr>
                  <w:t>Dwayne McDaid</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4001B9DA" w:rsidR="00A930CB" w:rsidRPr="00A930CB" w:rsidRDefault="00F37CEB" w:rsidP="00A930CB">
                <w:pPr>
                  <w:spacing w:before="120" w:after="120" w:line="360" w:lineRule="auto"/>
                  <w:rPr>
                    <w:rFonts w:ascii="Tahoma" w:hAnsi="Tahoma" w:cs="Tahoma"/>
                    <w:sz w:val="32"/>
                    <w:szCs w:val="32"/>
                  </w:rPr>
                </w:pPr>
                <w:r>
                  <w:rPr>
                    <w:rFonts w:ascii="Tahoma" w:hAnsi="Tahoma" w:cs="Tahoma"/>
                    <w:sz w:val="32"/>
                    <w:szCs w:val="32"/>
                  </w:rPr>
                  <w:t>1811561</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46A8267" w:rsidR="00A930CB" w:rsidRPr="00A930CB" w:rsidRDefault="008F2BA7" w:rsidP="00A930CB">
                <w:pPr>
                  <w:spacing w:before="120" w:after="120" w:line="360" w:lineRule="auto"/>
                  <w:rPr>
                    <w:rFonts w:ascii="Tahoma" w:hAnsi="Tahoma" w:cs="Tahoma"/>
                    <w:color w:val="FF0000"/>
                    <w:sz w:val="32"/>
                    <w:szCs w:val="32"/>
                  </w:rPr>
                </w:pPr>
                <w:r w:rsidRPr="006B7BDC">
                  <w:rPr>
                    <w:rFonts w:ascii="Tahoma" w:hAnsi="Tahoma" w:cs="Tahoma"/>
                    <w:sz w:val="32"/>
                    <w:szCs w:val="32"/>
                  </w:rPr>
                  <w:t>BMSK6003</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5F609838" w:rsidR="00A930CB" w:rsidRPr="00AC7D61" w:rsidRDefault="00652E93" w:rsidP="00A930CB">
                <w:pPr>
                  <w:spacing w:before="120" w:after="120" w:line="360" w:lineRule="auto"/>
                  <w:rPr>
                    <w:rFonts w:ascii="Tahoma" w:hAnsi="Tahoma" w:cs="Tahoma"/>
                    <w:sz w:val="32"/>
                    <w:szCs w:val="32"/>
                  </w:rPr>
                </w:pPr>
                <w:r w:rsidRPr="00652E93">
                  <w:rPr>
                    <w:rFonts w:ascii="Tahoma" w:hAnsi="Tahoma" w:cs="Tahoma"/>
                    <w:sz w:val="32"/>
                    <w:szCs w:val="32"/>
                  </w:rPr>
                  <w:t>Leading and Implementing Workplace Change</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DE48541" w14:textId="77777777" w:rsidR="00A45277" w:rsidRDefault="00A45277" w:rsidP="00A45277">
          <w:pPr>
            <w:spacing w:before="120" w:after="120"/>
            <w:rPr>
              <w:rFonts w:ascii="Tahoma" w:hAnsi="Tahoma" w:cs="Tahoma"/>
              <w:color w:val="000000"/>
              <w:sz w:val="24"/>
              <w:szCs w:val="24"/>
            </w:rPr>
          </w:pPr>
          <w:r w:rsidRPr="002F698C">
            <w:rPr>
              <w:b/>
              <w:bCs/>
              <w:color w:val="000000"/>
              <w:sz w:val="16"/>
              <w:szCs w:val="16"/>
            </w:rPr>
            <w:lastRenderedPageBreak/>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532740AB" w:rsidR="00885114" w:rsidRPr="00A45277" w:rsidRDefault="00885114"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75CAF0FB" w14:textId="265F1385" w:rsidR="00652E93" w:rsidRDefault="00885114">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85399566" w:history="1">
                <w:r w:rsidR="00652E93" w:rsidRPr="001C1D1D">
                  <w:rPr>
                    <w:rStyle w:val="Hyperlink"/>
                    <w:noProof/>
                  </w:rPr>
                  <w:t>Introduction</w:t>
                </w:r>
                <w:r w:rsidR="00652E93">
                  <w:rPr>
                    <w:noProof/>
                    <w:webHidden/>
                  </w:rPr>
                  <w:tab/>
                </w:r>
                <w:r w:rsidR="00652E93">
                  <w:rPr>
                    <w:noProof/>
                    <w:webHidden/>
                  </w:rPr>
                  <w:fldChar w:fldCharType="begin"/>
                </w:r>
                <w:r w:rsidR="00652E93">
                  <w:rPr>
                    <w:noProof/>
                    <w:webHidden/>
                  </w:rPr>
                  <w:instrText xml:space="preserve"> PAGEREF _Toc85399566 \h </w:instrText>
                </w:r>
                <w:r w:rsidR="00652E93">
                  <w:rPr>
                    <w:noProof/>
                    <w:webHidden/>
                  </w:rPr>
                </w:r>
                <w:r w:rsidR="00652E93">
                  <w:rPr>
                    <w:noProof/>
                    <w:webHidden/>
                  </w:rPr>
                  <w:fldChar w:fldCharType="separate"/>
                </w:r>
                <w:r w:rsidR="00652E93">
                  <w:rPr>
                    <w:noProof/>
                    <w:webHidden/>
                  </w:rPr>
                  <w:t>2</w:t>
                </w:r>
                <w:r w:rsidR="00652E93">
                  <w:rPr>
                    <w:noProof/>
                    <w:webHidden/>
                  </w:rPr>
                  <w:fldChar w:fldCharType="end"/>
                </w:r>
              </w:hyperlink>
            </w:p>
            <w:p w14:paraId="058BB916" w14:textId="651E91BD" w:rsidR="00652E93" w:rsidRDefault="00652E93">
              <w:pPr>
                <w:pStyle w:val="TOC2"/>
                <w:tabs>
                  <w:tab w:val="right" w:leader="dot" w:pos="9350"/>
                </w:tabs>
                <w:rPr>
                  <w:rFonts w:eastAsiaTheme="minorEastAsia"/>
                  <w:noProof/>
                  <w:lang w:eastAsia="en-GB"/>
                </w:rPr>
              </w:pPr>
              <w:hyperlink w:anchor="_Toc85399567" w:history="1">
                <w:r w:rsidRPr="001C1D1D">
                  <w:rPr>
                    <w:rStyle w:val="Hyperlink"/>
                    <w:noProof/>
                  </w:rPr>
                  <w:t>Management Synopsis</w:t>
                </w:r>
                <w:r>
                  <w:rPr>
                    <w:noProof/>
                    <w:webHidden/>
                  </w:rPr>
                  <w:tab/>
                </w:r>
                <w:r>
                  <w:rPr>
                    <w:noProof/>
                    <w:webHidden/>
                  </w:rPr>
                  <w:fldChar w:fldCharType="begin"/>
                </w:r>
                <w:r>
                  <w:rPr>
                    <w:noProof/>
                    <w:webHidden/>
                  </w:rPr>
                  <w:instrText xml:space="preserve"> PAGEREF _Toc85399567 \h </w:instrText>
                </w:r>
                <w:r>
                  <w:rPr>
                    <w:noProof/>
                    <w:webHidden/>
                  </w:rPr>
                </w:r>
                <w:r>
                  <w:rPr>
                    <w:noProof/>
                    <w:webHidden/>
                  </w:rPr>
                  <w:fldChar w:fldCharType="separate"/>
                </w:r>
                <w:r>
                  <w:rPr>
                    <w:noProof/>
                    <w:webHidden/>
                  </w:rPr>
                  <w:t>2</w:t>
                </w:r>
                <w:r>
                  <w:rPr>
                    <w:noProof/>
                    <w:webHidden/>
                  </w:rPr>
                  <w:fldChar w:fldCharType="end"/>
                </w:r>
              </w:hyperlink>
            </w:p>
            <w:p w14:paraId="5C4823AF" w14:textId="5B1707F1" w:rsidR="00652E93" w:rsidRDefault="00652E93">
              <w:pPr>
                <w:pStyle w:val="TOC2"/>
                <w:tabs>
                  <w:tab w:val="right" w:leader="dot" w:pos="9350"/>
                </w:tabs>
                <w:rPr>
                  <w:rFonts w:eastAsiaTheme="minorEastAsia"/>
                  <w:noProof/>
                  <w:lang w:eastAsia="en-GB"/>
                </w:rPr>
              </w:pPr>
              <w:hyperlink w:anchor="_Toc85399568" w:history="1">
                <w:r w:rsidRPr="001C1D1D">
                  <w:rPr>
                    <w:rStyle w:val="Hyperlink"/>
                    <w:noProof/>
                  </w:rPr>
                  <w:t>Critically analyse the current forces for change in the organisations micro and macro environment that can impact workplace culture and capability</w:t>
                </w:r>
                <w:r>
                  <w:rPr>
                    <w:noProof/>
                    <w:webHidden/>
                  </w:rPr>
                  <w:tab/>
                </w:r>
                <w:r>
                  <w:rPr>
                    <w:noProof/>
                    <w:webHidden/>
                  </w:rPr>
                  <w:fldChar w:fldCharType="begin"/>
                </w:r>
                <w:r>
                  <w:rPr>
                    <w:noProof/>
                    <w:webHidden/>
                  </w:rPr>
                  <w:instrText xml:space="preserve"> PAGEREF _Toc85399568 \h </w:instrText>
                </w:r>
                <w:r>
                  <w:rPr>
                    <w:noProof/>
                    <w:webHidden/>
                  </w:rPr>
                </w:r>
                <w:r>
                  <w:rPr>
                    <w:noProof/>
                    <w:webHidden/>
                  </w:rPr>
                  <w:fldChar w:fldCharType="separate"/>
                </w:r>
                <w:r>
                  <w:rPr>
                    <w:noProof/>
                    <w:webHidden/>
                  </w:rPr>
                  <w:t>2</w:t>
                </w:r>
                <w:r>
                  <w:rPr>
                    <w:noProof/>
                    <w:webHidden/>
                  </w:rPr>
                  <w:fldChar w:fldCharType="end"/>
                </w:r>
              </w:hyperlink>
            </w:p>
            <w:p w14:paraId="568DCE3C" w14:textId="2FA79A5E" w:rsidR="00652E93" w:rsidRDefault="00652E93">
              <w:pPr>
                <w:pStyle w:val="TOC2"/>
                <w:tabs>
                  <w:tab w:val="right" w:leader="dot" w:pos="9350"/>
                </w:tabs>
                <w:rPr>
                  <w:rFonts w:eastAsiaTheme="minorEastAsia"/>
                  <w:noProof/>
                  <w:lang w:eastAsia="en-GB"/>
                </w:rPr>
              </w:pPr>
              <w:hyperlink w:anchor="_Toc85399569" w:history="1">
                <w:r w:rsidRPr="001C1D1D">
                  <w:rPr>
                    <w:rStyle w:val="Hyperlink"/>
                    <w:noProof/>
                  </w:rPr>
                  <w:t>Evaluate how organisational stakeholders can be efficiently led through complex workplace change</w:t>
                </w:r>
                <w:r>
                  <w:rPr>
                    <w:noProof/>
                    <w:webHidden/>
                  </w:rPr>
                  <w:tab/>
                </w:r>
                <w:r>
                  <w:rPr>
                    <w:noProof/>
                    <w:webHidden/>
                  </w:rPr>
                  <w:fldChar w:fldCharType="begin"/>
                </w:r>
                <w:r>
                  <w:rPr>
                    <w:noProof/>
                    <w:webHidden/>
                  </w:rPr>
                  <w:instrText xml:space="preserve"> PAGEREF _Toc85399569 \h </w:instrText>
                </w:r>
                <w:r>
                  <w:rPr>
                    <w:noProof/>
                    <w:webHidden/>
                  </w:rPr>
                </w:r>
                <w:r>
                  <w:rPr>
                    <w:noProof/>
                    <w:webHidden/>
                  </w:rPr>
                  <w:fldChar w:fldCharType="separate"/>
                </w:r>
                <w:r>
                  <w:rPr>
                    <w:noProof/>
                    <w:webHidden/>
                  </w:rPr>
                  <w:t>9</w:t>
                </w:r>
                <w:r>
                  <w:rPr>
                    <w:noProof/>
                    <w:webHidden/>
                  </w:rPr>
                  <w:fldChar w:fldCharType="end"/>
                </w:r>
              </w:hyperlink>
            </w:p>
            <w:p w14:paraId="192DAF96" w14:textId="0E0A7360" w:rsidR="00652E93" w:rsidRDefault="00652E93">
              <w:pPr>
                <w:pStyle w:val="TOC2"/>
                <w:tabs>
                  <w:tab w:val="right" w:leader="dot" w:pos="9350"/>
                </w:tabs>
                <w:rPr>
                  <w:rFonts w:eastAsiaTheme="minorEastAsia"/>
                  <w:noProof/>
                  <w:lang w:eastAsia="en-GB"/>
                </w:rPr>
              </w:pPr>
              <w:hyperlink w:anchor="_Toc85399570" w:history="1">
                <w:r w:rsidRPr="001C1D1D">
                  <w:rPr>
                    <w:rStyle w:val="Hyperlink"/>
                    <w:noProof/>
                  </w:rPr>
                  <w:t>References</w:t>
                </w:r>
                <w:r>
                  <w:rPr>
                    <w:noProof/>
                    <w:webHidden/>
                  </w:rPr>
                  <w:tab/>
                </w:r>
                <w:r>
                  <w:rPr>
                    <w:noProof/>
                    <w:webHidden/>
                  </w:rPr>
                  <w:fldChar w:fldCharType="begin"/>
                </w:r>
                <w:r>
                  <w:rPr>
                    <w:noProof/>
                    <w:webHidden/>
                  </w:rPr>
                  <w:instrText xml:space="preserve"> PAGEREF _Toc85399570 \h </w:instrText>
                </w:r>
                <w:r>
                  <w:rPr>
                    <w:noProof/>
                    <w:webHidden/>
                  </w:rPr>
                </w:r>
                <w:r>
                  <w:rPr>
                    <w:noProof/>
                    <w:webHidden/>
                  </w:rPr>
                  <w:fldChar w:fldCharType="separate"/>
                </w:r>
                <w:r>
                  <w:rPr>
                    <w:noProof/>
                    <w:webHidden/>
                  </w:rPr>
                  <w:t>10</w:t>
                </w:r>
                <w:r>
                  <w:rPr>
                    <w:noProof/>
                    <w:webHidden/>
                  </w:rPr>
                  <w:fldChar w:fldCharType="end"/>
                </w:r>
              </w:hyperlink>
            </w:p>
            <w:p w14:paraId="08B5D487" w14:textId="7965EAE5" w:rsidR="00652E93" w:rsidRDefault="00652E93">
              <w:pPr>
                <w:pStyle w:val="TOC2"/>
                <w:tabs>
                  <w:tab w:val="right" w:leader="dot" w:pos="9350"/>
                </w:tabs>
                <w:rPr>
                  <w:rFonts w:eastAsiaTheme="minorEastAsia"/>
                  <w:noProof/>
                  <w:lang w:eastAsia="en-GB"/>
                </w:rPr>
              </w:pPr>
              <w:hyperlink w:anchor="_Toc85399571" w:history="1">
                <w:r w:rsidRPr="001C1D1D">
                  <w:rPr>
                    <w:rStyle w:val="Hyperlink"/>
                    <w:noProof/>
                  </w:rPr>
                  <w:t>Appendix</w:t>
                </w:r>
                <w:r>
                  <w:rPr>
                    <w:noProof/>
                    <w:webHidden/>
                  </w:rPr>
                  <w:tab/>
                </w:r>
                <w:r>
                  <w:rPr>
                    <w:noProof/>
                    <w:webHidden/>
                  </w:rPr>
                  <w:fldChar w:fldCharType="begin"/>
                </w:r>
                <w:r>
                  <w:rPr>
                    <w:noProof/>
                    <w:webHidden/>
                  </w:rPr>
                  <w:instrText xml:space="preserve"> PAGEREF _Toc85399571 \h </w:instrText>
                </w:r>
                <w:r>
                  <w:rPr>
                    <w:noProof/>
                    <w:webHidden/>
                  </w:rPr>
                </w:r>
                <w:r>
                  <w:rPr>
                    <w:noProof/>
                    <w:webHidden/>
                  </w:rPr>
                  <w:fldChar w:fldCharType="separate"/>
                </w:r>
                <w:r>
                  <w:rPr>
                    <w:noProof/>
                    <w:webHidden/>
                  </w:rPr>
                  <w:t>12</w:t>
                </w:r>
                <w:r>
                  <w:rPr>
                    <w:noProof/>
                    <w:webHidden/>
                  </w:rPr>
                  <w:fldChar w:fldCharType="end"/>
                </w:r>
              </w:hyperlink>
            </w:p>
            <w:p w14:paraId="42A6FA03" w14:textId="566FE1F2" w:rsidR="00652E93" w:rsidRDefault="00652E93">
              <w:pPr>
                <w:pStyle w:val="TOC3"/>
                <w:tabs>
                  <w:tab w:val="right" w:leader="dot" w:pos="9350"/>
                </w:tabs>
                <w:rPr>
                  <w:rFonts w:eastAsiaTheme="minorEastAsia"/>
                  <w:noProof/>
                  <w:lang w:eastAsia="en-GB"/>
                </w:rPr>
              </w:pPr>
              <w:hyperlink w:anchor="_Toc85399572" w:history="1">
                <w:r w:rsidRPr="001C1D1D">
                  <w:rPr>
                    <w:rStyle w:val="Hyperlink"/>
                    <w:noProof/>
                  </w:rPr>
                  <w:t>Appendix 1</w:t>
                </w:r>
                <w:r>
                  <w:rPr>
                    <w:noProof/>
                    <w:webHidden/>
                  </w:rPr>
                  <w:tab/>
                </w:r>
                <w:r>
                  <w:rPr>
                    <w:noProof/>
                    <w:webHidden/>
                  </w:rPr>
                  <w:fldChar w:fldCharType="begin"/>
                </w:r>
                <w:r>
                  <w:rPr>
                    <w:noProof/>
                    <w:webHidden/>
                  </w:rPr>
                  <w:instrText xml:space="preserve"> PAGEREF _Toc85399572 \h </w:instrText>
                </w:r>
                <w:r>
                  <w:rPr>
                    <w:noProof/>
                    <w:webHidden/>
                  </w:rPr>
                </w:r>
                <w:r>
                  <w:rPr>
                    <w:noProof/>
                    <w:webHidden/>
                  </w:rPr>
                  <w:fldChar w:fldCharType="separate"/>
                </w:r>
                <w:r>
                  <w:rPr>
                    <w:noProof/>
                    <w:webHidden/>
                  </w:rPr>
                  <w:t>12</w:t>
                </w:r>
                <w:r>
                  <w:rPr>
                    <w:noProof/>
                    <w:webHidden/>
                  </w:rPr>
                  <w:fldChar w:fldCharType="end"/>
                </w:r>
              </w:hyperlink>
            </w:p>
            <w:p w14:paraId="1AD21D0F" w14:textId="0D5DC73D" w:rsidR="00652E93" w:rsidRDefault="00652E93">
              <w:pPr>
                <w:pStyle w:val="TOC3"/>
                <w:tabs>
                  <w:tab w:val="right" w:leader="dot" w:pos="9350"/>
                </w:tabs>
                <w:rPr>
                  <w:rFonts w:eastAsiaTheme="minorEastAsia"/>
                  <w:noProof/>
                  <w:lang w:eastAsia="en-GB"/>
                </w:rPr>
              </w:pPr>
              <w:hyperlink w:anchor="_Toc85399573" w:history="1">
                <w:r w:rsidRPr="001C1D1D">
                  <w:rPr>
                    <w:rStyle w:val="Hyperlink"/>
                    <w:noProof/>
                  </w:rPr>
                  <w:t>Appendix 2</w:t>
                </w:r>
                <w:r>
                  <w:rPr>
                    <w:noProof/>
                    <w:webHidden/>
                  </w:rPr>
                  <w:tab/>
                </w:r>
                <w:r>
                  <w:rPr>
                    <w:noProof/>
                    <w:webHidden/>
                  </w:rPr>
                  <w:fldChar w:fldCharType="begin"/>
                </w:r>
                <w:r>
                  <w:rPr>
                    <w:noProof/>
                    <w:webHidden/>
                  </w:rPr>
                  <w:instrText xml:space="preserve"> PAGEREF _Toc85399573 \h </w:instrText>
                </w:r>
                <w:r>
                  <w:rPr>
                    <w:noProof/>
                    <w:webHidden/>
                  </w:rPr>
                </w:r>
                <w:r>
                  <w:rPr>
                    <w:noProof/>
                    <w:webHidden/>
                  </w:rPr>
                  <w:fldChar w:fldCharType="separate"/>
                </w:r>
                <w:r>
                  <w:rPr>
                    <w:noProof/>
                    <w:webHidden/>
                  </w:rPr>
                  <w:t>13</w:t>
                </w:r>
                <w:r>
                  <w:rPr>
                    <w:noProof/>
                    <w:webHidden/>
                  </w:rPr>
                  <w:fldChar w:fldCharType="end"/>
                </w:r>
              </w:hyperlink>
            </w:p>
            <w:p w14:paraId="42394321" w14:textId="09B1855F"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8C402C"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0FA21096" w14:textId="29426E3D" w:rsidR="003071E3" w:rsidRDefault="0006008A" w:rsidP="003071E3">
      <w:pPr>
        <w:pStyle w:val="Heading2"/>
      </w:pPr>
      <w:bookmarkStart w:id="0" w:name="_Toc456901515"/>
      <w:bookmarkStart w:id="1" w:name="_Toc85399566"/>
      <w:r w:rsidRPr="0030173B">
        <w:lastRenderedPageBreak/>
        <w:t>Introduction</w:t>
      </w:r>
      <w:bookmarkEnd w:id="0"/>
      <w:bookmarkEnd w:id="1"/>
      <w:r w:rsidRPr="0030173B">
        <w:t xml:space="preserve"> </w:t>
      </w:r>
    </w:p>
    <w:p w14:paraId="748BE490" w14:textId="77777777" w:rsidR="003071E3" w:rsidRPr="003071E3" w:rsidRDefault="003071E3" w:rsidP="003071E3"/>
    <w:p w14:paraId="0724C912" w14:textId="68D25336" w:rsidR="003071E3" w:rsidRDefault="002D6798" w:rsidP="002D6798">
      <w:r w:rsidRPr="002D6798">
        <w:t>Dwayne McDaid is a 30 year old student currently in his third year of a Leadership and Management Degree. With 10 years of experience within the insurance industry he is currently looking to develop himself to move into management roles in the health, green energy or charity sectors.</w:t>
      </w:r>
      <w:r w:rsidR="00C61B62">
        <w:t xml:space="preserve"> Recently he has taken up employment in a Social Housing not for profit organisation with an aim of learning more about the processes and procedures of the industry. </w:t>
      </w:r>
      <w:r w:rsidRPr="002D6798">
        <w:t xml:space="preserve"> This report is written in 2021 during the coronavirus pandemic. This should be taken into consideration as it will have an effect on resources, accessibility, values and beliefs</w:t>
      </w:r>
    </w:p>
    <w:p w14:paraId="67CF2E1C" w14:textId="77777777" w:rsidR="00C61B62" w:rsidRDefault="00C61B62" w:rsidP="002D6798"/>
    <w:p w14:paraId="06366632" w14:textId="33B62A64" w:rsidR="0030173B" w:rsidRDefault="00BA6BDA" w:rsidP="00BA6BDA">
      <w:pPr>
        <w:pStyle w:val="Heading2"/>
      </w:pPr>
      <w:bookmarkStart w:id="2" w:name="_Toc85399567"/>
      <w:r>
        <w:t>Management Synopsis</w:t>
      </w:r>
      <w:bookmarkEnd w:id="2"/>
    </w:p>
    <w:p w14:paraId="3791F394" w14:textId="54ECB9AB" w:rsidR="00524CE1" w:rsidRDefault="00524CE1" w:rsidP="00BA6BDA">
      <w:pPr>
        <w:rPr>
          <w:sz w:val="24"/>
          <w:szCs w:val="24"/>
        </w:rPr>
      </w:pPr>
    </w:p>
    <w:p w14:paraId="72A126D8" w14:textId="77B212BC" w:rsidR="00C61B62" w:rsidRDefault="007A37BA" w:rsidP="00016022">
      <w:r>
        <w:t xml:space="preserve">During </w:t>
      </w:r>
      <w:r w:rsidR="006B7BDC">
        <w:t>this report we look at organizational change and the forces involved. We identify five forces of change. Employee needs and values, economic and business forces, social forces, technological forces and organizational forces. We then look at how change can be either reactive or proactive. The former is where the need for change is greater than the forces resisting it. Where the latter is identifying a desirable future state that an organisation would like to reach and achieving this by opting for change in a planned and organised way. Following this we look at psychological ownership and how these can majorly impact the success of change. Noting three distinct categories provided by Cummings et al. Following this we look at the external and internal influences affecting the Family Housing Association</w:t>
      </w:r>
      <w:r w:rsidR="00B21E08">
        <w:t>s</w:t>
      </w:r>
      <w:r w:rsidR="006B7BDC">
        <w:t xml:space="preserve"> proposed organisational change to a better, greener, organisation with lower carbon emissions. </w:t>
      </w:r>
      <w:r w:rsidR="00B21E08">
        <w:t>This is done by drawing information from a PESTLE and SWOT analysis. From this a short, mid and long term goal is identified. Finally we look at stakeholder engagement, tactics and techniques, to get stakeholders on side.</w:t>
      </w:r>
    </w:p>
    <w:p w14:paraId="450148C6" w14:textId="77777777" w:rsidR="005A16EE" w:rsidRPr="005A16EE" w:rsidRDefault="005A16EE" w:rsidP="00BA6BDA"/>
    <w:p w14:paraId="30D5D91D" w14:textId="04479ECC" w:rsidR="00231032" w:rsidRDefault="003E509A" w:rsidP="003E509A">
      <w:pPr>
        <w:pStyle w:val="Heading2"/>
        <w:rPr>
          <w:b/>
          <w:bCs/>
          <w:u w:val="double"/>
        </w:rPr>
      </w:pPr>
      <w:bookmarkStart w:id="3" w:name="_Toc85399568"/>
      <w:r w:rsidRPr="003E509A">
        <w:t>Critically analyse the current forces for change in the organisations micro and macro environment that can impact workplace culture and capability</w:t>
      </w:r>
      <w:bookmarkEnd w:id="3"/>
    </w:p>
    <w:p w14:paraId="0E45982A" w14:textId="2EC98123" w:rsidR="00016022" w:rsidRDefault="00016022" w:rsidP="00231032">
      <w:bookmarkStart w:id="4" w:name="_Toc456901523"/>
    </w:p>
    <w:p w14:paraId="2E1A990A" w14:textId="4A53382C" w:rsidR="00F54CB2" w:rsidRDefault="00871E3E" w:rsidP="00231032">
      <w:r>
        <w:t>Organisational change involves a transformation of an organisation between two points in time. No organization is immune from the forces and need for organisational change. As Deming noted “It is not necessary to change. Survival is not mandatory” (Deming</w:t>
      </w:r>
      <w:r w:rsidR="0014735A">
        <w:t>, 2021).</w:t>
      </w:r>
    </w:p>
    <w:p w14:paraId="2EA438BA" w14:textId="67930AE7" w:rsidR="00871E3E" w:rsidRDefault="007970A1" w:rsidP="00231032">
      <w:r>
        <w:t xml:space="preserve">Organizational change is the shift of an organization from its current state to a new and hopefully more efficient and productive state. Organizational change takes place when the forces </w:t>
      </w:r>
      <w:r w:rsidR="00DC0808">
        <w:t>encouraging change come to be more powerful than those resisting change</w:t>
      </w:r>
      <w:r w:rsidR="00215014">
        <w:t xml:space="preserve"> (</w:t>
      </w:r>
      <w:proofErr w:type="spellStart"/>
      <w:r w:rsidR="00215014">
        <w:t>Simsek</w:t>
      </w:r>
      <w:proofErr w:type="spellEnd"/>
      <w:r w:rsidR="00215014">
        <w:t xml:space="preserve"> &amp; Louis, 1994)</w:t>
      </w:r>
      <w:r w:rsidR="00DC0808">
        <w:t xml:space="preserve">. There are a number of factors that organizations can face that invite change and these forces can be internal and external. Product diversification can be a </w:t>
      </w:r>
      <w:r w:rsidR="000067EB">
        <w:t>compelling internal force for change</w:t>
      </w:r>
      <w:r w:rsidR="00215014">
        <w:t xml:space="preserve"> (</w:t>
      </w:r>
      <w:proofErr w:type="spellStart"/>
      <w:r w:rsidR="00215014">
        <w:t>Shattock</w:t>
      </w:r>
      <w:proofErr w:type="spellEnd"/>
      <w:r w:rsidR="00215014">
        <w:t>, 2008)</w:t>
      </w:r>
      <w:r w:rsidR="00871E3E">
        <w:t xml:space="preserve">. For example, Admiral over the last few years have expanded their lines of business by introducing home, van, motorbike and short term insurance. This has created lots more jobs, room for development and new areas of expertise. </w:t>
      </w:r>
      <w:r w:rsidR="00143161">
        <w:t xml:space="preserve">New advancements and developments in technology, from outside of the </w:t>
      </w:r>
      <w:r w:rsidR="00143161">
        <w:lastRenderedPageBreak/>
        <w:t>organisation, can be a powerful external force for change</w:t>
      </w:r>
      <w:r w:rsidR="00215014">
        <w:t xml:space="preserve"> (Abbas &amp; Asghar, 2010)</w:t>
      </w:r>
      <w:r w:rsidR="00871E3E">
        <w:t>. The increase of web based document signing systems has made it easier for legal and regulatory documents to be signed by appropriate parties, wherever they are. I</w:t>
      </w:r>
      <w:r w:rsidR="0014735A">
        <w:t>t</w:t>
      </w:r>
      <w:r w:rsidR="00871E3E">
        <w:t xml:space="preserve"> </w:t>
      </w:r>
      <w:r w:rsidR="0014735A">
        <w:t>ha</w:t>
      </w:r>
      <w:r w:rsidR="00871E3E">
        <w:t>s led to businesses being able to operate outside of usual work hours and also reduce the use of paper.</w:t>
      </w:r>
    </w:p>
    <w:p w14:paraId="3B36336C" w14:textId="72FA5A99" w:rsidR="007D0485" w:rsidRDefault="007D0485" w:rsidP="00231032">
      <w:r>
        <w:t>Types of forces of change:</w:t>
      </w:r>
    </w:p>
    <w:p w14:paraId="700ECD7A" w14:textId="77777777" w:rsidR="00FE264C" w:rsidRDefault="007D0485" w:rsidP="00231032">
      <w:r>
        <w:t>Employee Needs and Values</w:t>
      </w:r>
    </w:p>
    <w:p w14:paraId="32A9F6B6" w14:textId="681DC785" w:rsidR="00BB00A3" w:rsidRDefault="00BB00A3" w:rsidP="00231032">
      <w:r>
        <w:t xml:space="preserve">Managers, now more than ever, are recognizing the influence and importance of their employees. This has led to more consideration of the needs and values of their organizations members. </w:t>
      </w:r>
      <w:r w:rsidR="007D7BB4">
        <w:t>M</w:t>
      </w:r>
      <w:r>
        <w:t xml:space="preserve">any people today </w:t>
      </w:r>
      <w:r w:rsidR="007D7BB4">
        <w:t xml:space="preserve">care more for work-life balance and general quality of life, than they do for monetary gain or incentives. Hence, the introduction of flexible working hours, growing availability of working from home and some companies even shifting to a four day working week. The pandemic put a spotlight on many organizational norms such as fixed working hours, long commutes and unnecessary office visits.  Changes in the needs and values of an organisations employees can be </w:t>
      </w:r>
      <w:proofErr w:type="gramStart"/>
      <w:r w:rsidR="007D7BB4">
        <w:t>a</w:t>
      </w:r>
      <w:proofErr w:type="gramEnd"/>
      <w:r w:rsidR="007D7BB4">
        <w:t xml:space="preserve"> </w:t>
      </w:r>
      <w:r w:rsidR="00991594">
        <w:t>exceedingly strong driver for organisational change</w:t>
      </w:r>
      <w:r w:rsidR="00215014">
        <w:t xml:space="preserve"> (Elias, 2009)</w:t>
      </w:r>
      <w:r w:rsidR="00991594">
        <w:t>.</w:t>
      </w:r>
    </w:p>
    <w:p w14:paraId="472915CF" w14:textId="41906288" w:rsidR="007D0485" w:rsidRDefault="007D0485" w:rsidP="00231032">
      <w:r>
        <w:t>Economic and Business Forces</w:t>
      </w:r>
      <w:r w:rsidR="00991594">
        <w:t xml:space="preserve">: </w:t>
      </w:r>
    </w:p>
    <w:p w14:paraId="52103B75" w14:textId="6E2FE5FB" w:rsidR="00991594" w:rsidRDefault="00991594" w:rsidP="00231032">
      <w:r>
        <w:t>Interest rates, inflation rates, corporate/business tax and industry competition can all exert a tremendous amount of pressure on organisations. Currently panic about petrol supply has affected both employees and organisations as well as shortages of drivers has created empty shelves and supply issues. Globally a chip shortage has affected everything from mobile phones, games consoles and cars. Checks on imports going in/out of the UK to northern Ireland and the EU have created costs and added stress to many business and whole industries</w:t>
      </w:r>
      <w:r w:rsidR="00147110">
        <w:t xml:space="preserve"> (</w:t>
      </w:r>
      <w:r w:rsidR="00147110" w:rsidRPr="00147110">
        <w:t>Rousseau</w:t>
      </w:r>
      <w:r w:rsidR="00147110">
        <w:t xml:space="preserve"> &amp;</w:t>
      </w:r>
      <w:r w:rsidR="00147110" w:rsidRPr="00147110">
        <w:t xml:space="preserve"> </w:t>
      </w:r>
      <w:proofErr w:type="spellStart"/>
      <w:r w:rsidR="00147110" w:rsidRPr="00147110">
        <w:t>Tijoriwala</w:t>
      </w:r>
      <w:proofErr w:type="spellEnd"/>
      <w:r w:rsidR="00147110">
        <w:t>, 1999).</w:t>
      </w:r>
      <w:r>
        <w:t xml:space="preserve"> </w:t>
      </w:r>
    </w:p>
    <w:p w14:paraId="5B7248AE" w14:textId="662C7EA2" w:rsidR="007D0485" w:rsidRDefault="007D0485" w:rsidP="00231032">
      <w:r>
        <w:t>Social Forces</w:t>
      </w:r>
    </w:p>
    <w:p w14:paraId="65DBF7ED" w14:textId="098622B5" w:rsidR="00991594" w:rsidRDefault="00991594" w:rsidP="00231032">
      <w:r>
        <w:t xml:space="preserve">The general public is another formidable force for change. </w:t>
      </w:r>
      <w:r w:rsidR="00CB5573">
        <w:t>Trends, fashion and shifting interests means organisations need to constantly modify their marketing strategies, alter their general image and sometimes even change the way they operate and do business. For example, the publics increased concern for their physical health and well-being has lead to many companies producing and offering products with less calories, lower added sugar and salt, removal of artificial additives and less saturated fat. Social pressures can sometime exceed what is desirable and define what is right and wrong, allowed and acceptable</w:t>
      </w:r>
      <w:r w:rsidR="00147110">
        <w:t xml:space="preserve"> (Levin, 1998)</w:t>
      </w:r>
      <w:r w:rsidR="00CB5573">
        <w:t xml:space="preserve">. </w:t>
      </w:r>
    </w:p>
    <w:p w14:paraId="0B20A3A0" w14:textId="59FC9FCD" w:rsidR="00F54CB2" w:rsidRDefault="00143161" w:rsidP="00231032">
      <w:r>
        <w:t>Technological forces</w:t>
      </w:r>
    </w:p>
    <w:p w14:paraId="0CD8F231" w14:textId="1A0C5107" w:rsidR="00CB5573" w:rsidRDefault="00CB5573" w:rsidP="00231032">
      <w:r>
        <w:t xml:space="preserve">We live in an age of technological developments and advancements. </w:t>
      </w:r>
      <w:r w:rsidR="00FE264C">
        <w:t xml:space="preserve">Some of these, if not all, </w:t>
      </w:r>
      <w:r>
        <w:t xml:space="preserve">have the potential to change and majorly impact individuals and organizations within </w:t>
      </w:r>
      <w:r w:rsidR="00FE264C">
        <w:t>short periods of time; making previous technologies, processes, jobs and whole businesses obsolete quicker than they were built. Practically, all businesses utilise a variety of technologies to produce goods and services. With developments and advancements happening so quickly some organisations have to continually alter and change. The effects of changes in technology can be far reaching, bringing about alterations to management practices and the design of a whole organisation</w:t>
      </w:r>
      <w:r w:rsidR="00147110">
        <w:t xml:space="preserve"> (Leonardi, 2007).</w:t>
      </w:r>
    </w:p>
    <w:p w14:paraId="658D449F" w14:textId="77777777" w:rsidR="00147110" w:rsidRDefault="00147110" w:rsidP="00231032"/>
    <w:p w14:paraId="2C070508" w14:textId="02EDB8C3" w:rsidR="007D0485" w:rsidRDefault="007D0485" w:rsidP="00231032">
      <w:r>
        <w:lastRenderedPageBreak/>
        <w:t>Organizational forces</w:t>
      </w:r>
    </w:p>
    <w:p w14:paraId="1EDDE753" w14:textId="4F26AECA" w:rsidR="00742D89" w:rsidRDefault="0021403E" w:rsidP="00231032">
      <w:r>
        <w:t>Organisations</w:t>
      </w:r>
      <w:r w:rsidR="00FE264C">
        <w:t xml:space="preserve"> themselves can sometimes be the force of change. For example </w:t>
      </w:r>
      <w:r>
        <w:t>Family Housing Associations decision o change their name to Caredig (Kindness in Welsh). This was to further instil one of their key values into the name of the organisation itself. These five forces rarely drive change independently themselves. More often than not, it is a combination of them that bring about the movement of an organisation from one state to another</w:t>
      </w:r>
      <w:r w:rsidR="00147110">
        <w:t xml:space="preserve"> (Cameron &amp; Green, 2019)</w:t>
      </w:r>
      <w:r>
        <w:t xml:space="preserve">. </w:t>
      </w:r>
    </w:p>
    <w:p w14:paraId="61380D67" w14:textId="1E3CD5AC" w:rsidR="007D0485" w:rsidRDefault="007D0485" w:rsidP="00231032">
      <w:r>
        <w:t>Reactive and Proactive change</w:t>
      </w:r>
    </w:p>
    <w:p w14:paraId="5E717335" w14:textId="50B67968" w:rsidR="00F54CB2" w:rsidRDefault="00742D89" w:rsidP="00231032">
      <w:r>
        <w:t>Reactive change happens when the forces behind change are greater and of such pressure that an organisation must change</w:t>
      </w:r>
      <w:r w:rsidR="00147110">
        <w:t xml:space="preserve"> (By, 2005)</w:t>
      </w:r>
      <w:r>
        <w:t xml:space="preserve">. This can be as simple as the failure of a system or apparatus. For example. Government interventions like </w:t>
      </w:r>
      <w:r w:rsidR="004C605B">
        <w:t>introduction of pandemic laws</w:t>
      </w:r>
      <w:r>
        <w:t xml:space="preserve"> or alternatively, social forces like Marcus Rashford and free school meals. </w:t>
      </w:r>
    </w:p>
    <w:p w14:paraId="1C893672" w14:textId="3CA16527" w:rsidR="00742D89" w:rsidRDefault="00742D89" w:rsidP="00231032">
      <w:r>
        <w:t>Proactive change happens when an organisation surmises that a change is advantageous</w:t>
      </w:r>
      <w:r w:rsidR="004C605B">
        <w:t xml:space="preserve"> </w:t>
      </w:r>
      <w:r>
        <w:t xml:space="preserve">(as </w:t>
      </w:r>
      <w:r w:rsidR="004C605B">
        <w:t>opposed</w:t>
      </w:r>
      <w:r>
        <w:t xml:space="preserve"> to required). Proactive change is generally seen as more efficient and orderly because it can be thought out and planned. Although, not all proactive change is successful</w:t>
      </w:r>
      <w:r w:rsidR="00147110">
        <w:t xml:space="preserve"> (</w:t>
      </w:r>
      <w:r w:rsidR="00147110" w:rsidRPr="00147110">
        <w:t>Paton</w:t>
      </w:r>
      <w:r w:rsidR="00147110">
        <w:t xml:space="preserve"> &amp; </w:t>
      </w:r>
      <w:r w:rsidR="00147110" w:rsidRPr="00147110">
        <w:t>McCalman2008).</w:t>
      </w:r>
    </w:p>
    <w:p w14:paraId="271E216B" w14:textId="526D31F5" w:rsidR="00742D89" w:rsidRDefault="00C40A97" w:rsidP="00231032">
      <w:r>
        <w:t>Technological Changes</w:t>
      </w:r>
    </w:p>
    <w:p w14:paraId="4222530E" w14:textId="358557C4" w:rsidR="00C40A97" w:rsidRDefault="00C40A97" w:rsidP="00231032">
      <w:r>
        <w:t>Many of the most notable and drastic changes made in organisations during the last three decades is due to the introduction of new technologies. Robotics in production and manufacturing, personal computers enabling distance learning and virtual meetings, paperless offices and processing speeds faster than any humans and the ability to hold large amounts of data in something as small as a</w:t>
      </w:r>
      <w:r w:rsidR="004C605B">
        <w:t xml:space="preserve"> </w:t>
      </w:r>
      <w:r>
        <w:t>key</w:t>
      </w:r>
      <w:r w:rsidR="004C605B">
        <w:t>-</w:t>
      </w:r>
      <w:r>
        <w:t xml:space="preserve">ring i.e. a </w:t>
      </w:r>
      <w:r w:rsidR="004C605B">
        <w:t>USB</w:t>
      </w:r>
      <w:r>
        <w:t xml:space="preserve"> stick. The list is endless. Whether these advancements are beneficial or not to society as whole is contentious. None the less, technology is pushing change at unprecedented rates</w:t>
      </w:r>
      <w:r w:rsidR="006F4640">
        <w:t xml:space="preserve"> (Robey et al., 2013)</w:t>
      </w:r>
      <w:r w:rsidR="00147110">
        <w:t>.</w:t>
      </w:r>
      <w:r>
        <w:t xml:space="preserve"> </w:t>
      </w:r>
    </w:p>
    <w:p w14:paraId="1FD7FA95" w14:textId="13B33311" w:rsidR="00C40A97" w:rsidRDefault="00C40A97" w:rsidP="00231032">
      <w:r>
        <w:t xml:space="preserve">Structural and Procedural changes. </w:t>
      </w:r>
    </w:p>
    <w:p w14:paraId="22F8F102" w14:textId="2522F6DA" w:rsidR="003A472E" w:rsidRDefault="003A472E" w:rsidP="00231032">
      <w:r>
        <w:t xml:space="preserve">Technological change centres more around </w:t>
      </w:r>
      <w:r w:rsidR="00137B8D">
        <w:t>mechanisms</w:t>
      </w:r>
      <w:r>
        <w:t xml:space="preserve"> and tools used</w:t>
      </w:r>
      <w:r w:rsidR="00137B8D">
        <w:t>. S</w:t>
      </w:r>
      <w:r>
        <w:t>tructural changes focuses on the methods we use to orientate and coordinate work,</w:t>
      </w:r>
      <w:r w:rsidR="00137B8D">
        <w:t xml:space="preserve"> the organisations design and</w:t>
      </w:r>
      <w:r>
        <w:t xml:space="preserve"> the way we process, use and communicate information</w:t>
      </w:r>
      <w:r w:rsidR="006F4640">
        <w:t xml:space="preserve"> (Garza Mitchell, 2009)</w:t>
      </w:r>
      <w:r w:rsidR="00137B8D">
        <w:t xml:space="preserve">. This could be as big as changing from a functional organization (one based on research and development, finance, operations etc) to a divisional organisation (one </w:t>
      </w:r>
      <w:r w:rsidR="00137B8D" w:rsidRPr="00137B8D">
        <w:t>based on the product or service they provide, not the work they do</w:t>
      </w:r>
      <w:r w:rsidR="00137B8D">
        <w:t xml:space="preserve">. E.g. in Family Housing there Care services, Property Maintenance &amp; Business Operations). </w:t>
      </w:r>
      <w:r w:rsidR="00032884">
        <w:t xml:space="preserve">Alternatively it can be as small as changing the chain of command and/or which teams employees are positioned. Organisations restructuring is commonplace today in effort to find the most efficient and effective ways to coordinate work, enhance productivity and improve overall performance. </w:t>
      </w:r>
    </w:p>
    <w:p w14:paraId="1BD1B5BF" w14:textId="66A58E77" w:rsidR="00032884" w:rsidRDefault="00032884" w:rsidP="00231032">
      <w:r>
        <w:t xml:space="preserve">People Orientated changes. </w:t>
      </w:r>
    </w:p>
    <w:p w14:paraId="3F892B7A" w14:textId="302879B7" w:rsidR="008E08A0" w:rsidRDefault="00032884" w:rsidP="00231032">
      <w:r>
        <w:t>Many organisations today focus attention on people orientated changes. These include (but are not limited to) developing employee skills, competencies and knowledge, promoting beneficial attitudes and behaviours and improving motivation</w:t>
      </w:r>
      <w:r w:rsidR="006F4640">
        <w:t xml:space="preserve"> (Cunningham, 2006)</w:t>
      </w:r>
      <w:r>
        <w:t xml:space="preserve">. </w:t>
      </w:r>
      <w:r w:rsidR="008E08A0">
        <w:t xml:space="preserve">One example of this is the Restorative Practices training all Family Housing employees undertake. It’s a 4 day course conducted by the WRAP educate and stimulate employees to think more about their attitudes and behaviours towards conflicts and adversity at work. A lot of people-orientated change in organizations comes from motivating, developing and training the existing work force. </w:t>
      </w:r>
    </w:p>
    <w:p w14:paraId="0DB19E1F" w14:textId="4CE02929" w:rsidR="008A6D8C" w:rsidRDefault="008A6D8C" w:rsidP="00231032">
      <w:r>
        <w:lastRenderedPageBreak/>
        <w:t>Reactions to change</w:t>
      </w:r>
    </w:p>
    <w:p w14:paraId="4E4DF98F" w14:textId="4CECBDC6" w:rsidR="00A94A4B" w:rsidRDefault="00A94A4B" w:rsidP="00231032">
      <w:r>
        <w:t>Organizational inertia describes organisations that tend to maintain the status quo and has commonly lead to the decline and demis</w:t>
      </w:r>
      <w:r w:rsidR="004C605B">
        <w:t>e</w:t>
      </w:r>
      <w:r>
        <w:t xml:space="preserve"> of many organisations. Resistance to change reduces can impede an organisations performance and reduces their chances of survival</w:t>
      </w:r>
      <w:r w:rsidR="006F4640">
        <w:t xml:space="preserve"> (</w:t>
      </w:r>
      <w:proofErr w:type="spellStart"/>
      <w:r w:rsidR="006F4640">
        <w:t>Godkin</w:t>
      </w:r>
      <w:proofErr w:type="spellEnd"/>
      <w:r w:rsidR="006F4640">
        <w:t xml:space="preserve"> &amp; </w:t>
      </w:r>
      <w:proofErr w:type="spellStart"/>
      <w:r w:rsidR="006F4640">
        <w:t>Allcorn</w:t>
      </w:r>
      <w:proofErr w:type="spellEnd"/>
      <w:r w:rsidR="006F4640">
        <w:t>, 2008)</w:t>
      </w:r>
      <w:r>
        <w:t>. Academics of organisational inertia and resistance to change identify three levels in which change is halted and prevented. The organisational level, the group level and the individual level.</w:t>
      </w:r>
    </w:p>
    <w:p w14:paraId="1871AAE3" w14:textId="10809FEB" w:rsidR="00A94A4B" w:rsidRDefault="00A644CD" w:rsidP="00231032">
      <w:r>
        <w:t>Research suggests that resistance at the o</w:t>
      </w:r>
      <w:r w:rsidR="00A94A4B">
        <w:t>rganisational level</w:t>
      </w:r>
      <w:r>
        <w:t xml:space="preserve"> happens can happen with</w:t>
      </w:r>
      <w:r w:rsidR="00A94A4B">
        <w:t xml:space="preserve"> mechanistic organisations that </w:t>
      </w:r>
      <w:r>
        <w:t xml:space="preserve">have </w:t>
      </w:r>
      <w:r w:rsidR="00A94A4B">
        <w:t>control orientated management</w:t>
      </w:r>
      <w:r>
        <w:t xml:space="preserve"> practices that rely on consistency, reliability and stability. </w:t>
      </w:r>
      <w:r w:rsidR="00A94A4B">
        <w:t xml:space="preserve"> </w:t>
      </w:r>
      <w:r w:rsidR="00A332CB">
        <w:t>Whereas,</w:t>
      </w:r>
      <w:r>
        <w:t xml:space="preserve"> organic organizations are more welcoming and receptive to change, as well as being more dynamic and adaptable to dynamic influence and change</w:t>
      </w:r>
      <w:r w:rsidR="006F4640">
        <w:t xml:space="preserve"> (Burns &amp; Stalker, 1961)</w:t>
      </w:r>
      <w:r>
        <w:t xml:space="preserve">. </w:t>
      </w:r>
    </w:p>
    <w:p w14:paraId="44C7D6D3" w14:textId="5DCAA41E" w:rsidR="00A644CD" w:rsidRDefault="00A644CD" w:rsidP="00231032">
      <w:r>
        <w:t>You can see reluctance to change in organisations with strong norms at the group level</w:t>
      </w:r>
      <w:r w:rsidR="006F4640">
        <w:t xml:space="preserve"> (Fletcher et al., 2009)</w:t>
      </w:r>
      <w:r>
        <w:t>. This is because change means a whole new set of norms, duties</w:t>
      </w:r>
      <w:r w:rsidR="00A332CB">
        <w:t>,</w:t>
      </w:r>
      <w:r>
        <w:t xml:space="preserve"> affiliations</w:t>
      </w:r>
      <w:r w:rsidR="00A332CB">
        <w:t xml:space="preserve"> and</w:t>
      </w:r>
      <w:r>
        <w:t xml:space="preserve"> relationships need to be developed. </w:t>
      </w:r>
    </w:p>
    <w:p w14:paraId="137F057B" w14:textId="1FCF37B6" w:rsidR="007F4439" w:rsidRDefault="00D7344D" w:rsidP="00231032">
      <w:r>
        <w:t xml:space="preserve">Finally, you can experience resistance at the individual level as they expect, recognise and react to change. Individual reactions can </w:t>
      </w:r>
      <w:r w:rsidR="00FF5516">
        <w:t>be positive and negative as p</w:t>
      </w:r>
      <w:r w:rsidR="00FF5516" w:rsidRPr="00FF5516">
        <w:t>eople experience change in all manner of ways</w:t>
      </w:r>
      <w:r w:rsidR="006F4640">
        <w:t xml:space="preserve"> (</w:t>
      </w:r>
      <w:proofErr w:type="spellStart"/>
      <w:r w:rsidR="006F4640" w:rsidRPr="006F4640">
        <w:t>Bercovitz</w:t>
      </w:r>
      <w:proofErr w:type="spellEnd"/>
      <w:r w:rsidR="006F4640">
        <w:t xml:space="preserve"> </w:t>
      </w:r>
      <w:r w:rsidR="006F4640" w:rsidRPr="006F4640">
        <w:t>&amp; Feldman</w:t>
      </w:r>
      <w:r w:rsidR="006F4640">
        <w:t xml:space="preserve">, </w:t>
      </w:r>
      <w:r w:rsidR="006F4640" w:rsidRPr="006F4640">
        <w:t>2008)</w:t>
      </w:r>
      <w:r w:rsidR="00FF5516" w:rsidRPr="00FF5516">
        <w:t>. The same change that may bring advantage, joy and satisfaction to some will bring disadvantage, sorrow and unhappiness to another.</w:t>
      </w:r>
      <w:r w:rsidR="00A332CB">
        <w:t xml:space="preserve"> There’s also a whole range of feelings and reactions in between, optimistic, apathetic and </w:t>
      </w:r>
      <w:r w:rsidR="00566E0C">
        <w:t>fearsome</w:t>
      </w:r>
      <w:r w:rsidR="00A332CB">
        <w:t xml:space="preserve">. </w:t>
      </w:r>
    </w:p>
    <w:p w14:paraId="0C84F6B2" w14:textId="054779A9" w:rsidR="00FF5516" w:rsidRDefault="00566E0C" w:rsidP="00231032">
      <w:r>
        <w:t>Habits, trepidation</w:t>
      </w:r>
      <w:r w:rsidR="00974DA4">
        <w:t xml:space="preserve"> and fear of failure can all inhibit individuals from accepting change in positive ways. Resistance to change can sometimes find itself rooted in motivation or a healthy concern for the organisation, based on previous experiences that change is not always necessarily effective or efficient.</w:t>
      </w:r>
    </w:p>
    <w:p w14:paraId="2212EFCF" w14:textId="5D0220FB" w:rsidR="00974DA4" w:rsidRDefault="00974DA4" w:rsidP="00231032">
      <w:r>
        <w:t>Organizational change at the macro-level start with either process changes or structural changes at group level. Attempts to change organisations at a micro-level starts with the individuals</w:t>
      </w:r>
      <w:r w:rsidR="00FC699D">
        <w:t xml:space="preserve"> (Jacobs et al., 2013)</w:t>
      </w:r>
      <w:r>
        <w:t xml:space="preserve">. The way individuals react and process change can affect the group level. This response can have wider affects in that individuals bring about alterations to the organisations structure and can create change at the organisations level. As we have seen throughout our discussion about change, it rarely happens at one level or due to one particular force. </w:t>
      </w:r>
    </w:p>
    <w:p w14:paraId="63F93E9A" w14:textId="0CE171B5" w:rsidR="00974DA4" w:rsidRDefault="005A7317" w:rsidP="00231032">
      <w:r>
        <w:t>Why do people react differently to change</w:t>
      </w:r>
    </w:p>
    <w:p w14:paraId="3FD3EA7F" w14:textId="5F250A7B" w:rsidR="005A7317" w:rsidRDefault="005A7317" w:rsidP="00231032">
      <w:r>
        <w:t>Reactions to change at the individual level are wide ranging. Some people are very accepting and throw their full support behind it. Others, passively accept it and endure it. There’s also those that combat it and sometimes refuse it</w:t>
      </w:r>
      <w:r w:rsidR="00FC699D">
        <w:t xml:space="preserve"> (</w:t>
      </w:r>
      <w:proofErr w:type="spellStart"/>
      <w:r w:rsidR="00FC699D">
        <w:t>Oreg</w:t>
      </w:r>
      <w:proofErr w:type="spellEnd"/>
      <w:r w:rsidR="00FC699D">
        <w:t xml:space="preserve"> et al, 2011)</w:t>
      </w:r>
      <w:r>
        <w:t>. At the core of the reasons are usually questions that individuals have or not had answered. Will they gain or lose something of value. Do they trust the initiators of change. Do they understand how they feel about it and agree with it. The questions are not limited but these aforementioned ones are probably in their somewhere</w:t>
      </w:r>
      <w:r w:rsidR="00FC699D">
        <w:t xml:space="preserve"> (Self et al., 2007)</w:t>
      </w:r>
      <w:r>
        <w:t xml:space="preserve">. </w:t>
      </w:r>
    </w:p>
    <w:p w14:paraId="6812420B" w14:textId="0FAF1F5C" w:rsidR="005A7317" w:rsidRDefault="005A7317" w:rsidP="00231032">
      <w:r>
        <w:t>Maybe not initially, but generally speaking people react to change rationally and logically</w:t>
      </w:r>
      <w:r w:rsidR="00B56C12">
        <w:t xml:space="preserve"> (Patterson, 1997)</w:t>
      </w:r>
      <w:r>
        <w:t xml:space="preserve">. Understanding this can help organisations overcome barriers and create support for change. </w:t>
      </w:r>
      <w:r w:rsidR="000A04FF">
        <w:t xml:space="preserve">For this report we will surmise these to five areas of reasoning. </w:t>
      </w:r>
    </w:p>
    <w:p w14:paraId="47A9C664" w14:textId="6B2E05C2" w:rsidR="000A04FF" w:rsidRDefault="000A04FF" w:rsidP="00231032">
      <w:r>
        <w:t xml:space="preserve">Perceptions of Value. When an individual has a vested interest in resisting change it could be because the individual has concluded that through this change, they will lose value. Therefore, it would be useful </w:t>
      </w:r>
      <w:r>
        <w:lastRenderedPageBreak/>
        <w:t>to highlight to these individuals what they gain from the change and how this negates or improves on any loss they may suffer.</w:t>
      </w:r>
    </w:p>
    <w:p w14:paraId="196F7CED" w14:textId="13AEAB69" w:rsidR="000A04FF" w:rsidRDefault="000A04FF" w:rsidP="00231032">
      <w:r>
        <w:t>Understanding the change. People tend to fear the unknown, therefore if they do not understand the change it is unlikely they will favour or support it. Organisations should eradicate any confusion about the change and its implications, otherwise some people will assume the worst and react accordingly</w:t>
      </w:r>
      <w:r w:rsidR="00B56C12">
        <w:t xml:space="preserve"> (Helms-Mills et al., 2008)</w:t>
      </w:r>
      <w:r>
        <w:t xml:space="preserve">. </w:t>
      </w:r>
    </w:p>
    <w:p w14:paraId="53B9B5C0" w14:textId="1A0020B0" w:rsidR="003272CB" w:rsidRDefault="000A04FF" w:rsidP="00231032">
      <w:r>
        <w:t>Trust in the initiators. If the trust individuals have in their managers or leaders is low</w:t>
      </w:r>
      <w:r w:rsidR="003272CB">
        <w:t>,</w:t>
      </w:r>
      <w:r>
        <w:t xml:space="preserve"> it is highly like</w:t>
      </w:r>
      <w:r w:rsidR="003272CB">
        <w:t>ly</w:t>
      </w:r>
      <w:r>
        <w:t xml:space="preserve"> that</w:t>
      </w:r>
      <w:r w:rsidR="003272CB">
        <w:t xml:space="preserve"> they will not support any change proposed</w:t>
      </w:r>
      <w:r w:rsidR="00B56C12">
        <w:t xml:space="preserve"> (</w:t>
      </w:r>
      <w:proofErr w:type="spellStart"/>
      <w:r w:rsidR="00B56C12" w:rsidRPr="00B56C12">
        <w:t>Sørensen</w:t>
      </w:r>
      <w:proofErr w:type="spellEnd"/>
      <w:r w:rsidR="00B56C12">
        <w:t xml:space="preserve"> </w:t>
      </w:r>
      <w:r w:rsidR="00B56C12" w:rsidRPr="00B56C12">
        <w:t xml:space="preserve">&amp; </w:t>
      </w:r>
      <w:proofErr w:type="spellStart"/>
      <w:r w:rsidR="00B56C12" w:rsidRPr="00B56C12">
        <w:t>Hasle</w:t>
      </w:r>
      <w:proofErr w:type="spellEnd"/>
      <w:r w:rsidR="00B56C12">
        <w:t xml:space="preserve">, </w:t>
      </w:r>
      <w:r w:rsidR="00B56C12" w:rsidRPr="00B56C12">
        <w:t>2009</w:t>
      </w:r>
      <w:r w:rsidR="00B56C12">
        <w:t>)</w:t>
      </w:r>
      <w:r w:rsidR="003272CB">
        <w:t xml:space="preserve">. This could be because they do not trust that the outcome will be achieved or fulfilled and that the failure to succeed can impeded them personally. </w:t>
      </w:r>
    </w:p>
    <w:p w14:paraId="03323134" w14:textId="3B24D46D" w:rsidR="003272CB" w:rsidRDefault="003272CB" w:rsidP="00231032">
      <w:r>
        <w:t xml:space="preserve">Agreement with change. </w:t>
      </w:r>
      <w:r w:rsidR="00EB5F5E">
        <w:t>Assessing the members of an organisation and identifying those who are likely to agree or disagree with change can assist with organisational change</w:t>
      </w:r>
      <w:r w:rsidR="00B56C12">
        <w:t xml:space="preserve"> (Moran &amp; Brightman, 2001)</w:t>
      </w:r>
      <w:r w:rsidR="00EB5F5E">
        <w:t xml:space="preserve">. Failing to do so could lead to misplaced efforts on those who are ready for change rather than winning over and persuading those that are not. Logically, support should be put behind changing the mindsets of those who are resistant to change than those that are welcoming it and accepting. </w:t>
      </w:r>
    </w:p>
    <w:p w14:paraId="5EF34B83" w14:textId="1D699E86" w:rsidR="00EB5F5E" w:rsidRDefault="00EB5F5E" w:rsidP="00231032">
      <w:r>
        <w:t>Personal feelings. An individuals personal feelings, beliefs and past experiences about change will influence their support or resistance</w:t>
      </w:r>
      <w:r w:rsidR="00B56C12">
        <w:t xml:space="preserve"> (</w:t>
      </w:r>
      <w:proofErr w:type="spellStart"/>
      <w:r w:rsidR="00B56C12">
        <w:t>Bommer</w:t>
      </w:r>
      <w:proofErr w:type="spellEnd"/>
      <w:r w:rsidR="00B56C12">
        <w:t xml:space="preserve"> et al., 2005)</w:t>
      </w:r>
      <w:r>
        <w:t>. For example, if an individual lacks confidence about the required skills for the change they will probably resist it. Moreover, lack of motivation, moral</w:t>
      </w:r>
      <w:r w:rsidR="00F37B3F">
        <w:t>e</w:t>
      </w:r>
      <w:r>
        <w:t xml:space="preserve"> and general cynicism can lead to resistance even if they have the abilities for the desired outcome. </w:t>
      </w:r>
    </w:p>
    <w:p w14:paraId="430CC52B" w14:textId="20F79CC7" w:rsidR="00F37B3F" w:rsidRDefault="00F37B3F" w:rsidP="00231032">
      <w:r>
        <w:t xml:space="preserve">The five categories of underlying causes discussed above can operate individually but seldom do. Combinations of these factors are usually behind those who are the most resistant to change. For example, a person who has low morale, does not trust the initiators and lacks understanding of the change is more than likely going o disagree with any action for change put forward. They will probably actively and openly advocate for resistance to change due to these factors. The same way that someone who will hugely gain from the change, that trusts their initiators and feels strongly that change is needed will support it happening. </w:t>
      </w:r>
    </w:p>
    <w:p w14:paraId="52099EFD" w14:textId="3CA20530" w:rsidR="00F54CB2" w:rsidRDefault="00C46DA3" w:rsidP="00231032">
      <w:r>
        <w:t>Psychological ownership.</w:t>
      </w:r>
    </w:p>
    <w:p w14:paraId="5395742E" w14:textId="746D00A7" w:rsidR="00C46DA3" w:rsidRDefault="00C46DA3" w:rsidP="00231032">
      <w:r>
        <w:t>Further insight into the reasoning and influences on an individuals acceptance or resistance to change can be seen through he scope of psychological ownership.</w:t>
      </w:r>
    </w:p>
    <w:p w14:paraId="0CEBC8BD" w14:textId="3E1804AD" w:rsidR="007A110C" w:rsidRDefault="00B56C12" w:rsidP="00231032">
      <w:r>
        <w:t>Pierce</w:t>
      </w:r>
      <w:r w:rsidR="007A110C">
        <w:t xml:space="preserve"> et al. proposed a psychological theory of change that gives perspectives into why we support or resist change and under what conditions individuals promote or resist organisational change</w:t>
      </w:r>
      <w:r>
        <w:t xml:space="preserve"> (Pierce et al., 2009)</w:t>
      </w:r>
      <w:r w:rsidR="007A110C">
        <w:t>. Central to their theory is the psychological ownership of the of the desired outcome of change. The strength, or lack of, an individuals ownership of the change can influence their propensity for it</w:t>
      </w:r>
      <w:r w:rsidR="00076FC1">
        <w:t xml:space="preserve"> and how they react to it. They created three groupings of change. Self-initiated versus imposed change. Evolutionary versus Revolutionary change. And, Additive versus subtractive change. </w:t>
      </w:r>
    </w:p>
    <w:p w14:paraId="6BD3FF1D" w14:textId="72721843" w:rsidR="00076FC1" w:rsidRDefault="00076FC1" w:rsidP="00231032">
      <w:r>
        <w:t>Self-initiated versus imposed changes.</w:t>
      </w:r>
    </w:p>
    <w:p w14:paraId="3AD55F5C" w14:textId="621014F8" w:rsidR="00076FC1" w:rsidRDefault="00076FC1" w:rsidP="00231032">
      <w:r>
        <w:t xml:space="preserve">Some individuals identify and believe that a future alternative state is more desirable than their current state. Therefore, of their own volition, they initiate decide to move towards their idealistic state. </w:t>
      </w:r>
      <w:r>
        <w:lastRenderedPageBreak/>
        <w:t>However, imposed change, is decided upon and initiated by another party and therefore is something an individual must react to</w:t>
      </w:r>
      <w:r w:rsidR="00B56C12">
        <w:t xml:space="preserve"> (Pierce et al., 2001)</w:t>
      </w:r>
      <w:r>
        <w:t xml:space="preserve">. </w:t>
      </w:r>
    </w:p>
    <w:p w14:paraId="2EC566A1" w14:textId="1414C0C7" w:rsidR="00076FC1" w:rsidRDefault="00076FC1" w:rsidP="00231032">
      <w:r>
        <w:t>Evolutionary versus revolutionary change.</w:t>
      </w:r>
    </w:p>
    <w:p w14:paraId="7B34459E" w14:textId="25D6EF6F" w:rsidR="00076FC1" w:rsidRDefault="00076FC1" w:rsidP="00231032">
      <w:r>
        <w:t xml:space="preserve">Evolutionary change is incremental, gradual and can involve small steps over a long period of time. Whereas, revolutionary change can be drastic, swift and involve major alterations to the current norm. </w:t>
      </w:r>
      <w:r w:rsidR="001A1EBF">
        <w:t>Evolutionary change often keeps the core structures in place, with aim to achieve the target of change though slow growth and development</w:t>
      </w:r>
      <w:r w:rsidR="003C5305">
        <w:t xml:space="preserve"> (Greiner, 1989)</w:t>
      </w:r>
      <w:r w:rsidR="001A1EBF">
        <w:t xml:space="preserve">. Quality management practices like continuous improvement are examples of an evolutionary change. Contrastingly, revolutionary change is radical in that it looks to strip and/or tear down existing structures with the aim to rebuild, reorganise and reorientate them. </w:t>
      </w:r>
    </w:p>
    <w:p w14:paraId="10F36A36" w14:textId="287A3F41" w:rsidR="001A1EBF" w:rsidRDefault="001A1EBF" w:rsidP="00231032">
      <w:r>
        <w:t>Additive and subtractive change.</w:t>
      </w:r>
    </w:p>
    <w:p w14:paraId="74D9579C" w14:textId="7B43B71B" w:rsidR="001A1EBF" w:rsidRDefault="001A1EBF" w:rsidP="00231032">
      <w:r>
        <w:t xml:space="preserve">Change can add value and benefits to an organization or reduce it’s standing and take away from </w:t>
      </w:r>
      <w:proofErr w:type="spellStart"/>
      <w:r>
        <w:t>it’s</w:t>
      </w:r>
      <w:proofErr w:type="spellEnd"/>
      <w:r>
        <w:t xml:space="preserve"> identity</w:t>
      </w:r>
      <w:r w:rsidR="003C5305">
        <w:t xml:space="preserve"> (Van Dyne &amp; Pierce, 2004)</w:t>
      </w:r>
      <w:r>
        <w:t xml:space="preserve">. Using working from home as an example, the acceptance of some organisations to allow employees to work from home, even though it’s no longer technically needed, is an additive change to those who value it. However, some organisations who </w:t>
      </w:r>
      <w:r w:rsidR="00F54FFD">
        <w:t xml:space="preserve">have removed this option, following the relaxing of current government rules, could be viewed as subtractive change by the individuals who enjoyed the flexibility and option. </w:t>
      </w:r>
    </w:p>
    <w:p w14:paraId="13D5A083" w14:textId="55640E40" w:rsidR="004C605B" w:rsidRDefault="00F54FFD" w:rsidP="00231032">
      <w:r>
        <w:t>The three types of change have psychological implications for those that are affected by the change initiated and made. When change is about aspects of the organisation that individuals have a strong sense of ownership for (e.g. working hours, location, processes, job roles etc.) they will respond more positively if they are self-initiated, revolutionary and additive in nature. Under these conditions change is more likely to be positively received, accepted, supported and provide satisfaction. Alternately, strong sense of ownership in individuals of proposed change that is imposed, revolutionary and subtractive is likely to be resisted; this could be actively, through lack of commitment and uptake and even total withdrawal or refusal</w:t>
      </w:r>
      <w:r w:rsidR="003C5305">
        <w:t xml:space="preserve"> </w:t>
      </w:r>
      <w:r w:rsidR="003C5305" w:rsidRPr="003C5305">
        <w:t xml:space="preserve">(Pierce et al., 2001). </w:t>
      </w:r>
      <w:r>
        <w:t xml:space="preserve"> </w:t>
      </w:r>
    </w:p>
    <w:p w14:paraId="6BDC83A1" w14:textId="24165643" w:rsidR="004C605B" w:rsidRDefault="004C605B" w:rsidP="00231032">
      <w:r>
        <w:t>At present the Family Housing Association are in the process of organizational change. Their objective is to make their organisation more “green”. They are hoping to introduce measures to reduce the organisations carbon footprint at all levels and areas of the business. To identify the external influences driving this change the author conducted a PESTLE analysis which you can see in Appendix 1 (</w:t>
      </w:r>
      <w:hyperlink w:anchor="_Appendix_1" w:history="1">
        <w:r w:rsidRPr="00996D13">
          <w:rPr>
            <w:rStyle w:val="Hyperlink"/>
          </w:rPr>
          <w:t>Appendix 1</w:t>
        </w:r>
      </w:hyperlink>
      <w:r>
        <w:t>). From the PESTLE we can see drivers of change affecting the organisation at the organisational level, group level and individual level.</w:t>
      </w:r>
    </w:p>
    <w:p w14:paraId="2C6A465B" w14:textId="46C91B19" w:rsidR="006F636E" w:rsidRDefault="004C605B" w:rsidP="00231032">
      <w:r>
        <w:t xml:space="preserve">Group level, the company </w:t>
      </w:r>
      <w:r w:rsidR="006F636E">
        <w:t xml:space="preserve">is being influence by the Welsh Government as </w:t>
      </w:r>
      <w:r>
        <w:t>a whole</w:t>
      </w:r>
      <w:r w:rsidR="006F636E">
        <w:t>. It</w:t>
      </w:r>
      <w:r>
        <w:t xml:space="preserve"> </w:t>
      </w:r>
      <w:r w:rsidR="006F636E">
        <w:t xml:space="preserve">is being recommended to target a 95% reduction in greenhouse gas emission by 2050, relative that in 1990. It is also being pushed to reach “net zero” by 2050. Further upon this, more specifically, housing associations are expected to decarbonise their existing stock of houses and socially rented homes. While these changes can be resisted, the Welsh government are strong force to be reckoned with. While it is imposed and revolutionary change, it is essential for FHA to follow suite otherwise repercussions such as loss of funding or support can have greater adverse effects than the cost of implementing the recommendations. It is also more like they will receive additional financial support if they accept the change, providing an incentive. </w:t>
      </w:r>
    </w:p>
    <w:p w14:paraId="2C216AEB" w14:textId="1EA4B8DB" w:rsidR="006F636E" w:rsidRDefault="006F636E" w:rsidP="00231032">
      <w:r>
        <w:lastRenderedPageBreak/>
        <w:t xml:space="preserve">At group level advancements in technology have allowed those part of the change to better collect and analyse relevant data. Introduction of systems that can accurately measure the actual usage of gas, electricity and the efficiency of their homes has enabled them to find out exactly how well their housing stock is performing. Previously they were using estimates to calculate their carbon emissions. The introduction of these new technologies has created new roles, structures and heightened the importance certain departments play in affecting change. </w:t>
      </w:r>
    </w:p>
    <w:p w14:paraId="305472C4" w14:textId="6A20D073" w:rsidR="006F636E" w:rsidRDefault="006F636E" w:rsidP="00231032">
      <w:r>
        <w:t xml:space="preserve">At an individual level the pressures on local and the UK government to build more social housing can bring about better job security and more prospects. Allowing individuals to gain from more diverse career opportunities and job security. </w:t>
      </w:r>
    </w:p>
    <w:p w14:paraId="07E9BD99" w14:textId="3A55AE4F" w:rsidR="006F636E" w:rsidRDefault="006F636E" w:rsidP="00231032">
      <w:r>
        <w:t xml:space="preserve">To assess the internal influence on change </w:t>
      </w:r>
      <w:r w:rsidR="00996D13">
        <w:t>the author has conducted a SWOT analysis, as you can see in Appendix 2 (</w:t>
      </w:r>
      <w:hyperlink w:anchor="_Appendix_2" w:history="1">
        <w:r w:rsidR="00996D13" w:rsidRPr="00996D13">
          <w:rPr>
            <w:rStyle w:val="Hyperlink"/>
          </w:rPr>
          <w:t>Appendix 2</w:t>
        </w:r>
      </w:hyperlink>
      <w:r w:rsidR="00996D13">
        <w:t>).</w:t>
      </w:r>
    </w:p>
    <w:p w14:paraId="274B43BA" w14:textId="4A344E07" w:rsidR="006F636E" w:rsidRDefault="00996D13" w:rsidP="00231032">
      <w:r>
        <w:t xml:space="preserve">One of the internal strengths behind change is that the drive for change is coming from the top. This means the people with the most power and interest are leading the way. By having the figure heads and influencers leading the charge this will instantly win over those who respect and appreciate the authority of chain of command. Not all people trust their initiators so some resistance will be felt. However, they have the power to impose and enact revolutionary change so those who resist it will be forced to accept or leave eventually. </w:t>
      </w:r>
    </w:p>
    <w:p w14:paraId="53A24599" w14:textId="011B9047" w:rsidR="00996D13" w:rsidRDefault="00996D13" w:rsidP="00231032">
      <w:r>
        <w:t xml:space="preserve">One of the weaknesses identified is that Family Housing Association have a divisional organisational structure. This means organising, disseminating and implementing change can be difficult. Each plan of change will need to be catered to each divisions culture, take account of their current norms and provided with their own </w:t>
      </w:r>
      <w:r w:rsidR="00F82484">
        <w:t xml:space="preserve">tailored incentives. </w:t>
      </w:r>
    </w:p>
    <w:p w14:paraId="197A9464" w14:textId="6CCD2E5C" w:rsidR="00F82484" w:rsidRDefault="00F82484" w:rsidP="00231032">
      <w:r>
        <w:t xml:space="preserve">One opportunity for Family Housing arises from the current hardship of certain members of the public. The removal of the £20 universal credit uplift is estimated to put many people in poverty and resultingly rent arrears. Already their has been a marked increase in evictions now governments have lifted the ban on them and reduced the timeframe to only two months. This has caused a lot of people to turn to social housing as means of finding a home, added to by the price of private rents increasing. From all this change to members of the public and the strain it pus on social service providers it will add further pressures on governments to fund and invest in social housing. </w:t>
      </w:r>
    </w:p>
    <w:p w14:paraId="16787609" w14:textId="7891F0CA" w:rsidR="006B7BDC" w:rsidRDefault="006B7BDC" w:rsidP="00231032">
      <w:r>
        <w:t xml:space="preserve">From the PESTLE and SWOT Family housing have identified a short, mid and long term objectives for change. The first is employee and stakeholder engagement. Where the force for change is at the individual level. Their objective is to include and encourage every member of the organisation to be the imitator of change and feedback into the organisations overall plan for change. The mid term goal is to use the new advancements in technology to collect accurate data that is specific to Family Housings existing housing stock. This way they can make better informed decisions on how to reduce carbon emission by better understanding their current state; and resultingly understanding where they stand in comparison to the desired state. The long term goal is to use this information to report back to the Welsh government to give them specific details in what they need to reduce their carbon emissions. Using this information and working with other organisations to advocate for more funding to enable them to </w:t>
      </w:r>
      <w:r w:rsidR="00B21E08">
        <w:t xml:space="preserve">refit and decarbonise their current housing stock. </w:t>
      </w:r>
    </w:p>
    <w:p w14:paraId="7BA90D69" w14:textId="77777777" w:rsidR="00C46DA3" w:rsidRPr="00231032" w:rsidRDefault="00C46DA3" w:rsidP="00231032"/>
    <w:p w14:paraId="113D7F3A" w14:textId="36CE98D2" w:rsidR="00231032" w:rsidRDefault="003E509A" w:rsidP="003E509A">
      <w:pPr>
        <w:pStyle w:val="Heading2"/>
      </w:pPr>
      <w:bookmarkStart w:id="5" w:name="_Toc85399569"/>
      <w:r w:rsidRPr="003E509A">
        <w:lastRenderedPageBreak/>
        <w:t>Evaluate how organisational stakeholders can be efficiently led through complex workplace change</w:t>
      </w:r>
      <w:bookmarkEnd w:id="5"/>
      <w:r w:rsidRPr="003E509A">
        <w:t xml:space="preserve">   </w:t>
      </w:r>
    </w:p>
    <w:p w14:paraId="2FCFB1A5" w14:textId="77777777" w:rsidR="004C605B" w:rsidRDefault="004C605B" w:rsidP="00561908"/>
    <w:p w14:paraId="7463B2E0" w14:textId="51737131" w:rsidR="000B6C26" w:rsidRDefault="000B6C26" w:rsidP="00561908">
      <w:r>
        <w:t xml:space="preserve">Garnering support and persuading stakeholders for change can be done in numerous ways. </w:t>
      </w:r>
      <w:r w:rsidR="00F82484">
        <w:t>One way this can be done is by assessing all stakeholder. Identifying those with the most influence and those with the most power. These can then be sorted into four camps. Those with both. Those with one of each and those with neither. This helps identify stakeholders who can have the greatest affect on the success of any organizational change put forward. It identifies who needs to be on board and kept on board. Who needs to be informed and those who only need to be addressed after the former two objectives are fulfilled</w:t>
      </w:r>
      <w:r w:rsidR="003C5305">
        <w:t xml:space="preserve"> (</w:t>
      </w:r>
      <w:proofErr w:type="spellStart"/>
      <w:r w:rsidR="003C5305">
        <w:t>Bourne</w:t>
      </w:r>
      <w:proofErr w:type="spellEnd"/>
      <w:r w:rsidR="003C5305">
        <w:t xml:space="preserve"> &amp; Walker, 2005)</w:t>
      </w:r>
      <w:r w:rsidR="00F82484">
        <w:t>.</w:t>
      </w:r>
    </w:p>
    <w:p w14:paraId="2CFA08E5" w14:textId="1D3BD8F5" w:rsidR="000B6C26" w:rsidRDefault="000B6C26" w:rsidP="00561908">
      <w:r>
        <w:t>Educate and communicate. Educating and communicating the aims and objectives of the desired change can make a difference</w:t>
      </w:r>
      <w:r w:rsidR="003C5305">
        <w:t xml:space="preserve"> (</w:t>
      </w:r>
      <w:proofErr w:type="spellStart"/>
      <w:r w:rsidR="003C5305">
        <w:t>Onkila</w:t>
      </w:r>
      <w:proofErr w:type="spellEnd"/>
      <w:r w:rsidR="003C5305">
        <w:t>, 2011)</w:t>
      </w:r>
      <w:r>
        <w:t xml:space="preserve">. People want to know and sometimes need to know for it to be successful. </w:t>
      </w:r>
      <w:r w:rsidR="003C1A69">
        <w:t>Informing stakeholders of what the change is, why it needs to happen, how it will be introduced and how they will be affected all will help develop support.</w:t>
      </w:r>
    </w:p>
    <w:p w14:paraId="594A116E" w14:textId="7D4BAAB4" w:rsidR="001333A5" w:rsidRDefault="003C1A69" w:rsidP="00561908">
      <w:r>
        <w:t>Participate and involve.</w:t>
      </w:r>
      <w:r w:rsidR="001333A5">
        <w:t xml:space="preserve"> The previous step informs and creates understanding with stakeholders. Participation and involvement requires them putting forward information. By doing this, managers of change can elicit information from stakeholders that can help improve the quality and effectiveness of change. Also, by doing so it is likely that it will improve employee engagement and bring about better rates of acceptance from those involved</w:t>
      </w:r>
      <w:r w:rsidR="003C5305">
        <w:t xml:space="preserve"> (Marino, 2007)</w:t>
      </w:r>
      <w:r w:rsidR="001333A5">
        <w:t>.</w:t>
      </w:r>
    </w:p>
    <w:p w14:paraId="17162573" w14:textId="0D620D74" w:rsidR="001333A5" w:rsidRDefault="001333A5" w:rsidP="00561908">
      <w:r>
        <w:t>Task Support. Organisations can help their stakeholders make change by providing better tools, systems, processes and advice. Individuals who lack the skills for the proposed change, such as a new operating system, can be given training and education</w:t>
      </w:r>
      <w:r w:rsidR="003C5305">
        <w:t xml:space="preserve"> (Hussain et al, 2018)</w:t>
      </w:r>
      <w:r>
        <w:t>. This will enable them to learn new skills and then also give them a chance to apply their new skills, developing the individual in line with the organisations goals. By providing support and help managers can reduce the chances of failed change.</w:t>
      </w:r>
    </w:p>
    <w:p w14:paraId="7BEDA63B" w14:textId="332148FC" w:rsidR="001333A5" w:rsidRDefault="001333A5" w:rsidP="00561908">
      <w:r>
        <w:t>Similar to the aforementioned step, providing emotional support can aid successful change programmes. When change is imposed and revolutionary emotional support can be hugely important. Many organisations claim to care about their employees wellbeing and this gives them a chance to prove it. With great change can come fear of failure and potential loss, so working with them effectively can change this perspective and get them on board; knowing that they are supported</w:t>
      </w:r>
      <w:r w:rsidR="003C5305">
        <w:t xml:space="preserve"> (Callan, 1993)</w:t>
      </w:r>
      <w:r>
        <w:t>. This can come in the form of direct support from their line managers and superiors,</w:t>
      </w:r>
      <w:r w:rsidR="00251438">
        <w:t xml:space="preserve"> or via group discussions and one to one counselling. </w:t>
      </w:r>
    </w:p>
    <w:p w14:paraId="6E3F1C85" w14:textId="66D8FDB9" w:rsidR="00251438" w:rsidRDefault="00251438" w:rsidP="00561908">
      <w:r>
        <w:t>As we discussed earlier on, many people either accept or resist change as they believe they will either gain or lose something from the process. Providing incentives and clearly laying out how stakeholders can gain from the change can win over those who originally viewed it as subtractive</w:t>
      </w:r>
      <w:r w:rsidR="003C5305">
        <w:t xml:space="preserve"> (</w:t>
      </w:r>
      <w:proofErr w:type="spellStart"/>
      <w:r w:rsidR="003C5305">
        <w:t>Destler</w:t>
      </w:r>
      <w:proofErr w:type="spellEnd"/>
      <w:r w:rsidR="003C5305">
        <w:t>, 2016)</w:t>
      </w:r>
      <w:r>
        <w:t xml:space="preserve">. </w:t>
      </w:r>
    </w:p>
    <w:p w14:paraId="3C8AEF0B" w14:textId="26B89406" w:rsidR="00251438" w:rsidRDefault="00251438" w:rsidP="00561908">
      <w:r>
        <w:t>Manipulation is one root that can be taken. This can be done by controlling and distorting the information the stakeholder receives. Only providing the benefits of change and withholding the possible losses. Co-optation is one kind of manipulation. Where stakeholders, on the surface, are led to believe they are participating in the change</w:t>
      </w:r>
      <w:r w:rsidR="007C6884">
        <w:t xml:space="preserve"> (</w:t>
      </w:r>
      <w:proofErr w:type="spellStart"/>
      <w:r w:rsidR="007C6884" w:rsidRPr="007C6884">
        <w:t>Banutu</w:t>
      </w:r>
      <w:proofErr w:type="spellEnd"/>
      <w:r w:rsidR="007C6884" w:rsidRPr="007C6884">
        <w:t xml:space="preserve">-Gomez &amp; </w:t>
      </w:r>
      <w:proofErr w:type="spellStart"/>
      <w:r w:rsidR="007C6884" w:rsidRPr="007C6884">
        <w:t>Banutu</w:t>
      </w:r>
      <w:proofErr w:type="spellEnd"/>
      <w:r w:rsidR="007C6884" w:rsidRPr="007C6884">
        <w:t>-Gomez</w:t>
      </w:r>
      <w:r w:rsidR="007C6884">
        <w:t xml:space="preserve">, </w:t>
      </w:r>
      <w:r w:rsidR="007C6884" w:rsidRPr="007C6884">
        <w:t>2007)</w:t>
      </w:r>
      <w:r>
        <w:t xml:space="preserve">. This can garner a genuine interest in its success and gives the stakeholder the impression that their input is valuable, even if its not.  </w:t>
      </w:r>
    </w:p>
    <w:p w14:paraId="52DC0106" w14:textId="7C2DB97F" w:rsidR="00F82484" w:rsidRDefault="00251438" w:rsidP="00561908">
      <w:r>
        <w:lastRenderedPageBreak/>
        <w:t xml:space="preserve">Finally, coercion can sometimes be used to get stakeholders on boar. Coercion can be powerful and effective in changing an individual’s mindset, developing support at least in the short term. Coercion can be as simple as “Do this or else”. However, for it to work, the individual involved must believe that accepting the change is easier than the repercussions and punishments they will receive if they don’t. </w:t>
      </w:r>
      <w:r w:rsidR="00871E3E">
        <w:t>Whilst this technique could be labelled more dubious than others it can be very affective when change must be implemented quickly</w:t>
      </w:r>
      <w:r w:rsidR="007C6884">
        <w:t xml:space="preserve"> (</w:t>
      </w:r>
      <w:r w:rsidR="007C6884" w:rsidRPr="007C6884">
        <w:t>Kotter</w:t>
      </w:r>
      <w:r w:rsidR="007C6884">
        <w:t xml:space="preserve"> </w:t>
      </w:r>
      <w:r w:rsidR="007C6884" w:rsidRPr="007C6884">
        <w:t>&amp; Schlesinger,</w:t>
      </w:r>
      <w:r w:rsidR="007C6884">
        <w:t xml:space="preserve"> </w:t>
      </w:r>
      <w:r w:rsidR="007C6884" w:rsidRPr="007C6884">
        <w:t xml:space="preserve">1989). </w:t>
      </w:r>
      <w:r w:rsidR="00F82484">
        <w:t xml:space="preserve">Contrastingly, a threat related to the removal of the uplift means many people are not paying Family Housing their rents. This will cause cash flow problems for the organisation which can limit day to day operations, increase workload for rent officers and other members of staff and mean any other income or investment could be redirected to maintain cash flow rather than investment in new homes. </w:t>
      </w:r>
    </w:p>
    <w:p w14:paraId="41B6E359" w14:textId="77777777" w:rsidR="000B6C26" w:rsidRDefault="000B6C26" w:rsidP="00561908"/>
    <w:p w14:paraId="1A43F908" w14:textId="6ADDB103" w:rsidR="003F69D6" w:rsidRDefault="00B220CB" w:rsidP="002049FE">
      <w:pPr>
        <w:pStyle w:val="Heading2"/>
      </w:pPr>
      <w:bookmarkStart w:id="6" w:name="_Toc85399570"/>
      <w:bookmarkEnd w:id="4"/>
      <w:r>
        <w:t>References</w:t>
      </w:r>
      <w:bookmarkEnd w:id="6"/>
    </w:p>
    <w:p w14:paraId="63876B3D" w14:textId="2D59E733" w:rsidR="00874707" w:rsidRDefault="00874707" w:rsidP="00AF3284"/>
    <w:p w14:paraId="261689DB" w14:textId="77777777" w:rsidR="007C6884" w:rsidRDefault="007C6884" w:rsidP="007C6884">
      <w:r>
        <w:t xml:space="preserve">Abbas, W., &amp; Asghar, I. (2010). The role of leadership in </w:t>
      </w:r>
      <w:proofErr w:type="spellStart"/>
      <w:r>
        <w:t>organizatinal</w:t>
      </w:r>
      <w:proofErr w:type="spellEnd"/>
      <w:r>
        <w:t xml:space="preserve"> change: relating the successful organizational change with visionary and innovative leadership.</w:t>
      </w:r>
    </w:p>
    <w:p w14:paraId="49B35679" w14:textId="77777777" w:rsidR="007C6884" w:rsidRDefault="007C6884" w:rsidP="007C6884">
      <w:proofErr w:type="spellStart"/>
      <w:r>
        <w:t>Banutu</w:t>
      </w:r>
      <w:proofErr w:type="spellEnd"/>
      <w:r>
        <w:t xml:space="preserve">-Gomez, M. B., &amp; </w:t>
      </w:r>
      <w:proofErr w:type="spellStart"/>
      <w:r>
        <w:t>Banutu</w:t>
      </w:r>
      <w:proofErr w:type="spellEnd"/>
      <w:r>
        <w:t>-Gomez, S. M. (2007). Leadership and organizational change in a competitive environment. Business Renaissance Quarterly, 2(2), 69.</w:t>
      </w:r>
    </w:p>
    <w:p w14:paraId="0009377A" w14:textId="77777777" w:rsidR="007C6884" w:rsidRDefault="007C6884" w:rsidP="007C6884">
      <w:proofErr w:type="spellStart"/>
      <w:r>
        <w:t>Bercovitz</w:t>
      </w:r>
      <w:proofErr w:type="spellEnd"/>
      <w:r>
        <w:t>, J., &amp; Feldman, M. (2008). Academic entrepreneurs: Organizational change at the individual level. Organization science, 19(1), 69-89.</w:t>
      </w:r>
    </w:p>
    <w:p w14:paraId="7CA1FCC9" w14:textId="77777777" w:rsidR="007C6884" w:rsidRDefault="007C6884" w:rsidP="007C6884">
      <w:proofErr w:type="spellStart"/>
      <w:r>
        <w:t>Bommer</w:t>
      </w:r>
      <w:proofErr w:type="spellEnd"/>
      <w:r>
        <w:t xml:space="preserve">, W. H., Rich, G. A., &amp; Rubin, R. S. (2005). Changing attitudes about change: Longitudinal effects of transformational leader </w:t>
      </w:r>
      <w:proofErr w:type="spellStart"/>
      <w:r>
        <w:t>behavior</w:t>
      </w:r>
      <w:proofErr w:type="spellEnd"/>
      <w:r>
        <w:t xml:space="preserve"> on employee cynicism about organizational change. Journal of Organizational </w:t>
      </w:r>
      <w:proofErr w:type="spellStart"/>
      <w:r>
        <w:t>Behavior</w:t>
      </w:r>
      <w:proofErr w:type="spellEnd"/>
      <w:r>
        <w:t xml:space="preserve">: The International Journal of Industrial, Occupational and Organizational Psychology and </w:t>
      </w:r>
      <w:proofErr w:type="spellStart"/>
      <w:r>
        <w:t>Behavior</w:t>
      </w:r>
      <w:proofErr w:type="spellEnd"/>
      <w:r>
        <w:t>, 26(7), 733-753.</w:t>
      </w:r>
    </w:p>
    <w:p w14:paraId="6D6BB76F" w14:textId="77777777" w:rsidR="007C6884" w:rsidRDefault="007C6884" w:rsidP="007C6884">
      <w:proofErr w:type="spellStart"/>
      <w:r>
        <w:t>Bourne</w:t>
      </w:r>
      <w:proofErr w:type="spellEnd"/>
      <w:r>
        <w:t>, L., &amp; Walker, D. H. (2005). Visualising and mapping stakeholder influence. Management decision.</w:t>
      </w:r>
    </w:p>
    <w:p w14:paraId="58691416" w14:textId="77777777" w:rsidR="007C6884" w:rsidRDefault="007C6884" w:rsidP="007C6884">
      <w:r>
        <w:t>Burns, T., &amp; Stalker, G. M. (1961). Mechanistic and organic systems. Classics of organizational theory, 209-214.</w:t>
      </w:r>
    </w:p>
    <w:p w14:paraId="52346616" w14:textId="77777777" w:rsidR="007C6884" w:rsidRDefault="007C6884" w:rsidP="007C6884">
      <w:r>
        <w:t>By, R. T. (2005). Organisational change management: A critical review. Journal of change management, 5(4), 369-380.</w:t>
      </w:r>
    </w:p>
    <w:p w14:paraId="3F3D2884" w14:textId="77777777" w:rsidR="007C6884" w:rsidRDefault="007C6884" w:rsidP="007C6884">
      <w:r>
        <w:t>Callan, V. J. (1993). Individual and organizational strategies for coping with organizational change. Work &amp; stress, 7(1), 63-75.</w:t>
      </w:r>
    </w:p>
    <w:p w14:paraId="28483795" w14:textId="77777777" w:rsidR="007C6884" w:rsidRDefault="007C6884" w:rsidP="007C6884">
      <w:r>
        <w:t>Cameron, E., &amp; Green, M. (2019). Making sense of change management: A complete guide to the models, tools and techniques of organizational change. Kogan Page Publishers.</w:t>
      </w:r>
    </w:p>
    <w:p w14:paraId="75890A9E" w14:textId="0A33544D" w:rsidR="007C6884" w:rsidRDefault="007C6884" w:rsidP="007C6884">
      <w:r>
        <w:t>Cunningham, G. B. (2006). The relationships among commitment to change, coping with change, and turnover intentions. European Journal of work and organizational psychology, 15(1), 29-45.</w:t>
      </w:r>
    </w:p>
    <w:p w14:paraId="6E35B289" w14:textId="5619F84F" w:rsidR="007C6884" w:rsidRDefault="007C6884" w:rsidP="007C6884">
      <w:r w:rsidRPr="007C6884">
        <w:t>Deming, W. E. (2021) The W. Edwards Demin Institution. Quotes. Available at: https://deming.org/quotes/10083/</w:t>
      </w:r>
    </w:p>
    <w:p w14:paraId="25695825" w14:textId="77777777" w:rsidR="007C6884" w:rsidRDefault="007C6884" w:rsidP="007C6884">
      <w:proofErr w:type="spellStart"/>
      <w:r>
        <w:lastRenderedPageBreak/>
        <w:t>Destler</w:t>
      </w:r>
      <w:proofErr w:type="spellEnd"/>
      <w:r>
        <w:t>, K. N. (2016). Creating a performance culture: Incentives, climate, and organizational change. The American Review of Public Administration, 46(2), 201-225.</w:t>
      </w:r>
    </w:p>
    <w:p w14:paraId="556749F3" w14:textId="77777777" w:rsidR="007C6884" w:rsidRDefault="007C6884" w:rsidP="007C6884">
      <w:r>
        <w:t>Elias, S. M. (2009). Employee commitment in times of change: Assessing the importance of attitudes toward organizational change. Journal of Management, 35(1), 37-55.</w:t>
      </w:r>
    </w:p>
    <w:p w14:paraId="768CC631" w14:textId="77777777" w:rsidR="007C6884" w:rsidRDefault="007C6884" w:rsidP="007C6884">
      <w:r>
        <w:t xml:space="preserve">Fletcher, J. K., </w:t>
      </w:r>
      <w:proofErr w:type="spellStart"/>
      <w:r>
        <w:t>Bailyn</w:t>
      </w:r>
      <w:proofErr w:type="spellEnd"/>
      <w:r>
        <w:t>, L., &amp; Beard, S. B. (2009). Practical pushing: Creating discursive space in organizational narratives. In Critical management studies at work. Edward Elgar Publishing.</w:t>
      </w:r>
    </w:p>
    <w:p w14:paraId="119C3A9E" w14:textId="77777777" w:rsidR="007C6884" w:rsidRDefault="007C6884" w:rsidP="007C6884">
      <w:r>
        <w:t>Garza Mitchell, R. L. (2009). Online education and organizational change. Community College Review, 37(1), 81-101.</w:t>
      </w:r>
    </w:p>
    <w:p w14:paraId="318179C5" w14:textId="77777777" w:rsidR="007C6884" w:rsidRDefault="007C6884" w:rsidP="007C6884">
      <w:proofErr w:type="spellStart"/>
      <w:r>
        <w:t>Godkin</w:t>
      </w:r>
      <w:proofErr w:type="spellEnd"/>
      <w:r>
        <w:t xml:space="preserve">, L., &amp; </w:t>
      </w:r>
      <w:proofErr w:type="spellStart"/>
      <w:r>
        <w:t>Allcorn</w:t>
      </w:r>
      <w:proofErr w:type="spellEnd"/>
      <w:r>
        <w:t>, S. (2008). Overcoming organizational inertia: A tripartite model for achieving strategic organizational change. The Journal of Applied Business and Economics, 8(1), 82.</w:t>
      </w:r>
    </w:p>
    <w:p w14:paraId="4F294126" w14:textId="77777777" w:rsidR="007C6884" w:rsidRDefault="007C6884" w:rsidP="007C6884">
      <w:r>
        <w:t>Greiner, L. E. (1989). Evolution and revolution as organizations grow. In Readings in strategic management (pp. 373-387). Palgrave, London.</w:t>
      </w:r>
    </w:p>
    <w:p w14:paraId="7CB52CB0" w14:textId="77777777" w:rsidR="007C6884" w:rsidRDefault="007C6884" w:rsidP="007C6884">
      <w:r>
        <w:t>Helms-Mills, J., Dye, K., &amp; Mills, A. J. (2008). Understanding organizational change. Routledge.</w:t>
      </w:r>
    </w:p>
    <w:p w14:paraId="4D804CA1" w14:textId="77777777" w:rsidR="007C6884" w:rsidRDefault="007C6884" w:rsidP="007C6884">
      <w:r>
        <w:t xml:space="preserve">Hussain, S. T., Lei, S., </w:t>
      </w:r>
      <w:proofErr w:type="spellStart"/>
      <w:r>
        <w:t>Akram</w:t>
      </w:r>
      <w:proofErr w:type="spellEnd"/>
      <w:r>
        <w:t>, T., Haider, M. J., Hussain, S. H., &amp; Ali, M. (2018). Kurt Lewin's change model: A critical review of the role of leadership and employee involvement in organizational change. Journal of Innovation &amp; Knowledge, 3(3), 123-127.</w:t>
      </w:r>
    </w:p>
    <w:p w14:paraId="4E089D85" w14:textId="77777777" w:rsidR="007C6884" w:rsidRDefault="007C6884" w:rsidP="007C6884">
      <w:r>
        <w:t xml:space="preserve">Jacobs, G., Van </w:t>
      </w:r>
      <w:proofErr w:type="spellStart"/>
      <w:r>
        <w:t>Witteloostuijn</w:t>
      </w:r>
      <w:proofErr w:type="spellEnd"/>
      <w:r>
        <w:t xml:space="preserve">, A., &amp; </w:t>
      </w:r>
      <w:proofErr w:type="spellStart"/>
      <w:r>
        <w:t>Christe‐Zeyse</w:t>
      </w:r>
      <w:proofErr w:type="spellEnd"/>
      <w:r>
        <w:t>, J. (2013). A theoretical framework of organizational change. Journal of organizational change management.</w:t>
      </w:r>
    </w:p>
    <w:p w14:paraId="3B8FD9C6" w14:textId="77777777" w:rsidR="007C6884" w:rsidRDefault="007C6884" w:rsidP="007C6884">
      <w:r>
        <w:t>Kotter, J. P., &amp; Schlesinger, L. A. (1989). Choosing strategies for change. In Readings in strategic management (pp. 294-306). Palgrave, London.</w:t>
      </w:r>
    </w:p>
    <w:p w14:paraId="18A24E55" w14:textId="77777777" w:rsidR="007C6884" w:rsidRDefault="007C6884" w:rsidP="007C6884">
      <w:r>
        <w:t>Levin, J. S. (1998). Making sense of organizational change. New Directions for Community Colleges, 1998(102), 43-54.</w:t>
      </w:r>
    </w:p>
    <w:p w14:paraId="25A3DEB5" w14:textId="77777777" w:rsidR="007C6884" w:rsidRDefault="007C6884" w:rsidP="007C6884">
      <w:r>
        <w:t>Marino, J. J. (2007). A new paradigm for organizational change: Involving customers and stakeholders in the improvement process. The Journal for Quality and Participation, 30(1), 10.</w:t>
      </w:r>
    </w:p>
    <w:p w14:paraId="1AA398B4" w14:textId="77777777" w:rsidR="007C6884" w:rsidRDefault="007C6884" w:rsidP="007C6884">
      <w:r>
        <w:t>Markus, M. L., &amp; Robey, D. (1988). Information technology and organizational change: Causal structure in theory and research. Management science, 34(5), 583-598.</w:t>
      </w:r>
    </w:p>
    <w:p w14:paraId="1125E7CB" w14:textId="77777777" w:rsidR="007C6884" w:rsidRDefault="007C6884" w:rsidP="007C6884">
      <w:r>
        <w:t>Moran, J. W., &amp; Brightman, B. K. (2001). Leading organizational change. Career development international, 6(2), 111-119.</w:t>
      </w:r>
    </w:p>
    <w:p w14:paraId="763A0546" w14:textId="77777777" w:rsidR="007C6884" w:rsidRDefault="007C6884" w:rsidP="007C6884">
      <w:proofErr w:type="spellStart"/>
      <w:r>
        <w:t>Onkila</w:t>
      </w:r>
      <w:proofErr w:type="spellEnd"/>
      <w:r>
        <w:t>, T. (2011). Multiple forms of stakeholder interaction in environmental management: business arguments regarding differences in stakeholder relationships. Business Strategy and the Environment, 20(6), 379-393.</w:t>
      </w:r>
    </w:p>
    <w:p w14:paraId="2AE946EA" w14:textId="77777777" w:rsidR="007C6884" w:rsidRDefault="007C6884" w:rsidP="007C6884">
      <w:proofErr w:type="spellStart"/>
      <w:r>
        <w:t>Oreg</w:t>
      </w:r>
      <w:proofErr w:type="spellEnd"/>
      <w:r>
        <w:t xml:space="preserve">, S., </w:t>
      </w:r>
      <w:proofErr w:type="spellStart"/>
      <w:r>
        <w:t>Vakola</w:t>
      </w:r>
      <w:proofErr w:type="spellEnd"/>
      <w:r>
        <w:t xml:space="preserve">, M., &amp; </w:t>
      </w:r>
      <w:proofErr w:type="spellStart"/>
      <w:r>
        <w:t>Armenakis</w:t>
      </w:r>
      <w:proofErr w:type="spellEnd"/>
      <w:r>
        <w:t xml:space="preserve">, A. (2011). Change recipients’ reactions to organizational change: A 60-year review of quantitative studies. The Journal of applied </w:t>
      </w:r>
      <w:proofErr w:type="spellStart"/>
      <w:r>
        <w:t>behavioral</w:t>
      </w:r>
      <w:proofErr w:type="spellEnd"/>
      <w:r>
        <w:t xml:space="preserve"> science, 47(4), 461-524.</w:t>
      </w:r>
    </w:p>
    <w:p w14:paraId="52525BD8" w14:textId="77777777" w:rsidR="007C6884" w:rsidRDefault="007C6884" w:rsidP="007C6884">
      <w:r>
        <w:lastRenderedPageBreak/>
        <w:t>Patterson, J. (1997). Coming Clean about Organizational Change: Leadership in the Real World. American Association of School Administrators, PO Box 411, Annapolis Junction, MD 20701-0411 (Stock N. 21-00750).</w:t>
      </w:r>
    </w:p>
    <w:p w14:paraId="3C9A4955" w14:textId="77777777" w:rsidR="007C6884" w:rsidRDefault="007C6884" w:rsidP="007C6884">
      <w:r>
        <w:t xml:space="preserve">Pierce, J. L., </w:t>
      </w:r>
      <w:proofErr w:type="spellStart"/>
      <w:r>
        <w:t>Jussila</w:t>
      </w:r>
      <w:proofErr w:type="spellEnd"/>
      <w:r>
        <w:t xml:space="preserve">, I., &amp; Cummings, A. (2009). Psychological ownership within the job design context: Revision of the job characteristics model. Journal of Organizational </w:t>
      </w:r>
      <w:proofErr w:type="spellStart"/>
      <w:r>
        <w:t>Behavior</w:t>
      </w:r>
      <w:proofErr w:type="spellEnd"/>
      <w:r>
        <w:t xml:space="preserve">: The International Journal of Industrial, Occupational and Organizational Psychology and </w:t>
      </w:r>
      <w:proofErr w:type="spellStart"/>
      <w:r>
        <w:t>Behavior</w:t>
      </w:r>
      <w:proofErr w:type="spellEnd"/>
      <w:r>
        <w:t>, 30(4), 477-496.</w:t>
      </w:r>
    </w:p>
    <w:p w14:paraId="05FC0FE2" w14:textId="77777777" w:rsidR="007C6884" w:rsidRDefault="007C6884" w:rsidP="007C6884">
      <w:r>
        <w:t xml:space="preserve">Pierce, J. L., </w:t>
      </w:r>
      <w:proofErr w:type="spellStart"/>
      <w:r>
        <w:t>Kostova</w:t>
      </w:r>
      <w:proofErr w:type="spellEnd"/>
      <w:r>
        <w:t>, T., &amp; Dirks, K. T. (2001). Toward a theory of psychological ownership in organizations. Academy of management review, 26(2), 298-310.</w:t>
      </w:r>
    </w:p>
    <w:p w14:paraId="31FA07F3" w14:textId="77777777" w:rsidR="007C6884" w:rsidRDefault="007C6884" w:rsidP="007C6884">
      <w:r>
        <w:t>Robey, D., Anderson, C., &amp; Raymond, B. (2013). Information technology, materiality, and organizational change: A professional odyssey. Journal of the Association for Information Systems, 14(7), 1.</w:t>
      </w:r>
    </w:p>
    <w:p w14:paraId="600FCD9E" w14:textId="77777777" w:rsidR="007C6884" w:rsidRDefault="007C6884" w:rsidP="007C6884">
      <w:r>
        <w:t xml:space="preserve">Rousseau, D. M., &amp; </w:t>
      </w:r>
      <w:proofErr w:type="spellStart"/>
      <w:r>
        <w:t>Tijoriwala</w:t>
      </w:r>
      <w:proofErr w:type="spellEnd"/>
      <w:r>
        <w:t>, S. A. (1999). What's a good reason to change? Motivated reasoning and social accounts in promoting organizational change. Journal of applied psychology, 84(4), 514.</w:t>
      </w:r>
    </w:p>
    <w:p w14:paraId="59500628" w14:textId="77777777" w:rsidR="007C6884" w:rsidRDefault="007C6884" w:rsidP="007C6884">
      <w:r>
        <w:t xml:space="preserve">Self, D. R., </w:t>
      </w:r>
      <w:proofErr w:type="spellStart"/>
      <w:r>
        <w:t>Armenakis</w:t>
      </w:r>
      <w:proofErr w:type="spellEnd"/>
      <w:r>
        <w:t xml:space="preserve">, A. A., &amp; </w:t>
      </w:r>
      <w:proofErr w:type="spellStart"/>
      <w:r>
        <w:t>Schraeder</w:t>
      </w:r>
      <w:proofErr w:type="spellEnd"/>
      <w:r>
        <w:t>, M. (2007). Organizational change content, process, and context: A simultaneous analysis of employee reactions. Journal of change management, 7(2), 211-229.</w:t>
      </w:r>
    </w:p>
    <w:p w14:paraId="6E090B9D" w14:textId="77777777" w:rsidR="007C6884" w:rsidRDefault="007C6884" w:rsidP="007C6884">
      <w:proofErr w:type="spellStart"/>
      <w:r>
        <w:t>Shattock</w:t>
      </w:r>
      <w:proofErr w:type="spellEnd"/>
      <w:r>
        <w:t>, M. (2008). Entrepreneurialism In Universities And The Knowledge Economy: Diversification And Organizational Change In European Higher Education: Diversification and Organisational Change in European Higher Education. McGraw-Hill Education (UK).</w:t>
      </w:r>
    </w:p>
    <w:p w14:paraId="6C0F7321" w14:textId="77777777" w:rsidR="007C6884" w:rsidRDefault="007C6884" w:rsidP="007C6884">
      <w:proofErr w:type="spellStart"/>
      <w:r>
        <w:t>Simsek</w:t>
      </w:r>
      <w:proofErr w:type="spellEnd"/>
      <w:r>
        <w:t>, H., &amp; Louis, K. S. (1994). Organizational change as paradigm shift: Analysis of the change process in a large, public university. The Journal of Higher Education, 65(6), 670-695.</w:t>
      </w:r>
    </w:p>
    <w:p w14:paraId="27C0A4D0" w14:textId="77777777" w:rsidR="007C6884" w:rsidRDefault="007C6884" w:rsidP="007C6884">
      <w:proofErr w:type="spellStart"/>
      <w:r>
        <w:t>Sørensen</w:t>
      </w:r>
      <w:proofErr w:type="spellEnd"/>
      <w:r>
        <w:t xml:space="preserve">, O., &amp; </w:t>
      </w:r>
      <w:proofErr w:type="spellStart"/>
      <w:r>
        <w:t>Hasle</w:t>
      </w:r>
      <w:proofErr w:type="spellEnd"/>
      <w:r>
        <w:t>, P. (2009). The importance of trust in organizational change. Prerequisites for healthy organizational change, 10-29.</w:t>
      </w:r>
    </w:p>
    <w:p w14:paraId="6D075249" w14:textId="247F81BA" w:rsidR="007C6884" w:rsidRDefault="007C6884" w:rsidP="007C6884">
      <w:r>
        <w:t xml:space="preserve">Van Dyne, L., &amp; Pierce, J. L. (2004). Psychological ownership and feelings of possession: Three field studies predicting employee attitudes and organizational citizenship </w:t>
      </w:r>
      <w:proofErr w:type="spellStart"/>
      <w:r>
        <w:t>behavior</w:t>
      </w:r>
      <w:proofErr w:type="spellEnd"/>
      <w:r>
        <w:t xml:space="preserve">. Journal of Organizational </w:t>
      </w:r>
      <w:proofErr w:type="spellStart"/>
      <w:r>
        <w:t>Behavior</w:t>
      </w:r>
      <w:proofErr w:type="spellEnd"/>
      <w:r>
        <w:t xml:space="preserve">: The International Journal of Industrial, Occupational and Organizational Psychology and </w:t>
      </w:r>
      <w:proofErr w:type="spellStart"/>
      <w:r>
        <w:t>Behavior</w:t>
      </w:r>
      <w:proofErr w:type="spellEnd"/>
      <w:r>
        <w:t>, 25(4), 439-459.</w:t>
      </w:r>
    </w:p>
    <w:p w14:paraId="5F8481D0" w14:textId="141AFA1E" w:rsidR="004C605B" w:rsidRDefault="004C605B" w:rsidP="00AF3284"/>
    <w:p w14:paraId="69FA0A37" w14:textId="57DAC14A" w:rsidR="00652E93" w:rsidRDefault="00652E93" w:rsidP="00AF3284"/>
    <w:p w14:paraId="7E361FDA" w14:textId="2192D95C" w:rsidR="00652E93" w:rsidRDefault="00652E93" w:rsidP="00AF3284"/>
    <w:p w14:paraId="19A968FA" w14:textId="5EDA038B" w:rsidR="00652E93" w:rsidRDefault="00652E93" w:rsidP="00AF3284"/>
    <w:p w14:paraId="6CC6D31F" w14:textId="4CFBAB54" w:rsidR="00652E93" w:rsidRDefault="00652E93" w:rsidP="00AF3284"/>
    <w:p w14:paraId="6DE8A395" w14:textId="1234B721" w:rsidR="00652E93" w:rsidRDefault="00652E93" w:rsidP="00AF3284"/>
    <w:p w14:paraId="0B621AA0" w14:textId="0D49661D" w:rsidR="00652E93" w:rsidRDefault="00652E93" w:rsidP="00AF3284"/>
    <w:p w14:paraId="53DF1211" w14:textId="77777777" w:rsidR="00652E93" w:rsidRDefault="00652E93" w:rsidP="00AF3284"/>
    <w:p w14:paraId="0B527B36" w14:textId="241CF560" w:rsidR="0073609E" w:rsidRDefault="0073609E" w:rsidP="0073609E">
      <w:pPr>
        <w:pStyle w:val="Heading2"/>
      </w:pPr>
      <w:bookmarkStart w:id="7" w:name="_Toc85399571"/>
      <w:r>
        <w:lastRenderedPageBreak/>
        <w:t>Appendix</w:t>
      </w:r>
      <w:bookmarkEnd w:id="7"/>
    </w:p>
    <w:p w14:paraId="02BCDB75" w14:textId="77777777" w:rsidR="004C605B" w:rsidRDefault="004C605B" w:rsidP="0073609E"/>
    <w:p w14:paraId="72F0EDEA" w14:textId="223D0362" w:rsidR="004C605B" w:rsidRDefault="004C605B" w:rsidP="004C605B">
      <w:pPr>
        <w:pStyle w:val="Heading3"/>
      </w:pPr>
      <w:bookmarkStart w:id="8" w:name="_Appendix_1"/>
      <w:bookmarkStart w:id="9" w:name="_Toc85399572"/>
      <w:bookmarkEnd w:id="8"/>
      <w:r>
        <w:t>Appendix 1</w:t>
      </w:r>
      <w:bookmarkEnd w:id="9"/>
    </w:p>
    <w:p w14:paraId="19B7797B" w14:textId="77777777" w:rsidR="004C605B" w:rsidRPr="004C605B" w:rsidRDefault="004C605B" w:rsidP="004C605B"/>
    <w:tbl>
      <w:tblPr>
        <w:tblStyle w:val="TableGrid"/>
        <w:tblW w:w="10343" w:type="dxa"/>
        <w:tblLayout w:type="fixed"/>
        <w:tblLook w:val="04A0" w:firstRow="1" w:lastRow="0" w:firstColumn="1" w:lastColumn="0" w:noHBand="0" w:noVBand="1"/>
      </w:tblPr>
      <w:tblGrid>
        <w:gridCol w:w="3114"/>
        <w:gridCol w:w="4961"/>
        <w:gridCol w:w="2268"/>
      </w:tblGrid>
      <w:tr w:rsidR="004C605B" w:rsidRPr="004C605B" w14:paraId="297D937F" w14:textId="77777777" w:rsidTr="005368D7">
        <w:tc>
          <w:tcPr>
            <w:tcW w:w="3114" w:type="dxa"/>
          </w:tcPr>
          <w:p w14:paraId="1FE42E42" w14:textId="77777777" w:rsidR="004C605B" w:rsidRPr="004C605B" w:rsidRDefault="004C605B" w:rsidP="004C605B">
            <w:pPr>
              <w:spacing w:after="160" w:line="259" w:lineRule="auto"/>
              <w:rPr>
                <w:b/>
                <w:bCs/>
              </w:rPr>
            </w:pPr>
            <w:r w:rsidRPr="004C605B">
              <w:rPr>
                <w:b/>
                <w:bCs/>
              </w:rPr>
              <w:t>Political</w:t>
            </w:r>
          </w:p>
        </w:tc>
        <w:tc>
          <w:tcPr>
            <w:tcW w:w="4961" w:type="dxa"/>
          </w:tcPr>
          <w:p w14:paraId="0FCF6462" w14:textId="77777777" w:rsidR="004C605B" w:rsidRPr="004C605B" w:rsidRDefault="004C605B" w:rsidP="004C605B">
            <w:pPr>
              <w:spacing w:after="160" w:line="259" w:lineRule="auto"/>
              <w:rPr>
                <w:b/>
                <w:bCs/>
              </w:rPr>
            </w:pPr>
            <w:r w:rsidRPr="004C605B">
              <w:rPr>
                <w:b/>
                <w:bCs/>
              </w:rPr>
              <w:t>Economical</w:t>
            </w:r>
          </w:p>
        </w:tc>
        <w:tc>
          <w:tcPr>
            <w:tcW w:w="2268" w:type="dxa"/>
          </w:tcPr>
          <w:p w14:paraId="224AC53E" w14:textId="77777777" w:rsidR="004C605B" w:rsidRPr="004C605B" w:rsidRDefault="004C605B" w:rsidP="004C605B">
            <w:pPr>
              <w:spacing w:after="160" w:line="259" w:lineRule="auto"/>
              <w:rPr>
                <w:b/>
                <w:bCs/>
              </w:rPr>
            </w:pPr>
            <w:r w:rsidRPr="004C605B">
              <w:rPr>
                <w:b/>
                <w:bCs/>
              </w:rPr>
              <w:t>Social</w:t>
            </w:r>
          </w:p>
        </w:tc>
      </w:tr>
      <w:tr w:rsidR="004C605B" w:rsidRPr="004C605B" w14:paraId="2378B8FB" w14:textId="77777777" w:rsidTr="005368D7">
        <w:tc>
          <w:tcPr>
            <w:tcW w:w="3114" w:type="dxa"/>
          </w:tcPr>
          <w:p w14:paraId="257DA551" w14:textId="79ABB49B" w:rsidR="004C605B" w:rsidRPr="004C605B" w:rsidRDefault="004C605B" w:rsidP="004C605B">
            <w:pPr>
              <w:spacing w:after="160" w:line="259" w:lineRule="auto"/>
            </w:pPr>
            <w:r w:rsidRPr="004C605B">
              <w:t>Removal of UC uplift</w:t>
            </w:r>
          </w:p>
          <w:p w14:paraId="721187D6" w14:textId="516DBAFF" w:rsidR="004C605B" w:rsidRPr="004C605B" w:rsidRDefault="004C605B" w:rsidP="004C605B">
            <w:pPr>
              <w:spacing w:after="160" w:line="259" w:lineRule="auto"/>
            </w:pPr>
            <w:r w:rsidRPr="004C605B">
              <w:t>Pressure from governments for companies to be more green</w:t>
            </w:r>
          </w:p>
          <w:p w14:paraId="612308A9" w14:textId="3FC05AF2" w:rsidR="004C605B" w:rsidRPr="004C605B" w:rsidRDefault="004C605B" w:rsidP="004C605B">
            <w:pPr>
              <w:spacing w:after="160" w:line="259" w:lineRule="auto"/>
            </w:pPr>
            <w:r w:rsidRPr="004C605B">
              <w:t>Ove to more investment for greener practices</w:t>
            </w:r>
          </w:p>
          <w:p w14:paraId="3E70BD58" w14:textId="433AFD0A" w:rsidR="004C605B" w:rsidRPr="004C605B" w:rsidRDefault="004C605B" w:rsidP="006F636E">
            <w:pPr>
              <w:spacing w:after="160" w:line="259" w:lineRule="auto"/>
            </w:pPr>
            <w:r w:rsidRPr="004C605B">
              <w:t>The Welsh Government declared a climate emergency in</w:t>
            </w:r>
            <w:r>
              <w:t xml:space="preserve"> </w:t>
            </w:r>
            <w:r w:rsidRPr="004C605B">
              <w:t>2019 and accepted the recommendations from the CCC to</w:t>
            </w:r>
            <w:r>
              <w:t xml:space="preserve"> </w:t>
            </w:r>
            <w:r w:rsidRPr="004C605B">
              <w:t>target a 95% reduction in greenhouse gas emissions by 2050</w:t>
            </w:r>
            <w:r>
              <w:t xml:space="preserve"> </w:t>
            </w:r>
            <w:r w:rsidRPr="004C605B">
              <w:t>relative to 1990. The Welsh Government has also presented</w:t>
            </w:r>
            <w:r w:rsidR="006F636E">
              <w:t xml:space="preserve"> </w:t>
            </w:r>
            <w:r w:rsidRPr="004C605B">
              <w:t>in parallel an ambitious plan to go further and reach "net</w:t>
            </w:r>
            <w:r w:rsidR="006F636E">
              <w:t xml:space="preserve"> </w:t>
            </w:r>
            <w:r w:rsidRPr="004C605B">
              <w:t>zero" by 2050, with the Welsh public sector aiming to be</w:t>
            </w:r>
            <w:r w:rsidR="006F636E">
              <w:t xml:space="preserve"> </w:t>
            </w:r>
            <w:r w:rsidRPr="004C605B">
              <w:t>carbon neutral by 2030. It was further stated that Registered</w:t>
            </w:r>
            <w:r w:rsidR="006F636E">
              <w:t xml:space="preserve"> </w:t>
            </w:r>
            <w:r w:rsidRPr="004C605B">
              <w:t>Social Landlords and Housing Associations will be expected</w:t>
            </w:r>
            <w:r w:rsidR="006F636E">
              <w:t xml:space="preserve"> </w:t>
            </w:r>
            <w:r w:rsidRPr="004C605B">
              <w:t>to decarbonise their Social rented homes.</w:t>
            </w:r>
          </w:p>
        </w:tc>
        <w:tc>
          <w:tcPr>
            <w:tcW w:w="4961" w:type="dxa"/>
          </w:tcPr>
          <w:p w14:paraId="14DF4E11" w14:textId="4B96EFD6" w:rsidR="004C605B" w:rsidRPr="004C605B" w:rsidRDefault="004C605B" w:rsidP="004C605B">
            <w:pPr>
              <w:spacing w:after="160" w:line="259" w:lineRule="auto"/>
            </w:pPr>
            <w:r w:rsidRPr="004C605B">
              <w:t>Economic: financial implications, productivity etc.</w:t>
            </w:r>
          </w:p>
          <w:p w14:paraId="24A37CF7" w14:textId="7A167BC3" w:rsidR="004C605B" w:rsidRPr="004C605B" w:rsidRDefault="004C605B" w:rsidP="004C605B">
            <w:pPr>
              <w:spacing w:after="160" w:line="259" w:lineRule="auto"/>
            </w:pPr>
            <w:r w:rsidRPr="004C605B">
              <w:t xml:space="preserve">What is happening within the economy, for </w:t>
            </w:r>
            <w:proofErr w:type="gramStart"/>
            <w:r w:rsidRPr="004C605B">
              <w:t>example;</w:t>
            </w:r>
            <w:proofErr w:type="gramEnd"/>
            <w:r w:rsidRPr="004C605B">
              <w:t xml:space="preserve"> economic growth/ decline, interest rates, exchange rates and inflation rate, wage rates, minimum wage, working hours, unemployment (local and national), credit availability, cost of living etc.</w:t>
            </w:r>
          </w:p>
          <w:p w14:paraId="5830DA2F" w14:textId="7A751E40" w:rsidR="004C605B" w:rsidRPr="004C605B" w:rsidRDefault="004C605B" w:rsidP="004C605B">
            <w:pPr>
              <w:spacing w:after="160" w:line="259" w:lineRule="auto"/>
            </w:pPr>
            <w:r w:rsidRPr="004C605B">
              <w:t>Fuel prices</w:t>
            </w:r>
          </w:p>
          <w:p w14:paraId="5BB9D33A" w14:textId="1D08ECE7" w:rsidR="004C605B" w:rsidRPr="004C605B" w:rsidRDefault="004C605B" w:rsidP="004C605B">
            <w:pPr>
              <w:spacing w:after="160" w:line="259" w:lineRule="auto"/>
            </w:pPr>
            <w:r w:rsidRPr="004C605B">
              <w:t>Electric &amp; Gas Prices</w:t>
            </w:r>
          </w:p>
          <w:p w14:paraId="4BDE1342" w14:textId="00998827" w:rsidR="004C605B" w:rsidRPr="004C605B" w:rsidRDefault="004C605B" w:rsidP="004C605B">
            <w:pPr>
              <w:spacing w:after="160" w:line="259" w:lineRule="auto"/>
            </w:pPr>
            <w:r w:rsidRPr="004C605B">
              <w:t>Fuel Poverty</w:t>
            </w:r>
          </w:p>
          <w:p w14:paraId="055F48EA" w14:textId="6B7EF568" w:rsidR="004C605B" w:rsidRPr="004C605B" w:rsidRDefault="004C605B" w:rsidP="004C605B">
            <w:pPr>
              <w:spacing w:after="160" w:line="259" w:lineRule="auto"/>
            </w:pPr>
            <w:r w:rsidRPr="004C605B">
              <w:t>Higher prices for business passed onto customers</w:t>
            </w:r>
          </w:p>
          <w:p w14:paraId="5AAE8109" w14:textId="56BEA9A5" w:rsidR="004C605B" w:rsidRPr="004C605B" w:rsidRDefault="004C605B" w:rsidP="004C605B">
            <w:pPr>
              <w:spacing w:after="160" w:line="259" w:lineRule="auto"/>
            </w:pPr>
            <w:r w:rsidRPr="004C605B">
              <w:t>Skills gap. The chopping and changing of UK Government policy has led to a skills gap in housing design, construction and in the installation of new technologies.</w:t>
            </w:r>
          </w:p>
          <w:p w14:paraId="5572CCA8" w14:textId="5A1AF1E4" w:rsidR="004C605B" w:rsidRPr="004C605B" w:rsidRDefault="004C605B" w:rsidP="004C605B">
            <w:pPr>
              <w:spacing w:after="160" w:line="259" w:lineRule="auto"/>
            </w:pPr>
            <w:r w:rsidRPr="004C605B">
              <w:t>A lot of landlords selling their letting homes – due to the pandemic the number of let homes going for sale has increased while landlord recoup losses from their sales.</w:t>
            </w:r>
          </w:p>
          <w:p w14:paraId="302233CE" w14:textId="77777777" w:rsidR="004C605B" w:rsidRPr="004C605B" w:rsidRDefault="004C605B" w:rsidP="004C605B">
            <w:pPr>
              <w:spacing w:after="160" w:line="259" w:lineRule="auto"/>
            </w:pPr>
            <w:r w:rsidRPr="004C605B">
              <w:t>Increase in private rents pushing more people to social housing for affordable rent</w:t>
            </w:r>
          </w:p>
        </w:tc>
        <w:tc>
          <w:tcPr>
            <w:tcW w:w="2268" w:type="dxa"/>
          </w:tcPr>
          <w:p w14:paraId="0DEB0C42" w14:textId="787BB24A" w:rsidR="004C605B" w:rsidRPr="004C605B" w:rsidRDefault="004C605B" w:rsidP="004C605B">
            <w:pPr>
              <w:spacing w:after="160" w:line="259" w:lineRule="auto"/>
            </w:pPr>
            <w:r w:rsidRPr="004C605B">
              <w:t>Increased pressure from customers/consumers on businesses to be greener</w:t>
            </w:r>
          </w:p>
          <w:p w14:paraId="3598A127" w14:textId="3C73C103" w:rsidR="004C605B" w:rsidRPr="004C605B" w:rsidRDefault="004C605B" w:rsidP="004C605B">
            <w:pPr>
              <w:spacing w:after="160" w:line="259" w:lineRule="auto"/>
            </w:pPr>
            <w:r w:rsidRPr="004C605B">
              <w:t>Expectancy to have a green initiative</w:t>
            </w:r>
          </w:p>
          <w:p w14:paraId="3B6B124F" w14:textId="77777777" w:rsidR="004C605B" w:rsidRPr="004C605B" w:rsidRDefault="004C605B" w:rsidP="004C605B">
            <w:pPr>
              <w:spacing w:after="160" w:line="259" w:lineRule="auto"/>
            </w:pPr>
            <w:r w:rsidRPr="004C605B">
              <w:t>Climate change alters consumer behaviour, to the detriment of some businesses and the benefit of others.</w:t>
            </w:r>
          </w:p>
          <w:p w14:paraId="15AA42EF" w14:textId="77777777" w:rsidR="004C605B" w:rsidRPr="004C605B" w:rsidRDefault="004C605B" w:rsidP="004C605B">
            <w:pPr>
              <w:spacing w:after="160" w:line="259" w:lineRule="auto"/>
            </w:pPr>
          </w:p>
          <w:p w14:paraId="3FD68352" w14:textId="77777777" w:rsidR="004C605B" w:rsidRPr="004C605B" w:rsidRDefault="004C605B" w:rsidP="004C605B">
            <w:pPr>
              <w:spacing w:after="160" w:line="259" w:lineRule="auto"/>
            </w:pPr>
          </w:p>
        </w:tc>
      </w:tr>
      <w:tr w:rsidR="004C605B" w:rsidRPr="004C605B" w14:paraId="53C8F105" w14:textId="77777777" w:rsidTr="005368D7">
        <w:tc>
          <w:tcPr>
            <w:tcW w:w="3114" w:type="dxa"/>
          </w:tcPr>
          <w:p w14:paraId="695D4701" w14:textId="77777777" w:rsidR="004C605B" w:rsidRPr="004C605B" w:rsidRDefault="004C605B" w:rsidP="004C605B">
            <w:pPr>
              <w:spacing w:after="160" w:line="259" w:lineRule="auto"/>
              <w:rPr>
                <w:b/>
                <w:bCs/>
              </w:rPr>
            </w:pPr>
            <w:r w:rsidRPr="004C605B">
              <w:rPr>
                <w:b/>
                <w:bCs/>
              </w:rPr>
              <w:t>Technological</w:t>
            </w:r>
          </w:p>
        </w:tc>
        <w:tc>
          <w:tcPr>
            <w:tcW w:w="4961" w:type="dxa"/>
          </w:tcPr>
          <w:p w14:paraId="3A79D8B1" w14:textId="77777777" w:rsidR="004C605B" w:rsidRPr="004C605B" w:rsidRDefault="004C605B" w:rsidP="004C605B">
            <w:pPr>
              <w:spacing w:after="160" w:line="259" w:lineRule="auto"/>
              <w:rPr>
                <w:b/>
                <w:bCs/>
              </w:rPr>
            </w:pPr>
            <w:r w:rsidRPr="004C605B">
              <w:rPr>
                <w:b/>
                <w:bCs/>
              </w:rPr>
              <w:t>Legal</w:t>
            </w:r>
          </w:p>
        </w:tc>
        <w:tc>
          <w:tcPr>
            <w:tcW w:w="2268" w:type="dxa"/>
          </w:tcPr>
          <w:p w14:paraId="6F7AC448" w14:textId="77777777" w:rsidR="004C605B" w:rsidRPr="004C605B" w:rsidRDefault="004C605B" w:rsidP="004C605B">
            <w:pPr>
              <w:spacing w:after="160" w:line="259" w:lineRule="auto"/>
              <w:rPr>
                <w:b/>
                <w:bCs/>
              </w:rPr>
            </w:pPr>
            <w:r w:rsidRPr="004C605B">
              <w:rPr>
                <w:b/>
                <w:bCs/>
              </w:rPr>
              <w:t>Environmental</w:t>
            </w:r>
          </w:p>
        </w:tc>
      </w:tr>
      <w:tr w:rsidR="004C605B" w:rsidRPr="004C605B" w14:paraId="055BD0BC" w14:textId="77777777" w:rsidTr="005368D7">
        <w:tc>
          <w:tcPr>
            <w:tcW w:w="3114" w:type="dxa"/>
          </w:tcPr>
          <w:p w14:paraId="681F6E70" w14:textId="0984E947" w:rsidR="004C605B" w:rsidRPr="004C605B" w:rsidRDefault="004C605B" w:rsidP="004C605B">
            <w:pPr>
              <w:spacing w:after="160" w:line="259" w:lineRule="auto"/>
            </w:pPr>
            <w:r w:rsidRPr="004C605B">
              <w:t>New technologies are continually being developed and the rate of change itself is increasing. There are also changes to barriers to entry in given markets, and changes to financial decisions like outsourcing and insourcing</w:t>
            </w:r>
          </w:p>
          <w:p w14:paraId="66B98C54" w14:textId="4AF5FDEB" w:rsidR="004C605B" w:rsidRPr="004C605B" w:rsidRDefault="004C605B" w:rsidP="004C605B">
            <w:pPr>
              <w:spacing w:after="160" w:line="259" w:lineRule="auto"/>
            </w:pPr>
            <w:r w:rsidRPr="004C605B">
              <w:lastRenderedPageBreak/>
              <w:t>More recording and reporting on environmental data</w:t>
            </w:r>
          </w:p>
          <w:p w14:paraId="77495232" w14:textId="77777777" w:rsidR="004C605B" w:rsidRPr="004C605B" w:rsidRDefault="004C605B" w:rsidP="004C605B">
            <w:pPr>
              <w:spacing w:after="160" w:line="259" w:lineRule="auto"/>
            </w:pPr>
            <w:r w:rsidRPr="004C605B">
              <w:t>Green energy technologies becoming cheaper/ better.</w:t>
            </w:r>
          </w:p>
        </w:tc>
        <w:tc>
          <w:tcPr>
            <w:tcW w:w="4961" w:type="dxa"/>
          </w:tcPr>
          <w:p w14:paraId="7419F2CB" w14:textId="6A3EE285" w:rsidR="004C605B" w:rsidRPr="004C605B" w:rsidRDefault="004C605B" w:rsidP="004C605B">
            <w:pPr>
              <w:spacing w:after="160" w:line="259" w:lineRule="auto"/>
            </w:pPr>
            <w:r w:rsidRPr="004C605B">
              <w:lastRenderedPageBreak/>
              <w:t>Laws being introduced/in the pipeline of how much emissions can be emitted into the atmosphere</w:t>
            </w:r>
          </w:p>
          <w:p w14:paraId="46C5E0EC" w14:textId="0CBA82F7" w:rsidR="004C605B" w:rsidRPr="004C605B" w:rsidRDefault="004C605B" w:rsidP="004C605B">
            <w:pPr>
              <w:spacing w:after="160" w:line="259" w:lineRule="auto"/>
            </w:pPr>
            <w:r w:rsidRPr="004C605B">
              <w:t>New homes need to have an EPC rating A</w:t>
            </w:r>
          </w:p>
          <w:p w14:paraId="6C2BCCF5" w14:textId="7430BC73" w:rsidR="004C605B" w:rsidRPr="004C605B" w:rsidRDefault="004C605B" w:rsidP="004C605B">
            <w:pPr>
              <w:spacing w:after="160" w:line="259" w:lineRule="auto"/>
            </w:pPr>
            <w:r w:rsidRPr="004C605B">
              <w:t>Following recommendations from the Committee on Climate Change, in June 2019 the Climate Change Act was updated to legally commit the UK government to reducing emissions by at least 100% by 2050 (net zero) compared to 1990 levels.</w:t>
            </w:r>
          </w:p>
          <w:p w14:paraId="6762D647" w14:textId="77777777" w:rsidR="004C605B" w:rsidRPr="004C605B" w:rsidRDefault="004C605B" w:rsidP="004C605B">
            <w:pPr>
              <w:spacing w:after="160" w:line="259" w:lineRule="auto"/>
            </w:pPr>
            <w:r w:rsidRPr="004C605B">
              <w:lastRenderedPageBreak/>
              <w:t>Increase in section 21s being served to tenants</w:t>
            </w:r>
          </w:p>
        </w:tc>
        <w:tc>
          <w:tcPr>
            <w:tcW w:w="2268" w:type="dxa"/>
          </w:tcPr>
          <w:p w14:paraId="3F2C7801" w14:textId="5B7BB5C4" w:rsidR="004C605B" w:rsidRPr="004C605B" w:rsidRDefault="004C605B" w:rsidP="004C605B">
            <w:pPr>
              <w:spacing w:after="160" w:line="259" w:lineRule="auto"/>
            </w:pPr>
            <w:r w:rsidRPr="004C605B">
              <w:lastRenderedPageBreak/>
              <w:t>Effects of climate crisis becoming more rea</w:t>
            </w:r>
          </w:p>
          <w:p w14:paraId="53DF8E18" w14:textId="14777715" w:rsidR="004C605B" w:rsidRPr="004C605B" w:rsidRDefault="004C605B" w:rsidP="004C605B">
            <w:pPr>
              <w:spacing w:after="160" w:line="259" w:lineRule="auto"/>
            </w:pPr>
            <w:r w:rsidRPr="004C605B">
              <w:t>Flooding</w:t>
            </w:r>
          </w:p>
          <w:p w14:paraId="3CF07EC1" w14:textId="7974E4B9" w:rsidR="004C605B" w:rsidRPr="004C605B" w:rsidRDefault="004C605B" w:rsidP="004C605B">
            <w:pPr>
              <w:spacing w:after="160" w:line="259" w:lineRule="auto"/>
            </w:pPr>
            <w:r w:rsidRPr="004C605B">
              <w:t>Heavy rain pour</w:t>
            </w:r>
          </w:p>
          <w:p w14:paraId="14B41E78" w14:textId="33F9141E" w:rsidR="004C605B" w:rsidRPr="004C605B" w:rsidRDefault="004C605B" w:rsidP="004C605B">
            <w:pPr>
              <w:spacing w:after="160" w:line="259" w:lineRule="auto"/>
            </w:pPr>
            <w:r w:rsidRPr="004C605B">
              <w:t>Fires</w:t>
            </w:r>
          </w:p>
          <w:p w14:paraId="24587BD4" w14:textId="75859CA9" w:rsidR="004C605B" w:rsidRPr="004C605B" w:rsidRDefault="004C605B" w:rsidP="004C605B">
            <w:pPr>
              <w:spacing w:after="160" w:line="259" w:lineRule="auto"/>
            </w:pPr>
            <w:r w:rsidRPr="004C605B">
              <w:t>Extreme weather</w:t>
            </w:r>
          </w:p>
          <w:p w14:paraId="38E575D6" w14:textId="21D7F077" w:rsidR="004C605B" w:rsidRPr="004C605B" w:rsidRDefault="004C605B" w:rsidP="004C605B">
            <w:pPr>
              <w:spacing w:after="160" w:line="259" w:lineRule="auto"/>
            </w:pPr>
            <w:r w:rsidRPr="004C605B">
              <w:t>Hotter summers</w:t>
            </w:r>
          </w:p>
          <w:p w14:paraId="55E67679" w14:textId="77777777" w:rsidR="004C605B" w:rsidRPr="004C605B" w:rsidRDefault="004C605B" w:rsidP="004C605B">
            <w:pPr>
              <w:spacing w:after="160" w:line="259" w:lineRule="auto"/>
            </w:pPr>
            <w:r w:rsidRPr="004C605B">
              <w:lastRenderedPageBreak/>
              <w:t>Colder winters</w:t>
            </w:r>
          </w:p>
        </w:tc>
      </w:tr>
    </w:tbl>
    <w:p w14:paraId="09015199" w14:textId="12A412C8" w:rsidR="004C605B" w:rsidRDefault="004C605B" w:rsidP="0073609E"/>
    <w:p w14:paraId="3B713EF9" w14:textId="3912B727" w:rsidR="004C605B" w:rsidRDefault="004C605B" w:rsidP="0073609E"/>
    <w:p w14:paraId="1E091D20" w14:textId="14C9F15C" w:rsidR="004C605B" w:rsidRDefault="004C605B" w:rsidP="004C605B">
      <w:pPr>
        <w:pStyle w:val="Heading3"/>
      </w:pPr>
      <w:bookmarkStart w:id="10" w:name="_Appendix_2"/>
      <w:bookmarkStart w:id="11" w:name="_Toc85399573"/>
      <w:bookmarkEnd w:id="10"/>
      <w:r>
        <w:t>Appendix 2</w:t>
      </w:r>
      <w:bookmarkEnd w:id="11"/>
    </w:p>
    <w:p w14:paraId="7881F6AA" w14:textId="77777777" w:rsidR="004C605B" w:rsidRDefault="004C605B" w:rsidP="0073609E"/>
    <w:tbl>
      <w:tblPr>
        <w:tblStyle w:val="TableGrid"/>
        <w:tblW w:w="0" w:type="auto"/>
        <w:tblLook w:val="04A0" w:firstRow="1" w:lastRow="0" w:firstColumn="1" w:lastColumn="0" w:noHBand="0" w:noVBand="1"/>
      </w:tblPr>
      <w:tblGrid>
        <w:gridCol w:w="4675"/>
        <w:gridCol w:w="4675"/>
      </w:tblGrid>
      <w:tr w:rsidR="0073609E" w14:paraId="158482D3" w14:textId="77777777" w:rsidTr="0073609E">
        <w:tc>
          <w:tcPr>
            <w:tcW w:w="4675" w:type="dxa"/>
          </w:tcPr>
          <w:p w14:paraId="3623B073" w14:textId="1644D4B5" w:rsidR="0073609E" w:rsidRDefault="0073609E" w:rsidP="0073609E">
            <w:r>
              <w:t>Strengths</w:t>
            </w:r>
          </w:p>
        </w:tc>
        <w:tc>
          <w:tcPr>
            <w:tcW w:w="4675" w:type="dxa"/>
          </w:tcPr>
          <w:p w14:paraId="1234FAC1" w14:textId="6CD69FE4" w:rsidR="0073609E" w:rsidRDefault="0073609E" w:rsidP="0073609E">
            <w:r>
              <w:t>Weaknesses</w:t>
            </w:r>
          </w:p>
        </w:tc>
      </w:tr>
      <w:tr w:rsidR="0073609E" w14:paraId="64867A2F" w14:textId="77777777" w:rsidTr="0073609E">
        <w:tc>
          <w:tcPr>
            <w:tcW w:w="4675" w:type="dxa"/>
          </w:tcPr>
          <w:p w14:paraId="0D3AFE4B" w14:textId="77777777" w:rsidR="0073609E" w:rsidRDefault="0073609E" w:rsidP="0073609E">
            <w:r>
              <w:t>Lots of multi-skilled staff with varying backgrounds and expertise</w:t>
            </w:r>
          </w:p>
          <w:p w14:paraId="2B3A329A" w14:textId="77777777" w:rsidR="0073609E" w:rsidRDefault="0073609E" w:rsidP="0073609E"/>
          <w:p w14:paraId="72B40FFD" w14:textId="77777777" w:rsidR="0073609E" w:rsidRDefault="0073609E" w:rsidP="0073609E">
            <w:r>
              <w:t>Drive for change coming from the top, board members and management already on side</w:t>
            </w:r>
          </w:p>
          <w:p w14:paraId="00D65925" w14:textId="77777777" w:rsidR="0073609E" w:rsidRDefault="0073609E" w:rsidP="0073609E"/>
          <w:p w14:paraId="3A269A36" w14:textId="77777777" w:rsidR="0073609E" w:rsidRDefault="0073609E" w:rsidP="0073609E">
            <w:r>
              <w:t>Non for profit, as long as its within budget no board members/investors to worry about</w:t>
            </w:r>
          </w:p>
          <w:p w14:paraId="1BC2F9AB" w14:textId="77777777" w:rsidR="0073609E" w:rsidRDefault="0073609E" w:rsidP="0073609E"/>
          <w:p w14:paraId="1D6719E3" w14:textId="21F0D496" w:rsidR="0073609E" w:rsidRDefault="0073609E" w:rsidP="0073609E">
            <w:r>
              <w:t>Growing amount of younger more engaged staff.</w:t>
            </w:r>
          </w:p>
          <w:p w14:paraId="179BA1C9" w14:textId="1758CD65" w:rsidR="0073609E" w:rsidRDefault="0073609E" w:rsidP="0073609E"/>
        </w:tc>
        <w:tc>
          <w:tcPr>
            <w:tcW w:w="4675" w:type="dxa"/>
          </w:tcPr>
          <w:p w14:paraId="436A82E3" w14:textId="77777777" w:rsidR="0073609E" w:rsidRDefault="0073609E" w:rsidP="0073609E">
            <w:r>
              <w:t>Lots of smaller departments on multiple sites, spreading the word, practices, uptake and oversight harder</w:t>
            </w:r>
          </w:p>
          <w:p w14:paraId="682C1036" w14:textId="77777777" w:rsidR="0073609E" w:rsidRDefault="0073609E" w:rsidP="0073609E"/>
          <w:p w14:paraId="7D76C7F9" w14:textId="77777777" w:rsidR="0073609E" w:rsidRDefault="0073609E" w:rsidP="0073609E">
            <w:r>
              <w:t>Getting residents to do their bit</w:t>
            </w:r>
          </w:p>
          <w:p w14:paraId="50E28BEC" w14:textId="77777777" w:rsidR="0073609E" w:rsidRDefault="0073609E" w:rsidP="0073609E"/>
          <w:p w14:paraId="1E1ECF4D" w14:textId="77777777" w:rsidR="0073609E" w:rsidRDefault="0073609E" w:rsidP="0073609E">
            <w:r>
              <w:t>Non for profit org, money to implement strategies and change not always there, readily available, takes a lot of paperwork, discussion</w:t>
            </w:r>
          </w:p>
          <w:p w14:paraId="1F038C66" w14:textId="77777777" w:rsidR="0073609E" w:rsidRDefault="0073609E" w:rsidP="0073609E"/>
          <w:p w14:paraId="0212217B" w14:textId="77777777" w:rsidR="0073609E" w:rsidRDefault="0073609E" w:rsidP="0073609E">
            <w:r>
              <w:t>Outdated computer systems and data systems</w:t>
            </w:r>
          </w:p>
          <w:p w14:paraId="489A5A49" w14:textId="0AF20763" w:rsidR="0073609E" w:rsidRDefault="0073609E" w:rsidP="0073609E"/>
        </w:tc>
      </w:tr>
      <w:tr w:rsidR="0073609E" w14:paraId="4E247384" w14:textId="77777777" w:rsidTr="0073609E">
        <w:tc>
          <w:tcPr>
            <w:tcW w:w="4675" w:type="dxa"/>
          </w:tcPr>
          <w:p w14:paraId="160A4AD9" w14:textId="37120D17" w:rsidR="0073609E" w:rsidRDefault="0073609E" w:rsidP="0073609E">
            <w:r>
              <w:t>Opportunities</w:t>
            </w:r>
          </w:p>
        </w:tc>
        <w:tc>
          <w:tcPr>
            <w:tcW w:w="4675" w:type="dxa"/>
          </w:tcPr>
          <w:p w14:paraId="23E61E48" w14:textId="2512754E" w:rsidR="0073609E" w:rsidRDefault="0073609E" w:rsidP="0073609E">
            <w:r>
              <w:t>Threats</w:t>
            </w:r>
          </w:p>
        </w:tc>
      </w:tr>
      <w:tr w:rsidR="0073609E" w14:paraId="3C7228C0" w14:textId="77777777" w:rsidTr="0073609E">
        <w:tc>
          <w:tcPr>
            <w:tcW w:w="4675" w:type="dxa"/>
          </w:tcPr>
          <w:p w14:paraId="2E2D18FC" w14:textId="77777777" w:rsidR="0073609E" w:rsidRDefault="0073609E" w:rsidP="0073609E">
            <w:r>
              <w:t>Growing public opinion for more social housing to be built</w:t>
            </w:r>
          </w:p>
          <w:p w14:paraId="13244CC6" w14:textId="77777777" w:rsidR="0073609E" w:rsidRDefault="0073609E" w:rsidP="0073609E"/>
          <w:p w14:paraId="75726585" w14:textId="4AA11D2D" w:rsidR="0073609E" w:rsidRDefault="0073609E" w:rsidP="0073609E">
            <w:r>
              <w:t>Political promises to increase number of social housing</w:t>
            </w:r>
          </w:p>
          <w:p w14:paraId="21E9375E" w14:textId="0AFDD9D5" w:rsidR="0073609E" w:rsidRDefault="0073609E" w:rsidP="0073609E"/>
          <w:p w14:paraId="479A7B33" w14:textId="1DA7B814" w:rsidR="0073609E" w:rsidRDefault="0073609E" w:rsidP="0073609E">
            <w:r>
              <w:t>Growing number of evictions and homeless people puts more pressure on governments to fund and explore social housing opportunities</w:t>
            </w:r>
          </w:p>
          <w:p w14:paraId="604BFD5F" w14:textId="77777777" w:rsidR="0073609E" w:rsidRDefault="0073609E" w:rsidP="0073609E"/>
          <w:p w14:paraId="6770741B" w14:textId="40ADA2D1" w:rsidR="0073609E" w:rsidRDefault="0073609E" w:rsidP="0073609E"/>
        </w:tc>
        <w:tc>
          <w:tcPr>
            <w:tcW w:w="4675" w:type="dxa"/>
          </w:tcPr>
          <w:p w14:paraId="50EF635C" w14:textId="77777777" w:rsidR="0073609E" w:rsidRDefault="0073609E" w:rsidP="0073609E">
            <w:r>
              <w:t>Lots of tenants on benefits and universal credit – changes to their income can increase rent arrears and money coming into the organisation</w:t>
            </w:r>
          </w:p>
          <w:p w14:paraId="0AC3905B" w14:textId="77777777" w:rsidR="0073609E" w:rsidRDefault="0073609E" w:rsidP="0073609E"/>
          <w:p w14:paraId="0B85A723" w14:textId="77777777" w:rsidR="0073609E" w:rsidRDefault="0073609E" w:rsidP="0073609E">
            <w:r>
              <w:t>Many long term members of staff that have great influence and may not be respondent to the status quo</w:t>
            </w:r>
          </w:p>
          <w:p w14:paraId="2169A669" w14:textId="77777777" w:rsidR="0073609E" w:rsidRDefault="0073609E" w:rsidP="0073609E"/>
          <w:p w14:paraId="6D21C290" w14:textId="77777777" w:rsidR="0073609E" w:rsidRDefault="0073609E" w:rsidP="0073609E">
            <w:r>
              <w:t>Competition from other, larger housing associations affects attrition of skilled and competent staff</w:t>
            </w:r>
          </w:p>
          <w:p w14:paraId="433205E6" w14:textId="77777777" w:rsidR="0073609E" w:rsidRDefault="0073609E" w:rsidP="0073609E"/>
          <w:p w14:paraId="71191E7F" w14:textId="77777777" w:rsidR="0073609E" w:rsidRDefault="0073609E" w:rsidP="0073609E">
            <w:r>
              <w:t>Non for profit organisation that relies on a lot of local government funding</w:t>
            </w:r>
          </w:p>
          <w:p w14:paraId="6BB3D516" w14:textId="77777777" w:rsidR="0073609E" w:rsidRDefault="0073609E" w:rsidP="0073609E"/>
          <w:p w14:paraId="6D029D02" w14:textId="77777777" w:rsidR="0073609E" w:rsidRDefault="0073609E" w:rsidP="0073609E">
            <w:r>
              <w:t>Changes in building regulations can often add huge costs to building new or upgrading existing homes</w:t>
            </w:r>
          </w:p>
          <w:p w14:paraId="184E44D9" w14:textId="77777777" w:rsidR="0073609E" w:rsidRDefault="0073609E" w:rsidP="0073609E"/>
          <w:p w14:paraId="602311E3" w14:textId="0DB3FAB3" w:rsidR="0073609E" w:rsidRDefault="0073609E" w:rsidP="0073609E">
            <w:r>
              <w:t>Increase in private rents pushing more people to social housing for affordable rent</w:t>
            </w:r>
          </w:p>
        </w:tc>
      </w:tr>
    </w:tbl>
    <w:p w14:paraId="74B50D7F" w14:textId="778FB226" w:rsidR="0073609E" w:rsidRDefault="0073609E" w:rsidP="0073609E"/>
    <w:p w14:paraId="4C97EC7F" w14:textId="77777777" w:rsidR="0073609E" w:rsidRPr="0073609E" w:rsidRDefault="0073609E" w:rsidP="0073609E"/>
    <w:sectPr w:rsidR="0073609E" w:rsidRPr="0073609E" w:rsidSect="00985537">
      <w:footerReference w:type="default" r:id="rId12"/>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6A01B" w14:textId="77777777" w:rsidR="008C402C" w:rsidRDefault="008C402C" w:rsidP="00493AA0">
      <w:pPr>
        <w:spacing w:after="0" w:line="240" w:lineRule="auto"/>
      </w:pPr>
      <w:r>
        <w:separator/>
      </w:r>
    </w:p>
  </w:endnote>
  <w:endnote w:type="continuationSeparator" w:id="0">
    <w:p w14:paraId="147C48FC" w14:textId="77777777" w:rsidR="008C402C" w:rsidRDefault="008C402C" w:rsidP="00493A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9926746"/>
      <w:docPartObj>
        <w:docPartGallery w:val="Page Numbers (Bottom of Page)"/>
        <w:docPartUnique/>
      </w:docPartObj>
    </w:sdtPr>
    <w:sdtEndPr>
      <w:rPr>
        <w:noProof/>
      </w:rPr>
    </w:sdtEndPr>
    <w:sdtContent>
      <w:p w14:paraId="53614D37" w14:textId="568916EA" w:rsidR="00985537" w:rsidRDefault="0098553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3D4B1E" w14:textId="77777777" w:rsidR="00985537" w:rsidRDefault="009855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EFD1F" w14:textId="77777777" w:rsidR="008C402C" w:rsidRDefault="008C402C" w:rsidP="00493AA0">
      <w:pPr>
        <w:spacing w:after="0" w:line="240" w:lineRule="auto"/>
      </w:pPr>
      <w:r>
        <w:separator/>
      </w:r>
    </w:p>
  </w:footnote>
  <w:footnote w:type="continuationSeparator" w:id="0">
    <w:p w14:paraId="0B743350" w14:textId="77777777" w:rsidR="008C402C" w:rsidRDefault="008C402C" w:rsidP="00493A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275E6C39"/>
    <w:multiLevelType w:val="hybridMultilevel"/>
    <w:tmpl w:val="32925E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A530493"/>
    <w:multiLevelType w:val="hybridMultilevel"/>
    <w:tmpl w:val="26D2C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1"/>
  </w:num>
  <w:num w:numId="3">
    <w:abstractNumId w:val="3"/>
  </w:num>
  <w:num w:numId="4">
    <w:abstractNumId w:val="9"/>
  </w:num>
  <w:num w:numId="5">
    <w:abstractNumId w:val="1"/>
  </w:num>
  <w:num w:numId="6">
    <w:abstractNumId w:val="4"/>
  </w:num>
  <w:num w:numId="7">
    <w:abstractNumId w:val="0"/>
  </w:num>
  <w:num w:numId="8">
    <w:abstractNumId w:val="13"/>
  </w:num>
  <w:num w:numId="9">
    <w:abstractNumId w:val="7"/>
  </w:num>
  <w:num w:numId="10">
    <w:abstractNumId w:val="12"/>
  </w:num>
  <w:num w:numId="11">
    <w:abstractNumId w:val="10"/>
  </w:num>
  <w:num w:numId="12">
    <w:abstractNumId w:val="2"/>
  </w:num>
  <w:num w:numId="13">
    <w:abstractNumId w:val="5"/>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0CB"/>
    <w:rsid w:val="00000BF3"/>
    <w:rsid w:val="00001862"/>
    <w:rsid w:val="00003DD3"/>
    <w:rsid w:val="00005F68"/>
    <w:rsid w:val="000067EB"/>
    <w:rsid w:val="0001113E"/>
    <w:rsid w:val="00011D1C"/>
    <w:rsid w:val="00013948"/>
    <w:rsid w:val="00013A41"/>
    <w:rsid w:val="0001464C"/>
    <w:rsid w:val="00015361"/>
    <w:rsid w:val="000158F0"/>
    <w:rsid w:val="00016022"/>
    <w:rsid w:val="00016992"/>
    <w:rsid w:val="00016E45"/>
    <w:rsid w:val="000170DC"/>
    <w:rsid w:val="000178FF"/>
    <w:rsid w:val="00020548"/>
    <w:rsid w:val="00020B62"/>
    <w:rsid w:val="0002152F"/>
    <w:rsid w:val="00024A4F"/>
    <w:rsid w:val="000273B2"/>
    <w:rsid w:val="0002790A"/>
    <w:rsid w:val="00027DB6"/>
    <w:rsid w:val="00031882"/>
    <w:rsid w:val="0003273D"/>
    <w:rsid w:val="00032884"/>
    <w:rsid w:val="00032B5E"/>
    <w:rsid w:val="00036B9C"/>
    <w:rsid w:val="00037612"/>
    <w:rsid w:val="00043EA2"/>
    <w:rsid w:val="00045487"/>
    <w:rsid w:val="00045C47"/>
    <w:rsid w:val="00046762"/>
    <w:rsid w:val="00047305"/>
    <w:rsid w:val="00047858"/>
    <w:rsid w:val="00050C95"/>
    <w:rsid w:val="00053868"/>
    <w:rsid w:val="000578CE"/>
    <w:rsid w:val="00060003"/>
    <w:rsid w:val="0006008A"/>
    <w:rsid w:val="0006132A"/>
    <w:rsid w:val="00062BDE"/>
    <w:rsid w:val="0006763A"/>
    <w:rsid w:val="000700BD"/>
    <w:rsid w:val="000710EC"/>
    <w:rsid w:val="000757F7"/>
    <w:rsid w:val="00076FC1"/>
    <w:rsid w:val="00080856"/>
    <w:rsid w:val="0008633B"/>
    <w:rsid w:val="00086703"/>
    <w:rsid w:val="00087DFF"/>
    <w:rsid w:val="00093449"/>
    <w:rsid w:val="0009540D"/>
    <w:rsid w:val="00096563"/>
    <w:rsid w:val="000A04FF"/>
    <w:rsid w:val="000A2D49"/>
    <w:rsid w:val="000A397E"/>
    <w:rsid w:val="000A5EDD"/>
    <w:rsid w:val="000A617A"/>
    <w:rsid w:val="000A61C9"/>
    <w:rsid w:val="000A6E0B"/>
    <w:rsid w:val="000A7541"/>
    <w:rsid w:val="000B0059"/>
    <w:rsid w:val="000B0EDC"/>
    <w:rsid w:val="000B3F9C"/>
    <w:rsid w:val="000B4CCE"/>
    <w:rsid w:val="000B6C26"/>
    <w:rsid w:val="000C0404"/>
    <w:rsid w:val="000C2AA0"/>
    <w:rsid w:val="000C3EA7"/>
    <w:rsid w:val="000C473E"/>
    <w:rsid w:val="000C5E1B"/>
    <w:rsid w:val="000C71B3"/>
    <w:rsid w:val="000C71E7"/>
    <w:rsid w:val="000D6E5A"/>
    <w:rsid w:val="000E3CD2"/>
    <w:rsid w:val="000F11A3"/>
    <w:rsid w:val="000F19AD"/>
    <w:rsid w:val="000F1BDA"/>
    <w:rsid w:val="000F7D71"/>
    <w:rsid w:val="0010196B"/>
    <w:rsid w:val="00102438"/>
    <w:rsid w:val="001130F2"/>
    <w:rsid w:val="0011334A"/>
    <w:rsid w:val="00116C09"/>
    <w:rsid w:val="0011749B"/>
    <w:rsid w:val="0012088B"/>
    <w:rsid w:val="0012092F"/>
    <w:rsid w:val="001212C2"/>
    <w:rsid w:val="00121E4C"/>
    <w:rsid w:val="00122395"/>
    <w:rsid w:val="001230E8"/>
    <w:rsid w:val="00123874"/>
    <w:rsid w:val="00126295"/>
    <w:rsid w:val="00131803"/>
    <w:rsid w:val="00131C37"/>
    <w:rsid w:val="00133384"/>
    <w:rsid w:val="001333A5"/>
    <w:rsid w:val="00137B8D"/>
    <w:rsid w:val="00141D5E"/>
    <w:rsid w:val="00142CB3"/>
    <w:rsid w:val="001430AA"/>
    <w:rsid w:val="00143161"/>
    <w:rsid w:val="0014374D"/>
    <w:rsid w:val="00143AF8"/>
    <w:rsid w:val="00144824"/>
    <w:rsid w:val="00144B5E"/>
    <w:rsid w:val="00147110"/>
    <w:rsid w:val="0014735A"/>
    <w:rsid w:val="00147C6B"/>
    <w:rsid w:val="0015027C"/>
    <w:rsid w:val="00156571"/>
    <w:rsid w:val="00157D94"/>
    <w:rsid w:val="001600F4"/>
    <w:rsid w:val="001605FB"/>
    <w:rsid w:val="00162FB3"/>
    <w:rsid w:val="00163142"/>
    <w:rsid w:val="0016449B"/>
    <w:rsid w:val="001678AC"/>
    <w:rsid w:val="0017038A"/>
    <w:rsid w:val="00170D76"/>
    <w:rsid w:val="00171362"/>
    <w:rsid w:val="001727F9"/>
    <w:rsid w:val="001758A2"/>
    <w:rsid w:val="00176B94"/>
    <w:rsid w:val="001770FA"/>
    <w:rsid w:val="00177C40"/>
    <w:rsid w:val="001814DF"/>
    <w:rsid w:val="001828EE"/>
    <w:rsid w:val="00183561"/>
    <w:rsid w:val="001836B1"/>
    <w:rsid w:val="001836C2"/>
    <w:rsid w:val="00184E48"/>
    <w:rsid w:val="00185653"/>
    <w:rsid w:val="00192FE7"/>
    <w:rsid w:val="00194ACC"/>
    <w:rsid w:val="00195D53"/>
    <w:rsid w:val="00197290"/>
    <w:rsid w:val="001A163B"/>
    <w:rsid w:val="001A1EBF"/>
    <w:rsid w:val="001A265A"/>
    <w:rsid w:val="001A2ADC"/>
    <w:rsid w:val="001A426E"/>
    <w:rsid w:val="001A4E1B"/>
    <w:rsid w:val="001A7064"/>
    <w:rsid w:val="001B0165"/>
    <w:rsid w:val="001B1369"/>
    <w:rsid w:val="001B1A6C"/>
    <w:rsid w:val="001B3006"/>
    <w:rsid w:val="001B313B"/>
    <w:rsid w:val="001B3848"/>
    <w:rsid w:val="001B3D46"/>
    <w:rsid w:val="001C1EBF"/>
    <w:rsid w:val="001C32D1"/>
    <w:rsid w:val="001C4655"/>
    <w:rsid w:val="001C69EE"/>
    <w:rsid w:val="001D0BAE"/>
    <w:rsid w:val="001D3AB9"/>
    <w:rsid w:val="001D4796"/>
    <w:rsid w:val="001D5EB4"/>
    <w:rsid w:val="001D7C0D"/>
    <w:rsid w:val="001E1BEA"/>
    <w:rsid w:val="001E3B0A"/>
    <w:rsid w:val="001E4D53"/>
    <w:rsid w:val="001E6636"/>
    <w:rsid w:val="001F070D"/>
    <w:rsid w:val="001F5034"/>
    <w:rsid w:val="001F5437"/>
    <w:rsid w:val="00200075"/>
    <w:rsid w:val="0020114B"/>
    <w:rsid w:val="00203941"/>
    <w:rsid w:val="0020412B"/>
    <w:rsid w:val="002048D1"/>
    <w:rsid w:val="002049FE"/>
    <w:rsid w:val="00204F7E"/>
    <w:rsid w:val="00207FBF"/>
    <w:rsid w:val="0021020D"/>
    <w:rsid w:val="00210971"/>
    <w:rsid w:val="002118FA"/>
    <w:rsid w:val="00212545"/>
    <w:rsid w:val="0021289E"/>
    <w:rsid w:val="00212E14"/>
    <w:rsid w:val="00213603"/>
    <w:rsid w:val="0021380A"/>
    <w:rsid w:val="0021403E"/>
    <w:rsid w:val="00215014"/>
    <w:rsid w:val="00216383"/>
    <w:rsid w:val="002165BA"/>
    <w:rsid w:val="002215BC"/>
    <w:rsid w:val="00221874"/>
    <w:rsid w:val="00222735"/>
    <w:rsid w:val="002236F6"/>
    <w:rsid w:val="00224179"/>
    <w:rsid w:val="00231032"/>
    <w:rsid w:val="00232ABE"/>
    <w:rsid w:val="00233AEB"/>
    <w:rsid w:val="00233DB2"/>
    <w:rsid w:val="002378A7"/>
    <w:rsid w:val="00241F70"/>
    <w:rsid w:val="0024263D"/>
    <w:rsid w:val="0024403F"/>
    <w:rsid w:val="002458D7"/>
    <w:rsid w:val="00250783"/>
    <w:rsid w:val="002513F5"/>
    <w:rsid w:val="00251438"/>
    <w:rsid w:val="002516D5"/>
    <w:rsid w:val="00252281"/>
    <w:rsid w:val="00252E68"/>
    <w:rsid w:val="00253368"/>
    <w:rsid w:val="00253891"/>
    <w:rsid w:val="002556BC"/>
    <w:rsid w:val="00255FC4"/>
    <w:rsid w:val="00256D4E"/>
    <w:rsid w:val="00257D48"/>
    <w:rsid w:val="00257FF2"/>
    <w:rsid w:val="0026390E"/>
    <w:rsid w:val="00264477"/>
    <w:rsid w:val="00266BD0"/>
    <w:rsid w:val="00267F6B"/>
    <w:rsid w:val="00270338"/>
    <w:rsid w:val="0027067D"/>
    <w:rsid w:val="00271180"/>
    <w:rsid w:val="002757D3"/>
    <w:rsid w:val="00276A31"/>
    <w:rsid w:val="0027716F"/>
    <w:rsid w:val="00280183"/>
    <w:rsid w:val="0028313E"/>
    <w:rsid w:val="00283EE9"/>
    <w:rsid w:val="00284720"/>
    <w:rsid w:val="00285D09"/>
    <w:rsid w:val="00286FF7"/>
    <w:rsid w:val="00287EC3"/>
    <w:rsid w:val="00294A50"/>
    <w:rsid w:val="00295FAC"/>
    <w:rsid w:val="00296FAF"/>
    <w:rsid w:val="002A0920"/>
    <w:rsid w:val="002A1956"/>
    <w:rsid w:val="002A2C04"/>
    <w:rsid w:val="002A515A"/>
    <w:rsid w:val="002A6DA4"/>
    <w:rsid w:val="002B42DC"/>
    <w:rsid w:val="002C13B6"/>
    <w:rsid w:val="002C25AF"/>
    <w:rsid w:val="002C366C"/>
    <w:rsid w:val="002C4CAC"/>
    <w:rsid w:val="002D0FD4"/>
    <w:rsid w:val="002D5917"/>
    <w:rsid w:val="002D6798"/>
    <w:rsid w:val="002E1493"/>
    <w:rsid w:val="002E1B16"/>
    <w:rsid w:val="002E361B"/>
    <w:rsid w:val="002E5A93"/>
    <w:rsid w:val="002E692E"/>
    <w:rsid w:val="002E79DD"/>
    <w:rsid w:val="002E7B0E"/>
    <w:rsid w:val="002F1BB6"/>
    <w:rsid w:val="002F2FB9"/>
    <w:rsid w:val="002F3758"/>
    <w:rsid w:val="002F4713"/>
    <w:rsid w:val="002F59F7"/>
    <w:rsid w:val="002F5EDC"/>
    <w:rsid w:val="002F5EF5"/>
    <w:rsid w:val="002F7D1C"/>
    <w:rsid w:val="002F7F4D"/>
    <w:rsid w:val="0030173B"/>
    <w:rsid w:val="0030202B"/>
    <w:rsid w:val="00302FD4"/>
    <w:rsid w:val="003071E3"/>
    <w:rsid w:val="003077D1"/>
    <w:rsid w:val="003125C1"/>
    <w:rsid w:val="00314618"/>
    <w:rsid w:val="00314799"/>
    <w:rsid w:val="00316912"/>
    <w:rsid w:val="00317E76"/>
    <w:rsid w:val="00322C2E"/>
    <w:rsid w:val="00323E1A"/>
    <w:rsid w:val="00324567"/>
    <w:rsid w:val="003245FB"/>
    <w:rsid w:val="00325135"/>
    <w:rsid w:val="003255CA"/>
    <w:rsid w:val="00326242"/>
    <w:rsid w:val="003272CB"/>
    <w:rsid w:val="00331B7F"/>
    <w:rsid w:val="0033401A"/>
    <w:rsid w:val="003412CD"/>
    <w:rsid w:val="00342D57"/>
    <w:rsid w:val="00344A67"/>
    <w:rsid w:val="00345C37"/>
    <w:rsid w:val="00346848"/>
    <w:rsid w:val="00347573"/>
    <w:rsid w:val="00352FF4"/>
    <w:rsid w:val="00354B58"/>
    <w:rsid w:val="003569E9"/>
    <w:rsid w:val="00356BED"/>
    <w:rsid w:val="0035757A"/>
    <w:rsid w:val="003607D6"/>
    <w:rsid w:val="003618F1"/>
    <w:rsid w:val="003625C6"/>
    <w:rsid w:val="00362F3E"/>
    <w:rsid w:val="00364615"/>
    <w:rsid w:val="003702AE"/>
    <w:rsid w:val="003709B3"/>
    <w:rsid w:val="00371928"/>
    <w:rsid w:val="00373256"/>
    <w:rsid w:val="003751D3"/>
    <w:rsid w:val="00375BBA"/>
    <w:rsid w:val="003761EB"/>
    <w:rsid w:val="00376D71"/>
    <w:rsid w:val="00377171"/>
    <w:rsid w:val="00382196"/>
    <w:rsid w:val="00382D15"/>
    <w:rsid w:val="003855FA"/>
    <w:rsid w:val="003860FB"/>
    <w:rsid w:val="003905A6"/>
    <w:rsid w:val="00391011"/>
    <w:rsid w:val="0039120F"/>
    <w:rsid w:val="003969AA"/>
    <w:rsid w:val="003A209B"/>
    <w:rsid w:val="003A262E"/>
    <w:rsid w:val="003A292D"/>
    <w:rsid w:val="003A4055"/>
    <w:rsid w:val="003A472E"/>
    <w:rsid w:val="003A5788"/>
    <w:rsid w:val="003A6FD5"/>
    <w:rsid w:val="003A7CBB"/>
    <w:rsid w:val="003B1C48"/>
    <w:rsid w:val="003B2646"/>
    <w:rsid w:val="003B602D"/>
    <w:rsid w:val="003C1A69"/>
    <w:rsid w:val="003C3B33"/>
    <w:rsid w:val="003C4A80"/>
    <w:rsid w:val="003C5305"/>
    <w:rsid w:val="003C55D2"/>
    <w:rsid w:val="003C618E"/>
    <w:rsid w:val="003C6A8C"/>
    <w:rsid w:val="003C6EF5"/>
    <w:rsid w:val="003C6F13"/>
    <w:rsid w:val="003D0683"/>
    <w:rsid w:val="003D0DF8"/>
    <w:rsid w:val="003D1BAC"/>
    <w:rsid w:val="003D34E8"/>
    <w:rsid w:val="003D4B4B"/>
    <w:rsid w:val="003D5587"/>
    <w:rsid w:val="003D68E4"/>
    <w:rsid w:val="003D698C"/>
    <w:rsid w:val="003D795F"/>
    <w:rsid w:val="003E1394"/>
    <w:rsid w:val="003E4F02"/>
    <w:rsid w:val="003E509A"/>
    <w:rsid w:val="003E656C"/>
    <w:rsid w:val="003E7EF4"/>
    <w:rsid w:val="003F192C"/>
    <w:rsid w:val="003F2D9F"/>
    <w:rsid w:val="003F47A4"/>
    <w:rsid w:val="003F64EA"/>
    <w:rsid w:val="003F69D6"/>
    <w:rsid w:val="00400B47"/>
    <w:rsid w:val="00403C81"/>
    <w:rsid w:val="00410BF6"/>
    <w:rsid w:val="00413CB5"/>
    <w:rsid w:val="00414DD3"/>
    <w:rsid w:val="0042023E"/>
    <w:rsid w:val="00421241"/>
    <w:rsid w:val="00422A6E"/>
    <w:rsid w:val="0042306C"/>
    <w:rsid w:val="004259FE"/>
    <w:rsid w:val="00430E33"/>
    <w:rsid w:val="00432852"/>
    <w:rsid w:val="00432B49"/>
    <w:rsid w:val="00441CC9"/>
    <w:rsid w:val="00445031"/>
    <w:rsid w:val="004462D8"/>
    <w:rsid w:val="004471E7"/>
    <w:rsid w:val="0045361D"/>
    <w:rsid w:val="00453B0B"/>
    <w:rsid w:val="004559E6"/>
    <w:rsid w:val="00457D02"/>
    <w:rsid w:val="004604D6"/>
    <w:rsid w:val="00460755"/>
    <w:rsid w:val="00460CC7"/>
    <w:rsid w:val="00461979"/>
    <w:rsid w:val="00461E92"/>
    <w:rsid w:val="0046229B"/>
    <w:rsid w:val="00463096"/>
    <w:rsid w:val="00466D61"/>
    <w:rsid w:val="004706B9"/>
    <w:rsid w:val="004729A5"/>
    <w:rsid w:val="00473001"/>
    <w:rsid w:val="004731F8"/>
    <w:rsid w:val="004733E5"/>
    <w:rsid w:val="004741AE"/>
    <w:rsid w:val="0047721D"/>
    <w:rsid w:val="00481CB5"/>
    <w:rsid w:val="0048427D"/>
    <w:rsid w:val="004848A4"/>
    <w:rsid w:val="00485A78"/>
    <w:rsid w:val="0048750E"/>
    <w:rsid w:val="00493AA0"/>
    <w:rsid w:val="004940E1"/>
    <w:rsid w:val="00495711"/>
    <w:rsid w:val="00495A59"/>
    <w:rsid w:val="00497893"/>
    <w:rsid w:val="0049795A"/>
    <w:rsid w:val="004A2AC5"/>
    <w:rsid w:val="004A3345"/>
    <w:rsid w:val="004B1267"/>
    <w:rsid w:val="004B617D"/>
    <w:rsid w:val="004C0115"/>
    <w:rsid w:val="004C0CCC"/>
    <w:rsid w:val="004C1E53"/>
    <w:rsid w:val="004C2B45"/>
    <w:rsid w:val="004C3F7B"/>
    <w:rsid w:val="004C4218"/>
    <w:rsid w:val="004C605B"/>
    <w:rsid w:val="004D1CA0"/>
    <w:rsid w:val="004D26FC"/>
    <w:rsid w:val="004D3BE5"/>
    <w:rsid w:val="004D62E1"/>
    <w:rsid w:val="004D7C17"/>
    <w:rsid w:val="004E506C"/>
    <w:rsid w:val="004E521A"/>
    <w:rsid w:val="004E60DC"/>
    <w:rsid w:val="004E6AF0"/>
    <w:rsid w:val="004F03CD"/>
    <w:rsid w:val="004F15DC"/>
    <w:rsid w:val="00500A8F"/>
    <w:rsid w:val="0050276D"/>
    <w:rsid w:val="005037BB"/>
    <w:rsid w:val="00504B7E"/>
    <w:rsid w:val="005054CD"/>
    <w:rsid w:val="00507B73"/>
    <w:rsid w:val="005100DF"/>
    <w:rsid w:val="0051013F"/>
    <w:rsid w:val="00511034"/>
    <w:rsid w:val="005117F5"/>
    <w:rsid w:val="00513050"/>
    <w:rsid w:val="00516CAA"/>
    <w:rsid w:val="00517056"/>
    <w:rsid w:val="005225BF"/>
    <w:rsid w:val="00523384"/>
    <w:rsid w:val="00524841"/>
    <w:rsid w:val="00524CE1"/>
    <w:rsid w:val="0052609A"/>
    <w:rsid w:val="0052671D"/>
    <w:rsid w:val="0052765F"/>
    <w:rsid w:val="00533FCA"/>
    <w:rsid w:val="005370A4"/>
    <w:rsid w:val="00537FCD"/>
    <w:rsid w:val="0054355F"/>
    <w:rsid w:val="00545E9A"/>
    <w:rsid w:val="00552440"/>
    <w:rsid w:val="0055334E"/>
    <w:rsid w:val="0055455B"/>
    <w:rsid w:val="005548CB"/>
    <w:rsid w:val="00554B55"/>
    <w:rsid w:val="00556DFF"/>
    <w:rsid w:val="00557308"/>
    <w:rsid w:val="00561908"/>
    <w:rsid w:val="00562B6E"/>
    <w:rsid w:val="00566E0C"/>
    <w:rsid w:val="005705A9"/>
    <w:rsid w:val="005706F4"/>
    <w:rsid w:val="00570887"/>
    <w:rsid w:val="00570A2E"/>
    <w:rsid w:val="00571C5E"/>
    <w:rsid w:val="00574B79"/>
    <w:rsid w:val="0057645F"/>
    <w:rsid w:val="0058097C"/>
    <w:rsid w:val="00584A11"/>
    <w:rsid w:val="00584EB4"/>
    <w:rsid w:val="00586056"/>
    <w:rsid w:val="00586FDC"/>
    <w:rsid w:val="005870BF"/>
    <w:rsid w:val="005902AD"/>
    <w:rsid w:val="00591277"/>
    <w:rsid w:val="0059323E"/>
    <w:rsid w:val="00594D55"/>
    <w:rsid w:val="00595188"/>
    <w:rsid w:val="0059562E"/>
    <w:rsid w:val="00596A71"/>
    <w:rsid w:val="005A16EE"/>
    <w:rsid w:val="005A324B"/>
    <w:rsid w:val="005A3B5B"/>
    <w:rsid w:val="005A6B45"/>
    <w:rsid w:val="005A7317"/>
    <w:rsid w:val="005B0077"/>
    <w:rsid w:val="005B339B"/>
    <w:rsid w:val="005B4373"/>
    <w:rsid w:val="005B4659"/>
    <w:rsid w:val="005B574A"/>
    <w:rsid w:val="005B5FA1"/>
    <w:rsid w:val="005C19A1"/>
    <w:rsid w:val="005C2EDC"/>
    <w:rsid w:val="005C78F6"/>
    <w:rsid w:val="005C7C75"/>
    <w:rsid w:val="005D472A"/>
    <w:rsid w:val="005D4843"/>
    <w:rsid w:val="005D4B60"/>
    <w:rsid w:val="005D4DCF"/>
    <w:rsid w:val="005D52DF"/>
    <w:rsid w:val="005E03DB"/>
    <w:rsid w:val="005E294F"/>
    <w:rsid w:val="005E4DDC"/>
    <w:rsid w:val="005E52EC"/>
    <w:rsid w:val="005E6591"/>
    <w:rsid w:val="005F1B5B"/>
    <w:rsid w:val="005F1E61"/>
    <w:rsid w:val="00600643"/>
    <w:rsid w:val="00600801"/>
    <w:rsid w:val="006009B5"/>
    <w:rsid w:val="0060311F"/>
    <w:rsid w:val="00603B2A"/>
    <w:rsid w:val="00603DC5"/>
    <w:rsid w:val="0060409D"/>
    <w:rsid w:val="006048FB"/>
    <w:rsid w:val="00604B55"/>
    <w:rsid w:val="00604E40"/>
    <w:rsid w:val="00607D97"/>
    <w:rsid w:val="00612E20"/>
    <w:rsid w:val="00613A9A"/>
    <w:rsid w:val="006149CC"/>
    <w:rsid w:val="00623AF2"/>
    <w:rsid w:val="00623CB9"/>
    <w:rsid w:val="00624D75"/>
    <w:rsid w:val="00626433"/>
    <w:rsid w:val="0062657F"/>
    <w:rsid w:val="00630177"/>
    <w:rsid w:val="006323F9"/>
    <w:rsid w:val="00634AE8"/>
    <w:rsid w:val="00634DEA"/>
    <w:rsid w:val="00635EE6"/>
    <w:rsid w:val="0064091F"/>
    <w:rsid w:val="00641995"/>
    <w:rsid w:val="00642698"/>
    <w:rsid w:val="00647824"/>
    <w:rsid w:val="006509EF"/>
    <w:rsid w:val="00651B7C"/>
    <w:rsid w:val="00652E93"/>
    <w:rsid w:val="00654E16"/>
    <w:rsid w:val="0066160D"/>
    <w:rsid w:val="006632E7"/>
    <w:rsid w:val="00665E2D"/>
    <w:rsid w:val="00667346"/>
    <w:rsid w:val="00670D2E"/>
    <w:rsid w:val="00671744"/>
    <w:rsid w:val="00671CBC"/>
    <w:rsid w:val="0067200B"/>
    <w:rsid w:val="00674D1F"/>
    <w:rsid w:val="006759FB"/>
    <w:rsid w:val="00680193"/>
    <w:rsid w:val="006808BA"/>
    <w:rsid w:val="0068313C"/>
    <w:rsid w:val="00692E93"/>
    <w:rsid w:val="00694F4E"/>
    <w:rsid w:val="00697311"/>
    <w:rsid w:val="00697951"/>
    <w:rsid w:val="006A4271"/>
    <w:rsid w:val="006A454E"/>
    <w:rsid w:val="006B2157"/>
    <w:rsid w:val="006B595F"/>
    <w:rsid w:val="006B7BDC"/>
    <w:rsid w:val="006C0480"/>
    <w:rsid w:val="006C0C2D"/>
    <w:rsid w:val="006C11B7"/>
    <w:rsid w:val="006C23C4"/>
    <w:rsid w:val="006C23F6"/>
    <w:rsid w:val="006C2BAF"/>
    <w:rsid w:val="006C77DD"/>
    <w:rsid w:val="006C7A47"/>
    <w:rsid w:val="006D1FCC"/>
    <w:rsid w:val="006D2773"/>
    <w:rsid w:val="006D4E4B"/>
    <w:rsid w:val="006D5BF1"/>
    <w:rsid w:val="006D63DB"/>
    <w:rsid w:val="006E27C2"/>
    <w:rsid w:val="006E31C9"/>
    <w:rsid w:val="006E333A"/>
    <w:rsid w:val="006E4C85"/>
    <w:rsid w:val="006E5044"/>
    <w:rsid w:val="006F1D56"/>
    <w:rsid w:val="006F261A"/>
    <w:rsid w:val="006F4348"/>
    <w:rsid w:val="006F4640"/>
    <w:rsid w:val="006F636E"/>
    <w:rsid w:val="0070441D"/>
    <w:rsid w:val="00711AD4"/>
    <w:rsid w:val="007120C2"/>
    <w:rsid w:val="007122A2"/>
    <w:rsid w:val="00712837"/>
    <w:rsid w:val="007139A6"/>
    <w:rsid w:val="007151F3"/>
    <w:rsid w:val="00715A8B"/>
    <w:rsid w:val="00716830"/>
    <w:rsid w:val="00716C28"/>
    <w:rsid w:val="007173AF"/>
    <w:rsid w:val="007203DD"/>
    <w:rsid w:val="0072066A"/>
    <w:rsid w:val="00723A32"/>
    <w:rsid w:val="007244DF"/>
    <w:rsid w:val="0072717D"/>
    <w:rsid w:val="00727B82"/>
    <w:rsid w:val="007301A4"/>
    <w:rsid w:val="00730EC1"/>
    <w:rsid w:val="0073318C"/>
    <w:rsid w:val="00734829"/>
    <w:rsid w:val="0073609E"/>
    <w:rsid w:val="0074230D"/>
    <w:rsid w:val="00742D89"/>
    <w:rsid w:val="00743092"/>
    <w:rsid w:val="0075131B"/>
    <w:rsid w:val="00755D09"/>
    <w:rsid w:val="007564E7"/>
    <w:rsid w:val="00761972"/>
    <w:rsid w:val="007619CE"/>
    <w:rsid w:val="007627A2"/>
    <w:rsid w:val="00763231"/>
    <w:rsid w:val="0076329E"/>
    <w:rsid w:val="00765C41"/>
    <w:rsid w:val="00767BB6"/>
    <w:rsid w:val="00771635"/>
    <w:rsid w:val="00772F41"/>
    <w:rsid w:val="00774EBA"/>
    <w:rsid w:val="007761E8"/>
    <w:rsid w:val="00776747"/>
    <w:rsid w:val="0077692B"/>
    <w:rsid w:val="00777ABE"/>
    <w:rsid w:val="007801EB"/>
    <w:rsid w:val="007810BF"/>
    <w:rsid w:val="007837C3"/>
    <w:rsid w:val="00785278"/>
    <w:rsid w:val="00785DE8"/>
    <w:rsid w:val="00786372"/>
    <w:rsid w:val="00786AEB"/>
    <w:rsid w:val="00786F27"/>
    <w:rsid w:val="00787F4A"/>
    <w:rsid w:val="0079050D"/>
    <w:rsid w:val="00791C46"/>
    <w:rsid w:val="00794E73"/>
    <w:rsid w:val="007957F0"/>
    <w:rsid w:val="00796C22"/>
    <w:rsid w:val="007970A1"/>
    <w:rsid w:val="00797E89"/>
    <w:rsid w:val="007A0F0B"/>
    <w:rsid w:val="007A110C"/>
    <w:rsid w:val="007A37BA"/>
    <w:rsid w:val="007A3A24"/>
    <w:rsid w:val="007A3CF6"/>
    <w:rsid w:val="007A44E7"/>
    <w:rsid w:val="007A5D91"/>
    <w:rsid w:val="007A72EE"/>
    <w:rsid w:val="007A7DB8"/>
    <w:rsid w:val="007B00E8"/>
    <w:rsid w:val="007B070C"/>
    <w:rsid w:val="007B15B7"/>
    <w:rsid w:val="007B4AFA"/>
    <w:rsid w:val="007B5177"/>
    <w:rsid w:val="007B6EC5"/>
    <w:rsid w:val="007B7D8E"/>
    <w:rsid w:val="007C13B9"/>
    <w:rsid w:val="007C4A0C"/>
    <w:rsid w:val="007C6884"/>
    <w:rsid w:val="007D0485"/>
    <w:rsid w:val="007D233F"/>
    <w:rsid w:val="007D3C3F"/>
    <w:rsid w:val="007D47CF"/>
    <w:rsid w:val="007D7BB4"/>
    <w:rsid w:val="007E1541"/>
    <w:rsid w:val="007E4421"/>
    <w:rsid w:val="007E734B"/>
    <w:rsid w:val="007F004B"/>
    <w:rsid w:val="007F0BA4"/>
    <w:rsid w:val="007F1AD6"/>
    <w:rsid w:val="007F30E1"/>
    <w:rsid w:val="007F3207"/>
    <w:rsid w:val="007F4439"/>
    <w:rsid w:val="007F6C80"/>
    <w:rsid w:val="007F6D91"/>
    <w:rsid w:val="00803796"/>
    <w:rsid w:val="008067CA"/>
    <w:rsid w:val="00810DFE"/>
    <w:rsid w:val="0081300B"/>
    <w:rsid w:val="008138EC"/>
    <w:rsid w:val="008153A4"/>
    <w:rsid w:val="00821C1E"/>
    <w:rsid w:val="008229C9"/>
    <w:rsid w:val="0082500F"/>
    <w:rsid w:val="008277B8"/>
    <w:rsid w:val="008277E9"/>
    <w:rsid w:val="008305C9"/>
    <w:rsid w:val="008346D5"/>
    <w:rsid w:val="00835B46"/>
    <w:rsid w:val="008366DB"/>
    <w:rsid w:val="0084012A"/>
    <w:rsid w:val="00840429"/>
    <w:rsid w:val="00842550"/>
    <w:rsid w:val="00845DAB"/>
    <w:rsid w:val="008477CB"/>
    <w:rsid w:val="00852AD4"/>
    <w:rsid w:val="00853C56"/>
    <w:rsid w:val="0086306F"/>
    <w:rsid w:val="00863D45"/>
    <w:rsid w:val="00865565"/>
    <w:rsid w:val="00865EC0"/>
    <w:rsid w:val="008662DD"/>
    <w:rsid w:val="00867AAC"/>
    <w:rsid w:val="0087083D"/>
    <w:rsid w:val="00871E3E"/>
    <w:rsid w:val="008721B1"/>
    <w:rsid w:val="00872755"/>
    <w:rsid w:val="00874707"/>
    <w:rsid w:val="0087580E"/>
    <w:rsid w:val="00876992"/>
    <w:rsid w:val="00876B2E"/>
    <w:rsid w:val="00884778"/>
    <w:rsid w:val="00884F66"/>
    <w:rsid w:val="00885114"/>
    <w:rsid w:val="008910B2"/>
    <w:rsid w:val="00893BA5"/>
    <w:rsid w:val="008942BE"/>
    <w:rsid w:val="00896387"/>
    <w:rsid w:val="008A1155"/>
    <w:rsid w:val="008A37FD"/>
    <w:rsid w:val="008A4A09"/>
    <w:rsid w:val="008A5787"/>
    <w:rsid w:val="008A5EB9"/>
    <w:rsid w:val="008A5F5A"/>
    <w:rsid w:val="008A6CA7"/>
    <w:rsid w:val="008A6D8C"/>
    <w:rsid w:val="008B1465"/>
    <w:rsid w:val="008B498D"/>
    <w:rsid w:val="008B50AD"/>
    <w:rsid w:val="008B534B"/>
    <w:rsid w:val="008C0D33"/>
    <w:rsid w:val="008C2930"/>
    <w:rsid w:val="008C2B9F"/>
    <w:rsid w:val="008C402C"/>
    <w:rsid w:val="008C6475"/>
    <w:rsid w:val="008C77AD"/>
    <w:rsid w:val="008D2CDE"/>
    <w:rsid w:val="008D7D24"/>
    <w:rsid w:val="008E08A0"/>
    <w:rsid w:val="008E11E1"/>
    <w:rsid w:val="008E29F3"/>
    <w:rsid w:val="008E453A"/>
    <w:rsid w:val="008E587E"/>
    <w:rsid w:val="008E6D14"/>
    <w:rsid w:val="008F2B5B"/>
    <w:rsid w:val="008F2BA7"/>
    <w:rsid w:val="008F48D5"/>
    <w:rsid w:val="008F4B83"/>
    <w:rsid w:val="00902E8B"/>
    <w:rsid w:val="009033F2"/>
    <w:rsid w:val="00903A25"/>
    <w:rsid w:val="009055AC"/>
    <w:rsid w:val="00907051"/>
    <w:rsid w:val="009122CC"/>
    <w:rsid w:val="0092130A"/>
    <w:rsid w:val="009258D7"/>
    <w:rsid w:val="00926A3E"/>
    <w:rsid w:val="00927866"/>
    <w:rsid w:val="00930C83"/>
    <w:rsid w:val="00934424"/>
    <w:rsid w:val="009359B3"/>
    <w:rsid w:val="009373B3"/>
    <w:rsid w:val="009376C5"/>
    <w:rsid w:val="00941B98"/>
    <w:rsid w:val="009420CB"/>
    <w:rsid w:val="0094354F"/>
    <w:rsid w:val="0094516F"/>
    <w:rsid w:val="0094598C"/>
    <w:rsid w:val="00950A68"/>
    <w:rsid w:val="00952D04"/>
    <w:rsid w:val="00954002"/>
    <w:rsid w:val="009541D1"/>
    <w:rsid w:val="009556EE"/>
    <w:rsid w:val="0095632D"/>
    <w:rsid w:val="00956372"/>
    <w:rsid w:val="0095638B"/>
    <w:rsid w:val="00956D72"/>
    <w:rsid w:val="00957A1B"/>
    <w:rsid w:val="00964538"/>
    <w:rsid w:val="00967DA5"/>
    <w:rsid w:val="00971542"/>
    <w:rsid w:val="00972028"/>
    <w:rsid w:val="00972E17"/>
    <w:rsid w:val="00973FC9"/>
    <w:rsid w:val="00974DA4"/>
    <w:rsid w:val="00976701"/>
    <w:rsid w:val="0097703C"/>
    <w:rsid w:val="00977833"/>
    <w:rsid w:val="00980DAC"/>
    <w:rsid w:val="0098123C"/>
    <w:rsid w:val="00985537"/>
    <w:rsid w:val="0098568A"/>
    <w:rsid w:val="00986304"/>
    <w:rsid w:val="00991594"/>
    <w:rsid w:val="0099332A"/>
    <w:rsid w:val="0099681F"/>
    <w:rsid w:val="00996D13"/>
    <w:rsid w:val="009A0B13"/>
    <w:rsid w:val="009B03CA"/>
    <w:rsid w:val="009B33C2"/>
    <w:rsid w:val="009B3489"/>
    <w:rsid w:val="009B4181"/>
    <w:rsid w:val="009B461F"/>
    <w:rsid w:val="009C0A92"/>
    <w:rsid w:val="009C1190"/>
    <w:rsid w:val="009C4FEA"/>
    <w:rsid w:val="009D0524"/>
    <w:rsid w:val="009D1A91"/>
    <w:rsid w:val="009D5E6B"/>
    <w:rsid w:val="009E04BB"/>
    <w:rsid w:val="009E2040"/>
    <w:rsid w:val="009E2A81"/>
    <w:rsid w:val="009E3C37"/>
    <w:rsid w:val="009E434B"/>
    <w:rsid w:val="009E523C"/>
    <w:rsid w:val="009F3164"/>
    <w:rsid w:val="009F785E"/>
    <w:rsid w:val="00A04698"/>
    <w:rsid w:val="00A04A62"/>
    <w:rsid w:val="00A050BF"/>
    <w:rsid w:val="00A07AEE"/>
    <w:rsid w:val="00A10BCA"/>
    <w:rsid w:val="00A115A9"/>
    <w:rsid w:val="00A13B94"/>
    <w:rsid w:val="00A13CFC"/>
    <w:rsid w:val="00A15FDC"/>
    <w:rsid w:val="00A20AF2"/>
    <w:rsid w:val="00A21C27"/>
    <w:rsid w:val="00A23B5C"/>
    <w:rsid w:val="00A24700"/>
    <w:rsid w:val="00A31D1F"/>
    <w:rsid w:val="00A325DD"/>
    <w:rsid w:val="00A32C6C"/>
    <w:rsid w:val="00A332CB"/>
    <w:rsid w:val="00A3471E"/>
    <w:rsid w:val="00A36329"/>
    <w:rsid w:val="00A36C70"/>
    <w:rsid w:val="00A36EFF"/>
    <w:rsid w:val="00A416BC"/>
    <w:rsid w:val="00A428E9"/>
    <w:rsid w:val="00A4397C"/>
    <w:rsid w:val="00A43CC0"/>
    <w:rsid w:val="00A45277"/>
    <w:rsid w:val="00A46F71"/>
    <w:rsid w:val="00A50C46"/>
    <w:rsid w:val="00A51F56"/>
    <w:rsid w:val="00A52463"/>
    <w:rsid w:val="00A54FFD"/>
    <w:rsid w:val="00A554A3"/>
    <w:rsid w:val="00A56050"/>
    <w:rsid w:val="00A5793A"/>
    <w:rsid w:val="00A60ADE"/>
    <w:rsid w:val="00A61524"/>
    <w:rsid w:val="00A62FF5"/>
    <w:rsid w:val="00A644CD"/>
    <w:rsid w:val="00A67BBE"/>
    <w:rsid w:val="00A70F5A"/>
    <w:rsid w:val="00A73480"/>
    <w:rsid w:val="00A74725"/>
    <w:rsid w:val="00A76809"/>
    <w:rsid w:val="00A77738"/>
    <w:rsid w:val="00A7780A"/>
    <w:rsid w:val="00A87659"/>
    <w:rsid w:val="00A878EE"/>
    <w:rsid w:val="00A9013B"/>
    <w:rsid w:val="00A90A1F"/>
    <w:rsid w:val="00A91384"/>
    <w:rsid w:val="00A91872"/>
    <w:rsid w:val="00A930CB"/>
    <w:rsid w:val="00A93B56"/>
    <w:rsid w:val="00A942E4"/>
    <w:rsid w:val="00A94A4B"/>
    <w:rsid w:val="00A95FE0"/>
    <w:rsid w:val="00A960DD"/>
    <w:rsid w:val="00A976D8"/>
    <w:rsid w:val="00A97A97"/>
    <w:rsid w:val="00AA3978"/>
    <w:rsid w:val="00AA56CF"/>
    <w:rsid w:val="00AA5AA7"/>
    <w:rsid w:val="00AB1988"/>
    <w:rsid w:val="00AB333E"/>
    <w:rsid w:val="00AB4149"/>
    <w:rsid w:val="00AB44B4"/>
    <w:rsid w:val="00AB682B"/>
    <w:rsid w:val="00AB7193"/>
    <w:rsid w:val="00AC62DA"/>
    <w:rsid w:val="00AC693C"/>
    <w:rsid w:val="00AC7BCE"/>
    <w:rsid w:val="00AC7D61"/>
    <w:rsid w:val="00AD37BA"/>
    <w:rsid w:val="00AD38D1"/>
    <w:rsid w:val="00AD46A6"/>
    <w:rsid w:val="00AD5EAC"/>
    <w:rsid w:val="00AE5B74"/>
    <w:rsid w:val="00AE6BA8"/>
    <w:rsid w:val="00AE79EE"/>
    <w:rsid w:val="00AF1838"/>
    <w:rsid w:val="00AF3284"/>
    <w:rsid w:val="00AF503B"/>
    <w:rsid w:val="00AF650F"/>
    <w:rsid w:val="00AF6977"/>
    <w:rsid w:val="00AF7528"/>
    <w:rsid w:val="00B002D0"/>
    <w:rsid w:val="00B02818"/>
    <w:rsid w:val="00B028AC"/>
    <w:rsid w:val="00B04935"/>
    <w:rsid w:val="00B062A2"/>
    <w:rsid w:val="00B06CE6"/>
    <w:rsid w:val="00B06F26"/>
    <w:rsid w:val="00B0768E"/>
    <w:rsid w:val="00B12E1C"/>
    <w:rsid w:val="00B135CA"/>
    <w:rsid w:val="00B1381F"/>
    <w:rsid w:val="00B1764B"/>
    <w:rsid w:val="00B17F30"/>
    <w:rsid w:val="00B21D36"/>
    <w:rsid w:val="00B21E08"/>
    <w:rsid w:val="00B22008"/>
    <w:rsid w:val="00B220CB"/>
    <w:rsid w:val="00B24923"/>
    <w:rsid w:val="00B25FC8"/>
    <w:rsid w:val="00B26C7E"/>
    <w:rsid w:val="00B30E4A"/>
    <w:rsid w:val="00B30FAF"/>
    <w:rsid w:val="00B318B4"/>
    <w:rsid w:val="00B338B9"/>
    <w:rsid w:val="00B364E2"/>
    <w:rsid w:val="00B37D25"/>
    <w:rsid w:val="00B40234"/>
    <w:rsid w:val="00B41582"/>
    <w:rsid w:val="00B4282B"/>
    <w:rsid w:val="00B4591E"/>
    <w:rsid w:val="00B45D34"/>
    <w:rsid w:val="00B45F8F"/>
    <w:rsid w:val="00B47A07"/>
    <w:rsid w:val="00B50046"/>
    <w:rsid w:val="00B50EFE"/>
    <w:rsid w:val="00B517D4"/>
    <w:rsid w:val="00B55306"/>
    <w:rsid w:val="00B55752"/>
    <w:rsid w:val="00B56C12"/>
    <w:rsid w:val="00B5781B"/>
    <w:rsid w:val="00B61B96"/>
    <w:rsid w:val="00B640D1"/>
    <w:rsid w:val="00B6475F"/>
    <w:rsid w:val="00B65008"/>
    <w:rsid w:val="00B65268"/>
    <w:rsid w:val="00B66018"/>
    <w:rsid w:val="00B736BA"/>
    <w:rsid w:val="00B743FE"/>
    <w:rsid w:val="00B76CE2"/>
    <w:rsid w:val="00B80ED4"/>
    <w:rsid w:val="00B81E29"/>
    <w:rsid w:val="00B8263A"/>
    <w:rsid w:val="00B83283"/>
    <w:rsid w:val="00B84DB9"/>
    <w:rsid w:val="00B93C15"/>
    <w:rsid w:val="00B94281"/>
    <w:rsid w:val="00B94B07"/>
    <w:rsid w:val="00B96151"/>
    <w:rsid w:val="00BA5347"/>
    <w:rsid w:val="00BA6BDA"/>
    <w:rsid w:val="00BA6D9C"/>
    <w:rsid w:val="00BB00A3"/>
    <w:rsid w:val="00BB07BE"/>
    <w:rsid w:val="00BB0BA3"/>
    <w:rsid w:val="00BB1F1B"/>
    <w:rsid w:val="00BB408F"/>
    <w:rsid w:val="00BB4A67"/>
    <w:rsid w:val="00BB5770"/>
    <w:rsid w:val="00BB63A1"/>
    <w:rsid w:val="00BB6995"/>
    <w:rsid w:val="00BB6DEA"/>
    <w:rsid w:val="00BC0C9E"/>
    <w:rsid w:val="00BC54BE"/>
    <w:rsid w:val="00BC56E4"/>
    <w:rsid w:val="00BC7B1A"/>
    <w:rsid w:val="00BD3AA5"/>
    <w:rsid w:val="00BD6AA7"/>
    <w:rsid w:val="00BE00B4"/>
    <w:rsid w:val="00BE02A3"/>
    <w:rsid w:val="00BE3852"/>
    <w:rsid w:val="00BE57C0"/>
    <w:rsid w:val="00BF0A67"/>
    <w:rsid w:val="00BF2C08"/>
    <w:rsid w:val="00BF40BB"/>
    <w:rsid w:val="00BF5393"/>
    <w:rsid w:val="00C0247E"/>
    <w:rsid w:val="00C0406E"/>
    <w:rsid w:val="00C04104"/>
    <w:rsid w:val="00C067A5"/>
    <w:rsid w:val="00C077E6"/>
    <w:rsid w:val="00C11582"/>
    <w:rsid w:val="00C16D31"/>
    <w:rsid w:val="00C20046"/>
    <w:rsid w:val="00C23F18"/>
    <w:rsid w:val="00C26BE6"/>
    <w:rsid w:val="00C31588"/>
    <w:rsid w:val="00C40309"/>
    <w:rsid w:val="00C40A97"/>
    <w:rsid w:val="00C4180F"/>
    <w:rsid w:val="00C4342B"/>
    <w:rsid w:val="00C46DA3"/>
    <w:rsid w:val="00C475E8"/>
    <w:rsid w:val="00C50967"/>
    <w:rsid w:val="00C509BF"/>
    <w:rsid w:val="00C53B1A"/>
    <w:rsid w:val="00C61B62"/>
    <w:rsid w:val="00C64F35"/>
    <w:rsid w:val="00C66F07"/>
    <w:rsid w:val="00C7085A"/>
    <w:rsid w:val="00C7277B"/>
    <w:rsid w:val="00C73C2F"/>
    <w:rsid w:val="00C74EB7"/>
    <w:rsid w:val="00C76476"/>
    <w:rsid w:val="00C76CCF"/>
    <w:rsid w:val="00C80AF8"/>
    <w:rsid w:val="00C821FE"/>
    <w:rsid w:val="00C83E25"/>
    <w:rsid w:val="00C8433B"/>
    <w:rsid w:val="00C91F4A"/>
    <w:rsid w:val="00C9220C"/>
    <w:rsid w:val="00C9384D"/>
    <w:rsid w:val="00C93B54"/>
    <w:rsid w:val="00C93CD5"/>
    <w:rsid w:val="00C93D17"/>
    <w:rsid w:val="00C943E6"/>
    <w:rsid w:val="00C9533B"/>
    <w:rsid w:val="00C95AD6"/>
    <w:rsid w:val="00C96357"/>
    <w:rsid w:val="00C96750"/>
    <w:rsid w:val="00C96D2D"/>
    <w:rsid w:val="00CA1876"/>
    <w:rsid w:val="00CA66FE"/>
    <w:rsid w:val="00CB0B66"/>
    <w:rsid w:val="00CB0CD2"/>
    <w:rsid w:val="00CB1D1A"/>
    <w:rsid w:val="00CB25BA"/>
    <w:rsid w:val="00CB5573"/>
    <w:rsid w:val="00CB6F11"/>
    <w:rsid w:val="00CB785F"/>
    <w:rsid w:val="00CC2BB0"/>
    <w:rsid w:val="00CC6920"/>
    <w:rsid w:val="00CC7FAB"/>
    <w:rsid w:val="00CD31B0"/>
    <w:rsid w:val="00CD6449"/>
    <w:rsid w:val="00CD6747"/>
    <w:rsid w:val="00CE2805"/>
    <w:rsid w:val="00CE30E1"/>
    <w:rsid w:val="00CE46CF"/>
    <w:rsid w:val="00CE62BA"/>
    <w:rsid w:val="00CE705D"/>
    <w:rsid w:val="00CF425D"/>
    <w:rsid w:val="00CF53F0"/>
    <w:rsid w:val="00CF55DF"/>
    <w:rsid w:val="00CF644C"/>
    <w:rsid w:val="00CF64CD"/>
    <w:rsid w:val="00CF6C50"/>
    <w:rsid w:val="00CF70A3"/>
    <w:rsid w:val="00D00ACC"/>
    <w:rsid w:val="00D018ED"/>
    <w:rsid w:val="00D01FF9"/>
    <w:rsid w:val="00D036BC"/>
    <w:rsid w:val="00D05CB7"/>
    <w:rsid w:val="00D07F74"/>
    <w:rsid w:val="00D1186A"/>
    <w:rsid w:val="00D150D4"/>
    <w:rsid w:val="00D15FF5"/>
    <w:rsid w:val="00D205AD"/>
    <w:rsid w:val="00D2291D"/>
    <w:rsid w:val="00D2351E"/>
    <w:rsid w:val="00D32BEB"/>
    <w:rsid w:val="00D366D2"/>
    <w:rsid w:val="00D403BE"/>
    <w:rsid w:val="00D40F86"/>
    <w:rsid w:val="00D450BB"/>
    <w:rsid w:val="00D46D7D"/>
    <w:rsid w:val="00D46FF1"/>
    <w:rsid w:val="00D513D4"/>
    <w:rsid w:val="00D521E2"/>
    <w:rsid w:val="00D53F06"/>
    <w:rsid w:val="00D558A5"/>
    <w:rsid w:val="00D60689"/>
    <w:rsid w:val="00D607DC"/>
    <w:rsid w:val="00D61CA0"/>
    <w:rsid w:val="00D626CA"/>
    <w:rsid w:val="00D628D2"/>
    <w:rsid w:val="00D62B28"/>
    <w:rsid w:val="00D63594"/>
    <w:rsid w:val="00D64452"/>
    <w:rsid w:val="00D64BC2"/>
    <w:rsid w:val="00D67E1F"/>
    <w:rsid w:val="00D726B1"/>
    <w:rsid w:val="00D72ADC"/>
    <w:rsid w:val="00D7344D"/>
    <w:rsid w:val="00D739F0"/>
    <w:rsid w:val="00D752E7"/>
    <w:rsid w:val="00D7644A"/>
    <w:rsid w:val="00D81B69"/>
    <w:rsid w:val="00D84904"/>
    <w:rsid w:val="00D86E92"/>
    <w:rsid w:val="00D93C42"/>
    <w:rsid w:val="00D9604E"/>
    <w:rsid w:val="00D970AC"/>
    <w:rsid w:val="00DA3853"/>
    <w:rsid w:val="00DA5B52"/>
    <w:rsid w:val="00DA6C72"/>
    <w:rsid w:val="00DA711F"/>
    <w:rsid w:val="00DB03CC"/>
    <w:rsid w:val="00DB2161"/>
    <w:rsid w:val="00DB3417"/>
    <w:rsid w:val="00DB3768"/>
    <w:rsid w:val="00DB69A6"/>
    <w:rsid w:val="00DC0808"/>
    <w:rsid w:val="00DC0C8D"/>
    <w:rsid w:val="00DC2747"/>
    <w:rsid w:val="00DC7F5D"/>
    <w:rsid w:val="00DD3304"/>
    <w:rsid w:val="00DD3885"/>
    <w:rsid w:val="00DD4DFD"/>
    <w:rsid w:val="00DD5DF3"/>
    <w:rsid w:val="00DD5F2C"/>
    <w:rsid w:val="00DD679F"/>
    <w:rsid w:val="00DE29EF"/>
    <w:rsid w:val="00DE60C8"/>
    <w:rsid w:val="00DE679F"/>
    <w:rsid w:val="00DF21B2"/>
    <w:rsid w:val="00DF21D0"/>
    <w:rsid w:val="00DF5A1F"/>
    <w:rsid w:val="00DF5AE3"/>
    <w:rsid w:val="00E00FEA"/>
    <w:rsid w:val="00E0282C"/>
    <w:rsid w:val="00E030A8"/>
    <w:rsid w:val="00E0549A"/>
    <w:rsid w:val="00E06F61"/>
    <w:rsid w:val="00E10B89"/>
    <w:rsid w:val="00E12448"/>
    <w:rsid w:val="00E129C2"/>
    <w:rsid w:val="00E12FDB"/>
    <w:rsid w:val="00E16014"/>
    <w:rsid w:val="00E162C9"/>
    <w:rsid w:val="00E168CF"/>
    <w:rsid w:val="00E238E6"/>
    <w:rsid w:val="00E23D62"/>
    <w:rsid w:val="00E24560"/>
    <w:rsid w:val="00E2479E"/>
    <w:rsid w:val="00E25B5E"/>
    <w:rsid w:val="00E30632"/>
    <w:rsid w:val="00E30974"/>
    <w:rsid w:val="00E315D8"/>
    <w:rsid w:val="00E32EC9"/>
    <w:rsid w:val="00E36F63"/>
    <w:rsid w:val="00E44E4A"/>
    <w:rsid w:val="00E456B7"/>
    <w:rsid w:val="00E45FB3"/>
    <w:rsid w:val="00E4764A"/>
    <w:rsid w:val="00E50338"/>
    <w:rsid w:val="00E50AB9"/>
    <w:rsid w:val="00E51828"/>
    <w:rsid w:val="00E53318"/>
    <w:rsid w:val="00E53CC4"/>
    <w:rsid w:val="00E550E6"/>
    <w:rsid w:val="00E57C17"/>
    <w:rsid w:val="00E613E0"/>
    <w:rsid w:val="00E61E3D"/>
    <w:rsid w:val="00E63491"/>
    <w:rsid w:val="00E642D3"/>
    <w:rsid w:val="00E65404"/>
    <w:rsid w:val="00E65484"/>
    <w:rsid w:val="00E6579B"/>
    <w:rsid w:val="00E666E2"/>
    <w:rsid w:val="00E66E77"/>
    <w:rsid w:val="00E71EAF"/>
    <w:rsid w:val="00E7391E"/>
    <w:rsid w:val="00E74A35"/>
    <w:rsid w:val="00E750E6"/>
    <w:rsid w:val="00E7773D"/>
    <w:rsid w:val="00E77B2E"/>
    <w:rsid w:val="00E80432"/>
    <w:rsid w:val="00E80DC0"/>
    <w:rsid w:val="00E82EAC"/>
    <w:rsid w:val="00E8360A"/>
    <w:rsid w:val="00E83FAA"/>
    <w:rsid w:val="00E8465D"/>
    <w:rsid w:val="00E91033"/>
    <w:rsid w:val="00E91C7F"/>
    <w:rsid w:val="00E9394F"/>
    <w:rsid w:val="00E93967"/>
    <w:rsid w:val="00E955C7"/>
    <w:rsid w:val="00EA20F1"/>
    <w:rsid w:val="00EA2A72"/>
    <w:rsid w:val="00EB05A8"/>
    <w:rsid w:val="00EB1EE6"/>
    <w:rsid w:val="00EB1FDF"/>
    <w:rsid w:val="00EB2873"/>
    <w:rsid w:val="00EB3917"/>
    <w:rsid w:val="00EB45C8"/>
    <w:rsid w:val="00EB4731"/>
    <w:rsid w:val="00EB508A"/>
    <w:rsid w:val="00EB51B8"/>
    <w:rsid w:val="00EB5F5E"/>
    <w:rsid w:val="00EC25FF"/>
    <w:rsid w:val="00EC2E6B"/>
    <w:rsid w:val="00EC3B01"/>
    <w:rsid w:val="00EC3BC5"/>
    <w:rsid w:val="00EC4EE3"/>
    <w:rsid w:val="00EC64A7"/>
    <w:rsid w:val="00EC674C"/>
    <w:rsid w:val="00EC6CBE"/>
    <w:rsid w:val="00ED097F"/>
    <w:rsid w:val="00ED218F"/>
    <w:rsid w:val="00ED2E8A"/>
    <w:rsid w:val="00ED30D1"/>
    <w:rsid w:val="00ED3E38"/>
    <w:rsid w:val="00EE0A8F"/>
    <w:rsid w:val="00EE7548"/>
    <w:rsid w:val="00EF1F93"/>
    <w:rsid w:val="00EF3ED4"/>
    <w:rsid w:val="00EF4920"/>
    <w:rsid w:val="00F00BC2"/>
    <w:rsid w:val="00F02673"/>
    <w:rsid w:val="00F0684D"/>
    <w:rsid w:val="00F11061"/>
    <w:rsid w:val="00F11A92"/>
    <w:rsid w:val="00F121D3"/>
    <w:rsid w:val="00F13D36"/>
    <w:rsid w:val="00F15410"/>
    <w:rsid w:val="00F171AF"/>
    <w:rsid w:val="00F2109D"/>
    <w:rsid w:val="00F26EE2"/>
    <w:rsid w:val="00F30BB1"/>
    <w:rsid w:val="00F31D95"/>
    <w:rsid w:val="00F334D8"/>
    <w:rsid w:val="00F34BA8"/>
    <w:rsid w:val="00F35976"/>
    <w:rsid w:val="00F37B25"/>
    <w:rsid w:val="00F37B3F"/>
    <w:rsid w:val="00F37CEB"/>
    <w:rsid w:val="00F43DDC"/>
    <w:rsid w:val="00F45E09"/>
    <w:rsid w:val="00F47E19"/>
    <w:rsid w:val="00F50544"/>
    <w:rsid w:val="00F529BC"/>
    <w:rsid w:val="00F52DCF"/>
    <w:rsid w:val="00F52E6E"/>
    <w:rsid w:val="00F53EF8"/>
    <w:rsid w:val="00F54CB2"/>
    <w:rsid w:val="00F54FFD"/>
    <w:rsid w:val="00F554B4"/>
    <w:rsid w:val="00F564A2"/>
    <w:rsid w:val="00F565F6"/>
    <w:rsid w:val="00F57788"/>
    <w:rsid w:val="00F628F3"/>
    <w:rsid w:val="00F6409C"/>
    <w:rsid w:val="00F64889"/>
    <w:rsid w:val="00F706FA"/>
    <w:rsid w:val="00F72AFF"/>
    <w:rsid w:val="00F75171"/>
    <w:rsid w:val="00F756EA"/>
    <w:rsid w:val="00F75D71"/>
    <w:rsid w:val="00F82484"/>
    <w:rsid w:val="00F82BA4"/>
    <w:rsid w:val="00F83EAE"/>
    <w:rsid w:val="00F84BC2"/>
    <w:rsid w:val="00F87209"/>
    <w:rsid w:val="00F91394"/>
    <w:rsid w:val="00F93C36"/>
    <w:rsid w:val="00FA1A87"/>
    <w:rsid w:val="00FA3DD1"/>
    <w:rsid w:val="00FA3E96"/>
    <w:rsid w:val="00FA3F78"/>
    <w:rsid w:val="00FA4EA1"/>
    <w:rsid w:val="00FA565D"/>
    <w:rsid w:val="00FA590D"/>
    <w:rsid w:val="00FA661F"/>
    <w:rsid w:val="00FA776B"/>
    <w:rsid w:val="00FB09EE"/>
    <w:rsid w:val="00FB12B1"/>
    <w:rsid w:val="00FB2189"/>
    <w:rsid w:val="00FB42C7"/>
    <w:rsid w:val="00FC1FB0"/>
    <w:rsid w:val="00FC4952"/>
    <w:rsid w:val="00FC4F27"/>
    <w:rsid w:val="00FC699D"/>
    <w:rsid w:val="00FD11C3"/>
    <w:rsid w:val="00FD1765"/>
    <w:rsid w:val="00FD2DB5"/>
    <w:rsid w:val="00FE01EC"/>
    <w:rsid w:val="00FE16AD"/>
    <w:rsid w:val="00FE264C"/>
    <w:rsid w:val="00FE5BE0"/>
    <w:rsid w:val="00FE67E4"/>
    <w:rsid w:val="00FE6F0A"/>
    <w:rsid w:val="00FE6F53"/>
    <w:rsid w:val="00FE752C"/>
    <w:rsid w:val="00FF2385"/>
    <w:rsid w:val="00FF4B23"/>
    <w:rsid w:val="00FF5516"/>
    <w:rsid w:val="00FF591F"/>
    <w:rsid w:val="00FF7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docId w15:val="{44B86E19-8ABE-4E76-8A82-5DB6F77B7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B339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FB09E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styleId="FollowedHyperlink">
    <w:name w:val="FollowedHyperlink"/>
    <w:basedOn w:val="DefaultParagraphFont"/>
    <w:uiPriority w:val="99"/>
    <w:semiHidden/>
    <w:unhideWhenUsed/>
    <w:rsid w:val="003C618E"/>
    <w:rPr>
      <w:color w:val="954F72" w:themeColor="followedHyperlink"/>
      <w:u w:val="single"/>
    </w:rPr>
  </w:style>
  <w:style w:type="character" w:customStyle="1" w:styleId="Heading3Char">
    <w:name w:val="Heading 3 Char"/>
    <w:basedOn w:val="DefaultParagraphFont"/>
    <w:link w:val="Heading3"/>
    <w:uiPriority w:val="9"/>
    <w:rsid w:val="005B339B"/>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5B339B"/>
    <w:pPr>
      <w:spacing w:after="100"/>
      <w:ind w:left="440"/>
    </w:pPr>
  </w:style>
  <w:style w:type="character" w:styleId="UnresolvedMention">
    <w:name w:val="Unresolved Mention"/>
    <w:basedOn w:val="DefaultParagraphFont"/>
    <w:uiPriority w:val="99"/>
    <w:semiHidden/>
    <w:unhideWhenUsed/>
    <w:rsid w:val="00FB09EE"/>
    <w:rPr>
      <w:color w:val="605E5C"/>
      <w:shd w:val="clear" w:color="auto" w:fill="E1DFDD"/>
    </w:rPr>
  </w:style>
  <w:style w:type="character" w:customStyle="1" w:styleId="Heading4Char">
    <w:name w:val="Heading 4 Char"/>
    <w:basedOn w:val="DefaultParagraphFont"/>
    <w:link w:val="Heading4"/>
    <w:uiPriority w:val="9"/>
    <w:semiHidden/>
    <w:rsid w:val="00FB09EE"/>
    <w:rPr>
      <w:rFonts w:asciiTheme="majorHAnsi" w:eastAsiaTheme="majorEastAsia" w:hAnsiTheme="majorHAnsi" w:cstheme="majorBidi"/>
      <w:i/>
      <w:iCs/>
      <w:color w:val="2E74B5" w:themeColor="accent1" w:themeShade="BF"/>
    </w:rPr>
  </w:style>
  <w:style w:type="paragraph" w:styleId="Footer">
    <w:name w:val="footer"/>
    <w:basedOn w:val="Normal"/>
    <w:link w:val="FooterChar"/>
    <w:uiPriority w:val="99"/>
    <w:unhideWhenUsed/>
    <w:rsid w:val="00493A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AA0"/>
  </w:style>
  <w:style w:type="table" w:customStyle="1" w:styleId="TableGrid1">
    <w:name w:val="Table Grid1"/>
    <w:basedOn w:val="TableNormal"/>
    <w:next w:val="TableGrid"/>
    <w:uiPriority w:val="39"/>
    <w:rsid w:val="008B50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4230D"/>
    <w:rPr>
      <w:sz w:val="16"/>
      <w:szCs w:val="16"/>
    </w:rPr>
  </w:style>
  <w:style w:type="paragraph" w:styleId="CommentText">
    <w:name w:val="annotation text"/>
    <w:basedOn w:val="Normal"/>
    <w:link w:val="CommentTextChar"/>
    <w:uiPriority w:val="99"/>
    <w:semiHidden/>
    <w:unhideWhenUsed/>
    <w:rsid w:val="0074230D"/>
    <w:pPr>
      <w:spacing w:line="240" w:lineRule="auto"/>
    </w:pPr>
    <w:rPr>
      <w:sz w:val="20"/>
      <w:szCs w:val="20"/>
    </w:rPr>
  </w:style>
  <w:style w:type="character" w:customStyle="1" w:styleId="CommentTextChar">
    <w:name w:val="Comment Text Char"/>
    <w:basedOn w:val="DefaultParagraphFont"/>
    <w:link w:val="CommentText"/>
    <w:uiPriority w:val="99"/>
    <w:semiHidden/>
    <w:rsid w:val="0074230D"/>
    <w:rPr>
      <w:sz w:val="20"/>
      <w:szCs w:val="20"/>
    </w:rPr>
  </w:style>
  <w:style w:type="paragraph" w:styleId="CommentSubject">
    <w:name w:val="annotation subject"/>
    <w:basedOn w:val="CommentText"/>
    <w:next w:val="CommentText"/>
    <w:link w:val="CommentSubjectChar"/>
    <w:uiPriority w:val="99"/>
    <w:semiHidden/>
    <w:unhideWhenUsed/>
    <w:rsid w:val="0074230D"/>
    <w:rPr>
      <w:b/>
      <w:bCs/>
    </w:rPr>
  </w:style>
  <w:style w:type="character" w:customStyle="1" w:styleId="CommentSubjectChar">
    <w:name w:val="Comment Subject Char"/>
    <w:basedOn w:val="CommentTextChar"/>
    <w:link w:val="CommentSubject"/>
    <w:uiPriority w:val="99"/>
    <w:semiHidden/>
    <w:rsid w:val="0074230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1868">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627489">
      <w:bodyDiv w:val="1"/>
      <w:marLeft w:val="0"/>
      <w:marRight w:val="0"/>
      <w:marTop w:val="0"/>
      <w:marBottom w:val="0"/>
      <w:divBdr>
        <w:top w:val="none" w:sz="0" w:space="0" w:color="auto"/>
        <w:left w:val="none" w:sz="0" w:space="0" w:color="auto"/>
        <w:bottom w:val="none" w:sz="0" w:space="0" w:color="auto"/>
        <w:right w:val="none" w:sz="0" w:space="0" w:color="auto"/>
      </w:divBdr>
      <w:divsChild>
        <w:div w:id="1284380750">
          <w:marLeft w:val="547"/>
          <w:marRight w:val="0"/>
          <w:marTop w:val="96"/>
          <w:marBottom w:val="0"/>
          <w:divBdr>
            <w:top w:val="none" w:sz="0" w:space="0" w:color="auto"/>
            <w:left w:val="none" w:sz="0" w:space="0" w:color="auto"/>
            <w:bottom w:val="none" w:sz="0" w:space="0" w:color="auto"/>
            <w:right w:val="none" w:sz="0" w:space="0" w:color="auto"/>
          </w:divBdr>
        </w:div>
      </w:divsChild>
    </w:div>
    <w:div w:id="95562106">
      <w:bodyDiv w:val="1"/>
      <w:marLeft w:val="0"/>
      <w:marRight w:val="0"/>
      <w:marTop w:val="0"/>
      <w:marBottom w:val="0"/>
      <w:divBdr>
        <w:top w:val="none" w:sz="0" w:space="0" w:color="auto"/>
        <w:left w:val="none" w:sz="0" w:space="0" w:color="auto"/>
        <w:bottom w:val="none" w:sz="0" w:space="0" w:color="auto"/>
        <w:right w:val="none" w:sz="0" w:space="0" w:color="auto"/>
      </w:divBdr>
      <w:divsChild>
        <w:div w:id="1428649160">
          <w:marLeft w:val="547"/>
          <w:marRight w:val="0"/>
          <w:marTop w:val="82"/>
          <w:marBottom w:val="0"/>
          <w:divBdr>
            <w:top w:val="none" w:sz="0" w:space="0" w:color="auto"/>
            <w:left w:val="none" w:sz="0" w:space="0" w:color="auto"/>
            <w:bottom w:val="none" w:sz="0" w:space="0" w:color="auto"/>
            <w:right w:val="none" w:sz="0" w:space="0" w:color="auto"/>
          </w:divBdr>
        </w:div>
        <w:div w:id="1686401466">
          <w:marLeft w:val="547"/>
          <w:marRight w:val="0"/>
          <w:marTop w:val="82"/>
          <w:marBottom w:val="0"/>
          <w:divBdr>
            <w:top w:val="none" w:sz="0" w:space="0" w:color="auto"/>
            <w:left w:val="none" w:sz="0" w:space="0" w:color="auto"/>
            <w:bottom w:val="none" w:sz="0" w:space="0" w:color="auto"/>
            <w:right w:val="none" w:sz="0" w:space="0" w:color="auto"/>
          </w:divBdr>
        </w:div>
      </w:divsChild>
    </w:div>
    <w:div w:id="131603767">
      <w:bodyDiv w:val="1"/>
      <w:marLeft w:val="0"/>
      <w:marRight w:val="0"/>
      <w:marTop w:val="0"/>
      <w:marBottom w:val="0"/>
      <w:divBdr>
        <w:top w:val="none" w:sz="0" w:space="0" w:color="auto"/>
        <w:left w:val="none" w:sz="0" w:space="0" w:color="auto"/>
        <w:bottom w:val="none" w:sz="0" w:space="0" w:color="auto"/>
        <w:right w:val="none" w:sz="0" w:space="0" w:color="auto"/>
      </w:divBdr>
    </w:div>
    <w:div w:id="164825224">
      <w:bodyDiv w:val="1"/>
      <w:marLeft w:val="0"/>
      <w:marRight w:val="0"/>
      <w:marTop w:val="0"/>
      <w:marBottom w:val="0"/>
      <w:divBdr>
        <w:top w:val="none" w:sz="0" w:space="0" w:color="auto"/>
        <w:left w:val="none" w:sz="0" w:space="0" w:color="auto"/>
        <w:bottom w:val="none" w:sz="0" w:space="0" w:color="auto"/>
        <w:right w:val="none" w:sz="0" w:space="0" w:color="auto"/>
      </w:divBdr>
    </w:div>
    <w:div w:id="206838835">
      <w:bodyDiv w:val="1"/>
      <w:marLeft w:val="0"/>
      <w:marRight w:val="0"/>
      <w:marTop w:val="0"/>
      <w:marBottom w:val="0"/>
      <w:divBdr>
        <w:top w:val="none" w:sz="0" w:space="0" w:color="auto"/>
        <w:left w:val="none" w:sz="0" w:space="0" w:color="auto"/>
        <w:bottom w:val="none" w:sz="0" w:space="0" w:color="auto"/>
        <w:right w:val="none" w:sz="0" w:space="0" w:color="auto"/>
      </w:divBdr>
    </w:div>
    <w:div w:id="264656505">
      <w:bodyDiv w:val="1"/>
      <w:marLeft w:val="0"/>
      <w:marRight w:val="0"/>
      <w:marTop w:val="0"/>
      <w:marBottom w:val="0"/>
      <w:divBdr>
        <w:top w:val="none" w:sz="0" w:space="0" w:color="auto"/>
        <w:left w:val="none" w:sz="0" w:space="0" w:color="auto"/>
        <w:bottom w:val="none" w:sz="0" w:space="0" w:color="auto"/>
        <w:right w:val="none" w:sz="0" w:space="0" w:color="auto"/>
      </w:divBdr>
    </w:div>
    <w:div w:id="366178995">
      <w:bodyDiv w:val="1"/>
      <w:marLeft w:val="0"/>
      <w:marRight w:val="0"/>
      <w:marTop w:val="0"/>
      <w:marBottom w:val="0"/>
      <w:divBdr>
        <w:top w:val="none" w:sz="0" w:space="0" w:color="auto"/>
        <w:left w:val="none" w:sz="0" w:space="0" w:color="auto"/>
        <w:bottom w:val="none" w:sz="0" w:space="0" w:color="auto"/>
        <w:right w:val="none" w:sz="0" w:space="0" w:color="auto"/>
      </w:divBdr>
      <w:divsChild>
        <w:div w:id="1264218941">
          <w:marLeft w:val="0"/>
          <w:marRight w:val="0"/>
          <w:marTop w:val="0"/>
          <w:marBottom w:val="0"/>
          <w:divBdr>
            <w:top w:val="none" w:sz="0" w:space="0" w:color="auto"/>
            <w:left w:val="none" w:sz="0" w:space="0" w:color="auto"/>
            <w:bottom w:val="none" w:sz="0" w:space="0" w:color="auto"/>
            <w:right w:val="none" w:sz="0" w:space="0" w:color="auto"/>
          </w:divBdr>
          <w:divsChild>
            <w:div w:id="207796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956466">
      <w:bodyDiv w:val="1"/>
      <w:marLeft w:val="0"/>
      <w:marRight w:val="0"/>
      <w:marTop w:val="0"/>
      <w:marBottom w:val="0"/>
      <w:divBdr>
        <w:top w:val="none" w:sz="0" w:space="0" w:color="auto"/>
        <w:left w:val="none" w:sz="0" w:space="0" w:color="auto"/>
        <w:bottom w:val="none" w:sz="0" w:space="0" w:color="auto"/>
        <w:right w:val="none" w:sz="0" w:space="0" w:color="auto"/>
      </w:divBdr>
    </w:div>
    <w:div w:id="516504878">
      <w:bodyDiv w:val="1"/>
      <w:marLeft w:val="0"/>
      <w:marRight w:val="0"/>
      <w:marTop w:val="0"/>
      <w:marBottom w:val="0"/>
      <w:divBdr>
        <w:top w:val="none" w:sz="0" w:space="0" w:color="auto"/>
        <w:left w:val="none" w:sz="0" w:space="0" w:color="auto"/>
        <w:bottom w:val="none" w:sz="0" w:space="0" w:color="auto"/>
        <w:right w:val="none" w:sz="0" w:space="0" w:color="auto"/>
      </w:divBdr>
    </w:div>
    <w:div w:id="537621927">
      <w:bodyDiv w:val="1"/>
      <w:marLeft w:val="0"/>
      <w:marRight w:val="0"/>
      <w:marTop w:val="0"/>
      <w:marBottom w:val="0"/>
      <w:divBdr>
        <w:top w:val="none" w:sz="0" w:space="0" w:color="auto"/>
        <w:left w:val="none" w:sz="0" w:space="0" w:color="auto"/>
        <w:bottom w:val="none" w:sz="0" w:space="0" w:color="auto"/>
        <w:right w:val="none" w:sz="0" w:space="0" w:color="auto"/>
      </w:divBdr>
    </w:div>
    <w:div w:id="587618328">
      <w:bodyDiv w:val="1"/>
      <w:marLeft w:val="0"/>
      <w:marRight w:val="0"/>
      <w:marTop w:val="0"/>
      <w:marBottom w:val="0"/>
      <w:divBdr>
        <w:top w:val="none" w:sz="0" w:space="0" w:color="auto"/>
        <w:left w:val="none" w:sz="0" w:space="0" w:color="auto"/>
        <w:bottom w:val="none" w:sz="0" w:space="0" w:color="auto"/>
        <w:right w:val="none" w:sz="0" w:space="0" w:color="auto"/>
      </w:divBdr>
    </w:div>
    <w:div w:id="622343991">
      <w:bodyDiv w:val="1"/>
      <w:marLeft w:val="0"/>
      <w:marRight w:val="0"/>
      <w:marTop w:val="0"/>
      <w:marBottom w:val="0"/>
      <w:divBdr>
        <w:top w:val="none" w:sz="0" w:space="0" w:color="auto"/>
        <w:left w:val="none" w:sz="0" w:space="0" w:color="auto"/>
        <w:bottom w:val="none" w:sz="0" w:space="0" w:color="auto"/>
        <w:right w:val="none" w:sz="0" w:space="0" w:color="auto"/>
      </w:divBdr>
    </w:div>
    <w:div w:id="626665946">
      <w:bodyDiv w:val="1"/>
      <w:marLeft w:val="0"/>
      <w:marRight w:val="0"/>
      <w:marTop w:val="0"/>
      <w:marBottom w:val="0"/>
      <w:divBdr>
        <w:top w:val="none" w:sz="0" w:space="0" w:color="auto"/>
        <w:left w:val="none" w:sz="0" w:space="0" w:color="auto"/>
        <w:bottom w:val="none" w:sz="0" w:space="0" w:color="auto"/>
        <w:right w:val="none" w:sz="0" w:space="0" w:color="auto"/>
      </w:divBdr>
    </w:div>
    <w:div w:id="636109818">
      <w:bodyDiv w:val="1"/>
      <w:marLeft w:val="0"/>
      <w:marRight w:val="0"/>
      <w:marTop w:val="0"/>
      <w:marBottom w:val="0"/>
      <w:divBdr>
        <w:top w:val="none" w:sz="0" w:space="0" w:color="auto"/>
        <w:left w:val="none" w:sz="0" w:space="0" w:color="auto"/>
        <w:bottom w:val="none" w:sz="0" w:space="0" w:color="auto"/>
        <w:right w:val="none" w:sz="0" w:space="0" w:color="auto"/>
      </w:divBdr>
    </w:div>
    <w:div w:id="678432916">
      <w:bodyDiv w:val="1"/>
      <w:marLeft w:val="0"/>
      <w:marRight w:val="0"/>
      <w:marTop w:val="0"/>
      <w:marBottom w:val="0"/>
      <w:divBdr>
        <w:top w:val="none" w:sz="0" w:space="0" w:color="auto"/>
        <w:left w:val="none" w:sz="0" w:space="0" w:color="auto"/>
        <w:bottom w:val="none" w:sz="0" w:space="0" w:color="auto"/>
        <w:right w:val="none" w:sz="0" w:space="0" w:color="auto"/>
      </w:divBdr>
    </w:div>
    <w:div w:id="681128854">
      <w:bodyDiv w:val="1"/>
      <w:marLeft w:val="0"/>
      <w:marRight w:val="0"/>
      <w:marTop w:val="0"/>
      <w:marBottom w:val="0"/>
      <w:divBdr>
        <w:top w:val="none" w:sz="0" w:space="0" w:color="auto"/>
        <w:left w:val="none" w:sz="0" w:space="0" w:color="auto"/>
        <w:bottom w:val="none" w:sz="0" w:space="0" w:color="auto"/>
        <w:right w:val="none" w:sz="0" w:space="0" w:color="auto"/>
      </w:divBdr>
    </w:div>
    <w:div w:id="717389558">
      <w:bodyDiv w:val="1"/>
      <w:marLeft w:val="0"/>
      <w:marRight w:val="0"/>
      <w:marTop w:val="0"/>
      <w:marBottom w:val="0"/>
      <w:divBdr>
        <w:top w:val="none" w:sz="0" w:space="0" w:color="auto"/>
        <w:left w:val="none" w:sz="0" w:space="0" w:color="auto"/>
        <w:bottom w:val="none" w:sz="0" w:space="0" w:color="auto"/>
        <w:right w:val="none" w:sz="0" w:space="0" w:color="auto"/>
      </w:divBdr>
    </w:div>
    <w:div w:id="732388788">
      <w:bodyDiv w:val="1"/>
      <w:marLeft w:val="0"/>
      <w:marRight w:val="0"/>
      <w:marTop w:val="0"/>
      <w:marBottom w:val="0"/>
      <w:divBdr>
        <w:top w:val="none" w:sz="0" w:space="0" w:color="auto"/>
        <w:left w:val="none" w:sz="0" w:space="0" w:color="auto"/>
        <w:bottom w:val="none" w:sz="0" w:space="0" w:color="auto"/>
        <w:right w:val="none" w:sz="0" w:space="0" w:color="auto"/>
      </w:divBdr>
    </w:div>
    <w:div w:id="778375877">
      <w:bodyDiv w:val="1"/>
      <w:marLeft w:val="0"/>
      <w:marRight w:val="0"/>
      <w:marTop w:val="0"/>
      <w:marBottom w:val="0"/>
      <w:divBdr>
        <w:top w:val="none" w:sz="0" w:space="0" w:color="auto"/>
        <w:left w:val="none" w:sz="0" w:space="0" w:color="auto"/>
        <w:bottom w:val="none" w:sz="0" w:space="0" w:color="auto"/>
        <w:right w:val="none" w:sz="0" w:space="0" w:color="auto"/>
      </w:divBdr>
    </w:div>
    <w:div w:id="894199930">
      <w:bodyDiv w:val="1"/>
      <w:marLeft w:val="0"/>
      <w:marRight w:val="0"/>
      <w:marTop w:val="0"/>
      <w:marBottom w:val="0"/>
      <w:divBdr>
        <w:top w:val="none" w:sz="0" w:space="0" w:color="auto"/>
        <w:left w:val="none" w:sz="0" w:space="0" w:color="auto"/>
        <w:bottom w:val="none" w:sz="0" w:space="0" w:color="auto"/>
        <w:right w:val="none" w:sz="0" w:space="0" w:color="auto"/>
      </w:divBdr>
    </w:div>
    <w:div w:id="902716550">
      <w:bodyDiv w:val="1"/>
      <w:marLeft w:val="0"/>
      <w:marRight w:val="0"/>
      <w:marTop w:val="0"/>
      <w:marBottom w:val="0"/>
      <w:divBdr>
        <w:top w:val="none" w:sz="0" w:space="0" w:color="auto"/>
        <w:left w:val="none" w:sz="0" w:space="0" w:color="auto"/>
        <w:bottom w:val="none" w:sz="0" w:space="0" w:color="auto"/>
        <w:right w:val="none" w:sz="0" w:space="0" w:color="auto"/>
      </w:divBdr>
      <w:divsChild>
        <w:div w:id="34931153">
          <w:marLeft w:val="605"/>
          <w:marRight w:val="0"/>
          <w:marTop w:val="86"/>
          <w:marBottom w:val="0"/>
          <w:divBdr>
            <w:top w:val="none" w:sz="0" w:space="0" w:color="auto"/>
            <w:left w:val="none" w:sz="0" w:space="0" w:color="auto"/>
            <w:bottom w:val="none" w:sz="0" w:space="0" w:color="auto"/>
            <w:right w:val="none" w:sz="0" w:space="0" w:color="auto"/>
          </w:divBdr>
        </w:div>
        <w:div w:id="221714688">
          <w:marLeft w:val="605"/>
          <w:marRight w:val="0"/>
          <w:marTop w:val="86"/>
          <w:marBottom w:val="0"/>
          <w:divBdr>
            <w:top w:val="none" w:sz="0" w:space="0" w:color="auto"/>
            <w:left w:val="none" w:sz="0" w:space="0" w:color="auto"/>
            <w:bottom w:val="none" w:sz="0" w:space="0" w:color="auto"/>
            <w:right w:val="none" w:sz="0" w:space="0" w:color="auto"/>
          </w:divBdr>
        </w:div>
        <w:div w:id="347148247">
          <w:marLeft w:val="605"/>
          <w:marRight w:val="0"/>
          <w:marTop w:val="86"/>
          <w:marBottom w:val="0"/>
          <w:divBdr>
            <w:top w:val="none" w:sz="0" w:space="0" w:color="auto"/>
            <w:left w:val="none" w:sz="0" w:space="0" w:color="auto"/>
            <w:bottom w:val="none" w:sz="0" w:space="0" w:color="auto"/>
            <w:right w:val="none" w:sz="0" w:space="0" w:color="auto"/>
          </w:divBdr>
        </w:div>
        <w:div w:id="976838625">
          <w:marLeft w:val="605"/>
          <w:marRight w:val="0"/>
          <w:marTop w:val="86"/>
          <w:marBottom w:val="0"/>
          <w:divBdr>
            <w:top w:val="none" w:sz="0" w:space="0" w:color="auto"/>
            <w:left w:val="none" w:sz="0" w:space="0" w:color="auto"/>
            <w:bottom w:val="none" w:sz="0" w:space="0" w:color="auto"/>
            <w:right w:val="none" w:sz="0" w:space="0" w:color="auto"/>
          </w:divBdr>
        </w:div>
        <w:div w:id="1154418018">
          <w:marLeft w:val="605"/>
          <w:marRight w:val="0"/>
          <w:marTop w:val="86"/>
          <w:marBottom w:val="0"/>
          <w:divBdr>
            <w:top w:val="none" w:sz="0" w:space="0" w:color="auto"/>
            <w:left w:val="none" w:sz="0" w:space="0" w:color="auto"/>
            <w:bottom w:val="none" w:sz="0" w:space="0" w:color="auto"/>
            <w:right w:val="none" w:sz="0" w:space="0" w:color="auto"/>
          </w:divBdr>
        </w:div>
        <w:div w:id="1295254312">
          <w:marLeft w:val="605"/>
          <w:marRight w:val="0"/>
          <w:marTop w:val="86"/>
          <w:marBottom w:val="0"/>
          <w:divBdr>
            <w:top w:val="none" w:sz="0" w:space="0" w:color="auto"/>
            <w:left w:val="none" w:sz="0" w:space="0" w:color="auto"/>
            <w:bottom w:val="none" w:sz="0" w:space="0" w:color="auto"/>
            <w:right w:val="none" w:sz="0" w:space="0" w:color="auto"/>
          </w:divBdr>
        </w:div>
        <w:div w:id="1370111318">
          <w:marLeft w:val="605"/>
          <w:marRight w:val="0"/>
          <w:marTop w:val="86"/>
          <w:marBottom w:val="0"/>
          <w:divBdr>
            <w:top w:val="none" w:sz="0" w:space="0" w:color="auto"/>
            <w:left w:val="none" w:sz="0" w:space="0" w:color="auto"/>
            <w:bottom w:val="none" w:sz="0" w:space="0" w:color="auto"/>
            <w:right w:val="none" w:sz="0" w:space="0" w:color="auto"/>
          </w:divBdr>
        </w:div>
        <w:div w:id="1530683405">
          <w:marLeft w:val="605"/>
          <w:marRight w:val="0"/>
          <w:marTop w:val="86"/>
          <w:marBottom w:val="0"/>
          <w:divBdr>
            <w:top w:val="none" w:sz="0" w:space="0" w:color="auto"/>
            <w:left w:val="none" w:sz="0" w:space="0" w:color="auto"/>
            <w:bottom w:val="none" w:sz="0" w:space="0" w:color="auto"/>
            <w:right w:val="none" w:sz="0" w:space="0" w:color="auto"/>
          </w:divBdr>
        </w:div>
        <w:div w:id="1610547906">
          <w:marLeft w:val="605"/>
          <w:marRight w:val="0"/>
          <w:marTop w:val="86"/>
          <w:marBottom w:val="0"/>
          <w:divBdr>
            <w:top w:val="none" w:sz="0" w:space="0" w:color="auto"/>
            <w:left w:val="none" w:sz="0" w:space="0" w:color="auto"/>
            <w:bottom w:val="none" w:sz="0" w:space="0" w:color="auto"/>
            <w:right w:val="none" w:sz="0" w:space="0" w:color="auto"/>
          </w:divBdr>
        </w:div>
        <w:div w:id="1808625797">
          <w:marLeft w:val="605"/>
          <w:marRight w:val="0"/>
          <w:marTop w:val="86"/>
          <w:marBottom w:val="0"/>
          <w:divBdr>
            <w:top w:val="none" w:sz="0" w:space="0" w:color="auto"/>
            <w:left w:val="none" w:sz="0" w:space="0" w:color="auto"/>
            <w:bottom w:val="none" w:sz="0" w:space="0" w:color="auto"/>
            <w:right w:val="none" w:sz="0" w:space="0" w:color="auto"/>
          </w:divBdr>
        </w:div>
        <w:div w:id="1903372643">
          <w:marLeft w:val="605"/>
          <w:marRight w:val="0"/>
          <w:marTop w:val="86"/>
          <w:marBottom w:val="0"/>
          <w:divBdr>
            <w:top w:val="none" w:sz="0" w:space="0" w:color="auto"/>
            <w:left w:val="none" w:sz="0" w:space="0" w:color="auto"/>
            <w:bottom w:val="none" w:sz="0" w:space="0" w:color="auto"/>
            <w:right w:val="none" w:sz="0" w:space="0" w:color="auto"/>
          </w:divBdr>
        </w:div>
        <w:div w:id="2016153628">
          <w:marLeft w:val="605"/>
          <w:marRight w:val="0"/>
          <w:marTop w:val="86"/>
          <w:marBottom w:val="0"/>
          <w:divBdr>
            <w:top w:val="none" w:sz="0" w:space="0" w:color="auto"/>
            <w:left w:val="none" w:sz="0" w:space="0" w:color="auto"/>
            <w:bottom w:val="none" w:sz="0" w:space="0" w:color="auto"/>
            <w:right w:val="none" w:sz="0" w:space="0" w:color="auto"/>
          </w:divBdr>
        </w:div>
      </w:divsChild>
    </w:div>
    <w:div w:id="909265811">
      <w:bodyDiv w:val="1"/>
      <w:marLeft w:val="0"/>
      <w:marRight w:val="0"/>
      <w:marTop w:val="0"/>
      <w:marBottom w:val="0"/>
      <w:divBdr>
        <w:top w:val="none" w:sz="0" w:space="0" w:color="auto"/>
        <w:left w:val="none" w:sz="0" w:space="0" w:color="auto"/>
        <w:bottom w:val="none" w:sz="0" w:space="0" w:color="auto"/>
        <w:right w:val="none" w:sz="0" w:space="0" w:color="auto"/>
      </w:divBdr>
    </w:div>
    <w:div w:id="941377698">
      <w:bodyDiv w:val="1"/>
      <w:marLeft w:val="0"/>
      <w:marRight w:val="0"/>
      <w:marTop w:val="0"/>
      <w:marBottom w:val="0"/>
      <w:divBdr>
        <w:top w:val="none" w:sz="0" w:space="0" w:color="auto"/>
        <w:left w:val="none" w:sz="0" w:space="0" w:color="auto"/>
        <w:bottom w:val="none" w:sz="0" w:space="0" w:color="auto"/>
        <w:right w:val="none" w:sz="0" w:space="0" w:color="auto"/>
      </w:divBdr>
    </w:div>
    <w:div w:id="972489974">
      <w:bodyDiv w:val="1"/>
      <w:marLeft w:val="0"/>
      <w:marRight w:val="0"/>
      <w:marTop w:val="0"/>
      <w:marBottom w:val="0"/>
      <w:divBdr>
        <w:top w:val="none" w:sz="0" w:space="0" w:color="auto"/>
        <w:left w:val="none" w:sz="0" w:space="0" w:color="auto"/>
        <w:bottom w:val="none" w:sz="0" w:space="0" w:color="auto"/>
        <w:right w:val="none" w:sz="0" w:space="0" w:color="auto"/>
      </w:divBdr>
    </w:div>
    <w:div w:id="1044066140">
      <w:bodyDiv w:val="1"/>
      <w:marLeft w:val="0"/>
      <w:marRight w:val="0"/>
      <w:marTop w:val="0"/>
      <w:marBottom w:val="0"/>
      <w:divBdr>
        <w:top w:val="none" w:sz="0" w:space="0" w:color="auto"/>
        <w:left w:val="none" w:sz="0" w:space="0" w:color="auto"/>
        <w:bottom w:val="none" w:sz="0" w:space="0" w:color="auto"/>
        <w:right w:val="none" w:sz="0" w:space="0" w:color="auto"/>
      </w:divBdr>
    </w:div>
    <w:div w:id="1088623404">
      <w:bodyDiv w:val="1"/>
      <w:marLeft w:val="0"/>
      <w:marRight w:val="0"/>
      <w:marTop w:val="0"/>
      <w:marBottom w:val="0"/>
      <w:divBdr>
        <w:top w:val="none" w:sz="0" w:space="0" w:color="auto"/>
        <w:left w:val="none" w:sz="0" w:space="0" w:color="auto"/>
        <w:bottom w:val="none" w:sz="0" w:space="0" w:color="auto"/>
        <w:right w:val="none" w:sz="0" w:space="0" w:color="auto"/>
      </w:divBdr>
    </w:div>
    <w:div w:id="1118990565">
      <w:bodyDiv w:val="1"/>
      <w:marLeft w:val="0"/>
      <w:marRight w:val="0"/>
      <w:marTop w:val="0"/>
      <w:marBottom w:val="0"/>
      <w:divBdr>
        <w:top w:val="none" w:sz="0" w:space="0" w:color="auto"/>
        <w:left w:val="none" w:sz="0" w:space="0" w:color="auto"/>
        <w:bottom w:val="none" w:sz="0" w:space="0" w:color="auto"/>
        <w:right w:val="none" w:sz="0" w:space="0" w:color="auto"/>
      </w:divBdr>
      <w:divsChild>
        <w:div w:id="434910234">
          <w:marLeft w:val="0"/>
          <w:marRight w:val="0"/>
          <w:marTop w:val="0"/>
          <w:marBottom w:val="90"/>
          <w:divBdr>
            <w:top w:val="none" w:sz="0" w:space="0" w:color="auto"/>
            <w:left w:val="none" w:sz="0" w:space="0" w:color="auto"/>
            <w:bottom w:val="none" w:sz="0" w:space="0" w:color="auto"/>
            <w:right w:val="none" w:sz="0" w:space="0" w:color="auto"/>
          </w:divBdr>
        </w:div>
      </w:divsChild>
    </w:div>
    <w:div w:id="1121611479">
      <w:bodyDiv w:val="1"/>
      <w:marLeft w:val="0"/>
      <w:marRight w:val="0"/>
      <w:marTop w:val="0"/>
      <w:marBottom w:val="0"/>
      <w:divBdr>
        <w:top w:val="none" w:sz="0" w:space="0" w:color="auto"/>
        <w:left w:val="none" w:sz="0" w:space="0" w:color="auto"/>
        <w:bottom w:val="none" w:sz="0" w:space="0" w:color="auto"/>
        <w:right w:val="none" w:sz="0" w:space="0" w:color="auto"/>
      </w:divBdr>
    </w:div>
    <w:div w:id="1165513478">
      <w:bodyDiv w:val="1"/>
      <w:marLeft w:val="0"/>
      <w:marRight w:val="0"/>
      <w:marTop w:val="0"/>
      <w:marBottom w:val="0"/>
      <w:divBdr>
        <w:top w:val="none" w:sz="0" w:space="0" w:color="auto"/>
        <w:left w:val="none" w:sz="0" w:space="0" w:color="auto"/>
        <w:bottom w:val="none" w:sz="0" w:space="0" w:color="auto"/>
        <w:right w:val="none" w:sz="0" w:space="0" w:color="auto"/>
      </w:divBdr>
      <w:divsChild>
        <w:div w:id="674261214">
          <w:marLeft w:val="720"/>
          <w:marRight w:val="0"/>
          <w:marTop w:val="0"/>
          <w:marBottom w:val="0"/>
          <w:divBdr>
            <w:top w:val="none" w:sz="0" w:space="0" w:color="auto"/>
            <w:left w:val="none" w:sz="0" w:space="0" w:color="auto"/>
            <w:bottom w:val="none" w:sz="0" w:space="0" w:color="auto"/>
            <w:right w:val="none" w:sz="0" w:space="0" w:color="auto"/>
          </w:divBdr>
        </w:div>
      </w:divsChild>
    </w:div>
    <w:div w:id="1253247924">
      <w:bodyDiv w:val="1"/>
      <w:marLeft w:val="0"/>
      <w:marRight w:val="0"/>
      <w:marTop w:val="0"/>
      <w:marBottom w:val="0"/>
      <w:divBdr>
        <w:top w:val="none" w:sz="0" w:space="0" w:color="auto"/>
        <w:left w:val="none" w:sz="0" w:space="0" w:color="auto"/>
        <w:bottom w:val="none" w:sz="0" w:space="0" w:color="auto"/>
        <w:right w:val="none" w:sz="0" w:space="0" w:color="auto"/>
      </w:divBdr>
    </w:div>
    <w:div w:id="1310793493">
      <w:bodyDiv w:val="1"/>
      <w:marLeft w:val="0"/>
      <w:marRight w:val="0"/>
      <w:marTop w:val="0"/>
      <w:marBottom w:val="0"/>
      <w:divBdr>
        <w:top w:val="none" w:sz="0" w:space="0" w:color="auto"/>
        <w:left w:val="none" w:sz="0" w:space="0" w:color="auto"/>
        <w:bottom w:val="none" w:sz="0" w:space="0" w:color="auto"/>
        <w:right w:val="none" w:sz="0" w:space="0" w:color="auto"/>
      </w:divBdr>
    </w:div>
    <w:div w:id="1321275101">
      <w:bodyDiv w:val="1"/>
      <w:marLeft w:val="0"/>
      <w:marRight w:val="0"/>
      <w:marTop w:val="0"/>
      <w:marBottom w:val="0"/>
      <w:divBdr>
        <w:top w:val="none" w:sz="0" w:space="0" w:color="auto"/>
        <w:left w:val="none" w:sz="0" w:space="0" w:color="auto"/>
        <w:bottom w:val="none" w:sz="0" w:space="0" w:color="auto"/>
        <w:right w:val="none" w:sz="0" w:space="0" w:color="auto"/>
      </w:divBdr>
      <w:divsChild>
        <w:div w:id="978462608">
          <w:marLeft w:val="547"/>
          <w:marRight w:val="0"/>
          <w:marTop w:val="96"/>
          <w:marBottom w:val="0"/>
          <w:divBdr>
            <w:top w:val="none" w:sz="0" w:space="0" w:color="auto"/>
            <w:left w:val="none" w:sz="0" w:space="0" w:color="auto"/>
            <w:bottom w:val="none" w:sz="0" w:space="0" w:color="auto"/>
            <w:right w:val="none" w:sz="0" w:space="0" w:color="auto"/>
          </w:divBdr>
        </w:div>
      </w:divsChild>
    </w:div>
    <w:div w:id="1337994916">
      <w:bodyDiv w:val="1"/>
      <w:marLeft w:val="0"/>
      <w:marRight w:val="0"/>
      <w:marTop w:val="0"/>
      <w:marBottom w:val="0"/>
      <w:divBdr>
        <w:top w:val="none" w:sz="0" w:space="0" w:color="auto"/>
        <w:left w:val="none" w:sz="0" w:space="0" w:color="auto"/>
        <w:bottom w:val="none" w:sz="0" w:space="0" w:color="auto"/>
        <w:right w:val="none" w:sz="0" w:space="0" w:color="auto"/>
      </w:divBdr>
    </w:div>
    <w:div w:id="1364478623">
      <w:bodyDiv w:val="1"/>
      <w:marLeft w:val="0"/>
      <w:marRight w:val="0"/>
      <w:marTop w:val="0"/>
      <w:marBottom w:val="0"/>
      <w:divBdr>
        <w:top w:val="none" w:sz="0" w:space="0" w:color="auto"/>
        <w:left w:val="none" w:sz="0" w:space="0" w:color="auto"/>
        <w:bottom w:val="none" w:sz="0" w:space="0" w:color="auto"/>
        <w:right w:val="none" w:sz="0" w:space="0" w:color="auto"/>
      </w:divBdr>
    </w:div>
    <w:div w:id="1367291066">
      <w:bodyDiv w:val="1"/>
      <w:marLeft w:val="0"/>
      <w:marRight w:val="0"/>
      <w:marTop w:val="0"/>
      <w:marBottom w:val="0"/>
      <w:divBdr>
        <w:top w:val="none" w:sz="0" w:space="0" w:color="auto"/>
        <w:left w:val="none" w:sz="0" w:space="0" w:color="auto"/>
        <w:bottom w:val="none" w:sz="0" w:space="0" w:color="auto"/>
        <w:right w:val="none" w:sz="0" w:space="0" w:color="auto"/>
      </w:divBdr>
    </w:div>
    <w:div w:id="1420252209">
      <w:bodyDiv w:val="1"/>
      <w:marLeft w:val="0"/>
      <w:marRight w:val="0"/>
      <w:marTop w:val="0"/>
      <w:marBottom w:val="0"/>
      <w:divBdr>
        <w:top w:val="none" w:sz="0" w:space="0" w:color="auto"/>
        <w:left w:val="none" w:sz="0" w:space="0" w:color="auto"/>
        <w:bottom w:val="none" w:sz="0" w:space="0" w:color="auto"/>
        <w:right w:val="none" w:sz="0" w:space="0" w:color="auto"/>
      </w:divBdr>
    </w:div>
    <w:div w:id="1441946921">
      <w:bodyDiv w:val="1"/>
      <w:marLeft w:val="0"/>
      <w:marRight w:val="0"/>
      <w:marTop w:val="0"/>
      <w:marBottom w:val="0"/>
      <w:divBdr>
        <w:top w:val="none" w:sz="0" w:space="0" w:color="auto"/>
        <w:left w:val="none" w:sz="0" w:space="0" w:color="auto"/>
        <w:bottom w:val="none" w:sz="0" w:space="0" w:color="auto"/>
        <w:right w:val="none" w:sz="0" w:space="0" w:color="auto"/>
      </w:divBdr>
      <w:divsChild>
        <w:div w:id="1103958623">
          <w:marLeft w:val="547"/>
          <w:marRight w:val="0"/>
          <w:marTop w:val="96"/>
          <w:marBottom w:val="0"/>
          <w:divBdr>
            <w:top w:val="none" w:sz="0" w:space="0" w:color="auto"/>
            <w:left w:val="none" w:sz="0" w:space="0" w:color="auto"/>
            <w:bottom w:val="none" w:sz="0" w:space="0" w:color="auto"/>
            <w:right w:val="none" w:sz="0" w:space="0" w:color="auto"/>
          </w:divBdr>
        </w:div>
      </w:divsChild>
    </w:div>
    <w:div w:id="1445732092">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2317491">
      <w:bodyDiv w:val="1"/>
      <w:marLeft w:val="0"/>
      <w:marRight w:val="0"/>
      <w:marTop w:val="0"/>
      <w:marBottom w:val="0"/>
      <w:divBdr>
        <w:top w:val="none" w:sz="0" w:space="0" w:color="auto"/>
        <w:left w:val="none" w:sz="0" w:space="0" w:color="auto"/>
        <w:bottom w:val="none" w:sz="0" w:space="0" w:color="auto"/>
        <w:right w:val="none" w:sz="0" w:space="0" w:color="auto"/>
      </w:divBdr>
    </w:div>
    <w:div w:id="1617445522">
      <w:bodyDiv w:val="1"/>
      <w:marLeft w:val="0"/>
      <w:marRight w:val="0"/>
      <w:marTop w:val="0"/>
      <w:marBottom w:val="0"/>
      <w:divBdr>
        <w:top w:val="none" w:sz="0" w:space="0" w:color="auto"/>
        <w:left w:val="none" w:sz="0" w:space="0" w:color="auto"/>
        <w:bottom w:val="none" w:sz="0" w:space="0" w:color="auto"/>
        <w:right w:val="none" w:sz="0" w:space="0" w:color="auto"/>
      </w:divBdr>
      <w:divsChild>
        <w:div w:id="1203592658">
          <w:marLeft w:val="547"/>
          <w:marRight w:val="0"/>
          <w:marTop w:val="90"/>
          <w:marBottom w:val="90"/>
          <w:divBdr>
            <w:top w:val="none" w:sz="0" w:space="0" w:color="auto"/>
            <w:left w:val="none" w:sz="0" w:space="0" w:color="auto"/>
            <w:bottom w:val="none" w:sz="0" w:space="0" w:color="auto"/>
            <w:right w:val="none" w:sz="0" w:space="0" w:color="auto"/>
          </w:divBdr>
        </w:div>
        <w:div w:id="1222135572">
          <w:marLeft w:val="547"/>
          <w:marRight w:val="0"/>
          <w:marTop w:val="90"/>
          <w:marBottom w:val="90"/>
          <w:divBdr>
            <w:top w:val="none" w:sz="0" w:space="0" w:color="auto"/>
            <w:left w:val="none" w:sz="0" w:space="0" w:color="auto"/>
            <w:bottom w:val="none" w:sz="0" w:space="0" w:color="auto"/>
            <w:right w:val="none" w:sz="0" w:space="0" w:color="auto"/>
          </w:divBdr>
        </w:div>
        <w:div w:id="1391229606">
          <w:marLeft w:val="547"/>
          <w:marRight w:val="0"/>
          <w:marTop w:val="90"/>
          <w:marBottom w:val="90"/>
          <w:divBdr>
            <w:top w:val="none" w:sz="0" w:space="0" w:color="auto"/>
            <w:left w:val="none" w:sz="0" w:space="0" w:color="auto"/>
            <w:bottom w:val="none" w:sz="0" w:space="0" w:color="auto"/>
            <w:right w:val="none" w:sz="0" w:space="0" w:color="auto"/>
          </w:divBdr>
        </w:div>
      </w:divsChild>
    </w:div>
    <w:div w:id="1631277486">
      <w:bodyDiv w:val="1"/>
      <w:marLeft w:val="0"/>
      <w:marRight w:val="0"/>
      <w:marTop w:val="0"/>
      <w:marBottom w:val="0"/>
      <w:divBdr>
        <w:top w:val="none" w:sz="0" w:space="0" w:color="auto"/>
        <w:left w:val="none" w:sz="0" w:space="0" w:color="auto"/>
        <w:bottom w:val="none" w:sz="0" w:space="0" w:color="auto"/>
        <w:right w:val="none" w:sz="0" w:space="0" w:color="auto"/>
      </w:divBdr>
    </w:div>
    <w:div w:id="1666471253">
      <w:bodyDiv w:val="1"/>
      <w:marLeft w:val="0"/>
      <w:marRight w:val="0"/>
      <w:marTop w:val="0"/>
      <w:marBottom w:val="0"/>
      <w:divBdr>
        <w:top w:val="none" w:sz="0" w:space="0" w:color="auto"/>
        <w:left w:val="none" w:sz="0" w:space="0" w:color="auto"/>
        <w:bottom w:val="none" w:sz="0" w:space="0" w:color="auto"/>
        <w:right w:val="none" w:sz="0" w:space="0" w:color="auto"/>
      </w:divBdr>
    </w:div>
    <w:div w:id="1669364404">
      <w:bodyDiv w:val="1"/>
      <w:marLeft w:val="0"/>
      <w:marRight w:val="0"/>
      <w:marTop w:val="0"/>
      <w:marBottom w:val="0"/>
      <w:divBdr>
        <w:top w:val="none" w:sz="0" w:space="0" w:color="auto"/>
        <w:left w:val="none" w:sz="0" w:space="0" w:color="auto"/>
        <w:bottom w:val="none" w:sz="0" w:space="0" w:color="auto"/>
        <w:right w:val="none" w:sz="0" w:space="0" w:color="auto"/>
      </w:divBdr>
    </w:div>
    <w:div w:id="1719934062">
      <w:bodyDiv w:val="1"/>
      <w:marLeft w:val="0"/>
      <w:marRight w:val="0"/>
      <w:marTop w:val="0"/>
      <w:marBottom w:val="0"/>
      <w:divBdr>
        <w:top w:val="none" w:sz="0" w:space="0" w:color="auto"/>
        <w:left w:val="none" w:sz="0" w:space="0" w:color="auto"/>
        <w:bottom w:val="none" w:sz="0" w:space="0" w:color="auto"/>
        <w:right w:val="none" w:sz="0" w:space="0" w:color="auto"/>
      </w:divBdr>
    </w:div>
    <w:div w:id="1811482951">
      <w:bodyDiv w:val="1"/>
      <w:marLeft w:val="0"/>
      <w:marRight w:val="0"/>
      <w:marTop w:val="0"/>
      <w:marBottom w:val="0"/>
      <w:divBdr>
        <w:top w:val="none" w:sz="0" w:space="0" w:color="auto"/>
        <w:left w:val="none" w:sz="0" w:space="0" w:color="auto"/>
        <w:bottom w:val="none" w:sz="0" w:space="0" w:color="auto"/>
        <w:right w:val="none" w:sz="0" w:space="0" w:color="auto"/>
      </w:divBdr>
    </w:div>
    <w:div w:id="1849640293">
      <w:bodyDiv w:val="1"/>
      <w:marLeft w:val="0"/>
      <w:marRight w:val="0"/>
      <w:marTop w:val="0"/>
      <w:marBottom w:val="0"/>
      <w:divBdr>
        <w:top w:val="none" w:sz="0" w:space="0" w:color="auto"/>
        <w:left w:val="none" w:sz="0" w:space="0" w:color="auto"/>
        <w:bottom w:val="none" w:sz="0" w:space="0" w:color="auto"/>
        <w:right w:val="none" w:sz="0" w:space="0" w:color="auto"/>
      </w:divBdr>
    </w:div>
    <w:div w:id="1908421726">
      <w:bodyDiv w:val="1"/>
      <w:marLeft w:val="0"/>
      <w:marRight w:val="0"/>
      <w:marTop w:val="0"/>
      <w:marBottom w:val="0"/>
      <w:divBdr>
        <w:top w:val="none" w:sz="0" w:space="0" w:color="auto"/>
        <w:left w:val="none" w:sz="0" w:space="0" w:color="auto"/>
        <w:bottom w:val="none" w:sz="0" w:space="0" w:color="auto"/>
        <w:right w:val="none" w:sz="0" w:space="0" w:color="auto"/>
      </w:divBdr>
    </w:div>
    <w:div w:id="1971813222">
      <w:bodyDiv w:val="1"/>
      <w:marLeft w:val="0"/>
      <w:marRight w:val="0"/>
      <w:marTop w:val="0"/>
      <w:marBottom w:val="0"/>
      <w:divBdr>
        <w:top w:val="none" w:sz="0" w:space="0" w:color="auto"/>
        <w:left w:val="none" w:sz="0" w:space="0" w:color="auto"/>
        <w:bottom w:val="none" w:sz="0" w:space="0" w:color="auto"/>
        <w:right w:val="none" w:sz="0" w:space="0" w:color="auto"/>
      </w:divBdr>
    </w:div>
    <w:div w:id="2001497474">
      <w:bodyDiv w:val="1"/>
      <w:marLeft w:val="0"/>
      <w:marRight w:val="0"/>
      <w:marTop w:val="0"/>
      <w:marBottom w:val="0"/>
      <w:divBdr>
        <w:top w:val="none" w:sz="0" w:space="0" w:color="auto"/>
        <w:left w:val="none" w:sz="0" w:space="0" w:color="auto"/>
        <w:bottom w:val="none" w:sz="0" w:space="0" w:color="auto"/>
        <w:right w:val="none" w:sz="0" w:space="0" w:color="auto"/>
      </w:divBdr>
    </w:div>
    <w:div w:id="2007323859">
      <w:bodyDiv w:val="1"/>
      <w:marLeft w:val="0"/>
      <w:marRight w:val="0"/>
      <w:marTop w:val="0"/>
      <w:marBottom w:val="0"/>
      <w:divBdr>
        <w:top w:val="none" w:sz="0" w:space="0" w:color="auto"/>
        <w:left w:val="none" w:sz="0" w:space="0" w:color="auto"/>
        <w:bottom w:val="none" w:sz="0" w:space="0" w:color="auto"/>
        <w:right w:val="none" w:sz="0" w:space="0" w:color="auto"/>
      </w:divBdr>
    </w:div>
    <w:div w:id="2052996807">
      <w:bodyDiv w:val="1"/>
      <w:marLeft w:val="0"/>
      <w:marRight w:val="0"/>
      <w:marTop w:val="0"/>
      <w:marBottom w:val="0"/>
      <w:divBdr>
        <w:top w:val="none" w:sz="0" w:space="0" w:color="auto"/>
        <w:left w:val="none" w:sz="0" w:space="0" w:color="auto"/>
        <w:bottom w:val="none" w:sz="0" w:space="0" w:color="auto"/>
        <w:right w:val="none" w:sz="0" w:space="0" w:color="auto"/>
      </w:divBdr>
    </w:div>
    <w:div w:id="2127002955">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9D6E8E-FC5D-4479-924C-83F1DCAA8CA1}">
  <ds:schemaRefs>
    <ds:schemaRef ds:uri="http://schemas.openxmlformats.org/officeDocument/2006/bibliography"/>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2996</TotalTime>
  <Pages>16</Pages>
  <Words>6102</Words>
  <Characters>34786</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40807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subject/>
  <dc:creator>Julia Ault</dc:creator>
  <cp:keywords/>
  <dc:description/>
  <cp:lastModifiedBy>Dwayne Cahaill Mcdaid (1811561)</cp:lastModifiedBy>
  <cp:revision>24</cp:revision>
  <dcterms:created xsi:type="dcterms:W3CDTF">2021-10-12T17:22:00Z</dcterms:created>
  <dcterms:modified xsi:type="dcterms:W3CDTF">2021-10-17T20:46:00Z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