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79FC9" w14:textId="77777777" w:rsidR="00DC32F2" w:rsidRPr="00DC32F2" w:rsidRDefault="00DC32F2" w:rsidP="00DC32F2">
      <w:pPr>
        <w:spacing w:before="100" w:beforeAutospacing="1" w:after="100" w:afterAutospacing="1" w:line="240" w:lineRule="auto"/>
        <w:outlineLvl w:val="1"/>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Research Topic</w:t>
      </w:r>
    </w:p>
    <w:p w14:paraId="7859C632" w14:textId="77777777" w:rsidR="00DC32F2" w:rsidRPr="00DC32F2" w:rsidRDefault="00DC32F2" w:rsidP="00DC32F2">
      <w:p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The application of Milton Friedman's stockholder theory in contemporary business practices.</w:t>
      </w:r>
    </w:p>
    <w:p w14:paraId="271566D3" w14:textId="77777777" w:rsidR="00DC32F2" w:rsidRPr="00DC32F2" w:rsidRDefault="00DC32F2" w:rsidP="00DC32F2">
      <w:pPr>
        <w:spacing w:before="100" w:beforeAutospacing="1" w:after="100" w:afterAutospacing="1" w:line="240" w:lineRule="auto"/>
        <w:outlineLvl w:val="1"/>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Research Problem</w:t>
      </w:r>
    </w:p>
    <w:p w14:paraId="7B166D76" w14:textId="77777777" w:rsidR="00DC32F2" w:rsidRPr="00DC32F2" w:rsidRDefault="00DC32F2" w:rsidP="00DC32F2">
      <w:p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Understanding how business managers interpret and apply stockholder theory when facing community concerns.</w:t>
      </w:r>
    </w:p>
    <w:p w14:paraId="26724CA4" w14:textId="77777777" w:rsidR="00DC32F2" w:rsidRPr="00DC32F2" w:rsidRDefault="00DC32F2" w:rsidP="00DC32F2">
      <w:pPr>
        <w:spacing w:before="100" w:beforeAutospacing="1" w:after="100" w:afterAutospacing="1" w:line="240" w:lineRule="auto"/>
        <w:outlineLvl w:val="1"/>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Theoretical Framework</w:t>
      </w:r>
    </w:p>
    <w:p w14:paraId="09F30453" w14:textId="77777777" w:rsidR="00DC32F2" w:rsidRPr="00DC32F2" w:rsidRDefault="00DC32F2" w:rsidP="00DC32F2">
      <w:p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Milton Friedman's stockholder theory: The primary responsibility of business is to maximize profits within legal boundaries.</w:t>
      </w:r>
    </w:p>
    <w:p w14:paraId="4AF9A856" w14:textId="77777777" w:rsidR="00DC32F2" w:rsidRPr="00DC32F2" w:rsidRDefault="00DC32F2" w:rsidP="00DC32F2">
      <w:pPr>
        <w:spacing w:before="100" w:beforeAutospacing="1" w:after="100" w:afterAutospacing="1" w:line="240" w:lineRule="auto"/>
        <w:outlineLvl w:val="1"/>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Research Aim</w:t>
      </w:r>
    </w:p>
    <w:p w14:paraId="66BBD052" w14:textId="77777777" w:rsidR="00DC32F2" w:rsidRPr="00DC32F2" w:rsidRDefault="00DC32F2" w:rsidP="00DC32F2">
      <w:p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To explore how business managers apply stockholder theory principles when addressing community concerns.</w:t>
      </w:r>
    </w:p>
    <w:p w14:paraId="4E33B4E7" w14:textId="77777777" w:rsidR="00DC32F2" w:rsidRPr="00DC32F2" w:rsidRDefault="00DC32F2" w:rsidP="00DC32F2">
      <w:pPr>
        <w:spacing w:before="100" w:beforeAutospacing="1" w:after="100" w:afterAutospacing="1" w:line="240" w:lineRule="auto"/>
        <w:outlineLvl w:val="1"/>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Research Questions</w:t>
      </w:r>
    </w:p>
    <w:p w14:paraId="30AFD6F6" w14:textId="77777777" w:rsidR="00DC32F2" w:rsidRPr="00DC32F2" w:rsidRDefault="00DC32F2" w:rsidP="00DC32F2">
      <w:pPr>
        <w:numPr>
          <w:ilvl w:val="0"/>
          <w:numId w:val="1"/>
        </w:num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How do business managers understand and interpret Friedman's stockholder theory in their decision-making processes?</w:t>
      </w:r>
    </w:p>
    <w:p w14:paraId="64D67B6C" w14:textId="77777777" w:rsidR="00DC32F2" w:rsidRPr="00DC32F2" w:rsidRDefault="00DC32F2" w:rsidP="00DC32F2">
      <w:pPr>
        <w:numPr>
          <w:ilvl w:val="0"/>
          <w:numId w:val="1"/>
        </w:num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What challenges do managers face when applying stockholder theory in contexts where community concerns are raised?</w:t>
      </w:r>
    </w:p>
    <w:p w14:paraId="1349D932" w14:textId="2E6F7F01" w:rsidR="00DC32F2" w:rsidRPr="00DC32F2" w:rsidRDefault="00DC32F2" w:rsidP="00DC32F2">
      <w:pPr>
        <w:numPr>
          <w:ilvl w:val="0"/>
          <w:numId w:val="1"/>
        </w:num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How do managers reconcile profit maxim</w:t>
      </w:r>
      <w:r w:rsidR="00804533" w:rsidRPr="0085588A">
        <w:rPr>
          <w:rFonts w:asciiTheme="minorBidi" w:eastAsia="Times New Roman" w:hAnsiTheme="minorBidi"/>
          <w:kern w:val="0"/>
          <w14:ligatures w14:val="none"/>
        </w:rPr>
        <w:t>isa</w:t>
      </w:r>
      <w:r w:rsidRPr="00DC32F2">
        <w:rPr>
          <w:rFonts w:asciiTheme="minorBidi" w:eastAsia="Times New Roman" w:hAnsiTheme="minorBidi"/>
          <w:kern w:val="0"/>
          <w14:ligatures w14:val="none"/>
        </w:rPr>
        <w:t>tion goals with community expectations?</w:t>
      </w:r>
    </w:p>
    <w:p w14:paraId="131E096A" w14:textId="77777777" w:rsidR="00DC32F2" w:rsidRPr="00DC32F2" w:rsidRDefault="00DC32F2" w:rsidP="00DC32F2">
      <w:pPr>
        <w:spacing w:before="100" w:beforeAutospacing="1" w:after="100" w:afterAutospacing="1" w:line="240" w:lineRule="auto"/>
        <w:outlineLvl w:val="1"/>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Research Objectives</w:t>
      </w:r>
    </w:p>
    <w:p w14:paraId="025BEE78" w14:textId="77777777" w:rsidR="00DC32F2" w:rsidRPr="00DC32F2" w:rsidRDefault="00DC32F2" w:rsidP="00DC32F2">
      <w:pPr>
        <w:numPr>
          <w:ilvl w:val="0"/>
          <w:numId w:val="2"/>
        </w:num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To identify key themes in how managers apply stockholder theory in their business practices.</w:t>
      </w:r>
    </w:p>
    <w:p w14:paraId="1BD82599" w14:textId="77777777" w:rsidR="00DC32F2" w:rsidRPr="00DC32F2" w:rsidRDefault="00DC32F2" w:rsidP="00DC32F2">
      <w:pPr>
        <w:numPr>
          <w:ilvl w:val="0"/>
          <w:numId w:val="2"/>
        </w:num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To examine the tensions between profit-focused business goals and community concerns.</w:t>
      </w:r>
    </w:p>
    <w:p w14:paraId="4E27144F" w14:textId="5F10623D" w:rsidR="00DC32F2" w:rsidRPr="0085588A" w:rsidRDefault="00DC32F2" w:rsidP="00DC32F2">
      <w:pPr>
        <w:numPr>
          <w:ilvl w:val="0"/>
          <w:numId w:val="2"/>
        </w:numPr>
        <w:spacing w:before="100" w:beforeAutospacing="1" w:after="100" w:afterAutospacing="1"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 xml:space="preserve">To </w:t>
      </w:r>
      <w:r w:rsidR="00804533" w:rsidRPr="0085588A">
        <w:rPr>
          <w:rFonts w:asciiTheme="minorBidi" w:eastAsia="Times New Roman" w:hAnsiTheme="minorBidi"/>
          <w:kern w:val="0"/>
          <w14:ligatures w14:val="none"/>
        </w:rPr>
        <w:t>analyse</w:t>
      </w:r>
      <w:r w:rsidRPr="00DC32F2">
        <w:rPr>
          <w:rFonts w:asciiTheme="minorBidi" w:eastAsia="Times New Roman" w:hAnsiTheme="minorBidi"/>
          <w:kern w:val="0"/>
          <w14:ligatures w14:val="none"/>
        </w:rPr>
        <w:t xml:space="preserve"> how managers justify their business decisions within the framework of stockholder theory.</w:t>
      </w:r>
    </w:p>
    <w:p w14:paraId="24397847" w14:textId="77777777" w:rsidR="00DC32F2" w:rsidRPr="0085588A" w:rsidRDefault="00DC32F2" w:rsidP="00DC32F2">
      <w:pPr>
        <w:spacing w:before="100" w:beforeAutospacing="1" w:after="100" w:afterAutospacing="1" w:line="240" w:lineRule="auto"/>
        <w:rPr>
          <w:rFonts w:asciiTheme="minorBidi" w:eastAsia="Times New Roman" w:hAnsiTheme="minorBidi"/>
          <w:kern w:val="0"/>
          <w14:ligatures w14:val="none"/>
        </w:rPr>
      </w:pPr>
    </w:p>
    <w:p w14:paraId="540FCF40" w14:textId="77777777" w:rsidR="00DC32F2" w:rsidRPr="0085588A" w:rsidRDefault="00DC32F2" w:rsidP="00DC32F2">
      <w:pPr>
        <w:spacing w:before="100" w:beforeAutospacing="1" w:after="100" w:afterAutospacing="1" w:line="240" w:lineRule="auto"/>
        <w:rPr>
          <w:rFonts w:asciiTheme="minorBidi" w:eastAsia="Times New Roman" w:hAnsiTheme="minorBidi"/>
          <w:kern w:val="0"/>
          <w14:ligatures w14:val="none"/>
        </w:rPr>
      </w:pPr>
    </w:p>
    <w:p w14:paraId="646D95B3" w14:textId="77777777" w:rsidR="00DC32F2" w:rsidRPr="0085588A" w:rsidRDefault="00DC32F2" w:rsidP="00DC32F2">
      <w:pPr>
        <w:spacing w:before="100" w:beforeAutospacing="1" w:after="100" w:afterAutospacing="1" w:line="240" w:lineRule="auto"/>
        <w:rPr>
          <w:rFonts w:asciiTheme="minorBidi" w:eastAsia="Times New Roman" w:hAnsiTheme="minorBidi"/>
          <w:kern w:val="0"/>
          <w14:ligatures w14:val="none"/>
        </w:rPr>
      </w:pPr>
    </w:p>
    <w:p w14:paraId="487B0BB3" w14:textId="77777777" w:rsidR="00DC32F2" w:rsidRPr="0085588A" w:rsidRDefault="00DC32F2" w:rsidP="00DC32F2">
      <w:pPr>
        <w:spacing w:before="100" w:beforeAutospacing="1" w:after="100" w:afterAutospacing="1" w:line="240" w:lineRule="auto"/>
        <w:rPr>
          <w:rFonts w:asciiTheme="minorBidi" w:eastAsia="Times New Roman" w:hAnsiTheme="minorBidi"/>
          <w:kern w:val="0"/>
          <w14:ligatures w14:val="none"/>
        </w:rPr>
      </w:pPr>
    </w:p>
    <w:p w14:paraId="50BD769D" w14:textId="77777777" w:rsidR="00DC32F2" w:rsidRPr="0085588A" w:rsidRDefault="00DC32F2" w:rsidP="00DC32F2">
      <w:pPr>
        <w:spacing w:before="100" w:beforeAutospacing="1" w:after="100" w:afterAutospacing="1" w:line="240" w:lineRule="auto"/>
        <w:rPr>
          <w:rFonts w:asciiTheme="minorBidi" w:eastAsia="Times New Roman" w:hAnsiTheme="minorBidi"/>
          <w:kern w:val="0"/>
          <w14:ligatures w14:val="none"/>
        </w:rPr>
      </w:pPr>
    </w:p>
    <w:p w14:paraId="4B797F98" w14:textId="77777777" w:rsidR="00DC32F2" w:rsidRPr="0085588A" w:rsidRDefault="00DC32F2" w:rsidP="00DC32F2">
      <w:pPr>
        <w:spacing w:before="100" w:beforeAutospacing="1" w:after="100" w:afterAutospacing="1" w:line="240" w:lineRule="auto"/>
        <w:ind w:left="720"/>
        <w:rPr>
          <w:rFonts w:asciiTheme="minorBidi" w:eastAsia="Times New Roman" w:hAnsiTheme="minorBidi"/>
          <w:kern w:val="0"/>
          <w14:ligatures w14:val="none"/>
        </w:rPr>
      </w:pPr>
    </w:p>
    <w:p w14:paraId="67CB94C0" w14:textId="77777777" w:rsidR="00DC32F2" w:rsidRPr="0085588A" w:rsidRDefault="00DC32F2" w:rsidP="00DC32F2">
      <w:pPr>
        <w:spacing w:before="100" w:beforeAutospacing="1" w:after="100" w:afterAutospacing="1" w:line="240" w:lineRule="auto"/>
        <w:ind w:left="720"/>
        <w:rPr>
          <w:rFonts w:asciiTheme="minorBidi" w:eastAsia="Times New Roman" w:hAnsiTheme="minorBidi"/>
          <w:kern w:val="0"/>
          <w14:ligatures w14:val="none"/>
        </w:rPr>
      </w:pPr>
    </w:p>
    <w:p w14:paraId="132844D1" w14:textId="77777777" w:rsidR="00804533" w:rsidRPr="0085588A" w:rsidRDefault="00804533" w:rsidP="00DC32F2">
      <w:pPr>
        <w:spacing w:before="100" w:beforeAutospacing="1" w:after="100" w:afterAutospacing="1" w:line="240" w:lineRule="auto"/>
        <w:ind w:left="720"/>
        <w:rPr>
          <w:rFonts w:asciiTheme="minorBidi" w:eastAsia="Times New Roman" w:hAnsiTheme="minorBidi"/>
          <w:kern w:val="0"/>
          <w14:ligatures w14:val="none"/>
        </w:rPr>
      </w:pPr>
    </w:p>
    <w:p w14:paraId="5FE0138A" w14:textId="77777777" w:rsidR="00DC32F2" w:rsidRPr="0085588A" w:rsidRDefault="00DC32F2" w:rsidP="00DC32F2">
      <w:pPr>
        <w:spacing w:before="100" w:beforeAutospacing="1" w:after="100" w:afterAutospacing="1" w:line="240" w:lineRule="auto"/>
        <w:ind w:left="720"/>
        <w:rPr>
          <w:rFonts w:asciiTheme="minorBidi" w:eastAsia="Times New Roman" w:hAnsiTheme="minorBidi"/>
          <w:kern w:val="0"/>
          <w14:ligatures w14:val="none"/>
        </w:rPr>
      </w:pPr>
    </w:p>
    <w:p w14:paraId="568D6805" w14:textId="274D78E5" w:rsidR="00DC32F2" w:rsidRPr="00DC32F2" w:rsidRDefault="00DC32F2" w:rsidP="00DC32F2">
      <w:pPr>
        <w:spacing w:before="100" w:beforeAutospacing="1" w:after="100" w:afterAutospacing="1" w:line="240" w:lineRule="auto"/>
        <w:ind w:left="720"/>
        <w:rPr>
          <w:rFonts w:asciiTheme="minorBidi" w:eastAsia="Times New Roman" w:hAnsiTheme="minorBidi"/>
          <w:kern w:val="0"/>
          <w14:ligatures w14:val="none"/>
        </w:rPr>
      </w:pPr>
      <w:r w:rsidRPr="0085588A">
        <w:rPr>
          <w:rFonts w:asciiTheme="minorBidi" w:eastAsia="Times New Roman" w:hAnsiTheme="minorBidi"/>
          <w:kern w:val="0"/>
          <w14:ligatures w14:val="none"/>
        </w:rPr>
        <w:t>Interview Table 1</w:t>
      </w:r>
    </w:p>
    <w:tbl>
      <w:tblPr>
        <w:tblW w:w="0" w:type="auto"/>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169"/>
        <w:gridCol w:w="3057"/>
        <w:gridCol w:w="4234"/>
      </w:tblGrid>
      <w:tr w:rsidR="00DC32F2" w:rsidRPr="00DC32F2" w14:paraId="74F04E2B" w14:textId="77777777" w:rsidTr="00DC32F2">
        <w:trPr>
          <w:tblHeade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39A8B78E" w14:textId="77777777" w:rsidR="00DC32F2" w:rsidRPr="00DC32F2" w:rsidRDefault="00DC32F2" w:rsidP="00DC32F2">
            <w:pPr>
              <w:spacing w:after="0" w:line="240" w:lineRule="auto"/>
              <w:jc w:val="center"/>
              <w:rPr>
                <w:rFonts w:asciiTheme="minorBidi" w:eastAsia="Times New Roman" w:hAnsiTheme="minorBidi"/>
                <w:b/>
                <w:bCs/>
                <w:color w:val="29261B"/>
                <w:spacing w:val="-4"/>
                <w:kern w:val="0"/>
                <w14:ligatures w14:val="none"/>
              </w:rPr>
            </w:pPr>
            <w:r w:rsidRPr="00DC32F2">
              <w:rPr>
                <w:rFonts w:asciiTheme="minorBidi" w:eastAsia="Times New Roman" w:hAnsiTheme="minorBidi"/>
                <w:b/>
                <w:bCs/>
                <w:color w:val="29261B"/>
                <w:spacing w:val="-4"/>
                <w:kern w:val="0"/>
                <w14:ligatures w14:val="none"/>
              </w:rPr>
              <w:t>Interview Question</w:t>
            </w:r>
          </w:p>
        </w:tc>
        <w:tc>
          <w:tcPr>
            <w:tcW w:w="0" w:type="auto"/>
            <w:tcBorders>
              <w:top w:val="single" w:sz="2" w:space="0" w:color="auto"/>
              <w:left w:val="single" w:sz="2" w:space="0" w:color="auto"/>
              <w:bottom w:val="single" w:sz="2" w:space="0" w:color="auto"/>
              <w:right w:val="single" w:sz="2" w:space="0" w:color="auto"/>
            </w:tcBorders>
            <w:vAlign w:val="center"/>
            <w:hideMark/>
          </w:tcPr>
          <w:p w14:paraId="18969516" w14:textId="77777777" w:rsidR="00DC32F2" w:rsidRPr="00DC32F2" w:rsidRDefault="00DC32F2" w:rsidP="00DC32F2">
            <w:pPr>
              <w:spacing w:after="0" w:line="240" w:lineRule="auto"/>
              <w:jc w:val="center"/>
              <w:rPr>
                <w:rFonts w:asciiTheme="minorBidi" w:eastAsia="Times New Roman" w:hAnsiTheme="minorBidi"/>
                <w:b/>
                <w:bCs/>
                <w:color w:val="29261B"/>
                <w:spacing w:val="-4"/>
                <w:kern w:val="0"/>
                <w14:ligatures w14:val="none"/>
              </w:rPr>
            </w:pPr>
            <w:r w:rsidRPr="00DC32F2">
              <w:rPr>
                <w:rFonts w:asciiTheme="minorBidi" w:eastAsia="Times New Roman" w:hAnsiTheme="minorBidi"/>
                <w:b/>
                <w:bCs/>
                <w:color w:val="29261B"/>
                <w:spacing w:val="-4"/>
                <w:kern w:val="0"/>
                <w14:ligatures w14:val="none"/>
              </w:rPr>
              <w:t>Related Research Question</w:t>
            </w:r>
          </w:p>
        </w:tc>
        <w:tc>
          <w:tcPr>
            <w:tcW w:w="0" w:type="auto"/>
            <w:tcBorders>
              <w:top w:val="single" w:sz="2" w:space="0" w:color="auto"/>
              <w:left w:val="single" w:sz="2" w:space="0" w:color="auto"/>
              <w:bottom w:val="single" w:sz="2" w:space="0" w:color="auto"/>
              <w:right w:val="single" w:sz="2" w:space="0" w:color="auto"/>
            </w:tcBorders>
            <w:vAlign w:val="center"/>
            <w:hideMark/>
          </w:tcPr>
          <w:p w14:paraId="63E21FF1" w14:textId="77777777" w:rsidR="00DC32F2" w:rsidRPr="00DC32F2" w:rsidRDefault="00DC32F2" w:rsidP="00DC32F2">
            <w:pPr>
              <w:spacing w:after="0" w:line="240" w:lineRule="auto"/>
              <w:jc w:val="center"/>
              <w:rPr>
                <w:rFonts w:asciiTheme="minorBidi" w:eastAsia="Times New Roman" w:hAnsiTheme="minorBidi"/>
                <w:b/>
                <w:bCs/>
                <w:color w:val="29261B"/>
                <w:spacing w:val="-4"/>
                <w:kern w:val="0"/>
                <w14:ligatures w14:val="none"/>
              </w:rPr>
            </w:pPr>
            <w:r w:rsidRPr="00DC32F2">
              <w:rPr>
                <w:rFonts w:asciiTheme="minorBidi" w:eastAsia="Times New Roman" w:hAnsiTheme="minorBidi"/>
                <w:b/>
                <w:bCs/>
                <w:color w:val="29261B"/>
                <w:spacing w:val="-4"/>
                <w:kern w:val="0"/>
                <w14:ligatures w14:val="none"/>
              </w:rPr>
              <w:t>Justification/Link to Friedman's Theory</w:t>
            </w:r>
          </w:p>
        </w:tc>
      </w:tr>
      <w:tr w:rsidR="00DC32F2" w:rsidRPr="00DC32F2" w14:paraId="50DD2389"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41F3BDDC"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1. Could you describe your understanding of a business's primary responsibility to its shareholders?</w:t>
            </w:r>
          </w:p>
        </w:tc>
        <w:tc>
          <w:tcPr>
            <w:tcW w:w="0" w:type="auto"/>
            <w:tcBorders>
              <w:top w:val="single" w:sz="2" w:space="0" w:color="auto"/>
              <w:left w:val="single" w:sz="2" w:space="0" w:color="auto"/>
              <w:bottom w:val="single" w:sz="2" w:space="0" w:color="auto"/>
              <w:right w:val="single" w:sz="2" w:space="0" w:color="auto"/>
            </w:tcBorders>
            <w:vAlign w:val="center"/>
            <w:hideMark/>
          </w:tcPr>
          <w:p w14:paraId="3EC76CAD"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RQ1: How do business managers understand and interpret Friedman's stockholder theory in their decision-making processes?</w:t>
            </w:r>
          </w:p>
        </w:tc>
        <w:tc>
          <w:tcPr>
            <w:tcW w:w="0" w:type="auto"/>
            <w:tcBorders>
              <w:top w:val="single" w:sz="2" w:space="0" w:color="auto"/>
              <w:left w:val="single" w:sz="2" w:space="0" w:color="auto"/>
              <w:bottom w:val="single" w:sz="2" w:space="0" w:color="auto"/>
              <w:right w:val="single" w:sz="2" w:space="0" w:color="auto"/>
            </w:tcBorders>
            <w:vAlign w:val="center"/>
            <w:hideMark/>
          </w:tcPr>
          <w:p w14:paraId="03A0F4D4"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Directly explores the manager's interpretation of the core principle of Friedman's theory that business's primary responsibility is to increase profits for shareholders.</w:t>
            </w:r>
          </w:p>
        </w:tc>
      </w:tr>
      <w:tr w:rsidR="00DC32F2" w:rsidRPr="00DC32F2" w14:paraId="291E5841"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4EA9134A" w14:textId="601641DC"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2. How do you prioritize profit maxim</w:t>
            </w:r>
            <w:r w:rsidR="00804533" w:rsidRPr="0085588A">
              <w:rPr>
                <w:rFonts w:asciiTheme="minorBidi" w:eastAsia="Times New Roman" w:hAnsiTheme="minorBidi"/>
                <w:color w:val="29261B"/>
                <w:spacing w:val="-4"/>
                <w:kern w:val="0"/>
                <w14:ligatures w14:val="none"/>
              </w:rPr>
              <w:t>isa</w:t>
            </w:r>
            <w:r w:rsidRPr="00DC32F2">
              <w:rPr>
                <w:rFonts w:asciiTheme="minorBidi" w:eastAsia="Times New Roman" w:hAnsiTheme="minorBidi"/>
                <w:color w:val="29261B"/>
                <w:spacing w:val="-4"/>
                <w:kern w:val="0"/>
                <w14:ligatures w14:val="none"/>
              </w:rPr>
              <w:t>tion in your decision-making process?</w:t>
            </w:r>
          </w:p>
        </w:tc>
        <w:tc>
          <w:tcPr>
            <w:tcW w:w="0" w:type="auto"/>
            <w:tcBorders>
              <w:top w:val="single" w:sz="2" w:space="0" w:color="auto"/>
              <w:left w:val="single" w:sz="2" w:space="0" w:color="auto"/>
              <w:bottom w:val="single" w:sz="2" w:space="0" w:color="auto"/>
              <w:right w:val="single" w:sz="2" w:space="0" w:color="auto"/>
            </w:tcBorders>
            <w:vAlign w:val="center"/>
            <w:hideMark/>
          </w:tcPr>
          <w:p w14:paraId="4755D387"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RQ1: How do business managers understand and interpret Friedman's stockholder theory in their decision-making processes?</w:t>
            </w:r>
          </w:p>
        </w:tc>
        <w:tc>
          <w:tcPr>
            <w:tcW w:w="0" w:type="auto"/>
            <w:tcBorders>
              <w:top w:val="single" w:sz="2" w:space="0" w:color="auto"/>
              <w:left w:val="single" w:sz="2" w:space="0" w:color="auto"/>
              <w:bottom w:val="single" w:sz="2" w:space="0" w:color="auto"/>
              <w:right w:val="single" w:sz="2" w:space="0" w:color="auto"/>
            </w:tcBorders>
            <w:vAlign w:val="center"/>
            <w:hideMark/>
          </w:tcPr>
          <w:p w14:paraId="42A0AD1F" w14:textId="28DA630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Examines how managers operationalize Friedman's emphasis on profit maxim</w:t>
            </w:r>
            <w:r w:rsidR="00804533" w:rsidRPr="0085588A">
              <w:rPr>
                <w:rFonts w:asciiTheme="minorBidi" w:eastAsia="Times New Roman" w:hAnsiTheme="minorBidi"/>
                <w:color w:val="29261B"/>
                <w:spacing w:val="-4"/>
                <w:kern w:val="0"/>
                <w14:ligatures w14:val="none"/>
              </w:rPr>
              <w:t>isa</w:t>
            </w:r>
            <w:r w:rsidRPr="00DC32F2">
              <w:rPr>
                <w:rFonts w:asciiTheme="minorBidi" w:eastAsia="Times New Roman" w:hAnsiTheme="minorBidi"/>
                <w:color w:val="29261B"/>
                <w:spacing w:val="-4"/>
                <w:kern w:val="0"/>
                <w14:ligatures w14:val="none"/>
              </w:rPr>
              <w:t>tion as the paramount business objective.</w:t>
            </w:r>
          </w:p>
        </w:tc>
      </w:tr>
      <w:tr w:rsidR="00DC32F2" w:rsidRPr="00DC32F2" w14:paraId="750E60A9"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0C2C6EDD"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3. When community concerns arise that might affect business operations, how do you approach these situations?</w:t>
            </w:r>
          </w:p>
        </w:tc>
        <w:tc>
          <w:tcPr>
            <w:tcW w:w="0" w:type="auto"/>
            <w:tcBorders>
              <w:top w:val="single" w:sz="2" w:space="0" w:color="auto"/>
              <w:left w:val="single" w:sz="2" w:space="0" w:color="auto"/>
              <w:bottom w:val="single" w:sz="2" w:space="0" w:color="auto"/>
              <w:right w:val="single" w:sz="2" w:space="0" w:color="auto"/>
            </w:tcBorders>
            <w:vAlign w:val="center"/>
            <w:hideMark/>
          </w:tcPr>
          <w:p w14:paraId="1FA5BF12"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RQ2: What challenges do managers face when applying stockholder theory in contexts where community concerns are raised?</w:t>
            </w:r>
          </w:p>
        </w:tc>
        <w:tc>
          <w:tcPr>
            <w:tcW w:w="0" w:type="auto"/>
            <w:tcBorders>
              <w:top w:val="single" w:sz="2" w:space="0" w:color="auto"/>
              <w:left w:val="single" w:sz="2" w:space="0" w:color="auto"/>
              <w:bottom w:val="single" w:sz="2" w:space="0" w:color="auto"/>
              <w:right w:val="single" w:sz="2" w:space="0" w:color="auto"/>
            </w:tcBorders>
            <w:vAlign w:val="center"/>
            <w:hideMark/>
          </w:tcPr>
          <w:p w14:paraId="349FE484"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Investigates the practical challenges managers face when community concerns potentially conflict with Friedman's profit-focused approach.</w:t>
            </w:r>
          </w:p>
        </w:tc>
      </w:tr>
      <w:tr w:rsidR="00DC32F2" w:rsidRPr="00DC32F2" w14:paraId="5C39E85F"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439F22E3"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4. Can you describe a specific instance where community concerns seemed to conflict with shareholder interests? How did you handle it?</w:t>
            </w:r>
          </w:p>
        </w:tc>
        <w:tc>
          <w:tcPr>
            <w:tcW w:w="0" w:type="auto"/>
            <w:tcBorders>
              <w:top w:val="single" w:sz="2" w:space="0" w:color="auto"/>
              <w:left w:val="single" w:sz="2" w:space="0" w:color="auto"/>
              <w:bottom w:val="single" w:sz="2" w:space="0" w:color="auto"/>
              <w:right w:val="single" w:sz="2" w:space="0" w:color="auto"/>
            </w:tcBorders>
            <w:vAlign w:val="center"/>
            <w:hideMark/>
          </w:tcPr>
          <w:p w14:paraId="4B0A4318"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RQ2: What challenges do managers face when applying stockholder theory in contexts where community concerns are raised?</w:t>
            </w:r>
          </w:p>
        </w:tc>
        <w:tc>
          <w:tcPr>
            <w:tcW w:w="0" w:type="auto"/>
            <w:tcBorders>
              <w:top w:val="single" w:sz="2" w:space="0" w:color="auto"/>
              <w:left w:val="single" w:sz="2" w:space="0" w:color="auto"/>
              <w:bottom w:val="single" w:sz="2" w:space="0" w:color="auto"/>
              <w:right w:val="single" w:sz="2" w:space="0" w:color="auto"/>
            </w:tcBorders>
            <w:vAlign w:val="center"/>
            <w:hideMark/>
          </w:tcPr>
          <w:p w14:paraId="63BCC762"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Elicits concrete examples of the tension between community expectations and Friedman's position that business executives should focus solely on profit within legal boundaries.</w:t>
            </w:r>
          </w:p>
        </w:tc>
      </w:tr>
      <w:tr w:rsidR="00DC32F2" w:rsidRPr="00DC32F2" w14:paraId="71C3FE1A"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34946253" w14:textId="5F987B0B"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5. To what extent do you believe addressing community concerns is compatible with maxim</w:t>
            </w:r>
            <w:r w:rsidR="00804533" w:rsidRPr="0085588A">
              <w:rPr>
                <w:rFonts w:asciiTheme="minorBidi" w:eastAsia="Times New Roman" w:hAnsiTheme="minorBidi"/>
                <w:color w:val="29261B"/>
                <w:spacing w:val="-4"/>
                <w:kern w:val="0"/>
                <w14:ligatures w14:val="none"/>
              </w:rPr>
              <w:t>isi</w:t>
            </w:r>
            <w:r w:rsidRPr="00DC32F2">
              <w:rPr>
                <w:rFonts w:asciiTheme="minorBidi" w:eastAsia="Times New Roman" w:hAnsiTheme="minorBidi"/>
                <w:color w:val="29261B"/>
                <w:spacing w:val="-4"/>
                <w:kern w:val="0"/>
                <w14:ligatures w14:val="none"/>
              </w:rPr>
              <w:t>ng shareholder value?</w:t>
            </w:r>
          </w:p>
        </w:tc>
        <w:tc>
          <w:tcPr>
            <w:tcW w:w="0" w:type="auto"/>
            <w:tcBorders>
              <w:top w:val="single" w:sz="2" w:space="0" w:color="auto"/>
              <w:left w:val="single" w:sz="2" w:space="0" w:color="auto"/>
              <w:bottom w:val="single" w:sz="2" w:space="0" w:color="auto"/>
              <w:right w:val="single" w:sz="2" w:space="0" w:color="auto"/>
            </w:tcBorders>
            <w:vAlign w:val="center"/>
            <w:hideMark/>
          </w:tcPr>
          <w:p w14:paraId="3B8CCD83" w14:textId="27F52BA4"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RQ3: How do managers reconcile profit maxim</w:t>
            </w:r>
            <w:r w:rsidR="00804533" w:rsidRPr="0085588A">
              <w:rPr>
                <w:rFonts w:asciiTheme="minorBidi" w:eastAsia="Times New Roman" w:hAnsiTheme="minorBidi"/>
                <w:color w:val="29261B"/>
                <w:spacing w:val="-4"/>
                <w:kern w:val="0"/>
                <w14:ligatures w14:val="none"/>
              </w:rPr>
              <w:t>isa</w:t>
            </w:r>
            <w:r w:rsidRPr="00DC32F2">
              <w:rPr>
                <w:rFonts w:asciiTheme="minorBidi" w:eastAsia="Times New Roman" w:hAnsiTheme="minorBidi"/>
                <w:color w:val="29261B"/>
                <w:spacing w:val="-4"/>
                <w:kern w:val="0"/>
                <w14:ligatures w14:val="none"/>
              </w:rPr>
              <w:t>tion goals with community expectations?</w:t>
            </w:r>
          </w:p>
        </w:tc>
        <w:tc>
          <w:tcPr>
            <w:tcW w:w="0" w:type="auto"/>
            <w:tcBorders>
              <w:top w:val="single" w:sz="2" w:space="0" w:color="auto"/>
              <w:left w:val="single" w:sz="2" w:space="0" w:color="auto"/>
              <w:bottom w:val="single" w:sz="2" w:space="0" w:color="auto"/>
              <w:right w:val="single" w:sz="2" w:space="0" w:color="auto"/>
            </w:tcBorders>
            <w:vAlign w:val="center"/>
            <w:hideMark/>
          </w:tcPr>
          <w:p w14:paraId="23B4FFBF"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Explores how managers reconcile the potential conflict between Friedman's profit-centric view and addressing community needs.</w:t>
            </w:r>
          </w:p>
        </w:tc>
      </w:tr>
      <w:tr w:rsidR="00DC32F2" w:rsidRPr="00DC32F2" w14:paraId="14787DDE"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06F822BC"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6. Some argue that addressing community concerns can enhance long-term profitability. What is your perspective on this?</w:t>
            </w:r>
          </w:p>
        </w:tc>
        <w:tc>
          <w:tcPr>
            <w:tcW w:w="0" w:type="auto"/>
            <w:tcBorders>
              <w:top w:val="single" w:sz="2" w:space="0" w:color="auto"/>
              <w:left w:val="single" w:sz="2" w:space="0" w:color="auto"/>
              <w:bottom w:val="single" w:sz="2" w:space="0" w:color="auto"/>
              <w:right w:val="single" w:sz="2" w:space="0" w:color="auto"/>
            </w:tcBorders>
            <w:vAlign w:val="center"/>
            <w:hideMark/>
          </w:tcPr>
          <w:p w14:paraId="7859405D" w14:textId="796C4A33"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RQ3: How do managers reconcile profit maxim</w:t>
            </w:r>
            <w:r w:rsidR="00804533" w:rsidRPr="0085588A">
              <w:rPr>
                <w:rFonts w:asciiTheme="minorBidi" w:eastAsia="Times New Roman" w:hAnsiTheme="minorBidi"/>
                <w:color w:val="29261B"/>
                <w:spacing w:val="-4"/>
                <w:kern w:val="0"/>
                <w14:ligatures w14:val="none"/>
              </w:rPr>
              <w:t>isa</w:t>
            </w:r>
            <w:r w:rsidRPr="00DC32F2">
              <w:rPr>
                <w:rFonts w:asciiTheme="minorBidi" w:eastAsia="Times New Roman" w:hAnsiTheme="minorBidi"/>
                <w:color w:val="29261B"/>
                <w:spacing w:val="-4"/>
                <w:kern w:val="0"/>
                <w14:ligatures w14:val="none"/>
              </w:rPr>
              <w:t>tion goals with community expectations?</w:t>
            </w:r>
          </w:p>
        </w:tc>
        <w:tc>
          <w:tcPr>
            <w:tcW w:w="0" w:type="auto"/>
            <w:tcBorders>
              <w:top w:val="single" w:sz="2" w:space="0" w:color="auto"/>
              <w:left w:val="single" w:sz="2" w:space="0" w:color="auto"/>
              <w:bottom w:val="single" w:sz="2" w:space="0" w:color="auto"/>
              <w:right w:val="single" w:sz="2" w:space="0" w:color="auto"/>
            </w:tcBorders>
            <w:vAlign w:val="center"/>
            <w:hideMark/>
          </w:tcPr>
          <w:p w14:paraId="13072739"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Examines whether managers reframe community engagement within Friedman's framework by connecting it to long-term profit, rather than seeing it as conflicting with stockholder theory.</w:t>
            </w:r>
          </w:p>
        </w:tc>
      </w:tr>
      <w:tr w:rsidR="00DC32F2" w:rsidRPr="00DC32F2" w14:paraId="13BF28C9"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6D815E0D"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7. How do you justify business decisions that might incur short-term costs to address community concerns?</w:t>
            </w:r>
          </w:p>
        </w:tc>
        <w:tc>
          <w:tcPr>
            <w:tcW w:w="0" w:type="auto"/>
            <w:tcBorders>
              <w:top w:val="single" w:sz="2" w:space="0" w:color="auto"/>
              <w:left w:val="single" w:sz="2" w:space="0" w:color="auto"/>
              <w:bottom w:val="single" w:sz="2" w:space="0" w:color="auto"/>
              <w:right w:val="single" w:sz="2" w:space="0" w:color="auto"/>
            </w:tcBorders>
            <w:vAlign w:val="center"/>
            <w:hideMark/>
          </w:tcPr>
          <w:p w14:paraId="1701FF9A" w14:textId="7CBA72F1"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RQ3: How do managers reconcile profit maxim</w:t>
            </w:r>
            <w:r w:rsidR="00804533" w:rsidRPr="0085588A">
              <w:rPr>
                <w:rFonts w:asciiTheme="minorBidi" w:eastAsia="Times New Roman" w:hAnsiTheme="minorBidi"/>
                <w:color w:val="29261B"/>
                <w:spacing w:val="-4"/>
                <w:kern w:val="0"/>
                <w14:ligatures w14:val="none"/>
              </w:rPr>
              <w:t>isa</w:t>
            </w:r>
            <w:r w:rsidRPr="00DC32F2">
              <w:rPr>
                <w:rFonts w:asciiTheme="minorBidi" w:eastAsia="Times New Roman" w:hAnsiTheme="minorBidi"/>
                <w:color w:val="29261B"/>
                <w:spacing w:val="-4"/>
                <w:kern w:val="0"/>
                <w14:ligatures w14:val="none"/>
              </w:rPr>
              <w:t>tion goals with community expectations?</w:t>
            </w:r>
          </w:p>
        </w:tc>
        <w:tc>
          <w:tcPr>
            <w:tcW w:w="0" w:type="auto"/>
            <w:tcBorders>
              <w:top w:val="single" w:sz="2" w:space="0" w:color="auto"/>
              <w:left w:val="single" w:sz="2" w:space="0" w:color="auto"/>
              <w:bottom w:val="single" w:sz="2" w:space="0" w:color="auto"/>
              <w:right w:val="single" w:sz="2" w:space="0" w:color="auto"/>
            </w:tcBorders>
            <w:vAlign w:val="center"/>
            <w:hideMark/>
          </w:tcPr>
          <w:p w14:paraId="42B7798F" w14:textId="6786B82C"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Investigates how managers rationalize decisions that appear to contradict Friedman's emphasis on profit maxim</w:t>
            </w:r>
            <w:r w:rsidR="00804533" w:rsidRPr="0085588A">
              <w:rPr>
                <w:rFonts w:asciiTheme="minorBidi" w:eastAsia="Times New Roman" w:hAnsiTheme="minorBidi"/>
                <w:color w:val="29261B"/>
                <w:spacing w:val="-4"/>
                <w:kern w:val="0"/>
                <w14:ligatures w14:val="none"/>
              </w:rPr>
              <w:t>isa</w:t>
            </w:r>
            <w:r w:rsidRPr="00DC32F2">
              <w:rPr>
                <w:rFonts w:asciiTheme="minorBidi" w:eastAsia="Times New Roman" w:hAnsiTheme="minorBidi"/>
                <w:color w:val="29261B"/>
                <w:spacing w:val="-4"/>
                <w:kern w:val="0"/>
                <w14:ligatures w14:val="none"/>
              </w:rPr>
              <w:t>tion but may be justified within his framework.</w:t>
            </w:r>
          </w:p>
        </w:tc>
      </w:tr>
      <w:tr w:rsidR="00DC32F2" w:rsidRPr="00DC32F2" w14:paraId="35699617" w14:textId="77777777" w:rsidTr="00DC32F2">
        <w:trPr>
          <w:tblCellSpacing w:w="15" w:type="dxa"/>
        </w:trPr>
        <w:tc>
          <w:tcPr>
            <w:tcW w:w="0" w:type="auto"/>
            <w:tcBorders>
              <w:top w:val="single" w:sz="2" w:space="0" w:color="auto"/>
              <w:left w:val="single" w:sz="2" w:space="0" w:color="auto"/>
              <w:bottom w:val="single" w:sz="2" w:space="0" w:color="auto"/>
              <w:right w:val="single" w:sz="2" w:space="0" w:color="auto"/>
            </w:tcBorders>
            <w:vAlign w:val="center"/>
            <w:hideMark/>
          </w:tcPr>
          <w:p w14:paraId="278C6596"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8. In your view, what are the boundaries of a business's responsibility to the community versus its responsibility to shareholders?</w:t>
            </w:r>
          </w:p>
        </w:tc>
        <w:tc>
          <w:tcPr>
            <w:tcW w:w="0" w:type="auto"/>
            <w:tcBorders>
              <w:top w:val="single" w:sz="2" w:space="0" w:color="auto"/>
              <w:left w:val="single" w:sz="2" w:space="0" w:color="auto"/>
              <w:bottom w:val="single" w:sz="2" w:space="0" w:color="auto"/>
              <w:right w:val="single" w:sz="2" w:space="0" w:color="auto"/>
            </w:tcBorders>
            <w:vAlign w:val="center"/>
            <w:hideMark/>
          </w:tcPr>
          <w:p w14:paraId="5021F8AB"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RQ1 &amp; RQ3: Understanding stockholder theory and reconciling competing demands</w:t>
            </w:r>
          </w:p>
        </w:tc>
        <w:tc>
          <w:tcPr>
            <w:tcW w:w="0" w:type="auto"/>
            <w:tcBorders>
              <w:top w:val="single" w:sz="2" w:space="0" w:color="auto"/>
              <w:left w:val="single" w:sz="2" w:space="0" w:color="auto"/>
              <w:bottom w:val="single" w:sz="2" w:space="0" w:color="auto"/>
              <w:right w:val="single" w:sz="2" w:space="0" w:color="auto"/>
            </w:tcBorders>
            <w:vAlign w:val="center"/>
            <w:hideMark/>
          </w:tcPr>
          <w:p w14:paraId="424D9568" w14:textId="77777777" w:rsidR="00DC32F2" w:rsidRPr="00DC32F2" w:rsidRDefault="00DC32F2" w:rsidP="00DC32F2">
            <w:pPr>
              <w:spacing w:after="0" w:line="240" w:lineRule="auto"/>
              <w:rPr>
                <w:rFonts w:asciiTheme="minorBidi" w:eastAsia="Times New Roman" w:hAnsiTheme="minorBidi"/>
                <w:color w:val="29261B"/>
                <w:spacing w:val="-4"/>
                <w:kern w:val="0"/>
                <w14:ligatures w14:val="none"/>
              </w:rPr>
            </w:pPr>
            <w:r w:rsidRPr="00DC32F2">
              <w:rPr>
                <w:rFonts w:asciiTheme="minorBidi" w:eastAsia="Times New Roman" w:hAnsiTheme="minorBidi"/>
                <w:color w:val="29261B"/>
                <w:spacing w:val="-4"/>
                <w:kern w:val="0"/>
                <w14:ligatures w14:val="none"/>
              </w:rPr>
              <w:t>Directly addresses Friedman's argument about the limits of business responsibility, exploring how managers define boundaries between shareholder obligations and community expectations.</w:t>
            </w:r>
          </w:p>
        </w:tc>
      </w:tr>
    </w:tbl>
    <w:p w14:paraId="4BE9ED96" w14:textId="77777777" w:rsidR="00DC32F2" w:rsidRPr="0085588A" w:rsidRDefault="00DC32F2">
      <w:pPr>
        <w:rPr>
          <w:rFonts w:asciiTheme="minorBidi" w:hAnsiTheme="minorBidi"/>
        </w:rPr>
      </w:pPr>
    </w:p>
    <w:p w14:paraId="2CE0E4E9" w14:textId="77777777" w:rsidR="00DC32F2" w:rsidRPr="0085588A" w:rsidRDefault="00DC32F2">
      <w:pPr>
        <w:rPr>
          <w:rFonts w:asciiTheme="minorBidi" w:hAnsiTheme="minorBidi"/>
        </w:rPr>
      </w:pPr>
    </w:p>
    <w:p w14:paraId="70E37C76" w14:textId="77777777" w:rsidR="00DC32F2" w:rsidRPr="0085588A" w:rsidRDefault="00DC32F2">
      <w:pPr>
        <w:rPr>
          <w:rFonts w:asciiTheme="minorBidi" w:hAnsiTheme="minorBidi"/>
        </w:rPr>
      </w:pPr>
    </w:p>
    <w:p w14:paraId="1A970777" w14:textId="77777777" w:rsidR="00DC32F2" w:rsidRPr="0085588A" w:rsidRDefault="00DC32F2">
      <w:pPr>
        <w:rPr>
          <w:rFonts w:asciiTheme="minorBidi" w:hAnsiTheme="minorBidi"/>
        </w:rPr>
      </w:pPr>
    </w:p>
    <w:p w14:paraId="16C47D37" w14:textId="77777777" w:rsidR="00DC32F2" w:rsidRPr="0085588A" w:rsidRDefault="00DC32F2">
      <w:pPr>
        <w:rPr>
          <w:rFonts w:asciiTheme="minorBidi" w:hAnsiTheme="minorBidi"/>
        </w:rPr>
      </w:pPr>
    </w:p>
    <w:p w14:paraId="64B5BB61" w14:textId="6E250BA7" w:rsidR="00DC32F2" w:rsidRPr="0085588A" w:rsidRDefault="00DC32F2" w:rsidP="00DC32F2">
      <w:pPr>
        <w:rPr>
          <w:rFonts w:asciiTheme="minorBidi" w:hAnsiTheme="minorBidi"/>
        </w:rPr>
      </w:pPr>
      <w:r w:rsidRPr="0085588A">
        <w:rPr>
          <w:rFonts w:asciiTheme="minorBidi" w:hAnsiTheme="minorBidi"/>
        </w:rPr>
        <w:t>Inte</w:t>
      </w:r>
      <w:r w:rsidRPr="0085588A">
        <w:rPr>
          <w:rFonts w:asciiTheme="minorBidi" w:hAnsiTheme="minorBidi"/>
        </w:rPr>
        <w:t>rview Table 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85"/>
        <w:gridCol w:w="3053"/>
        <w:gridCol w:w="4218"/>
      </w:tblGrid>
      <w:tr w:rsidR="00DC32F2" w:rsidRPr="00DC32F2" w14:paraId="490EB063" w14:textId="77777777" w:rsidTr="00DC32F2">
        <w:trPr>
          <w:tblHeader/>
          <w:tblCellSpacing w:w="15" w:type="dxa"/>
        </w:trPr>
        <w:tc>
          <w:tcPr>
            <w:tcW w:w="0" w:type="auto"/>
            <w:vAlign w:val="center"/>
            <w:hideMark/>
          </w:tcPr>
          <w:p w14:paraId="2AE267A9" w14:textId="77777777" w:rsidR="00DC32F2" w:rsidRPr="00DC32F2" w:rsidRDefault="00DC32F2" w:rsidP="00DC32F2">
            <w:pPr>
              <w:spacing w:after="0" w:line="240" w:lineRule="auto"/>
              <w:jc w:val="center"/>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Interview Question</w:t>
            </w:r>
          </w:p>
        </w:tc>
        <w:tc>
          <w:tcPr>
            <w:tcW w:w="0" w:type="auto"/>
            <w:vAlign w:val="center"/>
            <w:hideMark/>
          </w:tcPr>
          <w:p w14:paraId="4AAF75B1" w14:textId="77777777" w:rsidR="00DC32F2" w:rsidRPr="00DC32F2" w:rsidRDefault="00DC32F2" w:rsidP="00DC32F2">
            <w:pPr>
              <w:spacing w:after="0" w:line="240" w:lineRule="auto"/>
              <w:jc w:val="center"/>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Related Research Question</w:t>
            </w:r>
          </w:p>
        </w:tc>
        <w:tc>
          <w:tcPr>
            <w:tcW w:w="0" w:type="auto"/>
            <w:vAlign w:val="center"/>
            <w:hideMark/>
          </w:tcPr>
          <w:p w14:paraId="4842E316" w14:textId="77777777" w:rsidR="00DC32F2" w:rsidRPr="00DC32F2" w:rsidRDefault="00DC32F2" w:rsidP="00DC32F2">
            <w:pPr>
              <w:spacing w:after="0" w:line="240" w:lineRule="auto"/>
              <w:jc w:val="center"/>
              <w:rPr>
                <w:rFonts w:asciiTheme="minorBidi" w:eastAsia="Times New Roman" w:hAnsiTheme="minorBidi"/>
                <w:b/>
                <w:bCs/>
                <w:kern w:val="0"/>
                <w14:ligatures w14:val="none"/>
              </w:rPr>
            </w:pPr>
            <w:r w:rsidRPr="00DC32F2">
              <w:rPr>
                <w:rFonts w:asciiTheme="minorBidi" w:eastAsia="Times New Roman" w:hAnsiTheme="minorBidi"/>
                <w:b/>
                <w:bCs/>
                <w:kern w:val="0"/>
                <w14:ligatures w14:val="none"/>
              </w:rPr>
              <w:t>Justification/Link to Friedman's Theory</w:t>
            </w:r>
          </w:p>
        </w:tc>
      </w:tr>
      <w:tr w:rsidR="00DC32F2" w:rsidRPr="00DC32F2" w14:paraId="65779EE6" w14:textId="77777777" w:rsidTr="00DC32F2">
        <w:trPr>
          <w:tblCellSpacing w:w="15" w:type="dxa"/>
        </w:trPr>
        <w:tc>
          <w:tcPr>
            <w:tcW w:w="0" w:type="auto"/>
            <w:vAlign w:val="center"/>
            <w:hideMark/>
          </w:tcPr>
          <w:p w14:paraId="5391A74C"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1. In your own words, what do you think is the main job of a business when it comes to its investors or owners?</w:t>
            </w:r>
          </w:p>
        </w:tc>
        <w:tc>
          <w:tcPr>
            <w:tcW w:w="0" w:type="auto"/>
            <w:vAlign w:val="center"/>
            <w:hideMark/>
          </w:tcPr>
          <w:p w14:paraId="15CBE694"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RQ1: How do business managers understand and interpret Friedman's stockholder theory in their decision-making processes?</w:t>
            </w:r>
          </w:p>
        </w:tc>
        <w:tc>
          <w:tcPr>
            <w:tcW w:w="0" w:type="auto"/>
            <w:vAlign w:val="center"/>
            <w:hideMark/>
          </w:tcPr>
          <w:p w14:paraId="4A5978AF"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Directly explores the manager's interpretation of the core principle of Friedman's theory that business's primary responsibility is to increase profits for shareholders.</w:t>
            </w:r>
          </w:p>
        </w:tc>
      </w:tr>
      <w:tr w:rsidR="00DC32F2" w:rsidRPr="00DC32F2" w14:paraId="5C52679D" w14:textId="77777777" w:rsidTr="00DC32F2">
        <w:trPr>
          <w:tblCellSpacing w:w="15" w:type="dxa"/>
        </w:trPr>
        <w:tc>
          <w:tcPr>
            <w:tcW w:w="0" w:type="auto"/>
            <w:vAlign w:val="center"/>
            <w:hideMark/>
          </w:tcPr>
          <w:p w14:paraId="3917C8C7"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2. When making business decisions, how important is making a profit compared to other goals?</w:t>
            </w:r>
          </w:p>
        </w:tc>
        <w:tc>
          <w:tcPr>
            <w:tcW w:w="0" w:type="auto"/>
            <w:vAlign w:val="center"/>
            <w:hideMark/>
          </w:tcPr>
          <w:p w14:paraId="607E515C"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RQ1: How do business managers understand and interpret Friedman's stockholder theory in their decision-making processes?</w:t>
            </w:r>
          </w:p>
        </w:tc>
        <w:tc>
          <w:tcPr>
            <w:tcW w:w="0" w:type="auto"/>
            <w:vAlign w:val="center"/>
            <w:hideMark/>
          </w:tcPr>
          <w:p w14:paraId="690412CE" w14:textId="009E2DB5"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Examines how managers operationalize Friedman's emphasis on profit maxim</w:t>
            </w:r>
            <w:r w:rsidR="00804533" w:rsidRPr="0085588A">
              <w:rPr>
                <w:rFonts w:asciiTheme="minorBidi" w:eastAsia="Times New Roman" w:hAnsiTheme="minorBidi"/>
                <w:kern w:val="0"/>
                <w14:ligatures w14:val="none"/>
              </w:rPr>
              <w:t>isa</w:t>
            </w:r>
            <w:r w:rsidRPr="00DC32F2">
              <w:rPr>
                <w:rFonts w:asciiTheme="minorBidi" w:eastAsia="Times New Roman" w:hAnsiTheme="minorBidi"/>
                <w:kern w:val="0"/>
                <w14:ligatures w14:val="none"/>
              </w:rPr>
              <w:t>tion as the paramount business objective.</w:t>
            </w:r>
          </w:p>
        </w:tc>
      </w:tr>
      <w:tr w:rsidR="00DC32F2" w:rsidRPr="00DC32F2" w14:paraId="402F19DA" w14:textId="77777777" w:rsidTr="00DC32F2">
        <w:trPr>
          <w:tblCellSpacing w:w="15" w:type="dxa"/>
        </w:trPr>
        <w:tc>
          <w:tcPr>
            <w:tcW w:w="0" w:type="auto"/>
            <w:vAlign w:val="center"/>
            <w:hideMark/>
          </w:tcPr>
          <w:p w14:paraId="605DD8C3"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3. What do you do when local community issues come up that might affect your business?</w:t>
            </w:r>
          </w:p>
        </w:tc>
        <w:tc>
          <w:tcPr>
            <w:tcW w:w="0" w:type="auto"/>
            <w:vAlign w:val="center"/>
            <w:hideMark/>
          </w:tcPr>
          <w:p w14:paraId="0B518BCE"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RQ2: What challenges do managers face when applying stockholder theory in contexts where community concerns are raised?</w:t>
            </w:r>
          </w:p>
        </w:tc>
        <w:tc>
          <w:tcPr>
            <w:tcW w:w="0" w:type="auto"/>
            <w:vAlign w:val="center"/>
            <w:hideMark/>
          </w:tcPr>
          <w:p w14:paraId="526D24F1"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Investigates the practical challenges managers face when community concerns potentially conflict with Friedman's profit-focused approach.</w:t>
            </w:r>
          </w:p>
        </w:tc>
      </w:tr>
      <w:tr w:rsidR="00DC32F2" w:rsidRPr="00DC32F2" w14:paraId="7214358D" w14:textId="77777777" w:rsidTr="00DC32F2">
        <w:trPr>
          <w:tblCellSpacing w:w="15" w:type="dxa"/>
        </w:trPr>
        <w:tc>
          <w:tcPr>
            <w:tcW w:w="0" w:type="auto"/>
            <w:vAlign w:val="center"/>
            <w:hideMark/>
          </w:tcPr>
          <w:p w14:paraId="69FF940A"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4. Can you tell me about a time when the local community wanted something that might have cost the company money? How did you handle that situation?</w:t>
            </w:r>
          </w:p>
        </w:tc>
        <w:tc>
          <w:tcPr>
            <w:tcW w:w="0" w:type="auto"/>
            <w:vAlign w:val="center"/>
            <w:hideMark/>
          </w:tcPr>
          <w:p w14:paraId="0CDF274A"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RQ2: What challenges do managers face when applying stockholder theory in contexts where community concerns are raised?</w:t>
            </w:r>
          </w:p>
        </w:tc>
        <w:tc>
          <w:tcPr>
            <w:tcW w:w="0" w:type="auto"/>
            <w:vAlign w:val="center"/>
            <w:hideMark/>
          </w:tcPr>
          <w:p w14:paraId="67F30BAF"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Elicits concrete examples of the tension between community expectations and Friedman's position that business executives should focus solely on profit within legal boundaries.</w:t>
            </w:r>
          </w:p>
        </w:tc>
      </w:tr>
      <w:tr w:rsidR="00DC32F2" w:rsidRPr="00DC32F2" w14:paraId="5B50F72F" w14:textId="77777777" w:rsidTr="00DC32F2">
        <w:trPr>
          <w:tblCellSpacing w:w="15" w:type="dxa"/>
        </w:trPr>
        <w:tc>
          <w:tcPr>
            <w:tcW w:w="0" w:type="auto"/>
            <w:vAlign w:val="center"/>
            <w:hideMark/>
          </w:tcPr>
          <w:p w14:paraId="0C576188"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5. Do you think taking care of community concerns helps or hurts your company's bottom line?</w:t>
            </w:r>
          </w:p>
        </w:tc>
        <w:tc>
          <w:tcPr>
            <w:tcW w:w="0" w:type="auto"/>
            <w:vAlign w:val="center"/>
            <w:hideMark/>
          </w:tcPr>
          <w:p w14:paraId="0F4542E6" w14:textId="36723A51"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RQ3: How do managers reconcile profit maxim</w:t>
            </w:r>
            <w:r w:rsidR="00804533" w:rsidRPr="0085588A">
              <w:rPr>
                <w:rFonts w:asciiTheme="minorBidi" w:eastAsia="Times New Roman" w:hAnsiTheme="minorBidi"/>
                <w:kern w:val="0"/>
                <w14:ligatures w14:val="none"/>
              </w:rPr>
              <w:t>isa</w:t>
            </w:r>
            <w:r w:rsidRPr="00DC32F2">
              <w:rPr>
                <w:rFonts w:asciiTheme="minorBidi" w:eastAsia="Times New Roman" w:hAnsiTheme="minorBidi"/>
                <w:kern w:val="0"/>
                <w14:ligatures w14:val="none"/>
              </w:rPr>
              <w:t>tion goals with community expectations?</w:t>
            </w:r>
          </w:p>
        </w:tc>
        <w:tc>
          <w:tcPr>
            <w:tcW w:w="0" w:type="auto"/>
            <w:vAlign w:val="center"/>
            <w:hideMark/>
          </w:tcPr>
          <w:p w14:paraId="6F2436A3"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Explores how managers reconcile the potential conflict between Friedman's profit-centric view and addressing community needs.</w:t>
            </w:r>
          </w:p>
        </w:tc>
      </w:tr>
      <w:tr w:rsidR="00DC32F2" w:rsidRPr="00DC32F2" w14:paraId="799FD8A0" w14:textId="77777777" w:rsidTr="00DC32F2">
        <w:trPr>
          <w:tblCellSpacing w:w="15" w:type="dxa"/>
        </w:trPr>
        <w:tc>
          <w:tcPr>
            <w:tcW w:w="0" w:type="auto"/>
            <w:vAlign w:val="center"/>
            <w:hideMark/>
          </w:tcPr>
          <w:p w14:paraId="4C27BC89"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 xml:space="preserve">6. Some </w:t>
            </w:r>
            <w:proofErr w:type="gramStart"/>
            <w:r w:rsidRPr="00DC32F2">
              <w:rPr>
                <w:rFonts w:asciiTheme="minorBidi" w:eastAsia="Times New Roman" w:hAnsiTheme="minorBidi"/>
                <w:kern w:val="0"/>
                <w14:ligatures w14:val="none"/>
              </w:rPr>
              <w:t>business people</w:t>
            </w:r>
            <w:proofErr w:type="gramEnd"/>
            <w:r w:rsidRPr="00DC32F2">
              <w:rPr>
                <w:rFonts w:asciiTheme="minorBidi" w:eastAsia="Times New Roman" w:hAnsiTheme="minorBidi"/>
                <w:kern w:val="0"/>
                <w14:ligatures w14:val="none"/>
              </w:rPr>
              <w:t xml:space="preserve"> say that being good to the community actually helps make more money in the long run. What do you think about that?</w:t>
            </w:r>
          </w:p>
        </w:tc>
        <w:tc>
          <w:tcPr>
            <w:tcW w:w="0" w:type="auto"/>
            <w:vAlign w:val="center"/>
            <w:hideMark/>
          </w:tcPr>
          <w:p w14:paraId="2B78B447" w14:textId="02AD9BB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RQ3: How do managers reconcile profit maxim</w:t>
            </w:r>
            <w:r w:rsidR="00804533" w:rsidRPr="0085588A">
              <w:rPr>
                <w:rFonts w:asciiTheme="minorBidi" w:eastAsia="Times New Roman" w:hAnsiTheme="minorBidi"/>
                <w:kern w:val="0"/>
                <w14:ligatures w14:val="none"/>
              </w:rPr>
              <w:t>isa</w:t>
            </w:r>
            <w:r w:rsidRPr="00DC32F2">
              <w:rPr>
                <w:rFonts w:asciiTheme="minorBidi" w:eastAsia="Times New Roman" w:hAnsiTheme="minorBidi"/>
                <w:kern w:val="0"/>
                <w14:ligatures w14:val="none"/>
              </w:rPr>
              <w:t>tion goals with community expectations?</w:t>
            </w:r>
          </w:p>
        </w:tc>
        <w:tc>
          <w:tcPr>
            <w:tcW w:w="0" w:type="auto"/>
            <w:vAlign w:val="center"/>
            <w:hideMark/>
          </w:tcPr>
          <w:p w14:paraId="50A8DFD5"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Examines whether managers reframe community engagement within Friedman's framework by connecting it to long-term profit, rather than seeing it as conflicting with stockholder theory.</w:t>
            </w:r>
          </w:p>
        </w:tc>
      </w:tr>
      <w:tr w:rsidR="00DC32F2" w:rsidRPr="00DC32F2" w14:paraId="3233F41E" w14:textId="77777777" w:rsidTr="00DC32F2">
        <w:trPr>
          <w:tblCellSpacing w:w="15" w:type="dxa"/>
        </w:trPr>
        <w:tc>
          <w:tcPr>
            <w:tcW w:w="0" w:type="auto"/>
            <w:vAlign w:val="center"/>
            <w:hideMark/>
          </w:tcPr>
          <w:p w14:paraId="044661B2"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7. If you spend company money on community projects, how do you explain that decision to your boss or investors?</w:t>
            </w:r>
          </w:p>
        </w:tc>
        <w:tc>
          <w:tcPr>
            <w:tcW w:w="0" w:type="auto"/>
            <w:vAlign w:val="center"/>
            <w:hideMark/>
          </w:tcPr>
          <w:p w14:paraId="1B1EAEFA" w14:textId="598F4DFE"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RQ3: How do managers reconcile profit maxim</w:t>
            </w:r>
            <w:r w:rsidR="00804533" w:rsidRPr="0085588A">
              <w:rPr>
                <w:rFonts w:asciiTheme="minorBidi" w:eastAsia="Times New Roman" w:hAnsiTheme="minorBidi"/>
                <w:kern w:val="0"/>
                <w14:ligatures w14:val="none"/>
              </w:rPr>
              <w:t>isa</w:t>
            </w:r>
            <w:r w:rsidRPr="00DC32F2">
              <w:rPr>
                <w:rFonts w:asciiTheme="minorBidi" w:eastAsia="Times New Roman" w:hAnsiTheme="minorBidi"/>
                <w:kern w:val="0"/>
                <w14:ligatures w14:val="none"/>
              </w:rPr>
              <w:t>tion goals with community expectations?</w:t>
            </w:r>
          </w:p>
        </w:tc>
        <w:tc>
          <w:tcPr>
            <w:tcW w:w="0" w:type="auto"/>
            <w:vAlign w:val="center"/>
            <w:hideMark/>
          </w:tcPr>
          <w:p w14:paraId="032B60F9" w14:textId="1FDBB0D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Investigates how managers rationalize decisions that appear to contradict Friedman's emphasis on profit maxim</w:t>
            </w:r>
            <w:r w:rsidR="00804533" w:rsidRPr="0085588A">
              <w:rPr>
                <w:rFonts w:asciiTheme="minorBidi" w:eastAsia="Times New Roman" w:hAnsiTheme="minorBidi"/>
                <w:kern w:val="0"/>
                <w14:ligatures w14:val="none"/>
              </w:rPr>
              <w:t>isa</w:t>
            </w:r>
            <w:r w:rsidRPr="00DC32F2">
              <w:rPr>
                <w:rFonts w:asciiTheme="minorBidi" w:eastAsia="Times New Roman" w:hAnsiTheme="minorBidi"/>
                <w:kern w:val="0"/>
                <w14:ligatures w14:val="none"/>
              </w:rPr>
              <w:t>tion but may be justified within his framework.</w:t>
            </w:r>
          </w:p>
        </w:tc>
      </w:tr>
      <w:tr w:rsidR="00DC32F2" w:rsidRPr="00DC32F2" w14:paraId="30ED41F5" w14:textId="77777777" w:rsidTr="00DC32F2">
        <w:trPr>
          <w:tblCellSpacing w:w="15" w:type="dxa"/>
        </w:trPr>
        <w:tc>
          <w:tcPr>
            <w:tcW w:w="0" w:type="auto"/>
            <w:vAlign w:val="center"/>
            <w:hideMark/>
          </w:tcPr>
          <w:p w14:paraId="0E28FD91"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8. Where do you draw the line between what your company owes to its investors versus what it owes to the community?</w:t>
            </w:r>
          </w:p>
        </w:tc>
        <w:tc>
          <w:tcPr>
            <w:tcW w:w="0" w:type="auto"/>
            <w:vAlign w:val="center"/>
            <w:hideMark/>
          </w:tcPr>
          <w:p w14:paraId="559465E9"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RQ1 &amp; RQ3: Understanding stockholder theory and reconciling competing demands</w:t>
            </w:r>
          </w:p>
        </w:tc>
        <w:tc>
          <w:tcPr>
            <w:tcW w:w="0" w:type="auto"/>
            <w:vAlign w:val="center"/>
            <w:hideMark/>
          </w:tcPr>
          <w:p w14:paraId="39168B5D" w14:textId="77777777" w:rsidR="00DC32F2" w:rsidRPr="00DC32F2" w:rsidRDefault="00DC32F2" w:rsidP="00DC32F2">
            <w:pPr>
              <w:spacing w:after="0" w:line="240" w:lineRule="auto"/>
              <w:rPr>
                <w:rFonts w:asciiTheme="minorBidi" w:eastAsia="Times New Roman" w:hAnsiTheme="minorBidi"/>
                <w:kern w:val="0"/>
                <w14:ligatures w14:val="none"/>
              </w:rPr>
            </w:pPr>
            <w:r w:rsidRPr="00DC32F2">
              <w:rPr>
                <w:rFonts w:asciiTheme="minorBidi" w:eastAsia="Times New Roman" w:hAnsiTheme="minorBidi"/>
                <w:kern w:val="0"/>
                <w14:ligatures w14:val="none"/>
              </w:rPr>
              <w:t>Directly addresses Friedman's argument about the limits of business responsibility, exploring how managers define boundaries between shareholder obligations and community expectations.</w:t>
            </w:r>
          </w:p>
        </w:tc>
      </w:tr>
    </w:tbl>
    <w:p w14:paraId="61DF5D33" w14:textId="77777777" w:rsidR="00DC32F2" w:rsidRPr="0085588A" w:rsidRDefault="00DC32F2">
      <w:pPr>
        <w:rPr>
          <w:rFonts w:asciiTheme="minorBidi" w:hAnsiTheme="minorBidi"/>
        </w:rPr>
      </w:pPr>
    </w:p>
    <w:p w14:paraId="2168FA61" w14:textId="7D1D2A77" w:rsidR="00DC32F2" w:rsidRPr="0085588A" w:rsidRDefault="00975CC6">
      <w:pPr>
        <w:rPr>
          <w:rFonts w:asciiTheme="minorBidi" w:hAnsiTheme="minorBidi"/>
        </w:rPr>
      </w:pPr>
      <w:r w:rsidRPr="0085588A">
        <w:rPr>
          <w:rFonts w:asciiTheme="minorBidi" w:hAnsiTheme="minorBidi"/>
        </w:rPr>
        <w:t>Interview</w:t>
      </w:r>
    </w:p>
    <w:p w14:paraId="302DBFD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Researcher (R)</w:t>
      </w:r>
      <w:r w:rsidRPr="00975CC6">
        <w:rPr>
          <w:rFonts w:asciiTheme="minorBidi" w:eastAsia="Times New Roman" w:hAnsiTheme="minorBidi"/>
          <w:kern w:val="0"/>
          <w14:ligatures w14:val="none"/>
        </w:rPr>
        <w:t>: Right, thanks ever so much for meeting with me today. I really appreciate you taking the time out of your busy schedule.</w:t>
      </w:r>
    </w:p>
    <w:p w14:paraId="662682FC"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Participant 1 (P1)</w:t>
      </w:r>
      <w:r w:rsidRPr="00975CC6">
        <w:rPr>
          <w:rFonts w:asciiTheme="minorBidi" w:eastAsia="Times New Roman" w:hAnsiTheme="minorBidi"/>
          <w:kern w:val="0"/>
          <w14:ligatures w14:val="none"/>
        </w:rPr>
        <w:t>: Not a bother. Happy to help where I can.</w:t>
      </w:r>
    </w:p>
    <w:p w14:paraId="6E7BE77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xml:space="preserve">: Brilliant. </w:t>
      </w:r>
      <w:proofErr w:type="gramStart"/>
      <w:r w:rsidRPr="00975CC6">
        <w:rPr>
          <w:rFonts w:asciiTheme="minorBidi" w:eastAsia="Times New Roman" w:hAnsiTheme="minorBidi"/>
          <w:kern w:val="0"/>
          <w14:ligatures w14:val="none"/>
        </w:rPr>
        <w:t>So</w:t>
      </w:r>
      <w:proofErr w:type="gramEnd"/>
      <w:r w:rsidRPr="00975CC6">
        <w:rPr>
          <w:rFonts w:asciiTheme="minorBidi" w:eastAsia="Times New Roman" w:hAnsiTheme="minorBidi"/>
          <w:kern w:val="0"/>
          <w14:ligatures w14:val="none"/>
        </w:rPr>
        <w:t xml:space="preserve"> I'd like to ask you some questions about running your business. First off, in your own words, what do you think is the main job of a business when it comes to its investors or owners?</w:t>
      </w:r>
    </w:p>
    <w:p w14:paraId="226CC6D5"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Well... it's to make money, isn't it?</w:t>
      </w:r>
    </w:p>
    <w:p w14:paraId="4214AF2C"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Could you elaborate a bit more on that?</w:t>
      </w:r>
    </w:p>
    <w:p w14:paraId="2E910400" w14:textId="04B7E92E"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Right, yes. Sorry. Um, essentially my job is to ensure we're profitable for our </w:t>
      </w:r>
      <w:r w:rsidRPr="0085588A">
        <w:rPr>
          <w:rFonts w:asciiTheme="minorBidi" w:eastAsia="Times New Roman" w:hAnsiTheme="minorBidi"/>
          <w:kern w:val="0"/>
          <w14:ligatures w14:val="none"/>
        </w:rPr>
        <w:t xml:space="preserve">owners or the </w:t>
      </w:r>
      <w:r w:rsidRPr="00975CC6">
        <w:rPr>
          <w:rFonts w:asciiTheme="minorBidi" w:eastAsia="Times New Roman" w:hAnsiTheme="minorBidi"/>
          <w:kern w:val="0"/>
          <w14:ligatures w14:val="none"/>
        </w:rPr>
        <w:t>shareholders. That's what I was taught at business school. The people who invested expect returns, and that's the fundamental purpose of what we do. Make a good profit.</w:t>
      </w:r>
    </w:p>
    <w:p w14:paraId="0C5345C0"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I see. And when making business decisions, how important is making a profit compared to other goals?</w:t>
      </w:r>
    </w:p>
    <w:p w14:paraId="71A790B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hesitates</w:t>
      </w:r>
      <w:r w:rsidRPr="00975CC6">
        <w:rPr>
          <w:rFonts w:asciiTheme="minorBidi" w:eastAsia="Times New Roman" w:hAnsiTheme="minorBidi"/>
          <w:kern w:val="0"/>
          <w14:ligatures w14:val="none"/>
        </w:rPr>
        <w:t xml:space="preserve"> It's the primary consideration, certainly.</w:t>
      </w:r>
    </w:p>
    <w:p w14:paraId="4468B97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Could you tell me a bit more about how that works in practice?</w:t>
      </w:r>
    </w:p>
    <w:p w14:paraId="00A0E2FB"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Well, everything gets measured against the bottom line, doesn't it? Each month I'm sending reports to head office, and they're looking at the numbers. My performance reviews are largely based on hitting targets. If we miss them, I'm in for a rather uncomfortable conversation. Quarterly figures drive everything. Although, between you and me, after 15 years in this industry, I'm not entirely convinced that's always the best approach in the long run.</w:t>
      </w:r>
    </w:p>
    <w:p w14:paraId="3730603F"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What do you do when local community issues come up that might affect your business?</w:t>
      </w:r>
    </w:p>
    <w:p w14:paraId="55E9190B"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long pause</w:t>
      </w:r>
    </w:p>
    <w:p w14:paraId="6A729D3A"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xml:space="preserve">: For example, if local residents raise concerns about some aspect of your </w:t>
      </w:r>
      <w:proofErr w:type="gramStart"/>
      <w:r w:rsidRPr="00975CC6">
        <w:rPr>
          <w:rFonts w:asciiTheme="minorBidi" w:eastAsia="Times New Roman" w:hAnsiTheme="minorBidi"/>
          <w:kern w:val="0"/>
          <w14:ligatures w14:val="none"/>
        </w:rPr>
        <w:t>operations?</w:t>
      </w:r>
      <w:proofErr w:type="gramEnd"/>
    </w:p>
    <w:p w14:paraId="4A0698E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Oh, right. Well, we try to, um... handle things properly. Corporate policy is quite clear about avoiding what they call "unnecessary expenditure."</w:t>
      </w:r>
    </w:p>
    <w:p w14:paraId="7A25BAA6"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And what does that mean in practice?</w:t>
      </w:r>
    </w:p>
    <w:p w14:paraId="14766A7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sighs</w:t>
      </w:r>
      <w:r w:rsidRPr="00975CC6">
        <w:rPr>
          <w:rFonts w:asciiTheme="minorBidi" w:eastAsia="Times New Roman" w:hAnsiTheme="minorBidi"/>
          <w:kern w:val="0"/>
          <w14:ligatures w14:val="none"/>
        </w:rPr>
        <w:t xml:space="preserve"> If I'm being frank, it means do the bare minimum required by law. But it's not that straightforward, is it? We're in quite a tight-knit community here in [town name]. These aren't just faceless complaints – they're from people I see at Tesco, or parents at my daughter's school fete. Just last month we had an issue with some locals petitioning about our waste practices. Technically we're within council regulations, but... well, it puts me in a bit of an awkward position, doesn't it?</w:t>
      </w:r>
    </w:p>
    <w:p w14:paraId="1DE024BD"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Can you tell me about a specific time when the local community wanted something that might have cost the company money? How did you handle that situation?</w:t>
      </w:r>
    </w:p>
    <w:p w14:paraId="3AEE2CA5"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shifts uncomfortably</w:t>
      </w:r>
    </w:p>
    <w:p w14:paraId="5E338271"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Take your time.</w:t>
      </w:r>
    </w:p>
    <w:p w14:paraId="79201458"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The main one that's been rather difficult lately is our staffing approach. We've moved most of our shop floor staff to zero-hour contracts.</w:t>
      </w:r>
    </w:p>
    <w:p w14:paraId="5EB9785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And how has that played out?</w:t>
      </w:r>
    </w:p>
    <w:p w14:paraId="0C4B867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Well, on paper it looks brilliant – we only pay for exactly the hours needed, can bring more people in during busy periods like Christmas, scale back during quiet times. The profit margins improved straight away.</w:t>
      </w:r>
    </w:p>
    <w:p w14:paraId="4873492B"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I see. And what about the response to that decision?</w:t>
      </w:r>
    </w:p>
    <w:p w14:paraId="09CAD5B5"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It's been... challenging. The local paper ran quite a damaging piece about how our workers can't get mortgages because the banks won't accept their employment as secure income. There's been talk of boycotts outside the Tesco. And I understand their concerns – it's not as if I don't get it. Some of our best people have left because they simply need more stability to pay their rent. Then I'm stuck training new staff, which isn't exactly free, is it? I've raised this with regional management, but they just point to the improved margins and change the subject.</w:t>
      </w:r>
    </w:p>
    <w:p w14:paraId="4575477C"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Do you think taking care of community concerns helps or hurts your company's bottom line?</w:t>
      </w:r>
    </w:p>
    <w:p w14:paraId="3F444BD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no response, looks out window</w:t>
      </w:r>
    </w:p>
    <w:p w14:paraId="3A1F6C19"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Let me rephrase that. How do you see the relationship between addressing community concerns and financial performance?</w:t>
      </w:r>
    </w:p>
    <w:p w14:paraId="6282DCDD"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In the immediate term, it's a cost, isn't it? If we switched back to regular contracts, our labour costs would increase by about 22% according to our projections. That's not insignificant.</w:t>
      </w:r>
    </w:p>
    <w:p w14:paraId="515FE5B2"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And in the longer term?</w:t>
      </w:r>
    </w:p>
    <w:p w14:paraId="66FBCE94"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Well, that's the question, isn't it? We're seeing higher turnover, constant retraining. Our customer satisfaction scores have dropped because we don't have enough experienced staff who know what they're doing. And this boycott business is worrying.</w:t>
      </w:r>
    </w:p>
    <w:p w14:paraId="6530F9B3"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kern w:val="0"/>
          <w14:ligatures w14:val="none"/>
        </w:rPr>
        <w:t>There's a cost to ignoring community concerns that doesn't appear neatly in an Excel spreadsheet, if you see what I mean. Goodwill matters, but it's devilishly hard to quantify until it's gone. Trying to explain that to people fixated on this quarter's numbers – that's the real challenge.</w:t>
      </w:r>
    </w:p>
    <w:p w14:paraId="22E8447C"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xml:space="preserve">: Some </w:t>
      </w:r>
      <w:proofErr w:type="gramStart"/>
      <w:r w:rsidRPr="00975CC6">
        <w:rPr>
          <w:rFonts w:asciiTheme="minorBidi" w:eastAsia="Times New Roman" w:hAnsiTheme="minorBidi"/>
          <w:kern w:val="0"/>
          <w14:ligatures w14:val="none"/>
        </w:rPr>
        <w:t>business people</w:t>
      </w:r>
      <w:proofErr w:type="gramEnd"/>
      <w:r w:rsidRPr="00975CC6">
        <w:rPr>
          <w:rFonts w:asciiTheme="minorBidi" w:eastAsia="Times New Roman" w:hAnsiTheme="minorBidi"/>
          <w:kern w:val="0"/>
          <w14:ligatures w14:val="none"/>
        </w:rPr>
        <w:t xml:space="preserve"> say that being good to the community actually helps make more money in the long run. What do you think about that?</w:t>
      </w:r>
    </w:p>
    <w:p w14:paraId="43981792"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Hmm.</w:t>
      </w:r>
    </w:p>
    <w:p w14:paraId="3CCD23AA"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For instance, there are companies that invest more in their communities or employees and claim it helps their business.</w:t>
      </w:r>
    </w:p>
    <w:p w14:paraId="24DE129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Yes, I suppose there's something to that. Look at businesses like John Lewis with their partnership model, or Timpson with how they hire ex-offenders. They seem to do alright, don't they?</w:t>
      </w:r>
    </w:p>
    <w:p w14:paraId="767CF36A"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kern w:val="0"/>
          <w14:ligatures w14:val="none"/>
        </w:rPr>
        <w:t>But the difficulty is proving it with hard figures. I can show exactly how much we save with zero-hour contracts this month. I can't put a precise number on community goodwill over the next few years, can I? And in business, what gets measured is what matters.</w:t>
      </w:r>
    </w:p>
    <w:p w14:paraId="3293164E"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kern w:val="0"/>
          <w14:ligatures w14:val="none"/>
        </w:rPr>
        <w:t>I believe there must be a balance where you can do right by your community and still turn a decent profit. Perhaps not the absolute maximum short-term gain, but sustainable success. The trouble is convincing people who are judged purely on quarterly results.</w:t>
      </w:r>
    </w:p>
    <w:p w14:paraId="4FCB7E49"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If you spend company money on community projects, how do you explain that decision to your boss or investors?</w:t>
      </w:r>
    </w:p>
    <w:p w14:paraId="4CB88917"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long pause</w:t>
      </w:r>
    </w:p>
    <w:p w14:paraId="5E7017A3"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For example, if you wanted to sponsor a local event or improve working conditions?</w:t>
      </w:r>
    </w:p>
    <w:p w14:paraId="0D47B1B8"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I've learned to speak their language, haven't I? I never frame it as charity or doing the right thing – even if that's part of my thinking. Instead, I position everything as strategic investment. Our sponsorship of the local football club? That's brand visibility and customer loyalty. Better contracts for workers? That's reducing turnover costs and improving service quality.</w:t>
      </w:r>
    </w:p>
    <w:p w14:paraId="127989BB"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kern w:val="0"/>
          <w14:ligatures w14:val="none"/>
        </w:rPr>
        <w:t xml:space="preserve">I've had some limited success with this approach, but it's always a battle. I </w:t>
      </w:r>
      <w:proofErr w:type="gramStart"/>
      <w:r w:rsidRPr="00975CC6">
        <w:rPr>
          <w:rFonts w:asciiTheme="minorBidi" w:eastAsia="Times New Roman" w:hAnsiTheme="minorBidi"/>
          <w:kern w:val="0"/>
          <w14:ligatures w14:val="none"/>
        </w:rPr>
        <w:t>have to</w:t>
      </w:r>
      <w:proofErr w:type="gramEnd"/>
      <w:r w:rsidRPr="00975CC6">
        <w:rPr>
          <w:rFonts w:asciiTheme="minorBidi" w:eastAsia="Times New Roman" w:hAnsiTheme="minorBidi"/>
          <w:kern w:val="0"/>
          <w14:ligatures w14:val="none"/>
        </w:rPr>
        <w:t xml:space="preserve"> have watertight business cases with numbers to back everything up. And sometimes I simply can't make the math work, even when I feel strongly it's the right move for the long term.</w:t>
      </w:r>
    </w:p>
    <w:p w14:paraId="5BA59303"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Where do you draw the line between what your company owes to its investors versus what it owes to the community?</w:t>
      </w:r>
    </w:p>
    <w:p w14:paraId="7A05D040"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no response</w:t>
      </w:r>
    </w:p>
    <w:p w14:paraId="4C13123F"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That's perhaps a bit broad. Let me try again. How do you balance the needs of shareholders with the needs of the local community?</w:t>
      </w:r>
    </w:p>
    <w:p w14:paraId="12AFE36A"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That's the tricky bit, isn't it? </w:t>
      </w:r>
      <w:r w:rsidRPr="00975CC6">
        <w:rPr>
          <w:rFonts w:asciiTheme="minorBidi" w:eastAsia="Times New Roman" w:hAnsiTheme="minorBidi"/>
          <w:i/>
          <w:iCs/>
          <w:kern w:val="0"/>
          <w14:ligatures w14:val="none"/>
        </w:rPr>
        <w:t>long pause</w:t>
      </w:r>
      <w:r w:rsidRPr="00975CC6">
        <w:rPr>
          <w:rFonts w:asciiTheme="minorBidi" w:eastAsia="Times New Roman" w:hAnsiTheme="minorBidi"/>
          <w:kern w:val="0"/>
          <w14:ligatures w14:val="none"/>
        </w:rPr>
        <w:t xml:space="preserve"> Legally, my obligation is clear – maximize returns while following the law. But reality is messier.</w:t>
      </w:r>
    </w:p>
    <w:p w14:paraId="00B41BE6"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In what way?</w:t>
      </w:r>
    </w:p>
    <w:p w14:paraId="189EF77C"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Well, businesses are part of communities, aren't they? We need each other. If we extract all the value from a community through poor wages, job insecurity, and cutting corners, eventually there's nothing left – no customers with money to spend, no qualified workers to hire.</w:t>
      </w:r>
    </w:p>
    <w:p w14:paraId="25891AFA"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So where would you personally draw that line?</w:t>
      </w:r>
    </w:p>
    <w:p w14:paraId="17DCC060"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xml:space="preserve">: </w:t>
      </w:r>
      <w:r w:rsidRPr="00975CC6">
        <w:rPr>
          <w:rFonts w:asciiTheme="minorBidi" w:eastAsia="Times New Roman" w:hAnsiTheme="minorBidi"/>
          <w:i/>
          <w:iCs/>
          <w:kern w:val="0"/>
          <w14:ligatures w14:val="none"/>
        </w:rPr>
        <w:t>sighs</w:t>
      </w:r>
      <w:r w:rsidRPr="00975CC6">
        <w:rPr>
          <w:rFonts w:asciiTheme="minorBidi" w:eastAsia="Times New Roman" w:hAnsiTheme="minorBidi"/>
          <w:kern w:val="0"/>
          <w14:ligatures w14:val="none"/>
        </w:rPr>
        <w:t xml:space="preserve"> I think the minimum is to avoid doing harm – don't knowingly damage the community you operate in. Beyond that, businesses should contribute positively, but I struggle with how much is enough when I've got shareholders breathing down my neck.</w:t>
      </w:r>
    </w:p>
    <w:p w14:paraId="0ACCF304"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kern w:val="0"/>
          <w14:ligatures w14:val="none"/>
        </w:rPr>
        <w:t>What keeps me up at night is things like these zero-hour contracts. They're perfectly legal, they boost profits, but they hurt real people. I've been pushing back where I can, trying to find compromises like guaranteeing minimum hours for our longest-serving staff. Small victories.</w:t>
      </w:r>
    </w:p>
    <w:p w14:paraId="73938AE6"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kern w:val="0"/>
          <w14:ligatures w14:val="none"/>
        </w:rPr>
        <w:t>But honestly, some days I wonder if I'm in the right job. It's exhausting constantly translating between profit demands and human needs. I went into business to build something worthwhile, not to figure out how many hours we can shave off someone's schedule before they quit.</w:t>
      </w:r>
    </w:p>
    <w:p w14:paraId="7E4482B7"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R</w:t>
      </w:r>
      <w:r w:rsidRPr="00975CC6">
        <w:rPr>
          <w:rFonts w:asciiTheme="minorBidi" w:eastAsia="Times New Roman" w:hAnsiTheme="minorBidi"/>
          <w:kern w:val="0"/>
          <w14:ligatures w14:val="none"/>
        </w:rPr>
        <w:t>: Thank you for being so honest with me. Your insights have been incredibly valuable.</w:t>
      </w:r>
    </w:p>
    <w:p w14:paraId="255790F5" w14:textId="77777777" w:rsidR="00975CC6" w:rsidRPr="00975CC6" w:rsidRDefault="00975CC6" w:rsidP="00975CC6">
      <w:pPr>
        <w:spacing w:before="100" w:beforeAutospacing="1" w:after="100" w:afterAutospacing="1" w:line="240" w:lineRule="auto"/>
        <w:rPr>
          <w:rFonts w:asciiTheme="minorBidi" w:eastAsia="Times New Roman" w:hAnsiTheme="minorBidi"/>
          <w:kern w:val="0"/>
          <w14:ligatures w14:val="none"/>
        </w:rPr>
      </w:pPr>
      <w:r w:rsidRPr="00975CC6">
        <w:rPr>
          <w:rFonts w:asciiTheme="minorBidi" w:eastAsia="Times New Roman" w:hAnsiTheme="minorBidi"/>
          <w:b/>
          <w:bCs/>
          <w:kern w:val="0"/>
          <w14:ligatures w14:val="none"/>
        </w:rPr>
        <w:t>P1</w:t>
      </w:r>
      <w:r w:rsidRPr="00975CC6">
        <w:rPr>
          <w:rFonts w:asciiTheme="minorBidi" w:eastAsia="Times New Roman" w:hAnsiTheme="minorBidi"/>
          <w:kern w:val="0"/>
          <w14:ligatures w14:val="none"/>
        </w:rPr>
        <w:t>: I hope it helps. These aren't simple issues, are they? But they matter. Perhaps your research will help find some better answers than I have.</w:t>
      </w:r>
    </w:p>
    <w:p w14:paraId="41BDEF97" w14:textId="77777777" w:rsidR="00975CC6" w:rsidRPr="0085588A" w:rsidRDefault="00975CC6">
      <w:pPr>
        <w:rPr>
          <w:rFonts w:asciiTheme="minorBidi" w:hAnsiTheme="minorBidi"/>
        </w:rPr>
      </w:pPr>
    </w:p>
    <w:p w14:paraId="763CFDF5" w14:textId="77777777" w:rsidR="001A373C" w:rsidRPr="0085588A" w:rsidRDefault="001A373C">
      <w:pPr>
        <w:rPr>
          <w:rFonts w:asciiTheme="minorBidi" w:hAnsiTheme="minorBidi"/>
        </w:rPr>
      </w:pPr>
    </w:p>
    <w:p w14:paraId="7D10E1F6" w14:textId="77777777" w:rsidR="001A373C" w:rsidRPr="0085588A" w:rsidRDefault="001A373C">
      <w:pPr>
        <w:rPr>
          <w:rFonts w:asciiTheme="minorBidi" w:hAnsiTheme="minorBidi"/>
        </w:rPr>
      </w:pPr>
    </w:p>
    <w:p w14:paraId="6C34B04C" w14:textId="77777777" w:rsidR="001A373C" w:rsidRPr="0085588A" w:rsidRDefault="001A373C">
      <w:pPr>
        <w:rPr>
          <w:rFonts w:asciiTheme="minorBidi" w:hAnsiTheme="minorBidi"/>
        </w:rPr>
      </w:pPr>
    </w:p>
    <w:p w14:paraId="38D7F4A0" w14:textId="77777777" w:rsidR="001A373C" w:rsidRPr="0085588A" w:rsidRDefault="001A373C">
      <w:pPr>
        <w:rPr>
          <w:rFonts w:asciiTheme="minorBidi" w:hAnsiTheme="minorBidi"/>
        </w:rPr>
      </w:pPr>
    </w:p>
    <w:p w14:paraId="084156D1" w14:textId="77777777" w:rsidR="001A373C" w:rsidRPr="0085588A" w:rsidRDefault="001A373C">
      <w:pPr>
        <w:rPr>
          <w:rFonts w:asciiTheme="minorBidi" w:hAnsiTheme="minorBidi"/>
        </w:rPr>
      </w:pPr>
    </w:p>
    <w:p w14:paraId="64047F33" w14:textId="77777777" w:rsidR="001A373C" w:rsidRPr="0085588A" w:rsidRDefault="001A373C">
      <w:pPr>
        <w:rPr>
          <w:rFonts w:asciiTheme="minorBidi" w:hAnsiTheme="minorBidi"/>
        </w:rPr>
      </w:pPr>
    </w:p>
    <w:p w14:paraId="1BB2C976" w14:textId="77777777" w:rsidR="001A373C" w:rsidRPr="0085588A" w:rsidRDefault="001A373C">
      <w:pPr>
        <w:rPr>
          <w:rFonts w:asciiTheme="minorBidi" w:hAnsiTheme="minorBidi"/>
        </w:rPr>
      </w:pPr>
    </w:p>
    <w:p w14:paraId="305F9F82" w14:textId="77777777" w:rsidR="001A373C" w:rsidRPr="0085588A" w:rsidRDefault="001A373C">
      <w:pPr>
        <w:rPr>
          <w:rFonts w:asciiTheme="minorBidi" w:hAnsiTheme="minorBidi"/>
        </w:rPr>
      </w:pPr>
    </w:p>
    <w:p w14:paraId="74005715" w14:textId="77777777" w:rsidR="001A373C" w:rsidRPr="0085588A" w:rsidRDefault="001A373C">
      <w:pPr>
        <w:rPr>
          <w:rFonts w:asciiTheme="minorBidi" w:hAnsiTheme="minorBidi"/>
        </w:rPr>
      </w:pPr>
    </w:p>
    <w:p w14:paraId="10B477D3" w14:textId="77777777" w:rsidR="001A373C" w:rsidRPr="0085588A" w:rsidRDefault="001A373C">
      <w:pPr>
        <w:rPr>
          <w:rFonts w:asciiTheme="minorBidi" w:hAnsiTheme="minorBidi"/>
        </w:rPr>
      </w:pPr>
    </w:p>
    <w:p w14:paraId="322E8DCA" w14:textId="77777777" w:rsidR="001A373C" w:rsidRPr="0085588A" w:rsidRDefault="001A373C">
      <w:pPr>
        <w:rPr>
          <w:rFonts w:asciiTheme="minorBidi" w:hAnsiTheme="minorBidi"/>
        </w:rPr>
      </w:pPr>
    </w:p>
    <w:p w14:paraId="55E8AC6F" w14:textId="77777777" w:rsidR="001A373C" w:rsidRPr="0085588A" w:rsidRDefault="001A373C">
      <w:pPr>
        <w:rPr>
          <w:rFonts w:asciiTheme="minorBidi" w:hAnsiTheme="minorBidi"/>
        </w:rPr>
      </w:pPr>
    </w:p>
    <w:p w14:paraId="63AE36FF" w14:textId="77777777" w:rsidR="001A373C" w:rsidRPr="0085588A" w:rsidRDefault="001A373C">
      <w:pPr>
        <w:rPr>
          <w:rFonts w:asciiTheme="minorBidi" w:hAnsiTheme="minorBidi"/>
        </w:rPr>
      </w:pPr>
    </w:p>
    <w:p w14:paraId="40C2E12D" w14:textId="77777777" w:rsidR="001A373C" w:rsidRPr="0085588A" w:rsidRDefault="001A373C">
      <w:pPr>
        <w:rPr>
          <w:rFonts w:asciiTheme="minorBidi" w:hAnsiTheme="minorBidi"/>
        </w:rPr>
      </w:pPr>
    </w:p>
    <w:p w14:paraId="72775D62" w14:textId="77777777" w:rsidR="001A373C" w:rsidRPr="0085588A" w:rsidRDefault="001A373C">
      <w:pPr>
        <w:rPr>
          <w:rFonts w:asciiTheme="minorBidi" w:hAnsiTheme="minorBidi"/>
        </w:rPr>
      </w:pPr>
    </w:p>
    <w:p w14:paraId="6F25B027" w14:textId="77777777" w:rsidR="001A373C" w:rsidRPr="0085588A" w:rsidRDefault="001A373C">
      <w:pPr>
        <w:rPr>
          <w:rFonts w:asciiTheme="minorBidi" w:hAnsiTheme="minorBidi"/>
        </w:rPr>
      </w:pPr>
    </w:p>
    <w:p w14:paraId="24C71378" w14:textId="77777777" w:rsidR="001A373C" w:rsidRPr="0085588A" w:rsidRDefault="001A373C">
      <w:pPr>
        <w:rPr>
          <w:rFonts w:asciiTheme="minorBidi" w:hAnsiTheme="minorBidi"/>
        </w:rPr>
      </w:pPr>
    </w:p>
    <w:p w14:paraId="0DB9F1B8" w14:textId="77777777" w:rsidR="001A373C" w:rsidRPr="0085588A" w:rsidRDefault="001A373C">
      <w:pPr>
        <w:rPr>
          <w:rFonts w:asciiTheme="minorBidi" w:hAnsiTheme="minorBidi"/>
        </w:rPr>
      </w:pPr>
    </w:p>
    <w:p w14:paraId="4E57B5FD" w14:textId="77777777" w:rsidR="001A373C" w:rsidRPr="0085588A" w:rsidRDefault="001A373C">
      <w:pPr>
        <w:rPr>
          <w:rFonts w:asciiTheme="minorBidi" w:hAnsiTheme="minorBidi"/>
        </w:rPr>
      </w:pPr>
    </w:p>
    <w:p w14:paraId="553E1D95" w14:textId="77777777" w:rsidR="001A373C" w:rsidRPr="0085588A" w:rsidRDefault="001A373C">
      <w:pPr>
        <w:rPr>
          <w:rFonts w:asciiTheme="minorBidi" w:hAnsiTheme="minorBidi"/>
        </w:rPr>
      </w:pPr>
    </w:p>
    <w:p w14:paraId="1EAC590C" w14:textId="77777777" w:rsidR="001A373C" w:rsidRPr="0085588A" w:rsidRDefault="001A373C">
      <w:pPr>
        <w:rPr>
          <w:rFonts w:asciiTheme="minorBidi" w:hAnsiTheme="minorBidi"/>
        </w:rPr>
      </w:pPr>
    </w:p>
    <w:p w14:paraId="54FAD1BE" w14:textId="77777777" w:rsidR="001A373C" w:rsidRPr="0085588A" w:rsidRDefault="001A373C">
      <w:pPr>
        <w:rPr>
          <w:rFonts w:asciiTheme="minorBidi" w:hAnsiTheme="minorBidi"/>
        </w:rPr>
      </w:pPr>
    </w:p>
    <w:p w14:paraId="71F097ED" w14:textId="77777777" w:rsidR="001A373C" w:rsidRPr="0085588A" w:rsidRDefault="001A373C">
      <w:pPr>
        <w:rPr>
          <w:rFonts w:asciiTheme="minorBidi" w:hAnsiTheme="minorBidi"/>
        </w:rPr>
      </w:pPr>
    </w:p>
    <w:p w14:paraId="1319F63A" w14:textId="77777777" w:rsidR="001A373C" w:rsidRPr="001A373C" w:rsidRDefault="001A373C" w:rsidP="001A373C">
      <w:pPr>
        <w:spacing w:before="100" w:beforeAutospacing="1" w:after="100" w:afterAutospacing="1" w:line="240" w:lineRule="auto"/>
        <w:outlineLvl w:val="0"/>
        <w:rPr>
          <w:rFonts w:asciiTheme="minorBidi" w:eastAsia="Times New Roman" w:hAnsiTheme="minorBidi"/>
          <w:b/>
          <w:bCs/>
          <w:kern w:val="36"/>
          <w14:ligatures w14:val="none"/>
        </w:rPr>
      </w:pPr>
      <w:r w:rsidRPr="001A373C">
        <w:rPr>
          <w:rFonts w:asciiTheme="minorBidi" w:eastAsia="Times New Roman" w:hAnsiTheme="minorBidi"/>
          <w:b/>
          <w:bCs/>
          <w:kern w:val="36"/>
          <w14:ligatures w14:val="none"/>
        </w:rPr>
        <w:t>Thematic Analysis of Manager Interview</w:t>
      </w:r>
    </w:p>
    <w:p w14:paraId="6607CEFB" w14:textId="77777777" w:rsidR="001A373C" w:rsidRPr="001A373C" w:rsidRDefault="001A373C" w:rsidP="001A373C">
      <w:pPr>
        <w:spacing w:before="100" w:beforeAutospacing="1" w:after="100" w:afterAutospacing="1" w:line="240" w:lineRule="auto"/>
        <w:outlineLvl w:val="1"/>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Codes, Categories, Themes and Supporting Quotations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1"/>
        <w:gridCol w:w="2293"/>
        <w:gridCol w:w="1535"/>
        <w:gridCol w:w="2442"/>
        <w:gridCol w:w="2405"/>
      </w:tblGrid>
      <w:tr w:rsidR="001A373C" w:rsidRPr="001A373C" w14:paraId="62DA416D" w14:textId="77777777" w:rsidTr="001A373C">
        <w:trPr>
          <w:tblHeader/>
          <w:tblCellSpacing w:w="15" w:type="dxa"/>
        </w:trPr>
        <w:tc>
          <w:tcPr>
            <w:tcW w:w="0" w:type="auto"/>
            <w:vAlign w:val="center"/>
            <w:hideMark/>
          </w:tcPr>
          <w:p w14:paraId="549C7110" w14:textId="77777777" w:rsidR="001A373C" w:rsidRPr="001A373C" w:rsidRDefault="001A373C" w:rsidP="001A373C">
            <w:pPr>
              <w:spacing w:after="0" w:line="240" w:lineRule="auto"/>
              <w:jc w:val="center"/>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Codes</w:t>
            </w:r>
          </w:p>
        </w:tc>
        <w:tc>
          <w:tcPr>
            <w:tcW w:w="0" w:type="auto"/>
            <w:vAlign w:val="center"/>
            <w:hideMark/>
          </w:tcPr>
          <w:p w14:paraId="10AA52A6" w14:textId="77777777" w:rsidR="001A373C" w:rsidRPr="001A373C" w:rsidRDefault="001A373C" w:rsidP="001A373C">
            <w:pPr>
              <w:spacing w:after="0" w:line="240" w:lineRule="auto"/>
              <w:jc w:val="center"/>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Supporting Quotation</w:t>
            </w:r>
          </w:p>
        </w:tc>
        <w:tc>
          <w:tcPr>
            <w:tcW w:w="0" w:type="auto"/>
            <w:vAlign w:val="center"/>
            <w:hideMark/>
          </w:tcPr>
          <w:p w14:paraId="713169FE" w14:textId="77777777" w:rsidR="001A373C" w:rsidRPr="001A373C" w:rsidRDefault="001A373C" w:rsidP="001A373C">
            <w:pPr>
              <w:spacing w:after="0" w:line="240" w:lineRule="auto"/>
              <w:jc w:val="center"/>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Categories</w:t>
            </w:r>
          </w:p>
        </w:tc>
        <w:tc>
          <w:tcPr>
            <w:tcW w:w="0" w:type="auto"/>
            <w:vAlign w:val="center"/>
            <w:hideMark/>
          </w:tcPr>
          <w:p w14:paraId="0FBC1E40" w14:textId="77777777" w:rsidR="001A373C" w:rsidRPr="001A373C" w:rsidRDefault="001A373C" w:rsidP="001A373C">
            <w:pPr>
              <w:spacing w:after="0" w:line="240" w:lineRule="auto"/>
              <w:jc w:val="center"/>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Themes</w:t>
            </w:r>
          </w:p>
        </w:tc>
        <w:tc>
          <w:tcPr>
            <w:tcW w:w="0" w:type="auto"/>
            <w:vAlign w:val="center"/>
            <w:hideMark/>
          </w:tcPr>
          <w:p w14:paraId="3EE14329" w14:textId="77777777" w:rsidR="001A373C" w:rsidRPr="001A373C" w:rsidRDefault="001A373C" w:rsidP="001A373C">
            <w:pPr>
              <w:spacing w:after="0" w:line="240" w:lineRule="auto"/>
              <w:jc w:val="center"/>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Research Question</w:t>
            </w:r>
          </w:p>
        </w:tc>
      </w:tr>
      <w:tr w:rsidR="001A373C" w:rsidRPr="001A373C" w14:paraId="4882BDBF" w14:textId="77777777" w:rsidTr="001A373C">
        <w:trPr>
          <w:tblCellSpacing w:w="15" w:type="dxa"/>
        </w:trPr>
        <w:tc>
          <w:tcPr>
            <w:tcW w:w="0" w:type="auto"/>
            <w:vAlign w:val="center"/>
            <w:hideMark/>
          </w:tcPr>
          <w:p w14:paraId="6A0CE204"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Profit maximisation</w:t>
            </w:r>
          </w:p>
        </w:tc>
        <w:tc>
          <w:tcPr>
            <w:tcW w:w="0" w:type="auto"/>
            <w:vAlign w:val="center"/>
            <w:hideMark/>
          </w:tcPr>
          <w:p w14:paraId="0B47911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"It's to make money, isn't it?"</w:t>
            </w:r>
          </w:p>
        </w:tc>
        <w:tc>
          <w:tcPr>
            <w:tcW w:w="0" w:type="auto"/>
            <w:vAlign w:val="center"/>
            <w:hideMark/>
          </w:tcPr>
          <w:p w14:paraId="5396E152"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Shareholder primacy</w:t>
            </w:r>
          </w:p>
        </w:tc>
        <w:tc>
          <w:tcPr>
            <w:tcW w:w="0" w:type="auto"/>
            <w:vAlign w:val="center"/>
            <w:hideMark/>
          </w:tcPr>
          <w:p w14:paraId="5E4EF42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b/>
                <w:bCs/>
                <w:kern w:val="0"/>
                <w14:ligatures w14:val="none"/>
              </w:rPr>
              <w:t>Theme 1: Tension between formal profit obligations and personal values</w:t>
            </w:r>
          </w:p>
        </w:tc>
        <w:tc>
          <w:tcPr>
            <w:tcW w:w="0" w:type="auto"/>
            <w:vAlign w:val="center"/>
            <w:hideMark/>
          </w:tcPr>
          <w:p w14:paraId="15FA906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RQ1: How do business managers understand and interpret Friedman's stockholder theory in their decision-making processes?</w:t>
            </w:r>
          </w:p>
        </w:tc>
      </w:tr>
      <w:tr w:rsidR="001A373C" w:rsidRPr="001A373C" w14:paraId="38E2EABA" w14:textId="77777777" w:rsidTr="001A373C">
        <w:trPr>
          <w:tblCellSpacing w:w="15" w:type="dxa"/>
        </w:trPr>
        <w:tc>
          <w:tcPr>
            <w:tcW w:w="0" w:type="auto"/>
            <w:vAlign w:val="center"/>
            <w:hideMark/>
          </w:tcPr>
          <w:p w14:paraId="5AB62BAA"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Making money for investors</w:t>
            </w:r>
          </w:p>
        </w:tc>
        <w:tc>
          <w:tcPr>
            <w:tcW w:w="0" w:type="auto"/>
            <w:vAlign w:val="center"/>
            <w:hideMark/>
          </w:tcPr>
          <w:p w14:paraId="19B60C73"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"My job is to ensure we're profitable for our shareholders."</w:t>
            </w:r>
          </w:p>
        </w:tc>
        <w:tc>
          <w:tcPr>
            <w:tcW w:w="0" w:type="auto"/>
            <w:vAlign w:val="center"/>
            <w:hideMark/>
          </w:tcPr>
          <w:p w14:paraId="78085CA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3D6B047"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0E3596B2"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701663E9" w14:textId="77777777" w:rsidTr="001A373C">
        <w:trPr>
          <w:tblCellSpacing w:w="15" w:type="dxa"/>
        </w:trPr>
        <w:tc>
          <w:tcPr>
            <w:tcW w:w="0" w:type="auto"/>
            <w:vAlign w:val="center"/>
            <w:hideMark/>
          </w:tcPr>
          <w:p w14:paraId="7453C70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Meeting financial targets</w:t>
            </w:r>
          </w:p>
        </w:tc>
        <w:tc>
          <w:tcPr>
            <w:tcW w:w="0" w:type="auto"/>
            <w:vAlign w:val="center"/>
            <w:hideMark/>
          </w:tcPr>
          <w:p w14:paraId="4D0708C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"Each month I'm sending reports to head office, and they're looking at the numbers."</w:t>
            </w:r>
          </w:p>
        </w:tc>
        <w:tc>
          <w:tcPr>
            <w:tcW w:w="0" w:type="auto"/>
            <w:vAlign w:val="center"/>
            <w:hideMark/>
          </w:tcPr>
          <w:p w14:paraId="21E8547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8FC5BF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4605E82"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546CC48C" w14:textId="77777777" w:rsidTr="001A373C">
        <w:trPr>
          <w:tblCellSpacing w:w="15" w:type="dxa"/>
        </w:trPr>
        <w:tc>
          <w:tcPr>
            <w:tcW w:w="0" w:type="auto"/>
            <w:vAlign w:val="center"/>
            <w:hideMark/>
          </w:tcPr>
          <w:p w14:paraId="2603D4D0"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Quarterly reporting</w:t>
            </w:r>
          </w:p>
        </w:tc>
        <w:tc>
          <w:tcPr>
            <w:tcW w:w="0" w:type="auto"/>
            <w:vAlign w:val="center"/>
            <w:hideMark/>
          </w:tcPr>
          <w:p w14:paraId="7C07EA14"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"Quarterly figures drive everything."</w:t>
            </w:r>
          </w:p>
        </w:tc>
        <w:tc>
          <w:tcPr>
            <w:tcW w:w="0" w:type="auto"/>
            <w:vAlign w:val="center"/>
            <w:hideMark/>
          </w:tcPr>
          <w:p w14:paraId="56ABFC2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Short-term financial focus</w:t>
            </w:r>
          </w:p>
        </w:tc>
        <w:tc>
          <w:tcPr>
            <w:tcW w:w="0" w:type="auto"/>
            <w:vAlign w:val="center"/>
            <w:hideMark/>
          </w:tcPr>
          <w:p w14:paraId="1EF5137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AF7EDDB"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1478E6B9" w14:textId="77777777" w:rsidTr="001A373C">
        <w:trPr>
          <w:tblCellSpacing w:w="15" w:type="dxa"/>
        </w:trPr>
        <w:tc>
          <w:tcPr>
            <w:tcW w:w="0" w:type="auto"/>
            <w:vAlign w:val="center"/>
            <w:hideMark/>
          </w:tcPr>
          <w:p w14:paraId="6BBD0E77"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Performance reviews</w:t>
            </w:r>
          </w:p>
        </w:tc>
        <w:tc>
          <w:tcPr>
            <w:tcW w:w="0" w:type="auto"/>
            <w:vAlign w:val="center"/>
            <w:hideMark/>
          </w:tcPr>
          <w:p w14:paraId="4EE0E2B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"My performance reviews are largely based on hitting targets."</w:t>
            </w:r>
          </w:p>
        </w:tc>
        <w:tc>
          <w:tcPr>
            <w:tcW w:w="0" w:type="auto"/>
            <w:vAlign w:val="center"/>
            <w:hideMark/>
          </w:tcPr>
          <w:p w14:paraId="2467621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D2A3E95"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8AF9F23"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40765088" w14:textId="77777777" w:rsidTr="001A373C">
        <w:trPr>
          <w:tblCellSpacing w:w="15" w:type="dxa"/>
        </w:trPr>
        <w:tc>
          <w:tcPr>
            <w:tcW w:w="0" w:type="auto"/>
            <w:vAlign w:val="center"/>
            <w:hideMark/>
          </w:tcPr>
          <w:p w14:paraId="7D37F4FC"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Hitting targets</w:t>
            </w:r>
          </w:p>
        </w:tc>
        <w:tc>
          <w:tcPr>
            <w:tcW w:w="0" w:type="auto"/>
            <w:vAlign w:val="center"/>
            <w:hideMark/>
          </w:tcPr>
          <w:p w14:paraId="66BE6713"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"If we miss them, I'm in for a rather uncomfortable conversation."</w:t>
            </w:r>
          </w:p>
        </w:tc>
        <w:tc>
          <w:tcPr>
            <w:tcW w:w="0" w:type="auto"/>
            <w:vAlign w:val="center"/>
            <w:hideMark/>
          </w:tcPr>
          <w:p w14:paraId="318523B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BB8C959"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B11444E"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7E20907B" w14:textId="77777777" w:rsidTr="001A373C">
        <w:trPr>
          <w:tblCellSpacing w:w="15" w:type="dxa"/>
        </w:trPr>
        <w:tc>
          <w:tcPr>
            <w:tcW w:w="0" w:type="auto"/>
            <w:vAlign w:val="center"/>
            <w:hideMark/>
          </w:tcPr>
          <w:p w14:paraId="15FC565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Measuring against bottom line</w:t>
            </w:r>
          </w:p>
        </w:tc>
        <w:tc>
          <w:tcPr>
            <w:tcW w:w="0" w:type="auto"/>
            <w:vAlign w:val="center"/>
            <w:hideMark/>
          </w:tcPr>
          <w:p w14:paraId="0C88EE6C"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"Everything gets measured against the bottom line, doesn't it?"</w:t>
            </w:r>
          </w:p>
        </w:tc>
        <w:tc>
          <w:tcPr>
            <w:tcW w:w="0" w:type="auto"/>
            <w:vAlign w:val="center"/>
            <w:hideMark/>
          </w:tcPr>
          <w:p w14:paraId="7C2F5C27"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FEF49D7"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9F098BE"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445A5648" w14:textId="77777777" w:rsidTr="001A373C">
        <w:trPr>
          <w:tblCellSpacing w:w="15" w:type="dxa"/>
        </w:trPr>
        <w:tc>
          <w:tcPr>
            <w:tcW w:w="0" w:type="auto"/>
            <w:vAlign w:val="center"/>
            <w:hideMark/>
          </w:tcPr>
          <w:p w14:paraId="4253A842"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Excel spreadsheets</w:t>
            </w:r>
          </w:p>
        </w:tc>
        <w:tc>
          <w:tcPr>
            <w:tcW w:w="0" w:type="auto"/>
            <w:vAlign w:val="center"/>
            <w:hideMark/>
          </w:tcPr>
          <w:p w14:paraId="1E6AC34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"There's a cost to ignoring community concerns that doesn't appear neatly in an Excel spreadsheet."</w:t>
            </w:r>
          </w:p>
        </w:tc>
        <w:tc>
          <w:tcPr>
            <w:tcW w:w="0" w:type="auto"/>
            <w:vAlign w:val="center"/>
            <w:hideMark/>
          </w:tcPr>
          <w:p w14:paraId="00D1F900"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Quantifiable metrics</w:t>
            </w:r>
          </w:p>
        </w:tc>
        <w:tc>
          <w:tcPr>
            <w:tcW w:w="0" w:type="auto"/>
            <w:vAlign w:val="center"/>
            <w:hideMark/>
          </w:tcPr>
          <w:p w14:paraId="124A1AB1"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FEEB9CA"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42B2B4C" w14:textId="77777777" w:rsidTr="001A373C">
        <w:trPr>
          <w:tblCellSpacing w:w="15" w:type="dxa"/>
        </w:trPr>
        <w:tc>
          <w:tcPr>
            <w:tcW w:w="0" w:type="auto"/>
            <w:vAlign w:val="center"/>
            <w:hideMark/>
          </w:tcPr>
          <w:p w14:paraId="58ACECDC"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Hard figures</w:t>
            </w:r>
          </w:p>
        </w:tc>
        <w:tc>
          <w:tcPr>
            <w:tcW w:w="0" w:type="auto"/>
            <w:vAlign w:val="center"/>
            <w:hideMark/>
          </w:tcPr>
          <w:p w14:paraId="7D07928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 can show exactly how much we save with zero-hour contracts this month."</w:t>
            </w:r>
          </w:p>
        </w:tc>
        <w:tc>
          <w:tcPr>
            <w:tcW w:w="0" w:type="auto"/>
            <w:vAlign w:val="center"/>
            <w:hideMark/>
          </w:tcPr>
          <w:p w14:paraId="268E3B3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9834B2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CE62520"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70AD7B7" w14:textId="77777777" w:rsidTr="001A373C">
        <w:trPr>
          <w:tblCellSpacing w:w="15" w:type="dxa"/>
        </w:trPr>
        <w:tc>
          <w:tcPr>
            <w:tcW w:w="0" w:type="auto"/>
            <w:vAlign w:val="center"/>
            <w:hideMark/>
          </w:tcPr>
          <w:p w14:paraId="2728C107"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"What gets measured matters"</w:t>
            </w:r>
          </w:p>
        </w:tc>
        <w:tc>
          <w:tcPr>
            <w:tcW w:w="0" w:type="auto"/>
            <w:vAlign w:val="center"/>
            <w:hideMark/>
          </w:tcPr>
          <w:p w14:paraId="6181E8C8"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"And in business, what gets measured is what matters."</w:t>
            </w:r>
          </w:p>
        </w:tc>
        <w:tc>
          <w:tcPr>
            <w:tcW w:w="0" w:type="auto"/>
            <w:vAlign w:val="center"/>
            <w:hideMark/>
          </w:tcPr>
          <w:p w14:paraId="4FCC262F"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5E1B7A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F4EA489"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7A502E05" w14:textId="77777777" w:rsidTr="001A373C">
        <w:trPr>
          <w:tblCellSpacing w:w="15" w:type="dxa"/>
        </w:trPr>
        <w:tc>
          <w:tcPr>
            <w:tcW w:w="0" w:type="auto"/>
            <w:vAlign w:val="center"/>
            <w:hideMark/>
          </w:tcPr>
          <w:p w14:paraId="660246F1"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Personal discomfort</w:t>
            </w:r>
          </w:p>
        </w:tc>
        <w:tc>
          <w:tcPr>
            <w:tcW w:w="0" w:type="auto"/>
            <w:vAlign w:val="center"/>
            <w:hideMark/>
          </w:tcPr>
          <w:p w14:paraId="006885FD"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"It's exhausting constantly translating between profit demands and human needs."</w:t>
            </w:r>
          </w:p>
        </w:tc>
        <w:tc>
          <w:tcPr>
            <w:tcW w:w="0" w:type="auto"/>
            <w:vAlign w:val="center"/>
            <w:hideMark/>
          </w:tcPr>
          <w:p w14:paraId="44E8E6B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Value conflicts</w:t>
            </w:r>
          </w:p>
        </w:tc>
        <w:tc>
          <w:tcPr>
            <w:tcW w:w="0" w:type="auto"/>
            <w:vAlign w:val="center"/>
            <w:hideMark/>
          </w:tcPr>
          <w:p w14:paraId="35E8EAD5"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385AD25"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44745BA1" w14:textId="77777777" w:rsidTr="001A373C">
        <w:trPr>
          <w:tblCellSpacing w:w="15" w:type="dxa"/>
        </w:trPr>
        <w:tc>
          <w:tcPr>
            <w:tcW w:w="0" w:type="auto"/>
            <w:vAlign w:val="center"/>
            <w:hideMark/>
          </w:tcPr>
          <w:p w14:paraId="71025DE4"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Questioning short-term thinking</w:t>
            </w:r>
          </w:p>
        </w:tc>
        <w:tc>
          <w:tcPr>
            <w:tcW w:w="0" w:type="auto"/>
            <w:vAlign w:val="center"/>
            <w:hideMark/>
          </w:tcPr>
          <w:p w14:paraId="02D8D93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"I'm not entirely convinced that's always the best approach in the long run."</w:t>
            </w:r>
          </w:p>
        </w:tc>
        <w:tc>
          <w:tcPr>
            <w:tcW w:w="0" w:type="auto"/>
            <w:vAlign w:val="center"/>
            <w:hideMark/>
          </w:tcPr>
          <w:p w14:paraId="541196F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1D8DA2C"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736980F"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46698192" w14:textId="77777777" w:rsidTr="001A373C">
        <w:trPr>
          <w:tblCellSpacing w:w="15" w:type="dxa"/>
        </w:trPr>
        <w:tc>
          <w:tcPr>
            <w:tcW w:w="0" w:type="auto"/>
            <w:vAlign w:val="center"/>
            <w:hideMark/>
          </w:tcPr>
          <w:p w14:paraId="3EEC03B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Internal conflict</w:t>
            </w:r>
          </w:p>
        </w:tc>
        <w:tc>
          <w:tcPr>
            <w:tcW w:w="0" w:type="auto"/>
            <w:vAlign w:val="center"/>
            <w:hideMark/>
          </w:tcPr>
          <w:p w14:paraId="7F5716E2"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"What keeps me up at night is things like these zero-hour contracts."</w:t>
            </w:r>
          </w:p>
        </w:tc>
        <w:tc>
          <w:tcPr>
            <w:tcW w:w="0" w:type="auto"/>
            <w:vAlign w:val="center"/>
            <w:hideMark/>
          </w:tcPr>
          <w:p w14:paraId="4B15DE07"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0F38B2F"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A2F5F58"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4BEC6FAD" w14:textId="77777777" w:rsidTr="001A373C">
        <w:trPr>
          <w:tblCellSpacing w:w="15" w:type="dxa"/>
        </w:trPr>
        <w:tc>
          <w:tcPr>
            <w:tcW w:w="0" w:type="auto"/>
            <w:vAlign w:val="center"/>
            <w:hideMark/>
          </w:tcPr>
          <w:p w14:paraId="589C864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"Right job" questioning</w:t>
            </w:r>
          </w:p>
        </w:tc>
        <w:tc>
          <w:tcPr>
            <w:tcW w:w="0" w:type="auto"/>
            <w:vAlign w:val="center"/>
            <w:hideMark/>
          </w:tcPr>
          <w:p w14:paraId="07D7E2C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"Some days I wonder if I'm in the right job."</w:t>
            </w:r>
          </w:p>
        </w:tc>
        <w:tc>
          <w:tcPr>
            <w:tcW w:w="0" w:type="auto"/>
            <w:vAlign w:val="center"/>
            <w:hideMark/>
          </w:tcPr>
          <w:p w14:paraId="0024B53B"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B495B59"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84220AD"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748501D7" w14:textId="77777777" w:rsidTr="001A373C">
        <w:trPr>
          <w:tblCellSpacing w:w="15" w:type="dxa"/>
        </w:trPr>
        <w:tc>
          <w:tcPr>
            <w:tcW w:w="0" w:type="auto"/>
            <w:vAlign w:val="center"/>
            <w:hideMark/>
          </w:tcPr>
          <w:p w14:paraId="48853017"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Legal compliance</w:t>
            </w:r>
          </w:p>
        </w:tc>
        <w:tc>
          <w:tcPr>
            <w:tcW w:w="0" w:type="auto"/>
            <w:vAlign w:val="center"/>
            <w:hideMark/>
          </w:tcPr>
          <w:p w14:paraId="3892BFF1"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"Legally, my obligation is clear – maximize returns while following the law."</w:t>
            </w:r>
          </w:p>
        </w:tc>
        <w:tc>
          <w:tcPr>
            <w:tcW w:w="0" w:type="auto"/>
            <w:vAlign w:val="center"/>
            <w:hideMark/>
          </w:tcPr>
          <w:p w14:paraId="70DA555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Minimum standards</w:t>
            </w:r>
          </w:p>
        </w:tc>
        <w:tc>
          <w:tcPr>
            <w:tcW w:w="0" w:type="auto"/>
            <w:vAlign w:val="center"/>
            <w:hideMark/>
          </w:tcPr>
          <w:p w14:paraId="0309E8A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b/>
                <w:bCs/>
                <w:kern w:val="0"/>
                <w14:ligatures w14:val="none"/>
              </w:rPr>
              <w:t>Theme 2: Navigating the competing demands of profit maximisation and community welfare</w:t>
            </w:r>
          </w:p>
        </w:tc>
        <w:tc>
          <w:tcPr>
            <w:tcW w:w="0" w:type="auto"/>
            <w:vAlign w:val="center"/>
            <w:hideMark/>
          </w:tcPr>
          <w:p w14:paraId="2E2FA2C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RQ2: What challenges do managers face when applying stockholder theory in contexts where community concerns are raised?</w:t>
            </w:r>
          </w:p>
        </w:tc>
      </w:tr>
      <w:tr w:rsidR="001A373C" w:rsidRPr="001A373C" w14:paraId="1ADF3CDB" w14:textId="77777777" w:rsidTr="001A373C">
        <w:trPr>
          <w:tblCellSpacing w:w="15" w:type="dxa"/>
        </w:trPr>
        <w:tc>
          <w:tcPr>
            <w:tcW w:w="0" w:type="auto"/>
            <w:vAlign w:val="center"/>
            <w:hideMark/>
          </w:tcPr>
          <w:p w14:paraId="2DA47983"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"Bare minimum required by law"</w:t>
            </w:r>
          </w:p>
        </w:tc>
        <w:tc>
          <w:tcPr>
            <w:tcW w:w="0" w:type="auto"/>
            <w:vAlign w:val="center"/>
            <w:hideMark/>
          </w:tcPr>
          <w:p w14:paraId="19D6595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"It means do the bare minimum required by law."</w:t>
            </w:r>
          </w:p>
        </w:tc>
        <w:tc>
          <w:tcPr>
            <w:tcW w:w="0" w:type="auto"/>
            <w:vAlign w:val="center"/>
            <w:hideMark/>
          </w:tcPr>
          <w:p w14:paraId="4F2EA577"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B8EA2EB"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A0CDF4C"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3EE0556" w14:textId="77777777" w:rsidTr="001A373C">
        <w:trPr>
          <w:tblCellSpacing w:w="15" w:type="dxa"/>
        </w:trPr>
        <w:tc>
          <w:tcPr>
            <w:tcW w:w="0" w:type="auto"/>
            <w:vAlign w:val="center"/>
            <w:hideMark/>
          </w:tcPr>
          <w:p w14:paraId="012E53A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Zero-hour contracts</w:t>
            </w:r>
          </w:p>
        </w:tc>
        <w:tc>
          <w:tcPr>
            <w:tcW w:w="0" w:type="auto"/>
            <w:vAlign w:val="center"/>
            <w:hideMark/>
          </w:tcPr>
          <w:p w14:paraId="694C336A"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"We've moved most of our shop floor staff to zero-hour contracts."</w:t>
            </w:r>
          </w:p>
        </w:tc>
        <w:tc>
          <w:tcPr>
            <w:tcW w:w="0" w:type="auto"/>
            <w:vAlign w:val="center"/>
            <w:hideMark/>
          </w:tcPr>
          <w:p w14:paraId="2B5D4C1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Employment practices</w:t>
            </w:r>
          </w:p>
        </w:tc>
        <w:tc>
          <w:tcPr>
            <w:tcW w:w="0" w:type="auto"/>
            <w:vAlign w:val="center"/>
            <w:hideMark/>
          </w:tcPr>
          <w:p w14:paraId="353DDB56"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114542D"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547843DD" w14:textId="77777777" w:rsidTr="001A373C">
        <w:trPr>
          <w:tblCellSpacing w:w="15" w:type="dxa"/>
        </w:trPr>
        <w:tc>
          <w:tcPr>
            <w:tcW w:w="0" w:type="auto"/>
            <w:vAlign w:val="center"/>
            <w:hideMark/>
          </w:tcPr>
          <w:p w14:paraId="7D4F768D"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Job insecurity</w:t>
            </w:r>
          </w:p>
        </w:tc>
        <w:tc>
          <w:tcPr>
            <w:tcW w:w="0" w:type="auto"/>
            <w:vAlign w:val="center"/>
            <w:hideMark/>
          </w:tcPr>
          <w:p w14:paraId="6C83F5E8"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"Our workers can't get mortgages because the banks won't accept their employment as secure income."</w:t>
            </w:r>
          </w:p>
        </w:tc>
        <w:tc>
          <w:tcPr>
            <w:tcW w:w="0" w:type="auto"/>
            <w:vAlign w:val="center"/>
            <w:hideMark/>
          </w:tcPr>
          <w:p w14:paraId="1D7DBAB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B700A6A"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44C76DA"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5A00C405" w14:textId="77777777" w:rsidTr="001A373C">
        <w:trPr>
          <w:tblCellSpacing w:w="15" w:type="dxa"/>
        </w:trPr>
        <w:tc>
          <w:tcPr>
            <w:tcW w:w="0" w:type="auto"/>
            <w:vAlign w:val="center"/>
            <w:hideMark/>
          </w:tcPr>
          <w:p w14:paraId="24D057B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Staff turnover</w:t>
            </w:r>
          </w:p>
        </w:tc>
        <w:tc>
          <w:tcPr>
            <w:tcW w:w="0" w:type="auto"/>
            <w:vAlign w:val="center"/>
            <w:hideMark/>
          </w:tcPr>
          <w:p w14:paraId="67C2E16C"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"Some of our best people have left because they simply need more stability to pay their rent."</w:t>
            </w:r>
          </w:p>
        </w:tc>
        <w:tc>
          <w:tcPr>
            <w:tcW w:w="0" w:type="auto"/>
            <w:vAlign w:val="center"/>
            <w:hideMark/>
          </w:tcPr>
          <w:p w14:paraId="3A4EDE6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EB7CE8A"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C7B8741"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6B221791" w14:textId="77777777" w:rsidTr="001A373C">
        <w:trPr>
          <w:tblCellSpacing w:w="15" w:type="dxa"/>
        </w:trPr>
        <w:tc>
          <w:tcPr>
            <w:tcW w:w="0" w:type="auto"/>
            <w:vAlign w:val="center"/>
            <w:hideMark/>
          </w:tcPr>
          <w:p w14:paraId="6A6CD3F2"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Retraining costs</w:t>
            </w:r>
          </w:p>
        </w:tc>
        <w:tc>
          <w:tcPr>
            <w:tcW w:w="0" w:type="auto"/>
            <w:vAlign w:val="center"/>
            <w:hideMark/>
          </w:tcPr>
          <w:p w14:paraId="6C0BECD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"Then I'm stuck training new staff, which isn't exactly free, is it?"</w:t>
            </w:r>
          </w:p>
        </w:tc>
        <w:tc>
          <w:tcPr>
            <w:tcW w:w="0" w:type="auto"/>
            <w:vAlign w:val="center"/>
            <w:hideMark/>
          </w:tcPr>
          <w:p w14:paraId="2089CC9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Hidden costs</w:t>
            </w:r>
          </w:p>
        </w:tc>
        <w:tc>
          <w:tcPr>
            <w:tcW w:w="0" w:type="auto"/>
            <w:vAlign w:val="center"/>
            <w:hideMark/>
          </w:tcPr>
          <w:p w14:paraId="617AD0F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FB057B9"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34BFC7D2" w14:textId="77777777" w:rsidTr="001A373C">
        <w:trPr>
          <w:tblCellSpacing w:w="15" w:type="dxa"/>
        </w:trPr>
        <w:tc>
          <w:tcPr>
            <w:tcW w:w="0" w:type="auto"/>
            <w:vAlign w:val="center"/>
            <w:hideMark/>
          </w:tcPr>
          <w:p w14:paraId="15EEFAD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Community backlash</w:t>
            </w:r>
          </w:p>
        </w:tc>
        <w:tc>
          <w:tcPr>
            <w:tcW w:w="0" w:type="auto"/>
            <w:vAlign w:val="center"/>
            <w:hideMark/>
          </w:tcPr>
          <w:p w14:paraId="0C197940"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 local paper ran quite a damaging piece..."</w:t>
            </w:r>
          </w:p>
        </w:tc>
        <w:tc>
          <w:tcPr>
            <w:tcW w:w="0" w:type="auto"/>
            <w:vAlign w:val="center"/>
            <w:hideMark/>
          </w:tcPr>
          <w:p w14:paraId="484D44BF"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7532B94"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CBB9E97"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EB16680" w14:textId="77777777" w:rsidTr="001A373C">
        <w:trPr>
          <w:tblCellSpacing w:w="15" w:type="dxa"/>
        </w:trPr>
        <w:tc>
          <w:tcPr>
            <w:tcW w:w="0" w:type="auto"/>
            <w:vAlign w:val="center"/>
            <w:hideMark/>
          </w:tcPr>
          <w:p w14:paraId="3C61894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Boycott threats</w:t>
            </w:r>
          </w:p>
        </w:tc>
        <w:tc>
          <w:tcPr>
            <w:tcW w:w="0" w:type="auto"/>
            <w:vAlign w:val="center"/>
            <w:hideMark/>
          </w:tcPr>
          <w:p w14:paraId="04DC0EE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"There's been talk of boycotts outside the Tesco."</w:t>
            </w:r>
          </w:p>
        </w:tc>
        <w:tc>
          <w:tcPr>
            <w:tcW w:w="0" w:type="auto"/>
            <w:vAlign w:val="center"/>
            <w:hideMark/>
          </w:tcPr>
          <w:p w14:paraId="0935ABC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B0B0F8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25EECDC"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1A2DFF81" w14:textId="77777777" w:rsidTr="001A373C">
        <w:trPr>
          <w:tblCellSpacing w:w="15" w:type="dxa"/>
        </w:trPr>
        <w:tc>
          <w:tcPr>
            <w:tcW w:w="0" w:type="auto"/>
            <w:vAlign w:val="center"/>
            <w:hideMark/>
          </w:tcPr>
          <w:p w14:paraId="66B60747"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Media criticism</w:t>
            </w:r>
          </w:p>
        </w:tc>
        <w:tc>
          <w:tcPr>
            <w:tcW w:w="0" w:type="auto"/>
            <w:vAlign w:val="center"/>
            <w:hideMark/>
          </w:tcPr>
          <w:p w14:paraId="7042134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 local paper ran quite a damaging piece about how our workers can't get mortgages."</w:t>
            </w:r>
          </w:p>
        </w:tc>
        <w:tc>
          <w:tcPr>
            <w:tcW w:w="0" w:type="auto"/>
            <w:vAlign w:val="center"/>
            <w:hideMark/>
          </w:tcPr>
          <w:p w14:paraId="31EA2E29"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FF9AA8A"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810738F"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A52348F" w14:textId="77777777" w:rsidTr="001A373C">
        <w:trPr>
          <w:tblCellSpacing w:w="15" w:type="dxa"/>
        </w:trPr>
        <w:tc>
          <w:tcPr>
            <w:tcW w:w="0" w:type="auto"/>
            <w:vAlign w:val="center"/>
            <w:hideMark/>
          </w:tcPr>
          <w:p w14:paraId="71AFC76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Local reputation</w:t>
            </w:r>
          </w:p>
        </w:tc>
        <w:tc>
          <w:tcPr>
            <w:tcW w:w="0" w:type="auto"/>
            <w:vAlign w:val="center"/>
            <w:hideMark/>
          </w:tcPr>
          <w:p w14:paraId="7F82E9C7"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"This boycott business is worrying."</w:t>
            </w:r>
          </w:p>
        </w:tc>
        <w:tc>
          <w:tcPr>
            <w:tcW w:w="0" w:type="auto"/>
            <w:vAlign w:val="center"/>
            <w:hideMark/>
          </w:tcPr>
          <w:p w14:paraId="5C4F6C41"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DF8E848"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00F3F6DD"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50751A5E" w14:textId="77777777" w:rsidTr="001A373C">
        <w:trPr>
          <w:tblCellSpacing w:w="15" w:type="dxa"/>
        </w:trPr>
        <w:tc>
          <w:tcPr>
            <w:tcW w:w="0" w:type="auto"/>
            <w:vAlign w:val="center"/>
            <w:hideMark/>
          </w:tcPr>
          <w:p w14:paraId="2EB7153D"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Personal community ties</w:t>
            </w:r>
          </w:p>
        </w:tc>
        <w:tc>
          <w:tcPr>
            <w:tcW w:w="0" w:type="auto"/>
            <w:vAlign w:val="center"/>
            <w:hideMark/>
          </w:tcPr>
          <w:p w14:paraId="40B6887C"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"These aren't just faceless complaints – they're from people I see at Tesco."</w:t>
            </w:r>
          </w:p>
        </w:tc>
        <w:tc>
          <w:tcPr>
            <w:tcW w:w="0" w:type="auto"/>
            <w:vAlign w:val="center"/>
            <w:hideMark/>
          </w:tcPr>
          <w:p w14:paraId="359ECB8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Dual identity</w:t>
            </w:r>
          </w:p>
        </w:tc>
        <w:tc>
          <w:tcPr>
            <w:tcW w:w="0" w:type="auto"/>
            <w:vAlign w:val="center"/>
            <w:hideMark/>
          </w:tcPr>
          <w:p w14:paraId="27F317B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3E0C1BC"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06C97E7D" w14:textId="77777777" w:rsidTr="001A373C">
        <w:trPr>
          <w:tblCellSpacing w:w="15" w:type="dxa"/>
        </w:trPr>
        <w:tc>
          <w:tcPr>
            <w:tcW w:w="0" w:type="auto"/>
            <w:vAlign w:val="center"/>
            <w:hideMark/>
          </w:tcPr>
          <w:p w14:paraId="3781768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Knowing community members</w:t>
            </w:r>
          </w:p>
        </w:tc>
        <w:tc>
          <w:tcPr>
            <w:tcW w:w="0" w:type="auto"/>
            <w:vAlign w:val="center"/>
            <w:hideMark/>
          </w:tcPr>
          <w:p w14:paraId="7CAC952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"Or parents at my daughter's school fete."</w:t>
            </w:r>
          </w:p>
        </w:tc>
        <w:tc>
          <w:tcPr>
            <w:tcW w:w="0" w:type="auto"/>
            <w:vAlign w:val="center"/>
            <w:hideMark/>
          </w:tcPr>
          <w:p w14:paraId="03E29B90"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776A52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0DAB7C3A"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7A0CB2EC" w14:textId="77777777" w:rsidTr="001A373C">
        <w:trPr>
          <w:tblCellSpacing w:w="15" w:type="dxa"/>
        </w:trPr>
        <w:tc>
          <w:tcPr>
            <w:tcW w:w="0" w:type="auto"/>
            <w:vAlign w:val="center"/>
            <w:hideMark/>
          </w:tcPr>
          <w:p w14:paraId="7B06247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Small town visibility</w:t>
            </w:r>
          </w:p>
        </w:tc>
        <w:tc>
          <w:tcPr>
            <w:tcW w:w="0" w:type="auto"/>
            <w:vAlign w:val="center"/>
            <w:hideMark/>
          </w:tcPr>
          <w:p w14:paraId="35B2367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"We're in quite a tight-knit community here in [town name]."</w:t>
            </w:r>
          </w:p>
        </w:tc>
        <w:tc>
          <w:tcPr>
            <w:tcW w:w="0" w:type="auto"/>
            <w:vAlign w:val="center"/>
            <w:hideMark/>
          </w:tcPr>
          <w:p w14:paraId="10E01421"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F70DF7F"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83AFD1B"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3F3A5D4F" w14:textId="77777777" w:rsidTr="001A373C">
        <w:trPr>
          <w:tblCellSpacing w:w="15" w:type="dxa"/>
        </w:trPr>
        <w:tc>
          <w:tcPr>
            <w:tcW w:w="0" w:type="auto"/>
            <w:vAlign w:val="center"/>
            <w:hideMark/>
          </w:tcPr>
          <w:p w14:paraId="5438F7D4"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"Awkward position"</w:t>
            </w:r>
          </w:p>
        </w:tc>
        <w:tc>
          <w:tcPr>
            <w:tcW w:w="0" w:type="auto"/>
            <w:vAlign w:val="center"/>
            <w:hideMark/>
          </w:tcPr>
          <w:p w14:paraId="28884FA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"Well, it puts me in a bit of an awkward position, doesn't it?"</w:t>
            </w:r>
          </w:p>
        </w:tc>
        <w:tc>
          <w:tcPr>
            <w:tcW w:w="0" w:type="auto"/>
            <w:vAlign w:val="center"/>
            <w:hideMark/>
          </w:tcPr>
          <w:p w14:paraId="106509D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0F3687B2"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A00794D"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7D9BBDD2" w14:textId="77777777" w:rsidTr="001A373C">
        <w:trPr>
          <w:tblCellSpacing w:w="15" w:type="dxa"/>
        </w:trPr>
        <w:tc>
          <w:tcPr>
            <w:tcW w:w="0" w:type="auto"/>
            <w:vAlign w:val="center"/>
            <w:hideMark/>
          </w:tcPr>
          <w:p w14:paraId="3D1A6D7A"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Strategic investment framing</w:t>
            </w:r>
          </w:p>
        </w:tc>
        <w:tc>
          <w:tcPr>
            <w:tcW w:w="0" w:type="auto"/>
            <w:vAlign w:val="center"/>
            <w:hideMark/>
          </w:tcPr>
          <w:p w14:paraId="39E6A9A0"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 position everything as strategic investment."</w:t>
            </w:r>
          </w:p>
        </w:tc>
        <w:tc>
          <w:tcPr>
            <w:tcW w:w="0" w:type="auto"/>
            <w:vAlign w:val="center"/>
            <w:hideMark/>
          </w:tcPr>
          <w:p w14:paraId="610643D4"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Legitimising tactics</w:t>
            </w:r>
          </w:p>
        </w:tc>
        <w:tc>
          <w:tcPr>
            <w:tcW w:w="0" w:type="auto"/>
            <w:vAlign w:val="center"/>
            <w:hideMark/>
          </w:tcPr>
          <w:p w14:paraId="4864FAA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b/>
                <w:bCs/>
                <w:kern w:val="0"/>
                <w14:ligatures w14:val="none"/>
              </w:rPr>
              <w:t>Theme 3: Reconciliation strategies for competing responsibilities</w:t>
            </w:r>
          </w:p>
        </w:tc>
        <w:tc>
          <w:tcPr>
            <w:tcW w:w="0" w:type="auto"/>
            <w:vAlign w:val="center"/>
            <w:hideMark/>
          </w:tcPr>
          <w:p w14:paraId="64F09BF4"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RQ3: How do managers reconcile profit maximisation goals with community expectations?</w:t>
            </w:r>
          </w:p>
        </w:tc>
      </w:tr>
      <w:tr w:rsidR="001A373C" w:rsidRPr="001A373C" w14:paraId="3A569E37" w14:textId="77777777" w:rsidTr="001A373C">
        <w:trPr>
          <w:tblCellSpacing w:w="15" w:type="dxa"/>
        </w:trPr>
        <w:tc>
          <w:tcPr>
            <w:tcW w:w="0" w:type="auto"/>
            <w:vAlign w:val="center"/>
            <w:hideMark/>
          </w:tcPr>
          <w:p w14:paraId="5ACE2DDA"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Business case development</w:t>
            </w:r>
          </w:p>
        </w:tc>
        <w:tc>
          <w:tcPr>
            <w:tcW w:w="0" w:type="auto"/>
            <w:vAlign w:val="center"/>
            <w:hideMark/>
          </w:tcPr>
          <w:p w14:paraId="32C1FB1C"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 have to have watertight business cases with numbers to back everything up."</w:t>
            </w:r>
          </w:p>
        </w:tc>
        <w:tc>
          <w:tcPr>
            <w:tcW w:w="0" w:type="auto"/>
            <w:vAlign w:val="center"/>
            <w:hideMark/>
          </w:tcPr>
          <w:p w14:paraId="56CB1EC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9680484"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6822873"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6214CDE9" w14:textId="77777777" w:rsidTr="001A373C">
        <w:trPr>
          <w:tblCellSpacing w:w="15" w:type="dxa"/>
        </w:trPr>
        <w:tc>
          <w:tcPr>
            <w:tcW w:w="0" w:type="auto"/>
            <w:vAlign w:val="center"/>
            <w:hideMark/>
          </w:tcPr>
          <w:p w14:paraId="2800870A"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Reframing community investment</w:t>
            </w:r>
          </w:p>
        </w:tc>
        <w:tc>
          <w:tcPr>
            <w:tcW w:w="0" w:type="auto"/>
            <w:vAlign w:val="center"/>
            <w:hideMark/>
          </w:tcPr>
          <w:p w14:paraId="3749430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"Our sponsorship of the local football club? That's brand visibility and customer loyalty."</w:t>
            </w:r>
          </w:p>
        </w:tc>
        <w:tc>
          <w:tcPr>
            <w:tcW w:w="0" w:type="auto"/>
            <w:vAlign w:val="center"/>
            <w:hideMark/>
          </w:tcPr>
          <w:p w14:paraId="109E4150"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23C49A5"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DE1FF87"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57E58DA2" w14:textId="77777777" w:rsidTr="001A373C">
        <w:trPr>
          <w:tblCellSpacing w:w="15" w:type="dxa"/>
        </w:trPr>
        <w:tc>
          <w:tcPr>
            <w:tcW w:w="0" w:type="auto"/>
            <w:vAlign w:val="center"/>
            <w:hideMark/>
          </w:tcPr>
          <w:p w14:paraId="532C44D3"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"Speaking their language"</w:t>
            </w:r>
          </w:p>
        </w:tc>
        <w:tc>
          <w:tcPr>
            <w:tcW w:w="0" w:type="auto"/>
            <w:vAlign w:val="center"/>
            <w:hideMark/>
          </w:tcPr>
          <w:p w14:paraId="6459430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"I've learned to speak their language, haven't I?"</w:t>
            </w:r>
          </w:p>
        </w:tc>
        <w:tc>
          <w:tcPr>
            <w:tcW w:w="0" w:type="auto"/>
            <w:vAlign w:val="center"/>
            <w:hideMark/>
          </w:tcPr>
          <w:p w14:paraId="4F6DE884"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67E02E5"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B41D717"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3EA1CB5E" w14:textId="77777777" w:rsidTr="001A373C">
        <w:trPr>
          <w:tblCellSpacing w:w="15" w:type="dxa"/>
        </w:trPr>
        <w:tc>
          <w:tcPr>
            <w:tcW w:w="0" w:type="auto"/>
            <w:vAlign w:val="center"/>
            <w:hideMark/>
          </w:tcPr>
          <w:p w14:paraId="1C77587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Long-term thinking</w:t>
            </w:r>
          </w:p>
        </w:tc>
        <w:tc>
          <w:tcPr>
            <w:tcW w:w="0" w:type="auto"/>
            <w:vAlign w:val="center"/>
            <w:hideMark/>
          </w:tcPr>
          <w:p w14:paraId="298AAF0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 believe there must be a balance where you can do right by your community and still turn a decent profit."</w:t>
            </w:r>
          </w:p>
        </w:tc>
        <w:tc>
          <w:tcPr>
            <w:tcW w:w="0" w:type="auto"/>
            <w:vAlign w:val="center"/>
            <w:hideMark/>
          </w:tcPr>
          <w:p w14:paraId="486A0798"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Alternative timeframes</w:t>
            </w:r>
          </w:p>
        </w:tc>
        <w:tc>
          <w:tcPr>
            <w:tcW w:w="0" w:type="auto"/>
            <w:vAlign w:val="center"/>
            <w:hideMark/>
          </w:tcPr>
          <w:p w14:paraId="26B240D1"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F6D494D"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1800C7DC" w14:textId="77777777" w:rsidTr="001A373C">
        <w:trPr>
          <w:tblCellSpacing w:w="15" w:type="dxa"/>
        </w:trPr>
        <w:tc>
          <w:tcPr>
            <w:tcW w:w="0" w:type="auto"/>
            <w:vAlign w:val="center"/>
            <w:hideMark/>
          </w:tcPr>
          <w:p w14:paraId="6003980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Sustainable success</w:t>
            </w:r>
          </w:p>
        </w:tc>
        <w:tc>
          <w:tcPr>
            <w:tcW w:w="0" w:type="auto"/>
            <w:vAlign w:val="center"/>
            <w:hideMark/>
          </w:tcPr>
          <w:p w14:paraId="04ED592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"Perhaps not the absolute maximum short-term gain, but sustainable success."</w:t>
            </w:r>
          </w:p>
        </w:tc>
        <w:tc>
          <w:tcPr>
            <w:tcW w:w="0" w:type="auto"/>
            <w:vAlign w:val="center"/>
            <w:hideMark/>
          </w:tcPr>
          <w:p w14:paraId="208227FA"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C44707F"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89C8756"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6ABB0250" w14:textId="77777777" w:rsidTr="001A373C">
        <w:trPr>
          <w:tblCellSpacing w:w="15" w:type="dxa"/>
        </w:trPr>
        <w:tc>
          <w:tcPr>
            <w:tcW w:w="0" w:type="auto"/>
            <w:vAlign w:val="center"/>
            <w:hideMark/>
          </w:tcPr>
          <w:p w14:paraId="70FFFFB0"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Future consequences</w:t>
            </w:r>
          </w:p>
        </w:tc>
        <w:tc>
          <w:tcPr>
            <w:tcW w:w="0" w:type="auto"/>
            <w:vAlign w:val="center"/>
            <w:hideMark/>
          </w:tcPr>
          <w:p w14:paraId="2800E8B1"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 can't put a precise number on community goodwill over the next few years, can I?"</w:t>
            </w:r>
          </w:p>
        </w:tc>
        <w:tc>
          <w:tcPr>
            <w:tcW w:w="0" w:type="auto"/>
            <w:vAlign w:val="center"/>
            <w:hideMark/>
          </w:tcPr>
          <w:p w14:paraId="45EB9B8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ABB5479"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FA4A781"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40140B7D" w14:textId="77777777" w:rsidTr="001A373C">
        <w:trPr>
          <w:tblCellSpacing w:w="15" w:type="dxa"/>
        </w:trPr>
        <w:tc>
          <w:tcPr>
            <w:tcW w:w="0" w:type="auto"/>
            <w:vAlign w:val="center"/>
            <w:hideMark/>
          </w:tcPr>
          <w:p w14:paraId="23549A0B"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"Not just this quarter"</w:t>
            </w:r>
          </w:p>
        </w:tc>
        <w:tc>
          <w:tcPr>
            <w:tcW w:w="0" w:type="auto"/>
            <w:vAlign w:val="center"/>
            <w:hideMark/>
          </w:tcPr>
          <w:p w14:paraId="7FA66FC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"The trouble is convincing people who are judged purely on quarterly results."</w:t>
            </w:r>
          </w:p>
        </w:tc>
        <w:tc>
          <w:tcPr>
            <w:tcW w:w="0" w:type="auto"/>
            <w:vAlign w:val="center"/>
            <w:hideMark/>
          </w:tcPr>
          <w:p w14:paraId="2F1C53E8"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6CCBC0EC"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FB50F2D"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3322208D" w14:textId="77777777" w:rsidTr="001A373C">
        <w:trPr>
          <w:tblCellSpacing w:w="15" w:type="dxa"/>
        </w:trPr>
        <w:tc>
          <w:tcPr>
            <w:tcW w:w="0" w:type="auto"/>
            <w:vAlign w:val="center"/>
            <w:hideMark/>
          </w:tcPr>
          <w:p w14:paraId="5C098197"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Small victories</w:t>
            </w:r>
          </w:p>
        </w:tc>
        <w:tc>
          <w:tcPr>
            <w:tcW w:w="0" w:type="auto"/>
            <w:vAlign w:val="center"/>
            <w:hideMark/>
          </w:tcPr>
          <w:p w14:paraId="73BD6D1F"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"I've been pushing back where I can."</w:t>
            </w:r>
          </w:p>
        </w:tc>
        <w:tc>
          <w:tcPr>
            <w:tcW w:w="0" w:type="auto"/>
            <w:vAlign w:val="center"/>
            <w:hideMark/>
          </w:tcPr>
          <w:p w14:paraId="4510345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Compromise approaches</w:t>
            </w:r>
          </w:p>
        </w:tc>
        <w:tc>
          <w:tcPr>
            <w:tcW w:w="0" w:type="auto"/>
            <w:vAlign w:val="center"/>
            <w:hideMark/>
          </w:tcPr>
          <w:p w14:paraId="19B51E5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45A9C11"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A9A8879" w14:textId="77777777" w:rsidTr="001A373C">
        <w:trPr>
          <w:tblCellSpacing w:w="15" w:type="dxa"/>
        </w:trPr>
        <w:tc>
          <w:tcPr>
            <w:tcW w:w="0" w:type="auto"/>
            <w:vAlign w:val="center"/>
            <w:hideMark/>
          </w:tcPr>
          <w:p w14:paraId="3F479C09"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 xml:space="preserve">Minimum hours </w:t>
            </w:r>
            <w:proofErr w:type="gramStart"/>
            <w:r w:rsidRPr="001A373C">
              <w:rPr>
                <w:rFonts w:asciiTheme="minorBidi" w:eastAsia="Times New Roman" w:hAnsiTheme="minorBidi"/>
                <w:kern w:val="0"/>
                <w14:ligatures w14:val="none"/>
              </w:rPr>
              <w:t>guarantees</w:t>
            </w:r>
            <w:proofErr w:type="gramEnd"/>
          </w:p>
        </w:tc>
        <w:tc>
          <w:tcPr>
            <w:tcW w:w="0" w:type="auto"/>
            <w:vAlign w:val="center"/>
            <w:hideMark/>
          </w:tcPr>
          <w:p w14:paraId="3939E4C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"Trying to find compromises like guaranteeing minimum hours for our longest-serving staff."</w:t>
            </w:r>
          </w:p>
        </w:tc>
        <w:tc>
          <w:tcPr>
            <w:tcW w:w="0" w:type="auto"/>
            <w:vAlign w:val="center"/>
            <w:hideMark/>
          </w:tcPr>
          <w:p w14:paraId="7D0B7D0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CC7D58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595846A2"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2F157AB6" w14:textId="77777777" w:rsidTr="001A373C">
        <w:trPr>
          <w:tblCellSpacing w:w="15" w:type="dxa"/>
        </w:trPr>
        <w:tc>
          <w:tcPr>
            <w:tcW w:w="0" w:type="auto"/>
            <w:vAlign w:val="center"/>
            <w:hideMark/>
          </w:tcPr>
          <w:p w14:paraId="057258B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Incremental changes</w:t>
            </w:r>
          </w:p>
        </w:tc>
        <w:tc>
          <w:tcPr>
            <w:tcW w:w="0" w:type="auto"/>
            <w:vAlign w:val="center"/>
            <w:hideMark/>
          </w:tcPr>
          <w:p w14:paraId="0EC1EDED"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"Small victories."</w:t>
            </w:r>
          </w:p>
        </w:tc>
        <w:tc>
          <w:tcPr>
            <w:tcW w:w="0" w:type="auto"/>
            <w:vAlign w:val="center"/>
            <w:hideMark/>
          </w:tcPr>
          <w:p w14:paraId="40D14C3A"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8663093"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36259A2"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1BEEA0E2" w14:textId="77777777" w:rsidTr="001A373C">
        <w:trPr>
          <w:tblCellSpacing w:w="15" w:type="dxa"/>
        </w:trPr>
        <w:tc>
          <w:tcPr>
            <w:tcW w:w="0" w:type="auto"/>
            <w:vAlign w:val="center"/>
            <w:hideMark/>
          </w:tcPr>
          <w:p w14:paraId="6611704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Pushing back where possible</w:t>
            </w:r>
          </w:p>
        </w:tc>
        <w:tc>
          <w:tcPr>
            <w:tcW w:w="0" w:type="auto"/>
            <w:vAlign w:val="center"/>
            <w:hideMark/>
          </w:tcPr>
          <w:p w14:paraId="460E588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"I've been pushing back where I can."</w:t>
            </w:r>
          </w:p>
        </w:tc>
        <w:tc>
          <w:tcPr>
            <w:tcW w:w="0" w:type="auto"/>
            <w:vAlign w:val="center"/>
            <w:hideMark/>
          </w:tcPr>
          <w:p w14:paraId="2F66CDA5"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5EBF8ED"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8B9689A"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53A5ADC8" w14:textId="77777777" w:rsidTr="001A373C">
        <w:trPr>
          <w:tblCellSpacing w:w="15" w:type="dxa"/>
        </w:trPr>
        <w:tc>
          <w:tcPr>
            <w:tcW w:w="0" w:type="auto"/>
            <w:vAlign w:val="center"/>
            <w:hideMark/>
          </w:tcPr>
          <w:p w14:paraId="2C9EB5C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Goodwill</w:t>
            </w:r>
          </w:p>
        </w:tc>
        <w:tc>
          <w:tcPr>
            <w:tcW w:w="0" w:type="auto"/>
            <w:vAlign w:val="center"/>
            <w:hideMark/>
          </w:tcPr>
          <w:p w14:paraId="5FB04532"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"Goodwill matters, but it's devilishly hard to quantify until it's gone."</w:t>
            </w:r>
          </w:p>
        </w:tc>
        <w:tc>
          <w:tcPr>
            <w:tcW w:w="0" w:type="auto"/>
            <w:vAlign w:val="center"/>
            <w:hideMark/>
          </w:tcPr>
          <w:p w14:paraId="085B67F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Intangible assets</w:t>
            </w:r>
          </w:p>
        </w:tc>
        <w:tc>
          <w:tcPr>
            <w:tcW w:w="0" w:type="auto"/>
            <w:vAlign w:val="center"/>
            <w:hideMark/>
          </w:tcPr>
          <w:p w14:paraId="35AFDED9"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704F131"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0FDF0383" w14:textId="77777777" w:rsidTr="001A373C">
        <w:trPr>
          <w:tblCellSpacing w:w="15" w:type="dxa"/>
        </w:trPr>
        <w:tc>
          <w:tcPr>
            <w:tcW w:w="0" w:type="auto"/>
            <w:vAlign w:val="center"/>
            <w:hideMark/>
          </w:tcPr>
          <w:p w14:paraId="1608A85A"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Brand reputation</w:t>
            </w:r>
          </w:p>
        </w:tc>
        <w:tc>
          <w:tcPr>
            <w:tcW w:w="0" w:type="auto"/>
            <w:vAlign w:val="center"/>
            <w:hideMark/>
          </w:tcPr>
          <w:p w14:paraId="652F3E3D"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"That's brand visibility and customer loyalty."</w:t>
            </w:r>
          </w:p>
        </w:tc>
        <w:tc>
          <w:tcPr>
            <w:tcW w:w="0" w:type="auto"/>
            <w:vAlign w:val="center"/>
            <w:hideMark/>
          </w:tcPr>
          <w:p w14:paraId="6073972E"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4D7BA490"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1B6514E3"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6B4AE2DC" w14:textId="77777777" w:rsidTr="001A373C">
        <w:trPr>
          <w:tblCellSpacing w:w="15" w:type="dxa"/>
        </w:trPr>
        <w:tc>
          <w:tcPr>
            <w:tcW w:w="0" w:type="auto"/>
            <w:vAlign w:val="center"/>
            <w:hideMark/>
          </w:tcPr>
          <w:p w14:paraId="79967128"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Customer satisfaction</w:t>
            </w:r>
          </w:p>
        </w:tc>
        <w:tc>
          <w:tcPr>
            <w:tcW w:w="0" w:type="auto"/>
            <w:vAlign w:val="center"/>
            <w:hideMark/>
          </w:tcPr>
          <w:p w14:paraId="1B80110E"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"Our customer satisfaction scores have dropped."</w:t>
            </w:r>
          </w:p>
        </w:tc>
        <w:tc>
          <w:tcPr>
            <w:tcW w:w="0" w:type="auto"/>
            <w:vAlign w:val="center"/>
            <w:hideMark/>
          </w:tcPr>
          <w:p w14:paraId="1B1B13F0"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8D8AD75"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2B836874" w14:textId="77777777" w:rsidR="001A373C" w:rsidRPr="001A373C" w:rsidRDefault="001A373C" w:rsidP="001A373C">
            <w:pPr>
              <w:spacing w:after="0" w:line="240" w:lineRule="auto"/>
              <w:rPr>
                <w:rFonts w:asciiTheme="minorBidi" w:eastAsia="Times New Roman" w:hAnsiTheme="minorBidi"/>
                <w:kern w:val="0"/>
                <w14:ligatures w14:val="none"/>
              </w:rPr>
            </w:pPr>
          </w:p>
        </w:tc>
      </w:tr>
      <w:tr w:rsidR="001A373C" w:rsidRPr="001A373C" w14:paraId="09826B6C" w14:textId="77777777" w:rsidTr="001A373C">
        <w:trPr>
          <w:tblCellSpacing w:w="15" w:type="dxa"/>
        </w:trPr>
        <w:tc>
          <w:tcPr>
            <w:tcW w:w="0" w:type="auto"/>
            <w:vAlign w:val="center"/>
            <w:hideMark/>
          </w:tcPr>
          <w:p w14:paraId="32EDFF05"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Community relationships</w:t>
            </w:r>
          </w:p>
        </w:tc>
        <w:tc>
          <w:tcPr>
            <w:tcW w:w="0" w:type="auto"/>
            <w:vAlign w:val="center"/>
            <w:hideMark/>
          </w:tcPr>
          <w:p w14:paraId="6F5D2846" w14:textId="77777777" w:rsidR="001A373C" w:rsidRPr="001A373C" w:rsidRDefault="001A373C" w:rsidP="001A373C">
            <w:pPr>
              <w:spacing w:after="0"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"If we extract all the value from a community... eventually there's nothing left."</w:t>
            </w:r>
          </w:p>
        </w:tc>
        <w:tc>
          <w:tcPr>
            <w:tcW w:w="0" w:type="auto"/>
            <w:vAlign w:val="center"/>
            <w:hideMark/>
          </w:tcPr>
          <w:p w14:paraId="63DEEDE1"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7A58B2AB" w14:textId="77777777" w:rsidR="001A373C" w:rsidRPr="001A373C" w:rsidRDefault="001A373C" w:rsidP="001A373C">
            <w:pPr>
              <w:spacing w:after="0" w:line="240" w:lineRule="auto"/>
              <w:rPr>
                <w:rFonts w:asciiTheme="minorBidi" w:eastAsia="Times New Roman" w:hAnsiTheme="minorBidi"/>
                <w:kern w:val="0"/>
                <w14:ligatures w14:val="none"/>
              </w:rPr>
            </w:pPr>
          </w:p>
        </w:tc>
        <w:tc>
          <w:tcPr>
            <w:tcW w:w="0" w:type="auto"/>
            <w:vAlign w:val="center"/>
            <w:hideMark/>
          </w:tcPr>
          <w:p w14:paraId="37CB3379" w14:textId="77777777" w:rsidR="001A373C" w:rsidRPr="001A373C" w:rsidRDefault="001A373C" w:rsidP="001A373C">
            <w:pPr>
              <w:spacing w:after="0" w:line="240" w:lineRule="auto"/>
              <w:rPr>
                <w:rFonts w:asciiTheme="minorBidi" w:eastAsia="Times New Roman" w:hAnsiTheme="minorBidi"/>
                <w:kern w:val="0"/>
                <w14:ligatures w14:val="none"/>
              </w:rPr>
            </w:pPr>
          </w:p>
        </w:tc>
      </w:tr>
    </w:tbl>
    <w:p w14:paraId="6B5FC621" w14:textId="77777777" w:rsidR="001A373C" w:rsidRPr="001A373C" w:rsidRDefault="001A373C" w:rsidP="001A373C">
      <w:pPr>
        <w:spacing w:before="100" w:beforeAutospacing="1" w:after="100" w:afterAutospacing="1" w:line="240" w:lineRule="auto"/>
        <w:outlineLvl w:val="1"/>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Theme Descriptions</w:t>
      </w:r>
    </w:p>
    <w:p w14:paraId="5440CD28" w14:textId="77777777" w:rsidR="001A373C" w:rsidRPr="001A373C" w:rsidRDefault="001A373C" w:rsidP="001A373C">
      <w:pPr>
        <w:spacing w:before="100" w:beforeAutospacing="1" w:after="100" w:afterAutospacing="1" w:line="240" w:lineRule="auto"/>
        <w:outlineLvl w:val="2"/>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Theme 1: Tension between formal profit obligations and personal values</w:t>
      </w:r>
    </w:p>
    <w:p w14:paraId="550B6A65" w14:textId="77777777" w:rsidR="001A373C" w:rsidRPr="001A373C" w:rsidRDefault="001A373C" w:rsidP="001A373C">
      <w:pPr>
        <w:spacing w:before="100" w:beforeAutospacing="1" w:after="100" w:afterAutospacing="1"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This theme captures the internal struggle experienced by the manager between their formal role requiring profit maximisation (aligned with Friedman's theory) and their personal values that question this narrow approach. The manager acknowledges the primacy of making money for shareholders but expresses discomfort with the implications and questions whether strict adherence to short-term profit goals is beneficial even from a business perspective.</w:t>
      </w:r>
    </w:p>
    <w:p w14:paraId="31FD8FFD" w14:textId="77777777" w:rsidR="001A373C" w:rsidRPr="001A373C" w:rsidRDefault="001A373C" w:rsidP="001A373C">
      <w:pPr>
        <w:spacing w:before="100" w:beforeAutospacing="1" w:after="100" w:afterAutospacing="1" w:line="240" w:lineRule="auto"/>
        <w:rPr>
          <w:rFonts w:asciiTheme="minorBidi" w:eastAsia="Times New Roman" w:hAnsiTheme="minorBidi"/>
          <w:kern w:val="0"/>
          <w14:ligatures w14:val="none"/>
        </w:rPr>
      </w:pPr>
      <w:r w:rsidRPr="001A373C">
        <w:rPr>
          <w:rFonts w:asciiTheme="minorBidi" w:eastAsia="Times New Roman" w:hAnsiTheme="minorBidi"/>
          <w:b/>
          <w:bCs/>
          <w:kern w:val="0"/>
          <w14:ligatures w14:val="none"/>
        </w:rPr>
        <w:t>Key Quote</w:t>
      </w:r>
      <w:r w:rsidRPr="001A373C">
        <w:rPr>
          <w:rFonts w:asciiTheme="minorBidi" w:eastAsia="Times New Roman" w:hAnsiTheme="minorBidi"/>
          <w:kern w:val="0"/>
          <w14:ligatures w14:val="none"/>
        </w:rPr>
        <w:t>: "I went into business to build something worthwhile, not to figure out how many hours we can shave off someone's schedule before they quit."</w:t>
      </w:r>
    </w:p>
    <w:p w14:paraId="6789BAF1" w14:textId="77777777" w:rsidR="001A373C" w:rsidRPr="001A373C" w:rsidRDefault="001A373C" w:rsidP="001A373C">
      <w:pPr>
        <w:spacing w:before="100" w:beforeAutospacing="1" w:after="100" w:afterAutospacing="1" w:line="240" w:lineRule="auto"/>
        <w:outlineLvl w:val="2"/>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Theme 2: Navigating the competing demands of profit maximisation and community welfare</w:t>
      </w:r>
    </w:p>
    <w:p w14:paraId="29D5AE2E" w14:textId="77777777" w:rsidR="001A373C" w:rsidRPr="001A373C" w:rsidRDefault="001A373C" w:rsidP="001A373C">
      <w:pPr>
        <w:spacing w:before="100" w:beforeAutospacing="1" w:after="100" w:afterAutospacing="1"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This theme reflects the practical challenges faced when applying stockholder theory in a community context. The manager describes specific examples (zero-hour contracts) where profit-maximising decisions have created community backlash, moral discomfort, and potentially hidden business costs. The theme captures the difficulty of balancing legal compliance with broader ethical considerations, especially when personally embedded in the community affected by business decisions.</w:t>
      </w:r>
    </w:p>
    <w:p w14:paraId="0587F381" w14:textId="77777777" w:rsidR="001A373C" w:rsidRPr="001A373C" w:rsidRDefault="001A373C" w:rsidP="001A373C">
      <w:pPr>
        <w:spacing w:before="100" w:beforeAutospacing="1" w:after="100" w:afterAutospacing="1" w:line="240" w:lineRule="auto"/>
        <w:rPr>
          <w:rFonts w:asciiTheme="minorBidi" w:eastAsia="Times New Roman" w:hAnsiTheme="minorBidi"/>
          <w:kern w:val="0"/>
          <w14:ligatures w14:val="none"/>
        </w:rPr>
      </w:pPr>
      <w:r w:rsidRPr="001A373C">
        <w:rPr>
          <w:rFonts w:asciiTheme="minorBidi" w:eastAsia="Times New Roman" w:hAnsiTheme="minorBidi"/>
          <w:b/>
          <w:bCs/>
          <w:kern w:val="0"/>
          <w14:ligatures w14:val="none"/>
        </w:rPr>
        <w:t>Key Quote</w:t>
      </w:r>
      <w:r w:rsidRPr="001A373C">
        <w:rPr>
          <w:rFonts w:asciiTheme="minorBidi" w:eastAsia="Times New Roman" w:hAnsiTheme="minorBidi"/>
          <w:kern w:val="0"/>
          <w14:ligatures w14:val="none"/>
        </w:rPr>
        <w:t>: "On paper it looks brilliant – we only pay for exactly the hours needed... The profit margins improved straight away. [But] the local paper ran quite a damaging piece about how our workers can't get mortgages because the banks won't accept their employment as secure income."</w:t>
      </w:r>
    </w:p>
    <w:p w14:paraId="4B9558B4" w14:textId="77777777" w:rsidR="001A373C" w:rsidRPr="001A373C" w:rsidRDefault="001A373C" w:rsidP="001A373C">
      <w:pPr>
        <w:spacing w:before="100" w:beforeAutospacing="1" w:after="100" w:afterAutospacing="1" w:line="240" w:lineRule="auto"/>
        <w:outlineLvl w:val="2"/>
        <w:rPr>
          <w:rFonts w:asciiTheme="minorBidi" w:eastAsia="Times New Roman" w:hAnsiTheme="minorBidi"/>
          <w:b/>
          <w:bCs/>
          <w:kern w:val="0"/>
          <w14:ligatures w14:val="none"/>
        </w:rPr>
      </w:pPr>
      <w:r w:rsidRPr="001A373C">
        <w:rPr>
          <w:rFonts w:asciiTheme="minorBidi" w:eastAsia="Times New Roman" w:hAnsiTheme="minorBidi"/>
          <w:b/>
          <w:bCs/>
          <w:kern w:val="0"/>
          <w14:ligatures w14:val="none"/>
        </w:rPr>
        <w:t>Theme 3: Reconciliation strategies for competing responsibilities</w:t>
      </w:r>
    </w:p>
    <w:p w14:paraId="3B78DE1D" w14:textId="77777777" w:rsidR="001A373C" w:rsidRPr="001A373C" w:rsidRDefault="001A373C" w:rsidP="001A373C">
      <w:pPr>
        <w:spacing w:before="100" w:beforeAutospacing="1" w:after="100" w:afterAutospacing="1" w:line="240" w:lineRule="auto"/>
        <w:rPr>
          <w:rFonts w:asciiTheme="minorBidi" w:eastAsia="Times New Roman" w:hAnsiTheme="minorBidi"/>
          <w:kern w:val="0"/>
          <w14:ligatures w14:val="none"/>
        </w:rPr>
      </w:pPr>
      <w:r w:rsidRPr="001A373C">
        <w:rPr>
          <w:rFonts w:asciiTheme="minorBidi" w:eastAsia="Times New Roman" w:hAnsiTheme="minorBidi"/>
          <w:kern w:val="0"/>
          <w14:ligatures w14:val="none"/>
        </w:rPr>
        <w:t xml:space="preserve">This theme addresses how the manager attempts to reconcile stockholder theory with community expectations. It includes tactical approaches (reframing community investments in business terms), timeframe adjustments (arguing for long-term over short-term thinking), compromise solutions that partially address community concerns while limiting profit </w:t>
      </w:r>
      <w:proofErr w:type="gramStart"/>
      <w:r w:rsidRPr="001A373C">
        <w:rPr>
          <w:rFonts w:asciiTheme="minorBidi" w:eastAsia="Times New Roman" w:hAnsiTheme="minorBidi"/>
          <w:kern w:val="0"/>
          <w14:ligatures w14:val="none"/>
        </w:rPr>
        <w:t>impact, and</w:t>
      </w:r>
      <w:proofErr w:type="gramEnd"/>
      <w:r w:rsidRPr="001A373C">
        <w:rPr>
          <w:rFonts w:asciiTheme="minorBidi" w:eastAsia="Times New Roman" w:hAnsiTheme="minorBidi"/>
          <w:kern w:val="0"/>
          <w14:ligatures w14:val="none"/>
        </w:rPr>
        <w:t xml:space="preserve"> attempts to quantify intangible benefits like goodwill and reputation that could align community welfare with shareholder interests.</w:t>
      </w:r>
    </w:p>
    <w:p w14:paraId="26EDC784" w14:textId="77777777" w:rsidR="001A373C" w:rsidRDefault="001A373C" w:rsidP="001A373C">
      <w:pPr>
        <w:spacing w:before="100" w:beforeAutospacing="1" w:after="100" w:afterAutospacing="1" w:line="240" w:lineRule="auto"/>
        <w:rPr>
          <w:rFonts w:asciiTheme="minorBidi" w:eastAsia="Times New Roman" w:hAnsiTheme="minorBidi"/>
          <w:kern w:val="0"/>
          <w14:ligatures w14:val="none"/>
        </w:rPr>
      </w:pPr>
      <w:r w:rsidRPr="001A373C">
        <w:rPr>
          <w:rFonts w:asciiTheme="minorBidi" w:eastAsia="Times New Roman" w:hAnsiTheme="minorBidi"/>
          <w:b/>
          <w:bCs/>
          <w:kern w:val="0"/>
          <w14:ligatures w14:val="none"/>
        </w:rPr>
        <w:t>Key Quote</w:t>
      </w:r>
      <w:r w:rsidRPr="001A373C">
        <w:rPr>
          <w:rFonts w:asciiTheme="minorBidi" w:eastAsia="Times New Roman" w:hAnsiTheme="minorBidi"/>
          <w:kern w:val="0"/>
          <w14:ligatures w14:val="none"/>
        </w:rPr>
        <w:t>: "I never frame it as charity or doing the right thing – even if that's part of my thinking. Instead, I position everything as strategic investment... Better contracts for workers? That's reducing turnover costs and improving service quality."</w:t>
      </w:r>
    </w:p>
    <w:p w14:paraId="14EFD770" w14:textId="77777777" w:rsidR="0085588A" w:rsidRDefault="0085588A" w:rsidP="001A373C">
      <w:pPr>
        <w:spacing w:before="100" w:beforeAutospacing="1" w:after="100" w:afterAutospacing="1" w:line="240" w:lineRule="auto"/>
        <w:rPr>
          <w:rFonts w:asciiTheme="minorBidi" w:eastAsia="Times New Roman" w:hAnsiTheme="minorBidi"/>
          <w:kern w:val="0"/>
          <w14:ligatures w14:val="none"/>
        </w:rPr>
      </w:pPr>
    </w:p>
    <w:p w14:paraId="3F02A607" w14:textId="77777777" w:rsidR="0085588A" w:rsidRPr="001A373C" w:rsidRDefault="0085588A" w:rsidP="001A373C">
      <w:pPr>
        <w:spacing w:before="100" w:beforeAutospacing="1" w:after="100" w:afterAutospacing="1" w:line="240" w:lineRule="auto"/>
        <w:rPr>
          <w:rFonts w:asciiTheme="minorBidi" w:eastAsia="Times New Roman" w:hAnsiTheme="minorBidi"/>
          <w:kern w:val="0"/>
          <w14:ligatures w14:val="none"/>
        </w:rPr>
      </w:pPr>
    </w:p>
    <w:p w14:paraId="7D6577F3" w14:textId="77777777" w:rsidR="00B530A5" w:rsidRPr="00B530A5" w:rsidRDefault="00B530A5" w:rsidP="00B530A5">
      <w:pPr>
        <w:spacing w:before="100" w:beforeAutospacing="1" w:after="100" w:afterAutospacing="1" w:line="240" w:lineRule="auto"/>
        <w:outlineLvl w:val="0"/>
        <w:rPr>
          <w:rFonts w:asciiTheme="minorBidi" w:eastAsia="Times New Roman" w:hAnsiTheme="minorBidi"/>
          <w:b/>
          <w:bCs/>
          <w:kern w:val="36"/>
          <w14:ligatures w14:val="none"/>
        </w:rPr>
      </w:pPr>
      <w:r w:rsidRPr="00B530A5">
        <w:rPr>
          <w:rFonts w:asciiTheme="minorBidi" w:eastAsia="Times New Roman" w:hAnsiTheme="minorBidi"/>
          <w:b/>
          <w:bCs/>
          <w:kern w:val="36"/>
          <w14:ligatures w14:val="none"/>
        </w:rPr>
        <w:t>Comparison of Thematic Analysis Approaches: Braun &amp; Clarke vs. Miles &amp; Huberman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5"/>
        <w:gridCol w:w="4416"/>
        <w:gridCol w:w="3835"/>
      </w:tblGrid>
      <w:tr w:rsidR="00B530A5" w:rsidRPr="00B530A5" w14:paraId="2E73B341" w14:textId="77777777" w:rsidTr="00015B95">
        <w:trPr>
          <w:tblHeader/>
          <w:tblCellSpacing w:w="15" w:type="dxa"/>
        </w:trPr>
        <w:tc>
          <w:tcPr>
            <w:tcW w:w="0" w:type="auto"/>
            <w:vAlign w:val="center"/>
            <w:hideMark/>
          </w:tcPr>
          <w:p w14:paraId="38B7AF39" w14:textId="77777777" w:rsidR="00B530A5" w:rsidRPr="00B530A5" w:rsidRDefault="00B530A5" w:rsidP="00B530A5">
            <w:pPr>
              <w:spacing w:after="0" w:line="240" w:lineRule="auto"/>
              <w:jc w:val="center"/>
              <w:rPr>
                <w:rFonts w:asciiTheme="minorBidi" w:eastAsia="Times New Roman" w:hAnsiTheme="minorBidi"/>
                <w:b/>
                <w:bCs/>
                <w:kern w:val="0"/>
                <w14:ligatures w14:val="none"/>
              </w:rPr>
            </w:pPr>
            <w:r w:rsidRPr="00B530A5">
              <w:rPr>
                <w:rFonts w:asciiTheme="minorBidi" w:eastAsia="Times New Roman" w:hAnsiTheme="minorBidi"/>
                <w:b/>
                <w:bCs/>
                <w:kern w:val="0"/>
                <w14:ligatures w14:val="none"/>
              </w:rPr>
              <w:t>Feature</w:t>
            </w:r>
          </w:p>
        </w:tc>
        <w:tc>
          <w:tcPr>
            <w:tcW w:w="0" w:type="auto"/>
            <w:vAlign w:val="center"/>
            <w:hideMark/>
          </w:tcPr>
          <w:p w14:paraId="79C9E09D" w14:textId="77777777" w:rsidR="00B530A5" w:rsidRPr="00B530A5" w:rsidRDefault="00B530A5" w:rsidP="00B530A5">
            <w:pPr>
              <w:spacing w:after="0" w:line="240" w:lineRule="auto"/>
              <w:jc w:val="center"/>
              <w:rPr>
                <w:rFonts w:asciiTheme="minorBidi" w:eastAsia="Times New Roman" w:hAnsiTheme="minorBidi"/>
                <w:b/>
                <w:bCs/>
                <w:kern w:val="0"/>
                <w14:ligatures w14:val="none"/>
              </w:rPr>
            </w:pPr>
            <w:r w:rsidRPr="00B530A5">
              <w:rPr>
                <w:rFonts w:asciiTheme="minorBidi" w:eastAsia="Times New Roman" w:hAnsiTheme="minorBidi"/>
                <w:b/>
                <w:bCs/>
                <w:kern w:val="0"/>
                <w14:ligatures w14:val="none"/>
              </w:rPr>
              <w:t>Braun &amp; Clarke's Approach</w:t>
            </w:r>
          </w:p>
        </w:tc>
        <w:tc>
          <w:tcPr>
            <w:tcW w:w="0" w:type="auto"/>
            <w:vAlign w:val="center"/>
            <w:hideMark/>
          </w:tcPr>
          <w:p w14:paraId="50BAEF1B" w14:textId="77777777" w:rsidR="00B530A5" w:rsidRPr="00B530A5" w:rsidRDefault="00B530A5" w:rsidP="00B530A5">
            <w:pPr>
              <w:spacing w:after="0" w:line="240" w:lineRule="auto"/>
              <w:jc w:val="center"/>
              <w:rPr>
                <w:rFonts w:asciiTheme="minorBidi" w:eastAsia="Times New Roman" w:hAnsiTheme="minorBidi"/>
                <w:b/>
                <w:bCs/>
                <w:kern w:val="0"/>
                <w14:ligatures w14:val="none"/>
              </w:rPr>
            </w:pPr>
            <w:r w:rsidRPr="00B530A5">
              <w:rPr>
                <w:rFonts w:asciiTheme="minorBidi" w:eastAsia="Times New Roman" w:hAnsiTheme="minorBidi"/>
                <w:b/>
                <w:bCs/>
                <w:kern w:val="0"/>
                <w14:ligatures w14:val="none"/>
              </w:rPr>
              <w:t>Miles &amp; Huberman's Approach</w:t>
            </w:r>
          </w:p>
        </w:tc>
      </w:tr>
      <w:tr w:rsidR="00B530A5" w:rsidRPr="00B530A5" w14:paraId="369C45A8" w14:textId="77777777" w:rsidTr="00015B95">
        <w:trPr>
          <w:tblCellSpacing w:w="15" w:type="dxa"/>
        </w:trPr>
        <w:tc>
          <w:tcPr>
            <w:tcW w:w="0" w:type="auto"/>
            <w:vAlign w:val="center"/>
            <w:hideMark/>
          </w:tcPr>
          <w:p w14:paraId="27B0934A"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Philosophical Foundation</w:t>
            </w:r>
          </w:p>
        </w:tc>
        <w:tc>
          <w:tcPr>
            <w:tcW w:w="0" w:type="auto"/>
            <w:vAlign w:val="center"/>
            <w:hideMark/>
          </w:tcPr>
          <w:p w14:paraId="3C0F4D15"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Flexible - can be applied within different theoretical frameworks (essentialist, constructionist, or contextualist)</w:t>
            </w:r>
          </w:p>
        </w:tc>
        <w:tc>
          <w:tcPr>
            <w:tcW w:w="0" w:type="auto"/>
            <w:vAlign w:val="center"/>
            <w:hideMark/>
          </w:tcPr>
          <w:p w14:paraId="320CF83F"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Primarily pragmatic and realist orientation</w:t>
            </w:r>
          </w:p>
        </w:tc>
      </w:tr>
      <w:tr w:rsidR="00B530A5" w:rsidRPr="00B530A5" w14:paraId="3A335361" w14:textId="77777777" w:rsidTr="00015B95">
        <w:trPr>
          <w:tblCellSpacing w:w="15" w:type="dxa"/>
        </w:trPr>
        <w:tc>
          <w:tcPr>
            <w:tcW w:w="0" w:type="auto"/>
            <w:vAlign w:val="center"/>
            <w:hideMark/>
          </w:tcPr>
          <w:p w14:paraId="2428FD6C"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Main Publication</w:t>
            </w:r>
          </w:p>
        </w:tc>
        <w:tc>
          <w:tcPr>
            <w:tcW w:w="0" w:type="auto"/>
            <w:vAlign w:val="center"/>
            <w:hideMark/>
          </w:tcPr>
          <w:p w14:paraId="538EE556"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"Using thematic analysis in psychology" (2006)</w:t>
            </w:r>
          </w:p>
        </w:tc>
        <w:tc>
          <w:tcPr>
            <w:tcW w:w="0" w:type="auto"/>
            <w:vAlign w:val="center"/>
            <w:hideMark/>
          </w:tcPr>
          <w:p w14:paraId="2C00EA90"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"Qualitative Data Analysis: An Expanded Sourcebook" (1994)</w:t>
            </w:r>
          </w:p>
        </w:tc>
      </w:tr>
      <w:tr w:rsidR="00B530A5" w:rsidRPr="00B530A5" w14:paraId="258F81D8" w14:textId="77777777" w:rsidTr="00015B95">
        <w:trPr>
          <w:tblCellSpacing w:w="15" w:type="dxa"/>
        </w:trPr>
        <w:tc>
          <w:tcPr>
            <w:tcW w:w="0" w:type="auto"/>
            <w:vAlign w:val="center"/>
            <w:hideMark/>
          </w:tcPr>
          <w:p w14:paraId="5E128B80"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Process Structure</w:t>
            </w:r>
          </w:p>
        </w:tc>
        <w:tc>
          <w:tcPr>
            <w:tcW w:w="0" w:type="auto"/>
            <w:vAlign w:val="center"/>
            <w:hideMark/>
          </w:tcPr>
          <w:p w14:paraId="087E907C"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Six-phase recursive process</w:t>
            </w:r>
          </w:p>
        </w:tc>
        <w:tc>
          <w:tcPr>
            <w:tcW w:w="0" w:type="auto"/>
            <w:vAlign w:val="center"/>
            <w:hideMark/>
          </w:tcPr>
          <w:p w14:paraId="7A79967F"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Three concurrent streams of activity</w:t>
            </w:r>
          </w:p>
        </w:tc>
      </w:tr>
      <w:tr w:rsidR="00B530A5" w:rsidRPr="00B530A5" w14:paraId="1D87D2CA" w14:textId="77777777" w:rsidTr="00015B95">
        <w:trPr>
          <w:tblCellSpacing w:w="15" w:type="dxa"/>
        </w:trPr>
        <w:tc>
          <w:tcPr>
            <w:tcW w:w="0" w:type="auto"/>
            <w:vAlign w:val="center"/>
            <w:hideMark/>
          </w:tcPr>
          <w:p w14:paraId="0D75111D"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Phases/Stages</w:t>
            </w:r>
          </w:p>
        </w:tc>
        <w:tc>
          <w:tcPr>
            <w:tcW w:w="0" w:type="auto"/>
            <w:vAlign w:val="center"/>
            <w:hideMark/>
          </w:tcPr>
          <w:p w14:paraId="5F1E509D"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1. Familiarising yourself with the data</w:t>
            </w:r>
          </w:p>
        </w:tc>
        <w:tc>
          <w:tcPr>
            <w:tcW w:w="0" w:type="auto"/>
            <w:vAlign w:val="center"/>
            <w:hideMark/>
          </w:tcPr>
          <w:p w14:paraId="29077107"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1. Data reduction (coding, clustering, etc.)</w:t>
            </w:r>
          </w:p>
        </w:tc>
      </w:tr>
      <w:tr w:rsidR="00B530A5" w:rsidRPr="00B530A5" w14:paraId="793639EF" w14:textId="77777777" w:rsidTr="00015B95">
        <w:trPr>
          <w:tblCellSpacing w:w="15" w:type="dxa"/>
        </w:trPr>
        <w:tc>
          <w:tcPr>
            <w:tcW w:w="0" w:type="auto"/>
            <w:vAlign w:val="center"/>
            <w:hideMark/>
          </w:tcPr>
          <w:p w14:paraId="7EAE6087" w14:textId="77777777" w:rsidR="00B530A5" w:rsidRPr="00B530A5" w:rsidRDefault="00B530A5" w:rsidP="00B530A5">
            <w:pPr>
              <w:spacing w:after="0" w:line="240" w:lineRule="auto"/>
              <w:rPr>
                <w:rFonts w:asciiTheme="minorBidi" w:eastAsia="Times New Roman" w:hAnsiTheme="minorBidi"/>
                <w:kern w:val="0"/>
                <w14:ligatures w14:val="none"/>
              </w:rPr>
            </w:pPr>
          </w:p>
        </w:tc>
        <w:tc>
          <w:tcPr>
            <w:tcW w:w="0" w:type="auto"/>
            <w:vAlign w:val="center"/>
            <w:hideMark/>
          </w:tcPr>
          <w:p w14:paraId="02BA1062"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2. Generating initial codes</w:t>
            </w:r>
          </w:p>
        </w:tc>
        <w:tc>
          <w:tcPr>
            <w:tcW w:w="0" w:type="auto"/>
            <w:vAlign w:val="center"/>
            <w:hideMark/>
          </w:tcPr>
          <w:p w14:paraId="37134476"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2. Data display (matrices, networks, charts)</w:t>
            </w:r>
          </w:p>
        </w:tc>
      </w:tr>
      <w:tr w:rsidR="00B530A5" w:rsidRPr="00B530A5" w14:paraId="506DBF37" w14:textId="77777777" w:rsidTr="00015B95">
        <w:trPr>
          <w:tblCellSpacing w:w="15" w:type="dxa"/>
        </w:trPr>
        <w:tc>
          <w:tcPr>
            <w:tcW w:w="0" w:type="auto"/>
            <w:vAlign w:val="center"/>
            <w:hideMark/>
          </w:tcPr>
          <w:p w14:paraId="30597937" w14:textId="77777777" w:rsidR="00B530A5" w:rsidRPr="00B530A5" w:rsidRDefault="00B530A5" w:rsidP="00B530A5">
            <w:pPr>
              <w:spacing w:after="0" w:line="240" w:lineRule="auto"/>
              <w:rPr>
                <w:rFonts w:asciiTheme="minorBidi" w:eastAsia="Times New Roman" w:hAnsiTheme="minorBidi"/>
                <w:kern w:val="0"/>
                <w14:ligatures w14:val="none"/>
              </w:rPr>
            </w:pPr>
          </w:p>
        </w:tc>
        <w:tc>
          <w:tcPr>
            <w:tcW w:w="0" w:type="auto"/>
            <w:vAlign w:val="center"/>
            <w:hideMark/>
          </w:tcPr>
          <w:p w14:paraId="738C0254"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3. Searching for themes</w:t>
            </w:r>
          </w:p>
        </w:tc>
        <w:tc>
          <w:tcPr>
            <w:tcW w:w="0" w:type="auto"/>
            <w:vAlign w:val="center"/>
            <w:hideMark/>
          </w:tcPr>
          <w:p w14:paraId="5D423811"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3. Conclusion drawing/verification</w:t>
            </w:r>
          </w:p>
        </w:tc>
      </w:tr>
      <w:tr w:rsidR="00B530A5" w:rsidRPr="00B530A5" w14:paraId="7DED81DD" w14:textId="77777777" w:rsidTr="00015B95">
        <w:trPr>
          <w:tblCellSpacing w:w="15" w:type="dxa"/>
        </w:trPr>
        <w:tc>
          <w:tcPr>
            <w:tcW w:w="0" w:type="auto"/>
            <w:vAlign w:val="center"/>
            <w:hideMark/>
          </w:tcPr>
          <w:p w14:paraId="1D4D6F0F" w14:textId="77777777" w:rsidR="00B530A5" w:rsidRPr="00B530A5" w:rsidRDefault="00B530A5" w:rsidP="00B530A5">
            <w:pPr>
              <w:spacing w:after="0" w:line="240" w:lineRule="auto"/>
              <w:rPr>
                <w:rFonts w:asciiTheme="minorBidi" w:eastAsia="Times New Roman" w:hAnsiTheme="minorBidi"/>
                <w:kern w:val="0"/>
                <w14:ligatures w14:val="none"/>
              </w:rPr>
            </w:pPr>
          </w:p>
        </w:tc>
        <w:tc>
          <w:tcPr>
            <w:tcW w:w="0" w:type="auto"/>
            <w:vAlign w:val="center"/>
            <w:hideMark/>
          </w:tcPr>
          <w:p w14:paraId="3EAA5044"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4. Reviewing themes</w:t>
            </w:r>
          </w:p>
        </w:tc>
        <w:tc>
          <w:tcPr>
            <w:tcW w:w="0" w:type="auto"/>
            <w:vAlign w:val="center"/>
            <w:hideMark/>
          </w:tcPr>
          <w:p w14:paraId="26D614ED" w14:textId="77777777" w:rsidR="00B530A5" w:rsidRPr="00B530A5" w:rsidRDefault="00B530A5" w:rsidP="00B530A5">
            <w:pPr>
              <w:spacing w:after="0" w:line="240" w:lineRule="auto"/>
              <w:rPr>
                <w:rFonts w:asciiTheme="minorBidi" w:eastAsia="Times New Roman" w:hAnsiTheme="minorBidi"/>
                <w:kern w:val="0"/>
                <w14:ligatures w14:val="none"/>
              </w:rPr>
            </w:pPr>
          </w:p>
        </w:tc>
      </w:tr>
      <w:tr w:rsidR="00B530A5" w:rsidRPr="00B530A5" w14:paraId="0921D57D" w14:textId="77777777" w:rsidTr="00015B95">
        <w:trPr>
          <w:tblCellSpacing w:w="15" w:type="dxa"/>
        </w:trPr>
        <w:tc>
          <w:tcPr>
            <w:tcW w:w="0" w:type="auto"/>
            <w:vAlign w:val="center"/>
            <w:hideMark/>
          </w:tcPr>
          <w:p w14:paraId="1B9BFD37" w14:textId="77777777" w:rsidR="00B530A5" w:rsidRPr="00B530A5" w:rsidRDefault="00B530A5" w:rsidP="00B530A5">
            <w:pPr>
              <w:spacing w:after="0" w:line="240" w:lineRule="auto"/>
              <w:rPr>
                <w:rFonts w:asciiTheme="minorBidi" w:eastAsia="Times New Roman" w:hAnsiTheme="minorBidi"/>
                <w:kern w:val="0"/>
                <w14:ligatures w14:val="none"/>
              </w:rPr>
            </w:pPr>
          </w:p>
        </w:tc>
        <w:tc>
          <w:tcPr>
            <w:tcW w:w="0" w:type="auto"/>
            <w:vAlign w:val="center"/>
            <w:hideMark/>
          </w:tcPr>
          <w:p w14:paraId="4A4DD942"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5. Defining and naming themes</w:t>
            </w:r>
          </w:p>
        </w:tc>
        <w:tc>
          <w:tcPr>
            <w:tcW w:w="0" w:type="auto"/>
            <w:vAlign w:val="center"/>
            <w:hideMark/>
          </w:tcPr>
          <w:p w14:paraId="27948E3F" w14:textId="77777777" w:rsidR="00B530A5" w:rsidRPr="00B530A5" w:rsidRDefault="00B530A5" w:rsidP="00B530A5">
            <w:pPr>
              <w:spacing w:after="0" w:line="240" w:lineRule="auto"/>
              <w:rPr>
                <w:rFonts w:asciiTheme="minorBidi" w:eastAsia="Times New Roman" w:hAnsiTheme="minorBidi"/>
                <w:kern w:val="0"/>
                <w14:ligatures w14:val="none"/>
              </w:rPr>
            </w:pPr>
          </w:p>
        </w:tc>
      </w:tr>
      <w:tr w:rsidR="00B530A5" w:rsidRPr="00B530A5" w14:paraId="386C4B12" w14:textId="77777777" w:rsidTr="00015B95">
        <w:trPr>
          <w:tblCellSpacing w:w="15" w:type="dxa"/>
        </w:trPr>
        <w:tc>
          <w:tcPr>
            <w:tcW w:w="0" w:type="auto"/>
            <w:vAlign w:val="center"/>
            <w:hideMark/>
          </w:tcPr>
          <w:p w14:paraId="7207E4A3" w14:textId="77777777" w:rsidR="00B530A5" w:rsidRPr="00B530A5" w:rsidRDefault="00B530A5" w:rsidP="00B530A5">
            <w:pPr>
              <w:spacing w:after="0" w:line="240" w:lineRule="auto"/>
              <w:rPr>
                <w:rFonts w:asciiTheme="minorBidi" w:eastAsia="Times New Roman" w:hAnsiTheme="minorBidi"/>
                <w:kern w:val="0"/>
                <w14:ligatures w14:val="none"/>
              </w:rPr>
            </w:pPr>
          </w:p>
        </w:tc>
        <w:tc>
          <w:tcPr>
            <w:tcW w:w="0" w:type="auto"/>
            <w:vAlign w:val="center"/>
            <w:hideMark/>
          </w:tcPr>
          <w:p w14:paraId="33DB4551"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6. Producing the report</w:t>
            </w:r>
          </w:p>
        </w:tc>
        <w:tc>
          <w:tcPr>
            <w:tcW w:w="0" w:type="auto"/>
            <w:vAlign w:val="center"/>
            <w:hideMark/>
          </w:tcPr>
          <w:p w14:paraId="7DFEF0E4" w14:textId="77777777" w:rsidR="00B530A5" w:rsidRPr="00B530A5" w:rsidRDefault="00B530A5" w:rsidP="00B530A5">
            <w:pPr>
              <w:spacing w:after="0" w:line="240" w:lineRule="auto"/>
              <w:rPr>
                <w:rFonts w:asciiTheme="minorBidi" w:eastAsia="Times New Roman" w:hAnsiTheme="minorBidi"/>
                <w:kern w:val="0"/>
                <w14:ligatures w14:val="none"/>
              </w:rPr>
            </w:pPr>
          </w:p>
        </w:tc>
      </w:tr>
      <w:tr w:rsidR="00B530A5" w:rsidRPr="00B530A5" w14:paraId="7130471C" w14:textId="77777777" w:rsidTr="00015B95">
        <w:trPr>
          <w:tblCellSpacing w:w="15" w:type="dxa"/>
        </w:trPr>
        <w:tc>
          <w:tcPr>
            <w:tcW w:w="0" w:type="auto"/>
            <w:vAlign w:val="center"/>
            <w:hideMark/>
          </w:tcPr>
          <w:p w14:paraId="2D88CF47"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Approach to Coding</w:t>
            </w:r>
          </w:p>
        </w:tc>
        <w:tc>
          <w:tcPr>
            <w:tcW w:w="0" w:type="auto"/>
            <w:vAlign w:val="center"/>
            <w:hideMark/>
          </w:tcPr>
          <w:p w14:paraId="7484932F"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Two main approaches: inductive (bottom-up) or theoretical/deductive (top-down)</w:t>
            </w:r>
          </w:p>
        </w:tc>
        <w:tc>
          <w:tcPr>
            <w:tcW w:w="0" w:type="auto"/>
            <w:vAlign w:val="center"/>
            <w:hideMark/>
          </w:tcPr>
          <w:p w14:paraId="1D0F5B5A"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Primarily deductive approach with predefined codes that can be expanded inductively</w:t>
            </w:r>
          </w:p>
        </w:tc>
      </w:tr>
      <w:tr w:rsidR="00B530A5" w:rsidRPr="00B530A5" w14:paraId="4C3BC2E2" w14:textId="77777777" w:rsidTr="00015B95">
        <w:trPr>
          <w:tblCellSpacing w:w="15" w:type="dxa"/>
        </w:trPr>
        <w:tc>
          <w:tcPr>
            <w:tcW w:w="0" w:type="auto"/>
            <w:vAlign w:val="center"/>
            <w:hideMark/>
          </w:tcPr>
          <w:p w14:paraId="6424FEF2"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Role of Visuals</w:t>
            </w:r>
          </w:p>
        </w:tc>
        <w:tc>
          <w:tcPr>
            <w:tcW w:w="0" w:type="auto"/>
            <w:vAlign w:val="center"/>
            <w:hideMark/>
          </w:tcPr>
          <w:p w14:paraId="7A557AD4"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Not emphasised in the process, though used in reporting</w:t>
            </w:r>
          </w:p>
        </w:tc>
        <w:tc>
          <w:tcPr>
            <w:tcW w:w="0" w:type="auto"/>
            <w:vAlign w:val="center"/>
            <w:hideMark/>
          </w:tcPr>
          <w:p w14:paraId="3C560CF4"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Central to the approach - data displays (matrices, networks) are essential analytical tools</w:t>
            </w:r>
          </w:p>
        </w:tc>
      </w:tr>
      <w:tr w:rsidR="00B530A5" w:rsidRPr="00B530A5" w14:paraId="40B47467" w14:textId="77777777" w:rsidTr="00015B95">
        <w:trPr>
          <w:tblCellSpacing w:w="15" w:type="dxa"/>
        </w:trPr>
        <w:tc>
          <w:tcPr>
            <w:tcW w:w="0" w:type="auto"/>
            <w:vAlign w:val="center"/>
            <w:hideMark/>
          </w:tcPr>
          <w:p w14:paraId="2BB03491"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Iteration</w:t>
            </w:r>
          </w:p>
        </w:tc>
        <w:tc>
          <w:tcPr>
            <w:tcW w:w="0" w:type="auto"/>
            <w:vAlign w:val="center"/>
            <w:hideMark/>
          </w:tcPr>
          <w:p w14:paraId="21DD57B3"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Explicitly recursive - moving back and forth between phases</w:t>
            </w:r>
          </w:p>
        </w:tc>
        <w:tc>
          <w:tcPr>
            <w:tcW w:w="0" w:type="auto"/>
            <w:vAlign w:val="center"/>
            <w:hideMark/>
          </w:tcPr>
          <w:p w14:paraId="437A2A45"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Iterative but conceptualised as concurrent streams</w:t>
            </w:r>
          </w:p>
        </w:tc>
      </w:tr>
      <w:tr w:rsidR="00B530A5" w:rsidRPr="00B530A5" w14:paraId="2372497C" w14:textId="77777777" w:rsidTr="00015B95">
        <w:trPr>
          <w:tblCellSpacing w:w="15" w:type="dxa"/>
        </w:trPr>
        <w:tc>
          <w:tcPr>
            <w:tcW w:w="0" w:type="auto"/>
            <w:vAlign w:val="center"/>
            <w:hideMark/>
          </w:tcPr>
          <w:p w14:paraId="65E27D5D"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Treatment of Time</w:t>
            </w:r>
          </w:p>
        </w:tc>
        <w:tc>
          <w:tcPr>
            <w:tcW w:w="0" w:type="auto"/>
            <w:vAlign w:val="center"/>
            <w:hideMark/>
          </w:tcPr>
          <w:p w14:paraId="3CF052D8"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Less emphasis on temporal sequence in data</w:t>
            </w:r>
          </w:p>
        </w:tc>
        <w:tc>
          <w:tcPr>
            <w:tcW w:w="0" w:type="auto"/>
            <w:vAlign w:val="center"/>
            <w:hideMark/>
          </w:tcPr>
          <w:p w14:paraId="6AA6FE2F"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Often emphasises chronology and process through sequential matrices</w:t>
            </w:r>
          </w:p>
        </w:tc>
      </w:tr>
      <w:tr w:rsidR="00B530A5" w:rsidRPr="00B530A5" w14:paraId="52679C28" w14:textId="77777777" w:rsidTr="00015B95">
        <w:trPr>
          <w:tblCellSpacing w:w="15" w:type="dxa"/>
        </w:trPr>
        <w:tc>
          <w:tcPr>
            <w:tcW w:w="0" w:type="auto"/>
            <w:vAlign w:val="center"/>
            <w:hideMark/>
          </w:tcPr>
          <w:p w14:paraId="7279EFE9"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Computer Assistance</w:t>
            </w:r>
          </w:p>
        </w:tc>
        <w:tc>
          <w:tcPr>
            <w:tcW w:w="0" w:type="auto"/>
            <w:vAlign w:val="center"/>
            <w:hideMark/>
          </w:tcPr>
          <w:p w14:paraId="4AF5C3FE"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Acknowledges but does not emphasise CAQDAS</w:t>
            </w:r>
          </w:p>
        </w:tc>
        <w:tc>
          <w:tcPr>
            <w:tcW w:w="0" w:type="auto"/>
            <w:vAlign w:val="center"/>
            <w:hideMark/>
          </w:tcPr>
          <w:p w14:paraId="516CB4F9"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Early advocates of computer software for qualitative analysis</w:t>
            </w:r>
          </w:p>
        </w:tc>
      </w:tr>
      <w:tr w:rsidR="00B530A5" w:rsidRPr="00B530A5" w14:paraId="6AE171BF" w14:textId="77777777" w:rsidTr="00015B95">
        <w:trPr>
          <w:tblCellSpacing w:w="15" w:type="dxa"/>
        </w:trPr>
        <w:tc>
          <w:tcPr>
            <w:tcW w:w="0" w:type="auto"/>
            <w:vAlign w:val="center"/>
            <w:hideMark/>
          </w:tcPr>
          <w:p w14:paraId="6BDE935B"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Cross-case Analysis</w:t>
            </w:r>
          </w:p>
        </w:tc>
        <w:tc>
          <w:tcPr>
            <w:tcW w:w="0" w:type="auto"/>
            <w:vAlign w:val="center"/>
            <w:hideMark/>
          </w:tcPr>
          <w:p w14:paraId="54C7E851"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Not specifically emphasised</w:t>
            </w:r>
          </w:p>
        </w:tc>
        <w:tc>
          <w:tcPr>
            <w:tcW w:w="0" w:type="auto"/>
            <w:vAlign w:val="center"/>
            <w:hideMark/>
          </w:tcPr>
          <w:p w14:paraId="142858C0"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Strong emphasis on systematic cross-case comparison</w:t>
            </w:r>
          </w:p>
        </w:tc>
      </w:tr>
      <w:tr w:rsidR="00B530A5" w:rsidRPr="00B530A5" w14:paraId="67DC6285" w14:textId="77777777" w:rsidTr="00015B95">
        <w:trPr>
          <w:tblCellSpacing w:w="15" w:type="dxa"/>
        </w:trPr>
        <w:tc>
          <w:tcPr>
            <w:tcW w:w="0" w:type="auto"/>
            <w:vAlign w:val="center"/>
            <w:hideMark/>
          </w:tcPr>
          <w:p w14:paraId="65D5AED6"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Data Reduction Focus</w:t>
            </w:r>
          </w:p>
        </w:tc>
        <w:tc>
          <w:tcPr>
            <w:tcW w:w="0" w:type="auto"/>
            <w:vAlign w:val="center"/>
            <w:hideMark/>
          </w:tcPr>
          <w:p w14:paraId="51A12AB9"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Focus on retaining richness and depth</w:t>
            </w:r>
          </w:p>
        </w:tc>
        <w:tc>
          <w:tcPr>
            <w:tcW w:w="0" w:type="auto"/>
            <w:vAlign w:val="center"/>
            <w:hideMark/>
          </w:tcPr>
          <w:p w14:paraId="2EF0D306"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Focus on condensing and transforming data</w:t>
            </w:r>
          </w:p>
        </w:tc>
      </w:tr>
      <w:tr w:rsidR="00B530A5" w:rsidRPr="00B530A5" w14:paraId="6624F2A3" w14:textId="77777777" w:rsidTr="00015B95">
        <w:trPr>
          <w:tblCellSpacing w:w="15" w:type="dxa"/>
        </w:trPr>
        <w:tc>
          <w:tcPr>
            <w:tcW w:w="0" w:type="auto"/>
            <w:vAlign w:val="center"/>
            <w:hideMark/>
          </w:tcPr>
          <w:p w14:paraId="0CBC8440"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Theme Development</w:t>
            </w:r>
          </w:p>
        </w:tc>
        <w:tc>
          <w:tcPr>
            <w:tcW w:w="0" w:type="auto"/>
            <w:vAlign w:val="center"/>
            <w:hideMark/>
          </w:tcPr>
          <w:p w14:paraId="372A4F5C"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Themes seen as active creations of the researcher</w:t>
            </w:r>
          </w:p>
        </w:tc>
        <w:tc>
          <w:tcPr>
            <w:tcW w:w="0" w:type="auto"/>
            <w:vAlign w:val="center"/>
            <w:hideMark/>
          </w:tcPr>
          <w:p w14:paraId="6D335A88"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Patterns and themes emerge through data reduction and display</w:t>
            </w:r>
          </w:p>
        </w:tc>
      </w:tr>
      <w:tr w:rsidR="00B530A5" w:rsidRPr="00B530A5" w14:paraId="6FD73AE6" w14:textId="77777777" w:rsidTr="00015B95">
        <w:trPr>
          <w:tblCellSpacing w:w="15" w:type="dxa"/>
        </w:trPr>
        <w:tc>
          <w:tcPr>
            <w:tcW w:w="0" w:type="auto"/>
            <w:vAlign w:val="center"/>
            <w:hideMark/>
          </w:tcPr>
          <w:p w14:paraId="327D5253"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Verification Procedures</w:t>
            </w:r>
          </w:p>
        </w:tc>
        <w:tc>
          <w:tcPr>
            <w:tcW w:w="0" w:type="auto"/>
            <w:vAlign w:val="center"/>
            <w:hideMark/>
          </w:tcPr>
          <w:p w14:paraId="0CCBFE57"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Less emphasis on formal verification</w:t>
            </w:r>
          </w:p>
        </w:tc>
        <w:tc>
          <w:tcPr>
            <w:tcW w:w="0" w:type="auto"/>
            <w:vAlign w:val="center"/>
            <w:hideMark/>
          </w:tcPr>
          <w:p w14:paraId="08E90E53"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Strong emphasis on verification and validation</w:t>
            </w:r>
          </w:p>
        </w:tc>
      </w:tr>
      <w:tr w:rsidR="00B530A5" w:rsidRPr="00B530A5" w14:paraId="02CED94F" w14:textId="77777777" w:rsidTr="00015B95">
        <w:trPr>
          <w:tblCellSpacing w:w="15" w:type="dxa"/>
        </w:trPr>
        <w:tc>
          <w:tcPr>
            <w:tcW w:w="0" w:type="auto"/>
            <w:vAlign w:val="center"/>
            <w:hideMark/>
          </w:tcPr>
          <w:p w14:paraId="2EFB84F7"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Epistemological Flexibility</w:t>
            </w:r>
          </w:p>
        </w:tc>
        <w:tc>
          <w:tcPr>
            <w:tcW w:w="0" w:type="auto"/>
            <w:vAlign w:val="center"/>
            <w:hideMark/>
          </w:tcPr>
          <w:p w14:paraId="0228B181"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Highly flexible - adapts to researcher's epistemological position</w:t>
            </w:r>
          </w:p>
        </w:tc>
        <w:tc>
          <w:tcPr>
            <w:tcW w:w="0" w:type="auto"/>
            <w:vAlign w:val="center"/>
            <w:hideMark/>
          </w:tcPr>
          <w:p w14:paraId="6E2E570F"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More aligned with post-positivist approaches</w:t>
            </w:r>
          </w:p>
        </w:tc>
      </w:tr>
      <w:tr w:rsidR="00B530A5" w:rsidRPr="00B530A5" w14:paraId="763583F0" w14:textId="77777777" w:rsidTr="00015B95">
        <w:trPr>
          <w:tblCellSpacing w:w="15" w:type="dxa"/>
        </w:trPr>
        <w:tc>
          <w:tcPr>
            <w:tcW w:w="0" w:type="auto"/>
            <w:vAlign w:val="center"/>
            <w:hideMark/>
          </w:tcPr>
          <w:p w14:paraId="547363AB"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Researcher's Role</w:t>
            </w:r>
          </w:p>
        </w:tc>
        <w:tc>
          <w:tcPr>
            <w:tcW w:w="0" w:type="auto"/>
            <w:vAlign w:val="center"/>
            <w:hideMark/>
          </w:tcPr>
          <w:p w14:paraId="69C38B43"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Researcher as active participant in theme creation</w:t>
            </w:r>
          </w:p>
        </w:tc>
        <w:tc>
          <w:tcPr>
            <w:tcW w:w="0" w:type="auto"/>
            <w:vAlign w:val="center"/>
            <w:hideMark/>
          </w:tcPr>
          <w:p w14:paraId="0DC268A7"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Researcher as systematic analyst</w:t>
            </w:r>
          </w:p>
        </w:tc>
      </w:tr>
      <w:tr w:rsidR="00B530A5" w:rsidRPr="00B530A5" w14:paraId="74245669" w14:textId="77777777" w:rsidTr="00015B95">
        <w:trPr>
          <w:tblCellSpacing w:w="15" w:type="dxa"/>
        </w:trPr>
        <w:tc>
          <w:tcPr>
            <w:tcW w:w="0" w:type="auto"/>
            <w:vAlign w:val="center"/>
            <w:hideMark/>
          </w:tcPr>
          <w:p w14:paraId="7E139402"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Typical Applications</w:t>
            </w:r>
          </w:p>
        </w:tc>
        <w:tc>
          <w:tcPr>
            <w:tcW w:w="0" w:type="auto"/>
            <w:vAlign w:val="center"/>
            <w:hideMark/>
          </w:tcPr>
          <w:p w14:paraId="5021FA73"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Psychology, health research, social sciences</w:t>
            </w:r>
          </w:p>
        </w:tc>
        <w:tc>
          <w:tcPr>
            <w:tcW w:w="0" w:type="auto"/>
            <w:vAlign w:val="center"/>
            <w:hideMark/>
          </w:tcPr>
          <w:p w14:paraId="4291F301"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Organisational research, policy analysis, evaluation research</w:t>
            </w:r>
          </w:p>
        </w:tc>
      </w:tr>
      <w:tr w:rsidR="00B530A5" w:rsidRPr="00B530A5" w14:paraId="1AE98DF3" w14:textId="77777777" w:rsidTr="00015B95">
        <w:trPr>
          <w:tblCellSpacing w:w="15" w:type="dxa"/>
        </w:trPr>
        <w:tc>
          <w:tcPr>
            <w:tcW w:w="0" w:type="auto"/>
            <w:vAlign w:val="center"/>
            <w:hideMark/>
          </w:tcPr>
          <w:p w14:paraId="3113ED50"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Guidance for Beginners</w:t>
            </w:r>
          </w:p>
        </w:tc>
        <w:tc>
          <w:tcPr>
            <w:tcW w:w="0" w:type="auto"/>
            <w:vAlign w:val="center"/>
            <w:hideMark/>
          </w:tcPr>
          <w:p w14:paraId="6483D094"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Clear, accessible steps for novice researchers</w:t>
            </w:r>
          </w:p>
        </w:tc>
        <w:tc>
          <w:tcPr>
            <w:tcW w:w="0" w:type="auto"/>
            <w:vAlign w:val="center"/>
            <w:hideMark/>
          </w:tcPr>
          <w:p w14:paraId="2FE5B8A6"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Complex, detailed guidelines with many options</w:t>
            </w:r>
          </w:p>
        </w:tc>
      </w:tr>
      <w:tr w:rsidR="00B530A5" w:rsidRPr="00B530A5" w14:paraId="6EC2653D" w14:textId="77777777" w:rsidTr="00015B95">
        <w:trPr>
          <w:tblCellSpacing w:w="15" w:type="dxa"/>
        </w:trPr>
        <w:tc>
          <w:tcPr>
            <w:tcW w:w="0" w:type="auto"/>
            <w:vAlign w:val="center"/>
            <w:hideMark/>
          </w:tcPr>
          <w:p w14:paraId="0CF76E5C"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Visual Elements</w:t>
            </w:r>
          </w:p>
        </w:tc>
        <w:tc>
          <w:tcPr>
            <w:tcW w:w="0" w:type="auto"/>
            <w:vAlign w:val="center"/>
            <w:hideMark/>
          </w:tcPr>
          <w:p w14:paraId="0B51730D"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Limited discussion of visual mapping</w:t>
            </w:r>
          </w:p>
        </w:tc>
        <w:tc>
          <w:tcPr>
            <w:tcW w:w="0" w:type="auto"/>
            <w:vAlign w:val="center"/>
            <w:hideMark/>
          </w:tcPr>
          <w:p w14:paraId="4EB772F8"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Extensive visual mapping techniques and displays</w:t>
            </w:r>
          </w:p>
        </w:tc>
      </w:tr>
      <w:tr w:rsidR="00B530A5" w:rsidRPr="00B530A5" w14:paraId="405674CC" w14:textId="77777777" w:rsidTr="00015B95">
        <w:trPr>
          <w:tblCellSpacing w:w="15" w:type="dxa"/>
        </w:trPr>
        <w:tc>
          <w:tcPr>
            <w:tcW w:w="0" w:type="auto"/>
            <w:vAlign w:val="center"/>
            <w:hideMark/>
          </w:tcPr>
          <w:p w14:paraId="32B2CA80"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Treatment of Context</w:t>
            </w:r>
          </w:p>
        </w:tc>
        <w:tc>
          <w:tcPr>
            <w:tcW w:w="0" w:type="auto"/>
            <w:vAlign w:val="center"/>
            <w:hideMark/>
          </w:tcPr>
          <w:p w14:paraId="100F555D"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Context important but not central to method</w:t>
            </w:r>
          </w:p>
        </w:tc>
        <w:tc>
          <w:tcPr>
            <w:tcW w:w="0" w:type="auto"/>
            <w:vAlign w:val="center"/>
            <w:hideMark/>
          </w:tcPr>
          <w:p w14:paraId="374A817D"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Context often captured in data displays</w:t>
            </w:r>
          </w:p>
        </w:tc>
      </w:tr>
      <w:tr w:rsidR="00B530A5" w:rsidRPr="00B530A5" w14:paraId="383BEF7F" w14:textId="77777777" w:rsidTr="00015B95">
        <w:trPr>
          <w:tblCellSpacing w:w="15" w:type="dxa"/>
        </w:trPr>
        <w:tc>
          <w:tcPr>
            <w:tcW w:w="0" w:type="auto"/>
            <w:vAlign w:val="center"/>
            <w:hideMark/>
          </w:tcPr>
          <w:p w14:paraId="4FCB8E86"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Reporting Format</w:t>
            </w:r>
          </w:p>
        </w:tc>
        <w:tc>
          <w:tcPr>
            <w:tcW w:w="0" w:type="auto"/>
            <w:vAlign w:val="center"/>
            <w:hideMark/>
          </w:tcPr>
          <w:p w14:paraId="4F279168"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Themes often reported with illustrative quotes</w:t>
            </w:r>
          </w:p>
        </w:tc>
        <w:tc>
          <w:tcPr>
            <w:tcW w:w="0" w:type="auto"/>
            <w:vAlign w:val="center"/>
            <w:hideMark/>
          </w:tcPr>
          <w:p w14:paraId="3C021DBF" w14:textId="77777777" w:rsidR="00B530A5" w:rsidRPr="00B530A5" w:rsidRDefault="00B530A5" w:rsidP="00B530A5">
            <w:pPr>
              <w:spacing w:after="0"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Findings often presented in matrices with supporting narratives</w:t>
            </w:r>
          </w:p>
        </w:tc>
      </w:tr>
    </w:tbl>
    <w:p w14:paraId="6E5F9D12" w14:textId="77777777" w:rsidR="00B530A5" w:rsidRPr="00B530A5" w:rsidRDefault="00B530A5" w:rsidP="00B530A5">
      <w:pPr>
        <w:spacing w:before="100" w:beforeAutospacing="1" w:after="100" w:afterAutospacing="1" w:line="240" w:lineRule="auto"/>
        <w:outlineLvl w:val="1"/>
        <w:rPr>
          <w:rFonts w:asciiTheme="minorBidi" w:eastAsia="Times New Roman" w:hAnsiTheme="minorBidi"/>
          <w:b/>
          <w:bCs/>
          <w:kern w:val="0"/>
          <w14:ligatures w14:val="none"/>
        </w:rPr>
      </w:pPr>
      <w:r w:rsidRPr="00B530A5">
        <w:rPr>
          <w:rFonts w:asciiTheme="minorBidi" w:eastAsia="Times New Roman" w:hAnsiTheme="minorBidi"/>
          <w:b/>
          <w:bCs/>
          <w:kern w:val="0"/>
          <w14:ligatures w14:val="none"/>
        </w:rPr>
        <w:t>Key Differences in Application</w:t>
      </w:r>
    </w:p>
    <w:p w14:paraId="6519B5BF" w14:textId="77777777" w:rsidR="00B530A5" w:rsidRPr="00B530A5" w:rsidRDefault="00B530A5" w:rsidP="00B530A5">
      <w:pPr>
        <w:numPr>
          <w:ilvl w:val="0"/>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Analytical Focus</w:t>
      </w:r>
      <w:r w:rsidRPr="00B530A5">
        <w:rPr>
          <w:rFonts w:asciiTheme="minorBidi" w:eastAsia="Times New Roman" w:hAnsiTheme="minorBidi"/>
          <w:kern w:val="0"/>
          <w14:ligatures w14:val="none"/>
        </w:rPr>
        <w:t>:</w:t>
      </w:r>
    </w:p>
    <w:p w14:paraId="265E441E"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Braun &amp; Clarke focus on identifying patterns of meaning across a dataset</w:t>
      </w:r>
    </w:p>
    <w:p w14:paraId="096803AD"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Miles &amp; Huberman focus on understanding processes, flows, and causality</w:t>
      </w:r>
    </w:p>
    <w:p w14:paraId="7661AFFA" w14:textId="77777777" w:rsidR="00B530A5" w:rsidRPr="00B530A5" w:rsidRDefault="00B530A5" w:rsidP="00B530A5">
      <w:pPr>
        <w:numPr>
          <w:ilvl w:val="0"/>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Data Management</w:t>
      </w:r>
      <w:r w:rsidRPr="00B530A5">
        <w:rPr>
          <w:rFonts w:asciiTheme="minorBidi" w:eastAsia="Times New Roman" w:hAnsiTheme="minorBidi"/>
          <w:kern w:val="0"/>
          <w14:ligatures w14:val="none"/>
        </w:rPr>
        <w:t>:</w:t>
      </w:r>
    </w:p>
    <w:p w14:paraId="1CA90980"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Braun &amp; Clarke provide a relatively straightforward approach to managing textual data</w:t>
      </w:r>
    </w:p>
    <w:p w14:paraId="1BDE3AC2"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Miles &amp; Huberman offer sophisticated systems for managing complex datasets with multiple variables</w:t>
      </w:r>
    </w:p>
    <w:p w14:paraId="3780F45A" w14:textId="77777777" w:rsidR="00B530A5" w:rsidRPr="00B530A5" w:rsidRDefault="00B530A5" w:rsidP="00B530A5">
      <w:pPr>
        <w:numPr>
          <w:ilvl w:val="0"/>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Visual Representation</w:t>
      </w:r>
      <w:r w:rsidRPr="00B530A5">
        <w:rPr>
          <w:rFonts w:asciiTheme="minorBidi" w:eastAsia="Times New Roman" w:hAnsiTheme="minorBidi"/>
          <w:kern w:val="0"/>
          <w14:ligatures w14:val="none"/>
        </w:rPr>
        <w:t>:</w:t>
      </w:r>
    </w:p>
    <w:p w14:paraId="692AEC4C"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Braun &amp; Clarke use visuals primarily to communicate findings</w:t>
      </w:r>
    </w:p>
    <w:p w14:paraId="2EB80404"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Miles &amp; Huberman use visual displays as primary analytical tools throughout the process</w:t>
      </w:r>
    </w:p>
    <w:p w14:paraId="647ED036" w14:textId="77777777" w:rsidR="00B530A5" w:rsidRPr="00B530A5" w:rsidRDefault="00B530A5" w:rsidP="00B530A5">
      <w:pPr>
        <w:numPr>
          <w:ilvl w:val="0"/>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Suitability for Different Research Questions</w:t>
      </w:r>
      <w:r w:rsidRPr="00B530A5">
        <w:rPr>
          <w:rFonts w:asciiTheme="minorBidi" w:eastAsia="Times New Roman" w:hAnsiTheme="minorBidi"/>
          <w:kern w:val="0"/>
          <w14:ligatures w14:val="none"/>
        </w:rPr>
        <w:t>:</w:t>
      </w:r>
    </w:p>
    <w:p w14:paraId="7006A1BF"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 xml:space="preserve">Braun &amp; Clarke: Better for exploring lived experiences and </w:t>
      </w:r>
      <w:proofErr w:type="gramStart"/>
      <w:r w:rsidRPr="00B530A5">
        <w:rPr>
          <w:rFonts w:asciiTheme="minorBidi" w:eastAsia="Times New Roman" w:hAnsiTheme="minorBidi"/>
          <w:kern w:val="0"/>
          <w14:ligatures w14:val="none"/>
        </w:rPr>
        <w:t>meaning-making</w:t>
      </w:r>
      <w:proofErr w:type="gramEnd"/>
    </w:p>
    <w:p w14:paraId="49781F70"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Miles &amp; Huberman: Better for understanding processes, relationships, and complex systems</w:t>
      </w:r>
    </w:p>
    <w:p w14:paraId="205AD9B1" w14:textId="77777777" w:rsidR="00B530A5" w:rsidRPr="00B530A5" w:rsidRDefault="00B530A5" w:rsidP="00B530A5">
      <w:pPr>
        <w:numPr>
          <w:ilvl w:val="0"/>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b/>
          <w:bCs/>
          <w:kern w:val="0"/>
          <w14:ligatures w14:val="none"/>
        </w:rPr>
        <w:t>Learning Curve</w:t>
      </w:r>
      <w:r w:rsidRPr="00B530A5">
        <w:rPr>
          <w:rFonts w:asciiTheme="minorBidi" w:eastAsia="Times New Roman" w:hAnsiTheme="minorBidi"/>
          <w:kern w:val="0"/>
          <w14:ligatures w14:val="none"/>
        </w:rPr>
        <w:t>:</w:t>
      </w:r>
    </w:p>
    <w:p w14:paraId="585E1226"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Braun &amp; Clarke: More accessible for beginners with clear steps</w:t>
      </w:r>
    </w:p>
    <w:p w14:paraId="2BEB1426" w14:textId="77777777" w:rsidR="00B530A5" w:rsidRPr="00B530A5" w:rsidRDefault="00B530A5" w:rsidP="00B530A5">
      <w:pPr>
        <w:numPr>
          <w:ilvl w:val="1"/>
          <w:numId w:val="3"/>
        </w:numPr>
        <w:spacing w:before="100" w:beforeAutospacing="1" w:after="100" w:afterAutospacing="1" w:line="240" w:lineRule="auto"/>
        <w:rPr>
          <w:rFonts w:asciiTheme="minorBidi" w:eastAsia="Times New Roman" w:hAnsiTheme="minorBidi"/>
          <w:kern w:val="0"/>
          <w14:ligatures w14:val="none"/>
        </w:rPr>
      </w:pPr>
      <w:r w:rsidRPr="00B530A5">
        <w:rPr>
          <w:rFonts w:asciiTheme="minorBidi" w:eastAsia="Times New Roman" w:hAnsiTheme="minorBidi"/>
          <w:kern w:val="0"/>
          <w14:ligatures w14:val="none"/>
        </w:rPr>
        <w:t>Miles &amp; Huberman: Steeper learning curve with multiple analytical techniques</w:t>
      </w:r>
    </w:p>
    <w:p w14:paraId="6B089D71" w14:textId="77777777" w:rsidR="001A373C" w:rsidRDefault="001A373C">
      <w:pPr>
        <w:rPr>
          <w:rFonts w:asciiTheme="minorBidi" w:hAnsiTheme="minorBidi"/>
        </w:rPr>
      </w:pPr>
    </w:p>
    <w:p w14:paraId="4530D952" w14:textId="77777777" w:rsidR="0085588A" w:rsidRDefault="0085588A">
      <w:pPr>
        <w:rPr>
          <w:rFonts w:asciiTheme="minorBidi" w:hAnsiTheme="minorBidi"/>
        </w:rPr>
      </w:pPr>
    </w:p>
    <w:p w14:paraId="76F44215" w14:textId="77777777" w:rsidR="0085588A" w:rsidRDefault="0085588A">
      <w:pPr>
        <w:rPr>
          <w:rFonts w:asciiTheme="minorBidi" w:hAnsiTheme="minorBidi"/>
        </w:rPr>
      </w:pPr>
    </w:p>
    <w:p w14:paraId="4D40C92E" w14:textId="77777777" w:rsidR="0085588A" w:rsidRDefault="0085588A">
      <w:pPr>
        <w:rPr>
          <w:rFonts w:asciiTheme="minorBidi" w:hAnsiTheme="minorBidi"/>
        </w:rPr>
      </w:pPr>
    </w:p>
    <w:p w14:paraId="50FBBE75" w14:textId="77777777" w:rsidR="0085588A" w:rsidRDefault="0085588A">
      <w:pPr>
        <w:rPr>
          <w:rFonts w:asciiTheme="minorBidi" w:hAnsiTheme="minorBidi"/>
        </w:rPr>
      </w:pPr>
    </w:p>
    <w:p w14:paraId="2B02651E" w14:textId="77777777" w:rsidR="0085588A" w:rsidRDefault="0085588A">
      <w:pPr>
        <w:rPr>
          <w:rFonts w:asciiTheme="minorBidi" w:hAnsiTheme="minorBidi"/>
        </w:rPr>
      </w:pPr>
    </w:p>
    <w:p w14:paraId="6388FC6A" w14:textId="77777777" w:rsidR="0085588A" w:rsidRDefault="0085588A">
      <w:pPr>
        <w:rPr>
          <w:rFonts w:asciiTheme="minorBidi" w:hAnsiTheme="minorBidi"/>
        </w:rPr>
      </w:pPr>
    </w:p>
    <w:p w14:paraId="07765434" w14:textId="77777777" w:rsidR="0085588A" w:rsidRDefault="0085588A">
      <w:pPr>
        <w:rPr>
          <w:rFonts w:asciiTheme="minorBidi" w:hAnsiTheme="minorBidi"/>
        </w:rPr>
      </w:pPr>
    </w:p>
    <w:p w14:paraId="5F8E88EE" w14:textId="77777777" w:rsidR="0085588A" w:rsidRDefault="0085588A">
      <w:pPr>
        <w:rPr>
          <w:rFonts w:asciiTheme="minorBidi" w:hAnsiTheme="minorBidi"/>
        </w:rPr>
      </w:pPr>
    </w:p>
    <w:p w14:paraId="6DC87C48" w14:textId="77777777" w:rsidR="0085588A" w:rsidRDefault="0085588A">
      <w:pPr>
        <w:rPr>
          <w:rFonts w:asciiTheme="minorBidi" w:hAnsiTheme="minorBidi"/>
        </w:rPr>
      </w:pPr>
    </w:p>
    <w:p w14:paraId="32DEAE1F" w14:textId="77777777" w:rsidR="0085588A" w:rsidRPr="0085588A" w:rsidRDefault="0085588A">
      <w:pPr>
        <w:rPr>
          <w:rFonts w:asciiTheme="minorBidi" w:hAnsiTheme="minorBidi"/>
        </w:rPr>
      </w:pPr>
    </w:p>
    <w:p w14:paraId="55C88252" w14:textId="77777777" w:rsidR="00965085" w:rsidRPr="00965085" w:rsidRDefault="00965085" w:rsidP="00965085">
      <w:pPr>
        <w:spacing w:before="100" w:beforeAutospacing="1" w:after="100" w:afterAutospacing="1" w:line="240" w:lineRule="auto"/>
        <w:outlineLvl w:val="0"/>
        <w:rPr>
          <w:rFonts w:asciiTheme="minorBidi" w:eastAsia="Times New Roman" w:hAnsiTheme="minorBidi"/>
          <w:b/>
          <w:bCs/>
          <w:kern w:val="36"/>
          <w14:ligatures w14:val="none"/>
        </w:rPr>
      </w:pPr>
      <w:r w:rsidRPr="00965085">
        <w:rPr>
          <w:rFonts w:asciiTheme="minorBidi" w:eastAsia="Times New Roman" w:hAnsiTheme="minorBidi"/>
          <w:b/>
          <w:bCs/>
          <w:kern w:val="36"/>
          <w14:ligatures w14:val="none"/>
        </w:rPr>
        <w:t>Comparison of Thematic Analysis Approaches: Braun &amp; Clarke vs. Miles &amp; Huberman vs. Naeem et al.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1"/>
        <w:gridCol w:w="2799"/>
        <w:gridCol w:w="2543"/>
        <w:gridCol w:w="3113"/>
      </w:tblGrid>
      <w:tr w:rsidR="00965085" w:rsidRPr="00965085" w14:paraId="62ABF392" w14:textId="77777777" w:rsidTr="00015B95">
        <w:trPr>
          <w:tblHeader/>
          <w:tblCellSpacing w:w="15" w:type="dxa"/>
        </w:trPr>
        <w:tc>
          <w:tcPr>
            <w:tcW w:w="0" w:type="auto"/>
            <w:vAlign w:val="center"/>
            <w:hideMark/>
          </w:tcPr>
          <w:p w14:paraId="083C583D" w14:textId="77777777" w:rsidR="00965085" w:rsidRPr="00965085" w:rsidRDefault="00965085" w:rsidP="00965085">
            <w:pPr>
              <w:spacing w:after="0" w:line="240" w:lineRule="auto"/>
              <w:jc w:val="center"/>
              <w:rPr>
                <w:rFonts w:asciiTheme="minorBidi" w:eastAsia="Times New Roman" w:hAnsiTheme="minorBidi"/>
                <w:b/>
                <w:bCs/>
                <w:kern w:val="0"/>
                <w14:ligatures w14:val="none"/>
              </w:rPr>
            </w:pPr>
            <w:r w:rsidRPr="00965085">
              <w:rPr>
                <w:rFonts w:asciiTheme="minorBidi" w:eastAsia="Times New Roman" w:hAnsiTheme="minorBidi"/>
                <w:b/>
                <w:bCs/>
                <w:kern w:val="0"/>
                <w14:ligatures w14:val="none"/>
              </w:rPr>
              <w:t>Feature</w:t>
            </w:r>
          </w:p>
        </w:tc>
        <w:tc>
          <w:tcPr>
            <w:tcW w:w="0" w:type="auto"/>
            <w:vAlign w:val="center"/>
            <w:hideMark/>
          </w:tcPr>
          <w:p w14:paraId="0E11C47A" w14:textId="77777777" w:rsidR="00965085" w:rsidRPr="00965085" w:rsidRDefault="00965085" w:rsidP="00965085">
            <w:pPr>
              <w:spacing w:after="0" w:line="240" w:lineRule="auto"/>
              <w:jc w:val="center"/>
              <w:rPr>
                <w:rFonts w:asciiTheme="minorBidi" w:eastAsia="Times New Roman" w:hAnsiTheme="minorBidi"/>
                <w:b/>
                <w:bCs/>
                <w:kern w:val="0"/>
                <w14:ligatures w14:val="none"/>
              </w:rPr>
            </w:pPr>
            <w:r w:rsidRPr="00965085">
              <w:rPr>
                <w:rFonts w:asciiTheme="minorBidi" w:eastAsia="Times New Roman" w:hAnsiTheme="minorBidi"/>
                <w:b/>
                <w:bCs/>
                <w:kern w:val="0"/>
                <w14:ligatures w14:val="none"/>
              </w:rPr>
              <w:t>Braun &amp; Clarke's Approach</w:t>
            </w:r>
          </w:p>
        </w:tc>
        <w:tc>
          <w:tcPr>
            <w:tcW w:w="0" w:type="auto"/>
            <w:vAlign w:val="center"/>
            <w:hideMark/>
          </w:tcPr>
          <w:p w14:paraId="5AAB2528" w14:textId="77777777" w:rsidR="00965085" w:rsidRPr="00965085" w:rsidRDefault="00965085" w:rsidP="00965085">
            <w:pPr>
              <w:spacing w:after="0" w:line="240" w:lineRule="auto"/>
              <w:jc w:val="center"/>
              <w:rPr>
                <w:rFonts w:asciiTheme="minorBidi" w:eastAsia="Times New Roman" w:hAnsiTheme="minorBidi"/>
                <w:b/>
                <w:bCs/>
                <w:kern w:val="0"/>
                <w14:ligatures w14:val="none"/>
              </w:rPr>
            </w:pPr>
            <w:r w:rsidRPr="00965085">
              <w:rPr>
                <w:rFonts w:asciiTheme="minorBidi" w:eastAsia="Times New Roman" w:hAnsiTheme="minorBidi"/>
                <w:b/>
                <w:bCs/>
                <w:kern w:val="0"/>
                <w14:ligatures w14:val="none"/>
              </w:rPr>
              <w:t>Miles &amp; Huberman's Approach</w:t>
            </w:r>
          </w:p>
        </w:tc>
        <w:tc>
          <w:tcPr>
            <w:tcW w:w="0" w:type="auto"/>
            <w:vAlign w:val="center"/>
            <w:hideMark/>
          </w:tcPr>
          <w:p w14:paraId="72BD4925" w14:textId="77777777" w:rsidR="00965085" w:rsidRPr="00965085" w:rsidRDefault="00965085" w:rsidP="00965085">
            <w:pPr>
              <w:spacing w:after="0" w:line="240" w:lineRule="auto"/>
              <w:jc w:val="center"/>
              <w:rPr>
                <w:rFonts w:asciiTheme="minorBidi" w:eastAsia="Times New Roman" w:hAnsiTheme="minorBidi"/>
                <w:b/>
                <w:bCs/>
                <w:kern w:val="0"/>
                <w14:ligatures w14:val="none"/>
              </w:rPr>
            </w:pPr>
            <w:r w:rsidRPr="00965085">
              <w:rPr>
                <w:rFonts w:asciiTheme="minorBidi" w:eastAsia="Times New Roman" w:hAnsiTheme="minorBidi"/>
                <w:b/>
                <w:bCs/>
                <w:kern w:val="0"/>
                <w14:ligatures w14:val="none"/>
              </w:rPr>
              <w:t>Naeem et al.'s Systematic Approach</w:t>
            </w:r>
          </w:p>
        </w:tc>
      </w:tr>
      <w:tr w:rsidR="00965085" w:rsidRPr="00965085" w14:paraId="7036CD35" w14:textId="77777777" w:rsidTr="00015B95">
        <w:trPr>
          <w:tblCellSpacing w:w="15" w:type="dxa"/>
        </w:trPr>
        <w:tc>
          <w:tcPr>
            <w:tcW w:w="0" w:type="auto"/>
            <w:vAlign w:val="center"/>
            <w:hideMark/>
          </w:tcPr>
          <w:p w14:paraId="79AC0DD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Philosophical Foundation</w:t>
            </w:r>
          </w:p>
        </w:tc>
        <w:tc>
          <w:tcPr>
            <w:tcW w:w="0" w:type="auto"/>
            <w:vAlign w:val="center"/>
            <w:hideMark/>
          </w:tcPr>
          <w:p w14:paraId="589CD1B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Flexible - can be applied within different theoretical frameworks (essentialist, constructionist, or contextualist)</w:t>
            </w:r>
          </w:p>
        </w:tc>
        <w:tc>
          <w:tcPr>
            <w:tcW w:w="0" w:type="auto"/>
            <w:vAlign w:val="center"/>
            <w:hideMark/>
          </w:tcPr>
          <w:p w14:paraId="1326523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Primarily pragmatic and realist orientation</w:t>
            </w:r>
          </w:p>
        </w:tc>
        <w:tc>
          <w:tcPr>
            <w:tcW w:w="0" w:type="auto"/>
            <w:vAlign w:val="center"/>
            <w:hideMark/>
          </w:tcPr>
          <w:p w14:paraId="402BED2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Adaptable to various methodologies including constructivist, positivist, grounded theory, and interpretive phenomenology</w:t>
            </w:r>
          </w:p>
        </w:tc>
      </w:tr>
      <w:tr w:rsidR="00965085" w:rsidRPr="00965085" w14:paraId="4FDC39A3" w14:textId="77777777" w:rsidTr="00015B95">
        <w:trPr>
          <w:tblCellSpacing w:w="15" w:type="dxa"/>
        </w:trPr>
        <w:tc>
          <w:tcPr>
            <w:tcW w:w="0" w:type="auto"/>
            <w:vAlign w:val="center"/>
            <w:hideMark/>
          </w:tcPr>
          <w:p w14:paraId="016B5FB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Main Publication</w:t>
            </w:r>
          </w:p>
        </w:tc>
        <w:tc>
          <w:tcPr>
            <w:tcW w:w="0" w:type="auto"/>
            <w:vAlign w:val="center"/>
            <w:hideMark/>
          </w:tcPr>
          <w:p w14:paraId="0F44CEAC"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"Using thematic analysis in psychology" (2006)</w:t>
            </w:r>
          </w:p>
        </w:tc>
        <w:tc>
          <w:tcPr>
            <w:tcW w:w="0" w:type="auto"/>
            <w:vAlign w:val="center"/>
            <w:hideMark/>
          </w:tcPr>
          <w:p w14:paraId="5DB95D5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"Qualitative Data Analysis: An Expanded Sourcebook" (1994)</w:t>
            </w:r>
          </w:p>
        </w:tc>
        <w:tc>
          <w:tcPr>
            <w:tcW w:w="0" w:type="auto"/>
            <w:vAlign w:val="center"/>
            <w:hideMark/>
          </w:tcPr>
          <w:p w14:paraId="2B3FF66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"A Step-by-Step Process of Thematic Analysis to Develop a Conceptual Model in Qualitative Research" (2023)</w:t>
            </w:r>
          </w:p>
        </w:tc>
      </w:tr>
      <w:tr w:rsidR="00965085" w:rsidRPr="00965085" w14:paraId="07EAE8FD" w14:textId="77777777" w:rsidTr="00015B95">
        <w:trPr>
          <w:tblCellSpacing w:w="15" w:type="dxa"/>
        </w:trPr>
        <w:tc>
          <w:tcPr>
            <w:tcW w:w="0" w:type="auto"/>
            <w:vAlign w:val="center"/>
            <w:hideMark/>
          </w:tcPr>
          <w:p w14:paraId="4E9BFDDA"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Process Structure</w:t>
            </w:r>
          </w:p>
        </w:tc>
        <w:tc>
          <w:tcPr>
            <w:tcW w:w="0" w:type="auto"/>
            <w:vAlign w:val="center"/>
            <w:hideMark/>
          </w:tcPr>
          <w:p w14:paraId="516673A7"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Six-phase recursive process</w:t>
            </w:r>
          </w:p>
        </w:tc>
        <w:tc>
          <w:tcPr>
            <w:tcW w:w="0" w:type="auto"/>
            <w:vAlign w:val="center"/>
            <w:hideMark/>
          </w:tcPr>
          <w:p w14:paraId="626FB73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Three concurrent streams of activity</w:t>
            </w:r>
          </w:p>
        </w:tc>
        <w:tc>
          <w:tcPr>
            <w:tcW w:w="0" w:type="auto"/>
            <w:vAlign w:val="center"/>
            <w:hideMark/>
          </w:tcPr>
          <w:p w14:paraId="72D59CB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Six-step sequential process leading to conceptual model development</w:t>
            </w:r>
          </w:p>
        </w:tc>
      </w:tr>
      <w:tr w:rsidR="00965085" w:rsidRPr="00965085" w14:paraId="0E46BA4B" w14:textId="77777777" w:rsidTr="00015B95">
        <w:trPr>
          <w:tblCellSpacing w:w="15" w:type="dxa"/>
        </w:trPr>
        <w:tc>
          <w:tcPr>
            <w:tcW w:w="0" w:type="auto"/>
            <w:vAlign w:val="center"/>
            <w:hideMark/>
          </w:tcPr>
          <w:p w14:paraId="59F8DBCB"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Phases/Stages</w:t>
            </w:r>
          </w:p>
        </w:tc>
        <w:tc>
          <w:tcPr>
            <w:tcW w:w="0" w:type="auto"/>
            <w:vAlign w:val="center"/>
            <w:hideMark/>
          </w:tcPr>
          <w:p w14:paraId="3B14E93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1. Familiarising yourself with the data</w:t>
            </w:r>
          </w:p>
        </w:tc>
        <w:tc>
          <w:tcPr>
            <w:tcW w:w="0" w:type="auto"/>
            <w:vAlign w:val="center"/>
            <w:hideMark/>
          </w:tcPr>
          <w:p w14:paraId="2C42CC9A"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1. Data reduction (coding, clustering, etc.)</w:t>
            </w:r>
          </w:p>
        </w:tc>
        <w:tc>
          <w:tcPr>
            <w:tcW w:w="0" w:type="auto"/>
            <w:vAlign w:val="center"/>
            <w:hideMark/>
          </w:tcPr>
          <w:p w14:paraId="19AFF49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1. Transcription, familiarisation with the data, and selection of quotations</w:t>
            </w:r>
          </w:p>
        </w:tc>
      </w:tr>
      <w:tr w:rsidR="00965085" w:rsidRPr="00965085" w14:paraId="6773E129" w14:textId="77777777" w:rsidTr="00015B95">
        <w:trPr>
          <w:tblCellSpacing w:w="15" w:type="dxa"/>
        </w:trPr>
        <w:tc>
          <w:tcPr>
            <w:tcW w:w="0" w:type="auto"/>
            <w:vAlign w:val="center"/>
            <w:hideMark/>
          </w:tcPr>
          <w:p w14:paraId="4A6591A2"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3590CB2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2. Generating initial codes</w:t>
            </w:r>
          </w:p>
        </w:tc>
        <w:tc>
          <w:tcPr>
            <w:tcW w:w="0" w:type="auto"/>
            <w:vAlign w:val="center"/>
            <w:hideMark/>
          </w:tcPr>
          <w:p w14:paraId="0ECE155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2. Data display (matrices, networks, charts)</w:t>
            </w:r>
          </w:p>
        </w:tc>
        <w:tc>
          <w:tcPr>
            <w:tcW w:w="0" w:type="auto"/>
            <w:vAlign w:val="center"/>
            <w:hideMark/>
          </w:tcPr>
          <w:p w14:paraId="1316A99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2. Selection of keywords (6Rs: realness, richness, repetition, rationale, repartee, regal)</w:t>
            </w:r>
          </w:p>
        </w:tc>
      </w:tr>
      <w:tr w:rsidR="00965085" w:rsidRPr="00965085" w14:paraId="00DED37D" w14:textId="77777777" w:rsidTr="00015B95">
        <w:trPr>
          <w:tblCellSpacing w:w="15" w:type="dxa"/>
        </w:trPr>
        <w:tc>
          <w:tcPr>
            <w:tcW w:w="0" w:type="auto"/>
            <w:vAlign w:val="center"/>
            <w:hideMark/>
          </w:tcPr>
          <w:p w14:paraId="6391D8A7"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6D317B0C"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3. Searching for themes</w:t>
            </w:r>
          </w:p>
        </w:tc>
        <w:tc>
          <w:tcPr>
            <w:tcW w:w="0" w:type="auto"/>
            <w:vAlign w:val="center"/>
            <w:hideMark/>
          </w:tcPr>
          <w:p w14:paraId="1E4A694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3. Conclusion drawing/verification</w:t>
            </w:r>
          </w:p>
        </w:tc>
        <w:tc>
          <w:tcPr>
            <w:tcW w:w="0" w:type="auto"/>
            <w:vAlign w:val="center"/>
            <w:hideMark/>
          </w:tcPr>
          <w:p w14:paraId="27B5B49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3. Coding (6Rs: robust, reflective, resplendent, relevant, radical, righteous)</w:t>
            </w:r>
          </w:p>
        </w:tc>
      </w:tr>
      <w:tr w:rsidR="00965085" w:rsidRPr="00965085" w14:paraId="70AD624C" w14:textId="77777777" w:rsidTr="00015B95">
        <w:trPr>
          <w:tblCellSpacing w:w="15" w:type="dxa"/>
        </w:trPr>
        <w:tc>
          <w:tcPr>
            <w:tcW w:w="0" w:type="auto"/>
            <w:vAlign w:val="center"/>
            <w:hideMark/>
          </w:tcPr>
          <w:p w14:paraId="7F641DD3"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3ED9296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4. Reviewing themes</w:t>
            </w:r>
          </w:p>
        </w:tc>
        <w:tc>
          <w:tcPr>
            <w:tcW w:w="0" w:type="auto"/>
            <w:vAlign w:val="center"/>
            <w:hideMark/>
          </w:tcPr>
          <w:p w14:paraId="2C17370E"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11A7E29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4. Theme development (4Rs: reciprocal, recognisable, responsive, resourceful)</w:t>
            </w:r>
          </w:p>
        </w:tc>
      </w:tr>
      <w:tr w:rsidR="00965085" w:rsidRPr="00965085" w14:paraId="3C061D79" w14:textId="77777777" w:rsidTr="00015B95">
        <w:trPr>
          <w:tblCellSpacing w:w="15" w:type="dxa"/>
        </w:trPr>
        <w:tc>
          <w:tcPr>
            <w:tcW w:w="0" w:type="auto"/>
            <w:vAlign w:val="center"/>
            <w:hideMark/>
          </w:tcPr>
          <w:p w14:paraId="46A0DF77"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24A9BAC3"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5. Defining and naming themes</w:t>
            </w:r>
          </w:p>
        </w:tc>
        <w:tc>
          <w:tcPr>
            <w:tcW w:w="0" w:type="auto"/>
            <w:vAlign w:val="center"/>
            <w:hideMark/>
          </w:tcPr>
          <w:p w14:paraId="1E6E9F36"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14DEA254"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5. Conceptualisation through interpretation of keywords, codes, and themes</w:t>
            </w:r>
          </w:p>
        </w:tc>
      </w:tr>
      <w:tr w:rsidR="00965085" w:rsidRPr="00965085" w14:paraId="4B5D124B" w14:textId="77777777" w:rsidTr="00015B95">
        <w:trPr>
          <w:tblCellSpacing w:w="15" w:type="dxa"/>
        </w:trPr>
        <w:tc>
          <w:tcPr>
            <w:tcW w:w="0" w:type="auto"/>
            <w:vAlign w:val="center"/>
            <w:hideMark/>
          </w:tcPr>
          <w:p w14:paraId="51A58432"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55CD58D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6. Producing the report</w:t>
            </w:r>
          </w:p>
        </w:tc>
        <w:tc>
          <w:tcPr>
            <w:tcW w:w="0" w:type="auto"/>
            <w:vAlign w:val="center"/>
            <w:hideMark/>
          </w:tcPr>
          <w:p w14:paraId="41D51DEC" w14:textId="77777777" w:rsidR="00965085" w:rsidRPr="00965085" w:rsidRDefault="00965085" w:rsidP="00965085">
            <w:pPr>
              <w:spacing w:after="0" w:line="240" w:lineRule="auto"/>
              <w:rPr>
                <w:rFonts w:asciiTheme="minorBidi" w:eastAsia="Times New Roman" w:hAnsiTheme="minorBidi"/>
                <w:kern w:val="0"/>
                <w14:ligatures w14:val="none"/>
              </w:rPr>
            </w:pPr>
          </w:p>
        </w:tc>
        <w:tc>
          <w:tcPr>
            <w:tcW w:w="0" w:type="auto"/>
            <w:vAlign w:val="center"/>
            <w:hideMark/>
          </w:tcPr>
          <w:p w14:paraId="27E9B1F7"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6. Development of conceptual model</w:t>
            </w:r>
          </w:p>
        </w:tc>
      </w:tr>
      <w:tr w:rsidR="00965085" w:rsidRPr="00965085" w14:paraId="6DAEE87B" w14:textId="77777777" w:rsidTr="00015B95">
        <w:trPr>
          <w:tblCellSpacing w:w="15" w:type="dxa"/>
        </w:trPr>
        <w:tc>
          <w:tcPr>
            <w:tcW w:w="0" w:type="auto"/>
            <w:vAlign w:val="center"/>
            <w:hideMark/>
          </w:tcPr>
          <w:p w14:paraId="4C939E9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Approach to Coding</w:t>
            </w:r>
          </w:p>
        </w:tc>
        <w:tc>
          <w:tcPr>
            <w:tcW w:w="0" w:type="auto"/>
            <w:vAlign w:val="center"/>
            <w:hideMark/>
          </w:tcPr>
          <w:p w14:paraId="5638BEE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Two main approaches: inductive (bottom-up) or theoretical/deductive (top-down)</w:t>
            </w:r>
          </w:p>
        </w:tc>
        <w:tc>
          <w:tcPr>
            <w:tcW w:w="0" w:type="auto"/>
            <w:vAlign w:val="center"/>
            <w:hideMark/>
          </w:tcPr>
          <w:p w14:paraId="5A019EC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Primarily deductive approach with predefined codes that can be expanded inductively</w:t>
            </w:r>
          </w:p>
        </w:tc>
        <w:tc>
          <w:tcPr>
            <w:tcW w:w="0" w:type="auto"/>
            <w:vAlign w:val="center"/>
            <w:hideMark/>
          </w:tcPr>
          <w:p w14:paraId="0B343A5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Supports both inductive and deductive coding approaches with explicit criteria for selecting keywords, codes, and themes</w:t>
            </w:r>
          </w:p>
        </w:tc>
      </w:tr>
      <w:tr w:rsidR="00965085" w:rsidRPr="00965085" w14:paraId="404200EF" w14:textId="77777777" w:rsidTr="00015B95">
        <w:trPr>
          <w:tblCellSpacing w:w="15" w:type="dxa"/>
        </w:trPr>
        <w:tc>
          <w:tcPr>
            <w:tcW w:w="0" w:type="auto"/>
            <w:vAlign w:val="center"/>
            <w:hideMark/>
          </w:tcPr>
          <w:p w14:paraId="6A199E7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Role of Visuals</w:t>
            </w:r>
          </w:p>
        </w:tc>
        <w:tc>
          <w:tcPr>
            <w:tcW w:w="0" w:type="auto"/>
            <w:vAlign w:val="center"/>
            <w:hideMark/>
          </w:tcPr>
          <w:p w14:paraId="73E0DE5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Not emphasised in the process, though used in reporting</w:t>
            </w:r>
          </w:p>
        </w:tc>
        <w:tc>
          <w:tcPr>
            <w:tcW w:w="0" w:type="auto"/>
            <w:vAlign w:val="center"/>
            <w:hideMark/>
          </w:tcPr>
          <w:p w14:paraId="14BFC39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Central to the approach - data displays (matrices, networks) are essential analytical tools</w:t>
            </w:r>
          </w:p>
        </w:tc>
        <w:tc>
          <w:tcPr>
            <w:tcW w:w="0" w:type="auto"/>
            <w:vAlign w:val="center"/>
            <w:hideMark/>
          </w:tcPr>
          <w:p w14:paraId="1BC06DD3"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Culminates in development of a conceptual model with visual representation</w:t>
            </w:r>
          </w:p>
        </w:tc>
      </w:tr>
      <w:tr w:rsidR="00965085" w:rsidRPr="00965085" w14:paraId="40BAEC54" w14:textId="77777777" w:rsidTr="00015B95">
        <w:trPr>
          <w:tblCellSpacing w:w="15" w:type="dxa"/>
        </w:trPr>
        <w:tc>
          <w:tcPr>
            <w:tcW w:w="0" w:type="auto"/>
            <w:vAlign w:val="center"/>
            <w:hideMark/>
          </w:tcPr>
          <w:p w14:paraId="3F2A9D07"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Iteration</w:t>
            </w:r>
          </w:p>
        </w:tc>
        <w:tc>
          <w:tcPr>
            <w:tcW w:w="0" w:type="auto"/>
            <w:vAlign w:val="center"/>
            <w:hideMark/>
          </w:tcPr>
          <w:p w14:paraId="60D6E4F7"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Explicitly recursive - moving back and forth between phases</w:t>
            </w:r>
          </w:p>
        </w:tc>
        <w:tc>
          <w:tcPr>
            <w:tcW w:w="0" w:type="auto"/>
            <w:vAlign w:val="center"/>
            <w:hideMark/>
          </w:tcPr>
          <w:p w14:paraId="2F1AC64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Iterative but conceptualised as concurrent streams</w:t>
            </w:r>
          </w:p>
        </w:tc>
        <w:tc>
          <w:tcPr>
            <w:tcW w:w="0" w:type="auto"/>
            <w:vAlign w:val="center"/>
            <w:hideMark/>
          </w:tcPr>
          <w:p w14:paraId="31345C0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Systematic and sequential but allows for revisiting previous steps</w:t>
            </w:r>
          </w:p>
        </w:tc>
      </w:tr>
      <w:tr w:rsidR="00965085" w:rsidRPr="00965085" w14:paraId="0BD33B2A" w14:textId="77777777" w:rsidTr="00015B95">
        <w:trPr>
          <w:tblCellSpacing w:w="15" w:type="dxa"/>
        </w:trPr>
        <w:tc>
          <w:tcPr>
            <w:tcW w:w="0" w:type="auto"/>
            <w:vAlign w:val="center"/>
            <w:hideMark/>
          </w:tcPr>
          <w:p w14:paraId="5E093B6A"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Treatment of Time</w:t>
            </w:r>
          </w:p>
        </w:tc>
        <w:tc>
          <w:tcPr>
            <w:tcW w:w="0" w:type="auto"/>
            <w:vAlign w:val="center"/>
            <w:hideMark/>
          </w:tcPr>
          <w:p w14:paraId="233936B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Less emphasis on temporal sequence in data</w:t>
            </w:r>
          </w:p>
        </w:tc>
        <w:tc>
          <w:tcPr>
            <w:tcW w:w="0" w:type="auto"/>
            <w:vAlign w:val="center"/>
            <w:hideMark/>
          </w:tcPr>
          <w:p w14:paraId="64F5B35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Often emphasises chronology and process through sequential matrices</w:t>
            </w:r>
          </w:p>
        </w:tc>
        <w:tc>
          <w:tcPr>
            <w:tcW w:w="0" w:type="auto"/>
            <w:vAlign w:val="center"/>
            <w:hideMark/>
          </w:tcPr>
          <w:p w14:paraId="40EE2A22"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Progressive building of conceptual understanding through carefully sequenced steps</w:t>
            </w:r>
          </w:p>
        </w:tc>
      </w:tr>
      <w:tr w:rsidR="00965085" w:rsidRPr="00965085" w14:paraId="21AB9C2C" w14:textId="77777777" w:rsidTr="00015B95">
        <w:trPr>
          <w:tblCellSpacing w:w="15" w:type="dxa"/>
        </w:trPr>
        <w:tc>
          <w:tcPr>
            <w:tcW w:w="0" w:type="auto"/>
            <w:vAlign w:val="center"/>
            <w:hideMark/>
          </w:tcPr>
          <w:p w14:paraId="41916172"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Computer Assistance</w:t>
            </w:r>
          </w:p>
        </w:tc>
        <w:tc>
          <w:tcPr>
            <w:tcW w:w="0" w:type="auto"/>
            <w:vAlign w:val="center"/>
            <w:hideMark/>
          </w:tcPr>
          <w:p w14:paraId="01542C2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Acknowledges but does not emphasise CAQDAS</w:t>
            </w:r>
          </w:p>
        </w:tc>
        <w:tc>
          <w:tcPr>
            <w:tcW w:w="0" w:type="auto"/>
            <w:vAlign w:val="center"/>
            <w:hideMark/>
          </w:tcPr>
          <w:p w14:paraId="152FAB6B"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Early advocates of computer software for qualitative analysis</w:t>
            </w:r>
          </w:p>
        </w:tc>
        <w:tc>
          <w:tcPr>
            <w:tcW w:w="0" w:type="auto"/>
            <w:vAlign w:val="center"/>
            <w:hideMark/>
          </w:tcPr>
          <w:p w14:paraId="60CFDF0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Not specifically discussed but compatible with software use</w:t>
            </w:r>
          </w:p>
        </w:tc>
      </w:tr>
      <w:tr w:rsidR="00965085" w:rsidRPr="00965085" w14:paraId="5F2F1567" w14:textId="77777777" w:rsidTr="00015B95">
        <w:trPr>
          <w:tblCellSpacing w:w="15" w:type="dxa"/>
        </w:trPr>
        <w:tc>
          <w:tcPr>
            <w:tcW w:w="0" w:type="auto"/>
            <w:vAlign w:val="center"/>
            <w:hideMark/>
          </w:tcPr>
          <w:p w14:paraId="4F92FB9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Cross-case Analysis</w:t>
            </w:r>
          </w:p>
        </w:tc>
        <w:tc>
          <w:tcPr>
            <w:tcW w:w="0" w:type="auto"/>
            <w:vAlign w:val="center"/>
            <w:hideMark/>
          </w:tcPr>
          <w:p w14:paraId="54CA546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Not specifically emphasised</w:t>
            </w:r>
          </w:p>
        </w:tc>
        <w:tc>
          <w:tcPr>
            <w:tcW w:w="0" w:type="auto"/>
            <w:vAlign w:val="center"/>
            <w:hideMark/>
          </w:tcPr>
          <w:p w14:paraId="7115B682"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Strong emphasis on systematic cross-case comparison</w:t>
            </w:r>
          </w:p>
        </w:tc>
        <w:tc>
          <w:tcPr>
            <w:tcW w:w="0" w:type="auto"/>
            <w:vAlign w:val="center"/>
            <w:hideMark/>
          </w:tcPr>
          <w:p w14:paraId="69077C0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Can be applied across cases but primarily focused on developing cohesive conceptual models</w:t>
            </w:r>
          </w:p>
        </w:tc>
      </w:tr>
      <w:tr w:rsidR="00965085" w:rsidRPr="00965085" w14:paraId="49006A59" w14:textId="77777777" w:rsidTr="00015B95">
        <w:trPr>
          <w:tblCellSpacing w:w="15" w:type="dxa"/>
        </w:trPr>
        <w:tc>
          <w:tcPr>
            <w:tcW w:w="0" w:type="auto"/>
            <w:vAlign w:val="center"/>
            <w:hideMark/>
          </w:tcPr>
          <w:p w14:paraId="2C54F4F9"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Data Reduction Focus</w:t>
            </w:r>
          </w:p>
        </w:tc>
        <w:tc>
          <w:tcPr>
            <w:tcW w:w="0" w:type="auto"/>
            <w:vAlign w:val="center"/>
            <w:hideMark/>
          </w:tcPr>
          <w:p w14:paraId="5246C527"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Focus on retaining richness and depth</w:t>
            </w:r>
          </w:p>
        </w:tc>
        <w:tc>
          <w:tcPr>
            <w:tcW w:w="0" w:type="auto"/>
            <w:vAlign w:val="center"/>
            <w:hideMark/>
          </w:tcPr>
          <w:p w14:paraId="00065B1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Focus on condensing and transforming data</w:t>
            </w:r>
          </w:p>
        </w:tc>
        <w:tc>
          <w:tcPr>
            <w:tcW w:w="0" w:type="auto"/>
            <w:vAlign w:val="center"/>
            <w:hideMark/>
          </w:tcPr>
          <w:p w14:paraId="0EE02BE3"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Focus on systematic transformation of data into conceptual model through progressive refinement</w:t>
            </w:r>
          </w:p>
        </w:tc>
      </w:tr>
      <w:tr w:rsidR="00965085" w:rsidRPr="00965085" w14:paraId="11F75DD7" w14:textId="77777777" w:rsidTr="00015B95">
        <w:trPr>
          <w:tblCellSpacing w:w="15" w:type="dxa"/>
        </w:trPr>
        <w:tc>
          <w:tcPr>
            <w:tcW w:w="0" w:type="auto"/>
            <w:vAlign w:val="center"/>
            <w:hideMark/>
          </w:tcPr>
          <w:p w14:paraId="2FFCB962"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Theme Development</w:t>
            </w:r>
          </w:p>
        </w:tc>
        <w:tc>
          <w:tcPr>
            <w:tcW w:w="0" w:type="auto"/>
            <w:vAlign w:val="center"/>
            <w:hideMark/>
          </w:tcPr>
          <w:p w14:paraId="0D60BF3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Themes seen as active creations of the researcher</w:t>
            </w:r>
          </w:p>
        </w:tc>
        <w:tc>
          <w:tcPr>
            <w:tcW w:w="0" w:type="auto"/>
            <w:vAlign w:val="center"/>
            <w:hideMark/>
          </w:tcPr>
          <w:p w14:paraId="5393856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Patterns and themes emerge through data reduction and display</w:t>
            </w:r>
          </w:p>
        </w:tc>
        <w:tc>
          <w:tcPr>
            <w:tcW w:w="0" w:type="auto"/>
            <w:vAlign w:val="center"/>
            <w:hideMark/>
          </w:tcPr>
          <w:p w14:paraId="5D72A38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Themes developed through explicit criteria (4Rs) to ensure connection to research questions</w:t>
            </w:r>
          </w:p>
        </w:tc>
      </w:tr>
      <w:tr w:rsidR="00965085" w:rsidRPr="00965085" w14:paraId="507BDB78" w14:textId="77777777" w:rsidTr="00015B95">
        <w:trPr>
          <w:tblCellSpacing w:w="15" w:type="dxa"/>
        </w:trPr>
        <w:tc>
          <w:tcPr>
            <w:tcW w:w="0" w:type="auto"/>
            <w:vAlign w:val="center"/>
            <w:hideMark/>
          </w:tcPr>
          <w:p w14:paraId="59D7A9A4"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Verification Procedures</w:t>
            </w:r>
          </w:p>
        </w:tc>
        <w:tc>
          <w:tcPr>
            <w:tcW w:w="0" w:type="auto"/>
            <w:vAlign w:val="center"/>
            <w:hideMark/>
          </w:tcPr>
          <w:p w14:paraId="4193DCA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Less emphasis on formal verification</w:t>
            </w:r>
          </w:p>
        </w:tc>
        <w:tc>
          <w:tcPr>
            <w:tcW w:w="0" w:type="auto"/>
            <w:vAlign w:val="center"/>
            <w:hideMark/>
          </w:tcPr>
          <w:p w14:paraId="6085F2D3"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Strong emphasis on verification and validation</w:t>
            </w:r>
          </w:p>
        </w:tc>
        <w:tc>
          <w:tcPr>
            <w:tcW w:w="0" w:type="auto"/>
            <w:vAlign w:val="center"/>
            <w:hideMark/>
          </w:tcPr>
          <w:p w14:paraId="0DC16CE9"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Detailed criteria at each step ensure rigour and trustworthiness</w:t>
            </w:r>
          </w:p>
        </w:tc>
      </w:tr>
      <w:tr w:rsidR="00965085" w:rsidRPr="00965085" w14:paraId="0B765C06" w14:textId="77777777" w:rsidTr="00015B95">
        <w:trPr>
          <w:tblCellSpacing w:w="15" w:type="dxa"/>
        </w:trPr>
        <w:tc>
          <w:tcPr>
            <w:tcW w:w="0" w:type="auto"/>
            <w:vAlign w:val="center"/>
            <w:hideMark/>
          </w:tcPr>
          <w:p w14:paraId="3A9F669B"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Epistemological Flexibility</w:t>
            </w:r>
          </w:p>
        </w:tc>
        <w:tc>
          <w:tcPr>
            <w:tcW w:w="0" w:type="auto"/>
            <w:vAlign w:val="center"/>
            <w:hideMark/>
          </w:tcPr>
          <w:p w14:paraId="1030244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Highly flexible - adapts to researcher's epistemological position</w:t>
            </w:r>
          </w:p>
        </w:tc>
        <w:tc>
          <w:tcPr>
            <w:tcW w:w="0" w:type="auto"/>
            <w:vAlign w:val="center"/>
            <w:hideMark/>
          </w:tcPr>
          <w:p w14:paraId="21EB59DC"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More aligned with post-positivist approaches</w:t>
            </w:r>
          </w:p>
        </w:tc>
        <w:tc>
          <w:tcPr>
            <w:tcW w:w="0" w:type="auto"/>
            <w:vAlign w:val="center"/>
            <w:hideMark/>
          </w:tcPr>
          <w:p w14:paraId="5CE2FFA6"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Adaptable to different epistemological positions with explicit guidance for each</w:t>
            </w:r>
          </w:p>
        </w:tc>
      </w:tr>
      <w:tr w:rsidR="00965085" w:rsidRPr="00965085" w14:paraId="5C825088" w14:textId="77777777" w:rsidTr="00015B95">
        <w:trPr>
          <w:tblCellSpacing w:w="15" w:type="dxa"/>
        </w:trPr>
        <w:tc>
          <w:tcPr>
            <w:tcW w:w="0" w:type="auto"/>
            <w:vAlign w:val="center"/>
            <w:hideMark/>
          </w:tcPr>
          <w:p w14:paraId="56B5080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Researcher's Role</w:t>
            </w:r>
          </w:p>
        </w:tc>
        <w:tc>
          <w:tcPr>
            <w:tcW w:w="0" w:type="auto"/>
            <w:vAlign w:val="center"/>
            <w:hideMark/>
          </w:tcPr>
          <w:p w14:paraId="7A02CB9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Researcher as active participant in theme creation</w:t>
            </w:r>
          </w:p>
        </w:tc>
        <w:tc>
          <w:tcPr>
            <w:tcW w:w="0" w:type="auto"/>
            <w:vAlign w:val="center"/>
            <w:hideMark/>
          </w:tcPr>
          <w:p w14:paraId="5848424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Researcher as systematic analyst</w:t>
            </w:r>
          </w:p>
        </w:tc>
        <w:tc>
          <w:tcPr>
            <w:tcW w:w="0" w:type="auto"/>
            <w:vAlign w:val="center"/>
            <w:hideMark/>
          </w:tcPr>
          <w:p w14:paraId="67239E7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Researcher as systematic developer of conceptual understanding</w:t>
            </w:r>
          </w:p>
        </w:tc>
      </w:tr>
      <w:tr w:rsidR="00965085" w:rsidRPr="00965085" w14:paraId="5AA70705" w14:textId="77777777" w:rsidTr="00015B95">
        <w:trPr>
          <w:tblCellSpacing w:w="15" w:type="dxa"/>
        </w:trPr>
        <w:tc>
          <w:tcPr>
            <w:tcW w:w="0" w:type="auto"/>
            <w:vAlign w:val="center"/>
            <w:hideMark/>
          </w:tcPr>
          <w:p w14:paraId="0E58587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Typical Applications</w:t>
            </w:r>
          </w:p>
        </w:tc>
        <w:tc>
          <w:tcPr>
            <w:tcW w:w="0" w:type="auto"/>
            <w:vAlign w:val="center"/>
            <w:hideMark/>
          </w:tcPr>
          <w:p w14:paraId="6E456ACB"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Psychology, health research, social sciences</w:t>
            </w:r>
          </w:p>
        </w:tc>
        <w:tc>
          <w:tcPr>
            <w:tcW w:w="0" w:type="auto"/>
            <w:vAlign w:val="center"/>
            <w:hideMark/>
          </w:tcPr>
          <w:p w14:paraId="781EF11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Organisational research, policy analysis, evaluation research</w:t>
            </w:r>
          </w:p>
        </w:tc>
        <w:tc>
          <w:tcPr>
            <w:tcW w:w="0" w:type="auto"/>
            <w:vAlign w:val="center"/>
            <w:hideMark/>
          </w:tcPr>
          <w:p w14:paraId="56140F97"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Business/management research, with potential for broad application across disciplines</w:t>
            </w:r>
          </w:p>
        </w:tc>
      </w:tr>
      <w:tr w:rsidR="00965085" w:rsidRPr="00965085" w14:paraId="3875112C" w14:textId="77777777" w:rsidTr="00015B95">
        <w:trPr>
          <w:tblCellSpacing w:w="15" w:type="dxa"/>
        </w:trPr>
        <w:tc>
          <w:tcPr>
            <w:tcW w:w="0" w:type="auto"/>
            <w:vAlign w:val="center"/>
            <w:hideMark/>
          </w:tcPr>
          <w:p w14:paraId="54C52B9F"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Guidance for Beginners</w:t>
            </w:r>
          </w:p>
        </w:tc>
        <w:tc>
          <w:tcPr>
            <w:tcW w:w="0" w:type="auto"/>
            <w:vAlign w:val="center"/>
            <w:hideMark/>
          </w:tcPr>
          <w:p w14:paraId="2B2766A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Clear, accessible steps for novice researchers</w:t>
            </w:r>
          </w:p>
        </w:tc>
        <w:tc>
          <w:tcPr>
            <w:tcW w:w="0" w:type="auto"/>
            <w:vAlign w:val="center"/>
            <w:hideMark/>
          </w:tcPr>
          <w:p w14:paraId="219AD49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Complex, detailed guidelines with many options</w:t>
            </w:r>
          </w:p>
        </w:tc>
        <w:tc>
          <w:tcPr>
            <w:tcW w:w="0" w:type="auto"/>
            <w:vAlign w:val="center"/>
            <w:hideMark/>
          </w:tcPr>
          <w:p w14:paraId="4BDB55BD"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Detailed, structured approach with explicit criteria at each stage</w:t>
            </w:r>
          </w:p>
        </w:tc>
      </w:tr>
      <w:tr w:rsidR="00965085" w:rsidRPr="00965085" w14:paraId="7CC316B3" w14:textId="77777777" w:rsidTr="00015B95">
        <w:trPr>
          <w:tblCellSpacing w:w="15" w:type="dxa"/>
        </w:trPr>
        <w:tc>
          <w:tcPr>
            <w:tcW w:w="0" w:type="auto"/>
            <w:vAlign w:val="center"/>
            <w:hideMark/>
          </w:tcPr>
          <w:p w14:paraId="7E2092D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Visual Elements</w:t>
            </w:r>
          </w:p>
        </w:tc>
        <w:tc>
          <w:tcPr>
            <w:tcW w:w="0" w:type="auto"/>
            <w:vAlign w:val="center"/>
            <w:hideMark/>
          </w:tcPr>
          <w:p w14:paraId="42ADEB04"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Limited discussion of visual mapping</w:t>
            </w:r>
          </w:p>
        </w:tc>
        <w:tc>
          <w:tcPr>
            <w:tcW w:w="0" w:type="auto"/>
            <w:vAlign w:val="center"/>
            <w:hideMark/>
          </w:tcPr>
          <w:p w14:paraId="251DD93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Extensive visual mapping techniques and displays</w:t>
            </w:r>
          </w:p>
        </w:tc>
        <w:tc>
          <w:tcPr>
            <w:tcW w:w="0" w:type="auto"/>
            <w:vAlign w:val="center"/>
            <w:hideMark/>
          </w:tcPr>
          <w:p w14:paraId="0521CD06"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 xml:space="preserve">Emphasis on developing a cohesive conceptual model as </w:t>
            </w:r>
            <w:proofErr w:type="gramStart"/>
            <w:r w:rsidRPr="00965085">
              <w:rPr>
                <w:rFonts w:asciiTheme="minorBidi" w:eastAsia="Times New Roman" w:hAnsiTheme="minorBidi"/>
                <w:kern w:val="0"/>
                <w14:ligatures w14:val="none"/>
              </w:rPr>
              <w:t>final outcome</w:t>
            </w:r>
            <w:proofErr w:type="gramEnd"/>
          </w:p>
        </w:tc>
      </w:tr>
      <w:tr w:rsidR="00965085" w:rsidRPr="00965085" w14:paraId="3B69B77C" w14:textId="77777777" w:rsidTr="00015B95">
        <w:trPr>
          <w:tblCellSpacing w:w="15" w:type="dxa"/>
        </w:trPr>
        <w:tc>
          <w:tcPr>
            <w:tcW w:w="0" w:type="auto"/>
            <w:vAlign w:val="center"/>
            <w:hideMark/>
          </w:tcPr>
          <w:p w14:paraId="634AC1B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Treatment of Context</w:t>
            </w:r>
          </w:p>
        </w:tc>
        <w:tc>
          <w:tcPr>
            <w:tcW w:w="0" w:type="auto"/>
            <w:vAlign w:val="center"/>
            <w:hideMark/>
          </w:tcPr>
          <w:p w14:paraId="45F690E0"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Context important but not central to method</w:t>
            </w:r>
          </w:p>
        </w:tc>
        <w:tc>
          <w:tcPr>
            <w:tcW w:w="0" w:type="auto"/>
            <w:vAlign w:val="center"/>
            <w:hideMark/>
          </w:tcPr>
          <w:p w14:paraId="1F20C3D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Context often captured in data displays</w:t>
            </w:r>
          </w:p>
        </w:tc>
        <w:tc>
          <w:tcPr>
            <w:tcW w:w="0" w:type="auto"/>
            <w:vAlign w:val="center"/>
            <w:hideMark/>
          </w:tcPr>
          <w:p w14:paraId="47058FC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Context captured through selection of meaningful keywords and quotations</w:t>
            </w:r>
          </w:p>
        </w:tc>
      </w:tr>
      <w:tr w:rsidR="00965085" w:rsidRPr="00965085" w14:paraId="23F03014" w14:textId="77777777" w:rsidTr="00015B95">
        <w:trPr>
          <w:tblCellSpacing w:w="15" w:type="dxa"/>
        </w:trPr>
        <w:tc>
          <w:tcPr>
            <w:tcW w:w="0" w:type="auto"/>
            <w:vAlign w:val="center"/>
            <w:hideMark/>
          </w:tcPr>
          <w:p w14:paraId="61B0E2FE"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Reporting Format</w:t>
            </w:r>
          </w:p>
        </w:tc>
        <w:tc>
          <w:tcPr>
            <w:tcW w:w="0" w:type="auto"/>
            <w:vAlign w:val="center"/>
            <w:hideMark/>
          </w:tcPr>
          <w:p w14:paraId="5A010709"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Themes often reported with illustrative quotes</w:t>
            </w:r>
          </w:p>
        </w:tc>
        <w:tc>
          <w:tcPr>
            <w:tcW w:w="0" w:type="auto"/>
            <w:vAlign w:val="center"/>
            <w:hideMark/>
          </w:tcPr>
          <w:p w14:paraId="7477B929"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Findings often presented in matrices with supporting narratives</w:t>
            </w:r>
          </w:p>
        </w:tc>
        <w:tc>
          <w:tcPr>
            <w:tcW w:w="0" w:type="auto"/>
            <w:vAlign w:val="center"/>
            <w:hideMark/>
          </w:tcPr>
          <w:p w14:paraId="30075261"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Culminates in conceptual model development with clear links back to data</w:t>
            </w:r>
          </w:p>
        </w:tc>
      </w:tr>
      <w:tr w:rsidR="00965085" w:rsidRPr="00965085" w14:paraId="0B62D4C8" w14:textId="77777777" w:rsidTr="00015B95">
        <w:trPr>
          <w:tblCellSpacing w:w="15" w:type="dxa"/>
        </w:trPr>
        <w:tc>
          <w:tcPr>
            <w:tcW w:w="0" w:type="auto"/>
            <w:vAlign w:val="center"/>
            <w:hideMark/>
          </w:tcPr>
          <w:p w14:paraId="507124C4"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Distinctive Feature</w:t>
            </w:r>
          </w:p>
        </w:tc>
        <w:tc>
          <w:tcPr>
            <w:tcW w:w="0" w:type="auto"/>
            <w:vAlign w:val="center"/>
            <w:hideMark/>
          </w:tcPr>
          <w:p w14:paraId="1F9C4135"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Reflexive approach to theme development</w:t>
            </w:r>
          </w:p>
        </w:tc>
        <w:tc>
          <w:tcPr>
            <w:tcW w:w="0" w:type="auto"/>
            <w:vAlign w:val="center"/>
            <w:hideMark/>
          </w:tcPr>
          <w:p w14:paraId="487E451A"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Systematic data displays and matrix techniques</w:t>
            </w:r>
          </w:p>
        </w:tc>
        <w:tc>
          <w:tcPr>
            <w:tcW w:w="0" w:type="auto"/>
            <w:vAlign w:val="center"/>
            <w:hideMark/>
          </w:tcPr>
          <w:p w14:paraId="2F2DCECA"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Explicit criteria for selection at each step (6Rs for keywords, 6Rs for coding, 4Rs for themes)</w:t>
            </w:r>
          </w:p>
        </w:tc>
      </w:tr>
      <w:tr w:rsidR="00965085" w:rsidRPr="00965085" w14:paraId="44D5AC49" w14:textId="77777777" w:rsidTr="00015B95">
        <w:trPr>
          <w:tblCellSpacing w:w="15" w:type="dxa"/>
        </w:trPr>
        <w:tc>
          <w:tcPr>
            <w:tcW w:w="0" w:type="auto"/>
            <w:vAlign w:val="center"/>
            <w:hideMark/>
          </w:tcPr>
          <w:p w14:paraId="6989B560" w14:textId="77777777" w:rsidR="00965085" w:rsidRPr="00965085" w:rsidRDefault="00965085" w:rsidP="00965085">
            <w:pPr>
              <w:spacing w:after="0" w:line="240" w:lineRule="auto"/>
              <w:rPr>
                <w:rFonts w:asciiTheme="minorBidi" w:eastAsia="Times New Roman" w:hAnsiTheme="minorBidi"/>
                <w:kern w:val="0"/>
                <w14:ligatures w14:val="none"/>
              </w:rPr>
            </w:pPr>
            <w:proofErr w:type="gramStart"/>
            <w:r w:rsidRPr="00965085">
              <w:rPr>
                <w:rFonts w:asciiTheme="minorBidi" w:eastAsia="Times New Roman" w:hAnsiTheme="minorBidi"/>
                <w:b/>
                <w:bCs/>
                <w:kern w:val="0"/>
                <w14:ligatures w14:val="none"/>
              </w:rPr>
              <w:t>Final Outcome</w:t>
            </w:r>
            <w:proofErr w:type="gramEnd"/>
          </w:p>
        </w:tc>
        <w:tc>
          <w:tcPr>
            <w:tcW w:w="0" w:type="auto"/>
            <w:vAlign w:val="center"/>
            <w:hideMark/>
          </w:tcPr>
          <w:p w14:paraId="630010F8"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Thematic analysis report with themes</w:t>
            </w:r>
          </w:p>
        </w:tc>
        <w:tc>
          <w:tcPr>
            <w:tcW w:w="0" w:type="auto"/>
            <w:vAlign w:val="center"/>
            <w:hideMark/>
          </w:tcPr>
          <w:p w14:paraId="1497E5EB"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Data displays, matrices, and conclusions</w:t>
            </w:r>
          </w:p>
        </w:tc>
        <w:tc>
          <w:tcPr>
            <w:tcW w:w="0" w:type="auto"/>
            <w:vAlign w:val="center"/>
            <w:hideMark/>
          </w:tcPr>
          <w:p w14:paraId="225C2A76" w14:textId="77777777" w:rsidR="00965085" w:rsidRPr="00965085" w:rsidRDefault="00965085" w:rsidP="00965085">
            <w:pPr>
              <w:spacing w:after="0"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Conceptual model grounded in research data</w:t>
            </w:r>
          </w:p>
        </w:tc>
      </w:tr>
    </w:tbl>
    <w:p w14:paraId="543F47EE" w14:textId="77777777" w:rsidR="00965085" w:rsidRPr="00965085" w:rsidRDefault="00965085" w:rsidP="00965085">
      <w:pPr>
        <w:spacing w:before="100" w:beforeAutospacing="1" w:after="100" w:afterAutospacing="1" w:line="240" w:lineRule="auto"/>
        <w:outlineLvl w:val="1"/>
        <w:rPr>
          <w:rFonts w:asciiTheme="minorBidi" w:eastAsia="Times New Roman" w:hAnsiTheme="minorBidi"/>
          <w:b/>
          <w:bCs/>
          <w:kern w:val="0"/>
          <w14:ligatures w14:val="none"/>
        </w:rPr>
      </w:pPr>
      <w:r w:rsidRPr="00965085">
        <w:rPr>
          <w:rFonts w:asciiTheme="minorBidi" w:eastAsia="Times New Roman" w:hAnsiTheme="minorBidi"/>
          <w:b/>
          <w:bCs/>
          <w:kern w:val="0"/>
          <w14:ligatures w14:val="none"/>
        </w:rPr>
        <w:t>Key Differences in Application</w:t>
      </w:r>
    </w:p>
    <w:p w14:paraId="1AB76661" w14:textId="77777777" w:rsidR="00965085" w:rsidRPr="00965085" w:rsidRDefault="00965085" w:rsidP="00965085">
      <w:pPr>
        <w:numPr>
          <w:ilvl w:val="0"/>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Purpose and End Goal</w:t>
      </w:r>
      <w:r w:rsidRPr="00965085">
        <w:rPr>
          <w:rFonts w:asciiTheme="minorBidi" w:eastAsia="Times New Roman" w:hAnsiTheme="minorBidi"/>
          <w:kern w:val="0"/>
          <w14:ligatures w14:val="none"/>
        </w:rPr>
        <w:t>:</w:t>
      </w:r>
    </w:p>
    <w:p w14:paraId="08DF66D1"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Braun &amp; Clarke: Focus on identifying and reporting patterns of meaning</w:t>
      </w:r>
    </w:p>
    <w:p w14:paraId="7D780FA7"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Miles &amp; Huberman: Focus on data reduction, display, and verification for theory building</w:t>
      </w:r>
    </w:p>
    <w:p w14:paraId="01FD6E8F"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Naeem et al.: Explicit focus on developing a conceptual model from thematic analysis</w:t>
      </w:r>
    </w:p>
    <w:p w14:paraId="72872536" w14:textId="77777777" w:rsidR="00965085" w:rsidRPr="00965085" w:rsidRDefault="00965085" w:rsidP="00965085">
      <w:pPr>
        <w:numPr>
          <w:ilvl w:val="0"/>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Systematic Nature</w:t>
      </w:r>
      <w:r w:rsidRPr="00965085">
        <w:rPr>
          <w:rFonts w:asciiTheme="minorBidi" w:eastAsia="Times New Roman" w:hAnsiTheme="minorBidi"/>
          <w:kern w:val="0"/>
          <w14:ligatures w14:val="none"/>
        </w:rPr>
        <w:t>:</w:t>
      </w:r>
    </w:p>
    <w:p w14:paraId="45AB6A7A"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Braun &amp; Clarke: Flexible and recursive process</w:t>
      </w:r>
    </w:p>
    <w:p w14:paraId="5C209D6A"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Miles &amp; Huberman: Systematic but concurrent analytical activities</w:t>
      </w:r>
    </w:p>
    <w:p w14:paraId="6A43D634"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Naeem et al.: Highly systematic with explicit criteria at each step of the process</w:t>
      </w:r>
    </w:p>
    <w:p w14:paraId="477D7BE8" w14:textId="77777777" w:rsidR="00965085" w:rsidRPr="00965085" w:rsidRDefault="00965085" w:rsidP="00965085">
      <w:pPr>
        <w:numPr>
          <w:ilvl w:val="0"/>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Selection Criteria</w:t>
      </w:r>
      <w:r w:rsidRPr="00965085">
        <w:rPr>
          <w:rFonts w:asciiTheme="minorBidi" w:eastAsia="Times New Roman" w:hAnsiTheme="minorBidi"/>
          <w:kern w:val="0"/>
          <w14:ligatures w14:val="none"/>
        </w:rPr>
        <w:t>:</w:t>
      </w:r>
    </w:p>
    <w:p w14:paraId="34074627"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Braun &amp; Clarke: Less explicit criteria for selection decisions</w:t>
      </w:r>
    </w:p>
    <w:p w14:paraId="161B1BF7"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Miles &amp; Huberman: Focus on data reduction techniques</w:t>
      </w:r>
    </w:p>
    <w:p w14:paraId="290C8562"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Naeem et al.: Detailed criteria frameworks (6Rs and 4Rs) for selection at each step</w:t>
      </w:r>
    </w:p>
    <w:p w14:paraId="6065D259" w14:textId="77777777" w:rsidR="00965085" w:rsidRPr="00965085" w:rsidRDefault="00965085" w:rsidP="00965085">
      <w:pPr>
        <w:numPr>
          <w:ilvl w:val="0"/>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b/>
          <w:bCs/>
          <w:kern w:val="0"/>
          <w14:ligatures w14:val="none"/>
        </w:rPr>
        <w:t>Conceptual Development</w:t>
      </w:r>
      <w:r w:rsidRPr="00965085">
        <w:rPr>
          <w:rFonts w:asciiTheme="minorBidi" w:eastAsia="Times New Roman" w:hAnsiTheme="minorBidi"/>
          <w:kern w:val="0"/>
          <w14:ligatures w14:val="none"/>
        </w:rPr>
        <w:t>:</w:t>
      </w:r>
    </w:p>
    <w:p w14:paraId="3D4380B1"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 xml:space="preserve">Braun &amp; Clarke: Themes as </w:t>
      </w:r>
      <w:proofErr w:type="gramStart"/>
      <w:r w:rsidRPr="00965085">
        <w:rPr>
          <w:rFonts w:asciiTheme="minorBidi" w:eastAsia="Times New Roman" w:hAnsiTheme="minorBidi"/>
          <w:kern w:val="0"/>
          <w14:ligatures w14:val="none"/>
        </w:rPr>
        <w:t>end product</w:t>
      </w:r>
      <w:proofErr w:type="gramEnd"/>
    </w:p>
    <w:p w14:paraId="61ACD067"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 xml:space="preserve">Miles &amp; Huberman: Conclusions and verifications as </w:t>
      </w:r>
      <w:proofErr w:type="gramStart"/>
      <w:r w:rsidRPr="00965085">
        <w:rPr>
          <w:rFonts w:asciiTheme="minorBidi" w:eastAsia="Times New Roman" w:hAnsiTheme="minorBidi"/>
          <w:kern w:val="0"/>
          <w14:ligatures w14:val="none"/>
        </w:rPr>
        <w:t>end product</w:t>
      </w:r>
      <w:proofErr w:type="gramEnd"/>
    </w:p>
    <w:p w14:paraId="3DC3F1E9" w14:textId="77777777" w:rsidR="00965085" w:rsidRPr="00965085" w:rsidRDefault="00965085" w:rsidP="00965085">
      <w:pPr>
        <w:numPr>
          <w:ilvl w:val="1"/>
          <w:numId w:val="4"/>
        </w:numPr>
        <w:spacing w:before="100" w:beforeAutospacing="1" w:after="100" w:afterAutospacing="1" w:line="240" w:lineRule="auto"/>
        <w:rPr>
          <w:rFonts w:asciiTheme="minorBidi" w:eastAsia="Times New Roman" w:hAnsiTheme="minorBidi"/>
          <w:kern w:val="0"/>
          <w14:ligatures w14:val="none"/>
        </w:rPr>
      </w:pPr>
      <w:r w:rsidRPr="00965085">
        <w:rPr>
          <w:rFonts w:asciiTheme="minorBidi" w:eastAsia="Times New Roman" w:hAnsiTheme="minorBidi"/>
          <w:kern w:val="0"/>
          <w14:ligatures w14:val="none"/>
        </w:rPr>
        <w:t xml:space="preserve">Naeem et al.: Conceptual model as explicit </w:t>
      </w:r>
      <w:proofErr w:type="gramStart"/>
      <w:r w:rsidRPr="00965085">
        <w:rPr>
          <w:rFonts w:asciiTheme="minorBidi" w:eastAsia="Times New Roman" w:hAnsiTheme="minorBidi"/>
          <w:kern w:val="0"/>
          <w14:ligatures w14:val="none"/>
        </w:rPr>
        <w:t>end product</w:t>
      </w:r>
      <w:proofErr w:type="gramEnd"/>
    </w:p>
    <w:p w14:paraId="6FA33E3E" w14:textId="77777777" w:rsidR="00965085" w:rsidRPr="0085588A" w:rsidRDefault="00965085">
      <w:pPr>
        <w:rPr>
          <w:rFonts w:asciiTheme="minorBidi" w:hAnsiTheme="minorBidi"/>
        </w:rPr>
      </w:pPr>
    </w:p>
    <w:sectPr w:rsidR="00965085" w:rsidRPr="0085588A" w:rsidSect="00DC32F2">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8C5A3" w14:textId="77777777" w:rsidR="00975CC6" w:rsidRDefault="00975CC6" w:rsidP="00975CC6">
      <w:pPr>
        <w:spacing w:after="0" w:line="240" w:lineRule="auto"/>
      </w:pPr>
      <w:r>
        <w:separator/>
      </w:r>
    </w:p>
  </w:endnote>
  <w:endnote w:type="continuationSeparator" w:id="0">
    <w:p w14:paraId="2FADF0E4" w14:textId="77777777" w:rsidR="00975CC6" w:rsidRDefault="00975CC6" w:rsidP="00975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F09C6" w14:textId="77777777" w:rsidR="00975CC6" w:rsidRDefault="00975CC6" w:rsidP="00975CC6">
      <w:pPr>
        <w:spacing w:after="0" w:line="240" w:lineRule="auto"/>
      </w:pPr>
      <w:r>
        <w:separator/>
      </w:r>
    </w:p>
  </w:footnote>
  <w:footnote w:type="continuationSeparator" w:id="0">
    <w:p w14:paraId="3B6AD6FA" w14:textId="77777777" w:rsidR="00975CC6" w:rsidRDefault="00975CC6" w:rsidP="00975C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E12A6" w14:textId="73381944" w:rsidR="00975CC6" w:rsidRDefault="00975CC6">
    <w:pPr>
      <w:pStyle w:val="Header"/>
    </w:pPr>
    <w:r>
      <w:t>Dr Caroline Jawad, Activity – Thematic Analysis</w:t>
    </w:r>
  </w:p>
  <w:p w14:paraId="73602D7B" w14:textId="77777777" w:rsidR="00975CC6" w:rsidRDefault="00975C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76068"/>
    <w:multiLevelType w:val="multilevel"/>
    <w:tmpl w:val="67C0B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59157B"/>
    <w:multiLevelType w:val="multilevel"/>
    <w:tmpl w:val="7B862B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416980"/>
    <w:multiLevelType w:val="multilevel"/>
    <w:tmpl w:val="34F60F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197F8C"/>
    <w:multiLevelType w:val="multilevel"/>
    <w:tmpl w:val="DA4C2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0586847">
    <w:abstractNumId w:val="0"/>
  </w:num>
  <w:num w:numId="2" w16cid:durableId="2099591543">
    <w:abstractNumId w:val="3"/>
  </w:num>
  <w:num w:numId="3" w16cid:durableId="57411678">
    <w:abstractNumId w:val="1"/>
  </w:num>
  <w:num w:numId="4" w16cid:durableId="123427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2F2"/>
    <w:rsid w:val="00015B95"/>
    <w:rsid w:val="000B2097"/>
    <w:rsid w:val="001A373C"/>
    <w:rsid w:val="001D0FD6"/>
    <w:rsid w:val="001D56D1"/>
    <w:rsid w:val="00745D0C"/>
    <w:rsid w:val="00804533"/>
    <w:rsid w:val="0085588A"/>
    <w:rsid w:val="00870D93"/>
    <w:rsid w:val="00965085"/>
    <w:rsid w:val="00975CC6"/>
    <w:rsid w:val="00B530A5"/>
    <w:rsid w:val="00DC32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82AFF"/>
  <w15:chartTrackingRefBased/>
  <w15:docId w15:val="{592E3284-6DE6-491D-9911-8F2773D85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2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32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2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2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2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2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32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2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2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2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2F2"/>
    <w:rPr>
      <w:rFonts w:eastAsiaTheme="majorEastAsia" w:cstheme="majorBidi"/>
      <w:color w:val="272727" w:themeColor="text1" w:themeTint="D8"/>
    </w:rPr>
  </w:style>
  <w:style w:type="paragraph" w:styleId="Title">
    <w:name w:val="Title"/>
    <w:basedOn w:val="Normal"/>
    <w:next w:val="Normal"/>
    <w:link w:val="TitleChar"/>
    <w:uiPriority w:val="10"/>
    <w:qFormat/>
    <w:rsid w:val="00DC3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2F2"/>
    <w:pPr>
      <w:spacing w:before="160"/>
      <w:jc w:val="center"/>
    </w:pPr>
    <w:rPr>
      <w:i/>
      <w:iCs/>
      <w:color w:val="404040" w:themeColor="text1" w:themeTint="BF"/>
    </w:rPr>
  </w:style>
  <w:style w:type="character" w:customStyle="1" w:styleId="QuoteChar">
    <w:name w:val="Quote Char"/>
    <w:basedOn w:val="DefaultParagraphFont"/>
    <w:link w:val="Quote"/>
    <w:uiPriority w:val="29"/>
    <w:rsid w:val="00DC32F2"/>
    <w:rPr>
      <w:i/>
      <w:iCs/>
      <w:color w:val="404040" w:themeColor="text1" w:themeTint="BF"/>
    </w:rPr>
  </w:style>
  <w:style w:type="paragraph" w:styleId="ListParagraph">
    <w:name w:val="List Paragraph"/>
    <w:basedOn w:val="Normal"/>
    <w:uiPriority w:val="34"/>
    <w:qFormat/>
    <w:rsid w:val="00DC32F2"/>
    <w:pPr>
      <w:ind w:left="720"/>
      <w:contextualSpacing/>
    </w:pPr>
  </w:style>
  <w:style w:type="character" w:styleId="IntenseEmphasis">
    <w:name w:val="Intense Emphasis"/>
    <w:basedOn w:val="DefaultParagraphFont"/>
    <w:uiPriority w:val="21"/>
    <w:qFormat/>
    <w:rsid w:val="00DC32F2"/>
    <w:rPr>
      <w:i/>
      <w:iCs/>
      <w:color w:val="0F4761" w:themeColor="accent1" w:themeShade="BF"/>
    </w:rPr>
  </w:style>
  <w:style w:type="paragraph" w:styleId="IntenseQuote">
    <w:name w:val="Intense Quote"/>
    <w:basedOn w:val="Normal"/>
    <w:next w:val="Normal"/>
    <w:link w:val="IntenseQuoteChar"/>
    <w:uiPriority w:val="30"/>
    <w:qFormat/>
    <w:rsid w:val="00DC32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2F2"/>
    <w:rPr>
      <w:i/>
      <w:iCs/>
      <w:color w:val="0F4761" w:themeColor="accent1" w:themeShade="BF"/>
    </w:rPr>
  </w:style>
  <w:style w:type="character" w:styleId="IntenseReference">
    <w:name w:val="Intense Reference"/>
    <w:basedOn w:val="DefaultParagraphFont"/>
    <w:uiPriority w:val="32"/>
    <w:qFormat/>
    <w:rsid w:val="00DC32F2"/>
    <w:rPr>
      <w:b/>
      <w:bCs/>
      <w:smallCaps/>
      <w:color w:val="0F4761" w:themeColor="accent1" w:themeShade="BF"/>
      <w:spacing w:val="5"/>
    </w:rPr>
  </w:style>
  <w:style w:type="paragraph" w:customStyle="1" w:styleId="whitespace-pre-wrap">
    <w:name w:val="whitespace-pre-wrap"/>
    <w:basedOn w:val="Normal"/>
    <w:rsid w:val="00DC32F2"/>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whitespace-normal">
    <w:name w:val="whitespace-normal"/>
    <w:basedOn w:val="Normal"/>
    <w:rsid w:val="00DC32F2"/>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975CC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75CC6"/>
    <w:rPr>
      <w:b/>
      <w:bCs/>
    </w:rPr>
  </w:style>
  <w:style w:type="character" w:styleId="Emphasis">
    <w:name w:val="Emphasis"/>
    <w:basedOn w:val="DefaultParagraphFont"/>
    <w:uiPriority w:val="20"/>
    <w:qFormat/>
    <w:rsid w:val="00975CC6"/>
    <w:rPr>
      <w:i/>
      <w:iCs/>
    </w:rPr>
  </w:style>
  <w:style w:type="paragraph" w:styleId="Header">
    <w:name w:val="header"/>
    <w:basedOn w:val="Normal"/>
    <w:link w:val="HeaderChar"/>
    <w:uiPriority w:val="99"/>
    <w:unhideWhenUsed/>
    <w:rsid w:val="00975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CC6"/>
  </w:style>
  <w:style w:type="paragraph" w:styleId="Footer">
    <w:name w:val="footer"/>
    <w:basedOn w:val="Normal"/>
    <w:link w:val="FooterChar"/>
    <w:uiPriority w:val="99"/>
    <w:unhideWhenUsed/>
    <w:rsid w:val="00975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195514">
      <w:bodyDiv w:val="1"/>
      <w:marLeft w:val="0"/>
      <w:marRight w:val="0"/>
      <w:marTop w:val="0"/>
      <w:marBottom w:val="0"/>
      <w:divBdr>
        <w:top w:val="none" w:sz="0" w:space="0" w:color="auto"/>
        <w:left w:val="none" w:sz="0" w:space="0" w:color="auto"/>
        <w:bottom w:val="none" w:sz="0" w:space="0" w:color="auto"/>
        <w:right w:val="none" w:sz="0" w:space="0" w:color="auto"/>
      </w:divBdr>
    </w:div>
    <w:div w:id="384379752">
      <w:bodyDiv w:val="1"/>
      <w:marLeft w:val="0"/>
      <w:marRight w:val="0"/>
      <w:marTop w:val="0"/>
      <w:marBottom w:val="0"/>
      <w:divBdr>
        <w:top w:val="none" w:sz="0" w:space="0" w:color="auto"/>
        <w:left w:val="none" w:sz="0" w:space="0" w:color="auto"/>
        <w:bottom w:val="none" w:sz="0" w:space="0" w:color="auto"/>
        <w:right w:val="none" w:sz="0" w:space="0" w:color="auto"/>
      </w:divBdr>
    </w:div>
    <w:div w:id="533813170">
      <w:bodyDiv w:val="1"/>
      <w:marLeft w:val="0"/>
      <w:marRight w:val="0"/>
      <w:marTop w:val="0"/>
      <w:marBottom w:val="0"/>
      <w:divBdr>
        <w:top w:val="none" w:sz="0" w:space="0" w:color="auto"/>
        <w:left w:val="none" w:sz="0" w:space="0" w:color="auto"/>
        <w:bottom w:val="none" w:sz="0" w:space="0" w:color="auto"/>
        <w:right w:val="none" w:sz="0" w:space="0" w:color="auto"/>
      </w:divBdr>
    </w:div>
    <w:div w:id="1041593970">
      <w:bodyDiv w:val="1"/>
      <w:marLeft w:val="0"/>
      <w:marRight w:val="0"/>
      <w:marTop w:val="0"/>
      <w:marBottom w:val="0"/>
      <w:divBdr>
        <w:top w:val="none" w:sz="0" w:space="0" w:color="auto"/>
        <w:left w:val="none" w:sz="0" w:space="0" w:color="auto"/>
        <w:bottom w:val="none" w:sz="0" w:space="0" w:color="auto"/>
        <w:right w:val="none" w:sz="0" w:space="0" w:color="auto"/>
      </w:divBdr>
    </w:div>
    <w:div w:id="1078482609">
      <w:bodyDiv w:val="1"/>
      <w:marLeft w:val="0"/>
      <w:marRight w:val="0"/>
      <w:marTop w:val="0"/>
      <w:marBottom w:val="0"/>
      <w:divBdr>
        <w:top w:val="none" w:sz="0" w:space="0" w:color="auto"/>
        <w:left w:val="none" w:sz="0" w:space="0" w:color="auto"/>
        <w:bottom w:val="none" w:sz="0" w:space="0" w:color="auto"/>
        <w:right w:val="none" w:sz="0" w:space="0" w:color="auto"/>
      </w:divBdr>
    </w:div>
    <w:div w:id="1239361715">
      <w:bodyDiv w:val="1"/>
      <w:marLeft w:val="0"/>
      <w:marRight w:val="0"/>
      <w:marTop w:val="0"/>
      <w:marBottom w:val="0"/>
      <w:divBdr>
        <w:top w:val="none" w:sz="0" w:space="0" w:color="auto"/>
        <w:left w:val="none" w:sz="0" w:space="0" w:color="auto"/>
        <w:bottom w:val="none" w:sz="0" w:space="0" w:color="auto"/>
        <w:right w:val="none" w:sz="0" w:space="0" w:color="auto"/>
      </w:divBdr>
    </w:div>
    <w:div w:id="156587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5083</Words>
  <Characters>27706</Characters>
  <Application>Microsoft Office Word</Application>
  <DocSecurity>0</DocSecurity>
  <Lines>989</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2025-03-03T16:43:00Z</dcterms:created>
  <dcterms:modified xsi:type="dcterms:W3CDTF">2025-03-03T16:43:00Z</dcterms:modified>
</cp:coreProperties>
</file>