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7EAB4" w14:textId="77777777" w:rsidR="00E567FC" w:rsidRDefault="002E3D7C">
      <w:pPr>
        <w:spacing w:before="200" w:after="200"/>
        <w:rPr>
          <w:rFonts w:ascii="Arial" w:eastAsia="Arial" w:hAnsi="Arial" w:cs="Arial"/>
        </w:rPr>
      </w:pPr>
      <w:r>
        <w:rPr>
          <w:noProof/>
        </w:rPr>
        <w:drawing>
          <wp:anchor distT="0" distB="0" distL="114300" distR="114300" simplePos="0" relativeHeight="251658240" behindDoc="0" locked="0" layoutInCell="1" hidden="0" allowOverlap="1" wp14:anchorId="1D155FA9" wp14:editId="5803A49E">
            <wp:simplePos x="0" y="0"/>
            <wp:positionH relativeFrom="column">
              <wp:posOffset>788670</wp:posOffset>
            </wp:positionH>
            <wp:positionV relativeFrom="paragraph">
              <wp:posOffset>11430</wp:posOffset>
            </wp:positionV>
            <wp:extent cx="4152900" cy="1328420"/>
            <wp:effectExtent l="0" t="0" r="0" b="0"/>
            <wp:wrapSquare wrapText="bothSides" distT="0" distB="0" distL="114300" distR="114300"/>
            <wp:docPr id="16"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8"/>
                    <a:srcRect r="23643"/>
                    <a:stretch>
                      <a:fillRect/>
                    </a:stretch>
                  </pic:blipFill>
                  <pic:spPr>
                    <a:xfrm>
                      <a:off x="0" y="0"/>
                      <a:ext cx="4152900" cy="1328420"/>
                    </a:xfrm>
                    <a:prstGeom prst="rect">
                      <a:avLst/>
                    </a:prstGeom>
                    <a:ln/>
                  </pic:spPr>
                </pic:pic>
              </a:graphicData>
            </a:graphic>
          </wp:anchor>
        </w:drawing>
      </w:r>
    </w:p>
    <w:p w14:paraId="6AE3D288" w14:textId="77777777" w:rsidR="00E567FC" w:rsidRDefault="00E567FC">
      <w:pPr>
        <w:spacing w:before="200" w:after="200"/>
        <w:rPr>
          <w:rFonts w:ascii="Arial" w:eastAsia="Arial" w:hAnsi="Arial" w:cs="Arial"/>
        </w:rPr>
      </w:pPr>
    </w:p>
    <w:p w14:paraId="41108EC3" w14:textId="77777777" w:rsidR="00E567FC" w:rsidRDefault="00E567FC">
      <w:pPr>
        <w:spacing w:before="200" w:after="200"/>
        <w:rPr>
          <w:rFonts w:ascii="Arial" w:eastAsia="Arial" w:hAnsi="Arial" w:cs="Arial"/>
        </w:rPr>
      </w:pPr>
    </w:p>
    <w:p w14:paraId="3341A349" w14:textId="77777777" w:rsidR="00E567FC" w:rsidRDefault="00E567FC">
      <w:pPr>
        <w:spacing w:before="200" w:after="200"/>
        <w:rPr>
          <w:rFonts w:ascii="Arial" w:eastAsia="Arial" w:hAnsi="Arial" w:cs="Arial"/>
        </w:rPr>
      </w:pPr>
    </w:p>
    <w:p w14:paraId="7821F631" w14:textId="77777777" w:rsidR="00E567FC" w:rsidRDefault="00E567FC">
      <w:pPr>
        <w:spacing w:before="200" w:after="200"/>
        <w:ind w:right="1229"/>
        <w:rPr>
          <w:rFonts w:ascii="Arial" w:eastAsia="Arial" w:hAnsi="Arial" w:cs="Arial"/>
        </w:rPr>
      </w:pPr>
    </w:p>
    <w:p w14:paraId="49EEAB5D" w14:textId="77777777" w:rsidR="00E567FC" w:rsidRDefault="002E3D7C">
      <w:pPr>
        <w:spacing w:before="200" w:after="200"/>
        <w:ind w:right="1229"/>
        <w:jc w:val="center"/>
        <w:rPr>
          <w:rFonts w:ascii="Arial" w:eastAsia="Arial" w:hAnsi="Arial" w:cs="Arial"/>
          <w:b/>
          <w:bCs/>
          <w:sz w:val="32"/>
          <w:szCs w:val="32"/>
        </w:rPr>
      </w:pPr>
      <w:r>
        <w:rPr>
          <w:rFonts w:ascii="Arial" w:eastAsia="Arial" w:hAnsi="Arial" w:cs="Arial"/>
          <w:b/>
          <w:bCs/>
          <w:sz w:val="32"/>
          <w:szCs w:val="32"/>
        </w:rPr>
        <w:t>Institute of Inner-City Learning Birmingham Campus</w:t>
      </w:r>
    </w:p>
    <w:p w14:paraId="6430E879" w14:textId="77777777" w:rsidR="00E567FC" w:rsidRDefault="002E3D7C">
      <w:pPr>
        <w:spacing w:before="200" w:after="200"/>
        <w:jc w:val="center"/>
        <w:rPr>
          <w:rFonts w:ascii="Arial" w:eastAsia="Arial" w:hAnsi="Arial" w:cs="Arial"/>
          <w:b/>
          <w:bCs/>
          <w:sz w:val="32"/>
          <w:szCs w:val="32"/>
        </w:rPr>
      </w:pPr>
      <w:r>
        <w:rPr>
          <w:rFonts w:ascii="Arial" w:eastAsia="Arial" w:hAnsi="Arial" w:cs="Arial"/>
          <w:b/>
          <w:bCs/>
          <w:sz w:val="32"/>
          <w:szCs w:val="32"/>
        </w:rPr>
        <w:t>BSc (Hons) Health and Social Care</w:t>
      </w:r>
    </w:p>
    <w:p w14:paraId="4353540E" w14:textId="77777777" w:rsidR="00E567FC" w:rsidRDefault="00E567FC">
      <w:pPr>
        <w:jc w:val="left"/>
        <w:rPr>
          <w:rFonts w:ascii="Arial" w:eastAsia="Arial" w:hAnsi="Arial" w:cs="Arial"/>
        </w:rPr>
      </w:pPr>
    </w:p>
    <w:p w14:paraId="6ECC7EB7" w14:textId="77777777" w:rsidR="00E567FC" w:rsidRDefault="002E3D7C">
      <w:pPr>
        <w:spacing w:before="200" w:after="200"/>
        <w:jc w:val="center"/>
        <w:rPr>
          <w:rFonts w:ascii="Arial" w:eastAsia="Arial" w:hAnsi="Arial" w:cs="Arial"/>
        </w:rPr>
      </w:pPr>
      <w:r>
        <w:rPr>
          <w:rFonts w:ascii="Arial" w:eastAsia="Arial" w:hAnsi="Arial" w:cs="Arial"/>
        </w:rPr>
        <w:br/>
      </w:r>
    </w:p>
    <w:p w14:paraId="36262652" w14:textId="77777777" w:rsidR="00E567FC" w:rsidRDefault="00E567FC">
      <w:pPr>
        <w:spacing w:before="200" w:after="200"/>
        <w:rPr>
          <w:rFonts w:ascii="Arial" w:eastAsia="Arial" w:hAnsi="Arial" w:cs="Arial"/>
        </w:rPr>
      </w:pPr>
    </w:p>
    <w:p w14:paraId="7098EABB" w14:textId="77777777" w:rsidR="00E567FC" w:rsidRDefault="00E567FC">
      <w:pPr>
        <w:pStyle w:val="Heading1"/>
        <w:spacing w:before="200" w:after="200" w:line="360" w:lineRule="auto"/>
        <w:rPr>
          <w:rFonts w:ascii="Arial" w:eastAsia="Arial" w:hAnsi="Arial" w:cs="Arial"/>
          <w:sz w:val="22"/>
          <w:szCs w:val="22"/>
        </w:rPr>
      </w:pPr>
    </w:p>
    <w:p w14:paraId="35720B0F" w14:textId="77777777" w:rsidR="00E567FC" w:rsidRDefault="002E3D7C">
      <w:pPr>
        <w:pStyle w:val="Heading1"/>
        <w:spacing w:before="200" w:after="200" w:line="360" w:lineRule="auto"/>
        <w:rPr>
          <w:rFonts w:ascii="Arial" w:eastAsia="Arial" w:hAnsi="Arial" w:cs="Arial"/>
          <w:sz w:val="22"/>
          <w:szCs w:val="22"/>
        </w:rPr>
      </w:pPr>
      <w:r>
        <w:rPr>
          <w:rFonts w:ascii="Arial" w:eastAsia="Arial" w:hAnsi="Arial" w:cs="Arial"/>
          <w:sz w:val="22"/>
          <w:szCs w:val="22"/>
        </w:rPr>
        <w:br/>
      </w:r>
    </w:p>
    <w:p w14:paraId="731F137D" w14:textId="77777777" w:rsidR="00E567FC" w:rsidRDefault="002E3D7C">
      <w:pPr>
        <w:rPr>
          <w:rFonts w:ascii="Arial" w:eastAsia="Arial" w:hAnsi="Arial" w:cs="Arial"/>
        </w:rPr>
      </w:pPr>
      <w:r>
        <w:br w:type="page"/>
      </w:r>
    </w:p>
    <w:p w14:paraId="0A3BA8D6" w14:textId="77777777" w:rsidR="00E567FC" w:rsidRDefault="002E3D7C">
      <w:pPr>
        <w:jc w:val="center"/>
        <w:rPr>
          <w:rFonts w:ascii="Arial" w:eastAsia="Arial" w:hAnsi="Arial" w:cs="Arial"/>
          <w:b/>
          <w:bCs/>
        </w:rPr>
      </w:pPr>
      <w:bookmarkStart w:id="0" w:name="_heading=h.hvpq5xke5fs3" w:colFirst="0" w:colLast="0"/>
      <w:bookmarkEnd w:id="0"/>
      <w:r>
        <w:rPr>
          <w:rFonts w:ascii="Arial" w:eastAsia="Arial" w:hAnsi="Arial" w:cs="Arial"/>
          <w:b/>
          <w:bCs/>
        </w:rPr>
        <w:lastRenderedPageBreak/>
        <w:t>Disclaimer</w:t>
      </w:r>
    </w:p>
    <w:p w14:paraId="2DC8C820" w14:textId="30821201" w:rsidR="00E567FC" w:rsidRDefault="002E3D7C">
      <w:pPr>
        <w:spacing w:before="200" w:after="200"/>
        <w:ind w:right="96"/>
        <w:rPr>
          <w:rFonts w:ascii="Arial" w:eastAsia="Arial" w:hAnsi="Arial" w:cs="Arial"/>
          <w:b/>
          <w:bCs/>
        </w:rPr>
      </w:pPr>
      <w:r>
        <w:rPr>
          <w:rFonts w:ascii="Arial" w:eastAsia="Arial" w:hAnsi="Arial" w:cs="Arial"/>
        </w:rPr>
        <w:t xml:space="preserve">This document was correct at the time of publication. The Module Coordinator reserves the right to modify any </w:t>
      </w:r>
      <w:r w:rsidR="000C4A70">
        <w:rPr>
          <w:rFonts w:ascii="Arial" w:eastAsia="Arial" w:hAnsi="Arial" w:cs="Arial"/>
        </w:rPr>
        <w:t>statement,</w:t>
      </w:r>
      <w:r>
        <w:rPr>
          <w:rFonts w:ascii="Arial" w:eastAsia="Arial" w:hAnsi="Arial" w:cs="Arial"/>
        </w:rPr>
        <w:t xml:space="preserve"> if necessary, make variations to the content or methods of delivery of programmes of study, to discontinue programmes, or merge or combine programmes if such actions </w:t>
      </w:r>
      <w:r w:rsidR="00304098">
        <w:rPr>
          <w:rFonts w:ascii="Arial" w:eastAsia="Arial" w:hAnsi="Arial" w:cs="Arial"/>
        </w:rPr>
        <w:t>are</w:t>
      </w:r>
      <w:r>
        <w:rPr>
          <w:rFonts w:ascii="Arial" w:eastAsia="Arial" w:hAnsi="Arial" w:cs="Arial"/>
        </w:rPr>
        <w:t xml:space="preserve"> necessary by UWTSD. Every effort will be made to keep disruption to a minimum, and to give as much notice as possible. An electronic copy of this handbook can be found on the Moodle page for the module.</w:t>
      </w:r>
    </w:p>
    <w:p w14:paraId="0AB237D0" w14:textId="77777777" w:rsidR="00E567FC" w:rsidRDefault="002E3D7C">
      <w:pPr>
        <w:spacing w:before="200" w:after="200"/>
        <w:rPr>
          <w:rFonts w:ascii="Arial" w:eastAsia="Arial" w:hAnsi="Arial" w:cs="Arial"/>
          <w:b/>
          <w:bCs/>
        </w:rPr>
      </w:pPr>
      <w:r>
        <w:rPr>
          <w:rFonts w:ascii="Arial" w:eastAsia="Arial" w:hAnsi="Arial" w:cs="Arial"/>
          <w:b/>
          <w:bCs/>
        </w:rPr>
        <w:t>DECLARATION</w:t>
      </w:r>
    </w:p>
    <w:p w14:paraId="7213E546" w14:textId="19E79E74" w:rsidR="00E567FC" w:rsidRDefault="002E3D7C">
      <w:pPr>
        <w:spacing w:before="200" w:after="200"/>
        <w:rPr>
          <w:rFonts w:ascii="Arial" w:eastAsia="Arial" w:hAnsi="Arial" w:cs="Arial"/>
        </w:rPr>
      </w:pPr>
      <w:r>
        <w:rPr>
          <w:rFonts w:ascii="Arial" w:eastAsia="Arial" w:hAnsi="Arial" w:cs="Arial"/>
        </w:rPr>
        <w:t xml:space="preserve">This work has not previously been accepted in substance for any degree and is not being concurrently submitted in candidature for any </w:t>
      </w:r>
      <w:r w:rsidR="000C4A70">
        <w:rPr>
          <w:rFonts w:ascii="Arial" w:eastAsia="Arial" w:hAnsi="Arial" w:cs="Arial"/>
        </w:rPr>
        <w:t>degree.</w:t>
      </w:r>
    </w:p>
    <w:p w14:paraId="004FAFE9" w14:textId="77777777" w:rsidR="00E567FC" w:rsidRDefault="002E3D7C">
      <w:pPr>
        <w:spacing w:before="200" w:after="200"/>
        <w:rPr>
          <w:rFonts w:ascii="Arial" w:eastAsia="Arial" w:hAnsi="Arial" w:cs="Arial"/>
        </w:rPr>
      </w:pPr>
      <w:r>
        <w:rPr>
          <w:rFonts w:ascii="Arial" w:eastAsia="Arial" w:hAnsi="Arial" w:cs="Arial"/>
        </w:rPr>
        <w:t>Signed……………………………………………</w:t>
      </w:r>
    </w:p>
    <w:p w14:paraId="0C1C2C54" w14:textId="77777777" w:rsidR="00E567FC" w:rsidRDefault="002E3D7C">
      <w:pPr>
        <w:spacing w:before="200" w:after="200"/>
        <w:rPr>
          <w:rFonts w:ascii="Arial" w:eastAsia="Arial" w:hAnsi="Arial" w:cs="Arial"/>
        </w:rPr>
      </w:pPr>
      <w:r>
        <w:rPr>
          <w:rFonts w:ascii="Arial" w:eastAsia="Arial" w:hAnsi="Arial" w:cs="Arial"/>
        </w:rPr>
        <w:t>Date………………………………………………</w:t>
      </w:r>
    </w:p>
    <w:p w14:paraId="2FDD4C37" w14:textId="77777777" w:rsidR="00E567FC" w:rsidRDefault="002E3D7C">
      <w:pPr>
        <w:spacing w:before="200" w:after="200"/>
        <w:rPr>
          <w:rFonts w:ascii="Arial" w:eastAsia="Arial" w:hAnsi="Arial" w:cs="Arial"/>
        </w:rPr>
      </w:pPr>
      <w:r>
        <w:rPr>
          <w:rFonts w:ascii="Arial" w:eastAsia="Arial" w:hAnsi="Arial" w:cs="Arial"/>
          <w:b/>
          <w:bCs/>
        </w:rPr>
        <w:t xml:space="preserve">STATEMENT 1 </w:t>
      </w:r>
    </w:p>
    <w:p w14:paraId="57C19696" w14:textId="77777777" w:rsidR="00E567FC" w:rsidRDefault="002E3D7C">
      <w:pPr>
        <w:spacing w:before="200" w:after="200"/>
        <w:rPr>
          <w:rFonts w:ascii="Arial" w:eastAsia="Arial" w:hAnsi="Arial" w:cs="Arial"/>
        </w:rPr>
      </w:pPr>
      <w:r>
        <w:rPr>
          <w:rFonts w:ascii="Arial" w:eastAsia="Arial" w:hAnsi="Arial" w:cs="Arial"/>
        </w:rPr>
        <w:t>This dissertation is being submitted in partial fulfilment of the requirements for the degree of BSc.</w:t>
      </w:r>
    </w:p>
    <w:p w14:paraId="38BAE76D" w14:textId="77777777" w:rsidR="00E567FC" w:rsidRDefault="002E3D7C">
      <w:pPr>
        <w:spacing w:before="200" w:after="200"/>
        <w:rPr>
          <w:rFonts w:ascii="Arial" w:eastAsia="Arial" w:hAnsi="Arial" w:cs="Arial"/>
        </w:rPr>
      </w:pPr>
      <w:r>
        <w:rPr>
          <w:rFonts w:ascii="Arial" w:eastAsia="Arial" w:hAnsi="Arial" w:cs="Arial"/>
        </w:rPr>
        <w:t xml:space="preserve">Signed……………………………………………. </w:t>
      </w:r>
    </w:p>
    <w:p w14:paraId="754D042E" w14:textId="77777777" w:rsidR="00E567FC" w:rsidRDefault="002E3D7C">
      <w:pPr>
        <w:spacing w:before="200" w:after="200"/>
        <w:rPr>
          <w:rFonts w:ascii="Arial" w:eastAsia="Arial" w:hAnsi="Arial" w:cs="Arial"/>
        </w:rPr>
      </w:pPr>
      <w:r>
        <w:rPr>
          <w:rFonts w:ascii="Arial" w:eastAsia="Arial" w:hAnsi="Arial" w:cs="Arial"/>
        </w:rPr>
        <w:t>Date………………………………………………</w:t>
      </w:r>
    </w:p>
    <w:p w14:paraId="26A652C5" w14:textId="77777777" w:rsidR="00E567FC" w:rsidRDefault="002E3D7C">
      <w:pPr>
        <w:spacing w:before="200" w:after="200"/>
        <w:rPr>
          <w:rFonts w:ascii="Arial" w:eastAsia="Arial" w:hAnsi="Arial" w:cs="Arial"/>
        </w:rPr>
      </w:pPr>
      <w:r>
        <w:rPr>
          <w:rFonts w:ascii="Arial" w:eastAsia="Arial" w:hAnsi="Arial" w:cs="Arial"/>
          <w:b/>
          <w:bCs/>
        </w:rPr>
        <w:t>STATEMENT 2</w:t>
      </w:r>
    </w:p>
    <w:p w14:paraId="55C2255C" w14:textId="2AEA7934" w:rsidR="00E567FC" w:rsidRDefault="002E3D7C">
      <w:pPr>
        <w:spacing w:before="200" w:after="200"/>
        <w:rPr>
          <w:rFonts w:ascii="Arial" w:eastAsia="Arial" w:hAnsi="Arial" w:cs="Arial"/>
        </w:rPr>
      </w:pPr>
      <w:r>
        <w:rPr>
          <w:rFonts w:ascii="Arial" w:eastAsia="Arial" w:hAnsi="Arial" w:cs="Arial"/>
        </w:rPr>
        <w:t>This dissertation is the result of my own independent work/investigation, except where otherwise stated. Other sources are acknowledged by footnotes giving explicit references</w:t>
      </w:r>
      <w:r w:rsidR="002D3EFA">
        <w:rPr>
          <w:rFonts w:ascii="Arial" w:eastAsia="Arial" w:hAnsi="Arial" w:cs="Arial"/>
        </w:rPr>
        <w:t xml:space="preserve">. </w:t>
      </w:r>
      <w:r>
        <w:rPr>
          <w:rFonts w:ascii="Arial" w:eastAsia="Arial" w:hAnsi="Arial" w:cs="Arial"/>
        </w:rPr>
        <w:t>A bibliography is appended.</w:t>
      </w:r>
    </w:p>
    <w:p w14:paraId="14201371" w14:textId="77777777" w:rsidR="00E567FC" w:rsidRDefault="002E3D7C">
      <w:pPr>
        <w:spacing w:before="200" w:after="200"/>
        <w:rPr>
          <w:rFonts w:ascii="Arial" w:eastAsia="Arial" w:hAnsi="Arial" w:cs="Arial"/>
        </w:rPr>
      </w:pPr>
      <w:r>
        <w:rPr>
          <w:rFonts w:ascii="Arial" w:eastAsia="Arial" w:hAnsi="Arial" w:cs="Arial"/>
        </w:rPr>
        <w:t>Signed……………………………………………</w:t>
      </w:r>
    </w:p>
    <w:p w14:paraId="2D968170" w14:textId="77777777" w:rsidR="00E567FC" w:rsidRDefault="002E3D7C">
      <w:pPr>
        <w:spacing w:before="200" w:after="200"/>
        <w:rPr>
          <w:rFonts w:ascii="Arial" w:eastAsia="Arial" w:hAnsi="Arial" w:cs="Arial"/>
        </w:rPr>
      </w:pPr>
      <w:r>
        <w:rPr>
          <w:rFonts w:ascii="Arial" w:eastAsia="Arial" w:hAnsi="Arial" w:cs="Arial"/>
        </w:rPr>
        <w:t xml:space="preserve">Date……………………………………………… </w:t>
      </w:r>
    </w:p>
    <w:p w14:paraId="01F05FB0" w14:textId="77777777" w:rsidR="00E567FC" w:rsidRDefault="002E3D7C">
      <w:pPr>
        <w:spacing w:before="200" w:after="200"/>
        <w:rPr>
          <w:rFonts w:ascii="Arial" w:eastAsia="Arial" w:hAnsi="Arial" w:cs="Arial"/>
        </w:rPr>
      </w:pPr>
      <w:r>
        <w:rPr>
          <w:rFonts w:ascii="Arial" w:eastAsia="Arial" w:hAnsi="Arial" w:cs="Arial"/>
          <w:b/>
          <w:bCs/>
        </w:rPr>
        <w:t>STATEMENT 3</w:t>
      </w:r>
    </w:p>
    <w:p w14:paraId="7D9386AD" w14:textId="77777777" w:rsidR="00E567FC" w:rsidRDefault="002E3D7C">
      <w:pPr>
        <w:spacing w:before="200" w:after="200"/>
        <w:rPr>
          <w:rFonts w:ascii="Arial" w:eastAsia="Arial" w:hAnsi="Arial" w:cs="Arial"/>
        </w:rPr>
      </w:pPr>
      <w:r>
        <w:rPr>
          <w:rFonts w:ascii="Arial" w:eastAsia="Arial" w:hAnsi="Arial" w:cs="Arial"/>
        </w:rPr>
        <w:lastRenderedPageBreak/>
        <w:t>I hereby give consent for my dissertation, if accepted, to be available for photocopying and for interlibrary loan, and for the title and summary to be made available to outside organisations.</w:t>
      </w:r>
    </w:p>
    <w:p w14:paraId="1FA28D58" w14:textId="77777777" w:rsidR="00E567FC" w:rsidRDefault="002E3D7C">
      <w:pPr>
        <w:spacing w:before="200" w:after="200"/>
        <w:rPr>
          <w:rFonts w:ascii="Arial" w:eastAsia="Arial" w:hAnsi="Arial" w:cs="Arial"/>
        </w:rPr>
      </w:pPr>
      <w:r>
        <w:rPr>
          <w:rFonts w:ascii="Arial" w:eastAsia="Arial" w:hAnsi="Arial" w:cs="Arial"/>
        </w:rPr>
        <w:t>Signed………………………………………………</w:t>
      </w:r>
    </w:p>
    <w:p w14:paraId="3A152224" w14:textId="77777777" w:rsidR="00E567FC" w:rsidRDefault="002E3D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200" w:after="200"/>
        <w:rPr>
          <w:rFonts w:ascii="Arial" w:eastAsia="Arial" w:hAnsi="Arial" w:cs="Arial"/>
        </w:rPr>
      </w:pPr>
      <w:r>
        <w:rPr>
          <w:rFonts w:ascii="Arial" w:eastAsia="Arial" w:hAnsi="Arial" w:cs="Arial"/>
        </w:rPr>
        <w:t>Date…………………………………………………</w:t>
      </w:r>
    </w:p>
    <w:p w14:paraId="57CB8942" w14:textId="77777777" w:rsidR="00E567FC" w:rsidRDefault="002E3D7C">
      <w:pPr>
        <w:spacing w:before="200" w:after="200"/>
        <w:rPr>
          <w:rFonts w:ascii="Arial" w:eastAsia="Arial" w:hAnsi="Arial" w:cs="Arial"/>
          <w:b/>
          <w:bCs/>
        </w:rPr>
      </w:pPr>
      <w:r>
        <w:rPr>
          <w:rFonts w:ascii="Arial" w:eastAsia="Arial" w:hAnsi="Arial" w:cs="Arial"/>
          <w:b/>
          <w:bCs/>
        </w:rPr>
        <w:t>STATEMENT 4</w:t>
      </w:r>
    </w:p>
    <w:p w14:paraId="365D7C13" w14:textId="77777777" w:rsidR="00E567FC" w:rsidRDefault="002E3D7C">
      <w:pPr>
        <w:spacing w:before="200" w:after="200"/>
        <w:rPr>
          <w:rFonts w:ascii="Arial" w:eastAsia="Arial" w:hAnsi="Arial" w:cs="Arial"/>
        </w:rPr>
      </w:pPr>
      <w:r>
        <w:rPr>
          <w:rFonts w:ascii="Arial" w:eastAsia="Arial" w:hAnsi="Arial" w:cs="Arial"/>
        </w:rPr>
        <w:t>I hereby give consent for my dissertation, if accepted, to be available on the university’s IT system to those who have consent to use the system.</w:t>
      </w:r>
    </w:p>
    <w:p w14:paraId="3B6DA93D" w14:textId="77777777" w:rsidR="00E567FC" w:rsidRDefault="002E3D7C">
      <w:pPr>
        <w:spacing w:before="200" w:after="200"/>
        <w:rPr>
          <w:rFonts w:ascii="Arial" w:eastAsia="Arial" w:hAnsi="Arial" w:cs="Arial"/>
        </w:rPr>
      </w:pPr>
      <w:r>
        <w:rPr>
          <w:rFonts w:ascii="Arial" w:eastAsia="Arial" w:hAnsi="Arial" w:cs="Arial"/>
        </w:rPr>
        <w:t>Signed………………………………………………</w:t>
      </w:r>
    </w:p>
    <w:p w14:paraId="790255CF" w14:textId="77777777" w:rsidR="00E567FC" w:rsidRDefault="002E3D7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200" w:after="200"/>
        <w:rPr>
          <w:rFonts w:ascii="Arial" w:eastAsia="Arial" w:hAnsi="Arial" w:cs="Arial"/>
        </w:rPr>
      </w:pPr>
      <w:r>
        <w:rPr>
          <w:rFonts w:ascii="Arial" w:eastAsia="Arial" w:hAnsi="Arial" w:cs="Arial"/>
        </w:rPr>
        <w:t>Date…………………………………………………</w:t>
      </w:r>
    </w:p>
    <w:p w14:paraId="69A2DF6E" w14:textId="77777777" w:rsidR="00E567FC" w:rsidRDefault="00E567FC">
      <w:pPr>
        <w:spacing w:before="200" w:after="200"/>
        <w:rPr>
          <w:rFonts w:ascii="Arial" w:eastAsia="Arial" w:hAnsi="Arial" w:cs="Arial"/>
        </w:rPr>
      </w:pPr>
    </w:p>
    <w:p w14:paraId="28627B45" w14:textId="77777777" w:rsidR="00E567FC" w:rsidRDefault="002E3D7C">
      <w:pPr>
        <w:spacing w:after="0"/>
        <w:rPr>
          <w:rFonts w:ascii="Arial" w:eastAsia="Arial" w:hAnsi="Arial" w:cs="Arial"/>
        </w:rPr>
      </w:pPr>
      <w:r>
        <w:br w:type="page"/>
      </w:r>
    </w:p>
    <w:p w14:paraId="651FC6A7" w14:textId="77777777" w:rsidR="00E567FC" w:rsidRDefault="00E567FC">
      <w:pPr>
        <w:pBdr>
          <w:top w:val="nil"/>
          <w:left w:val="nil"/>
          <w:bottom w:val="nil"/>
          <w:right w:val="nil"/>
          <w:between w:val="nil"/>
        </w:pBdr>
        <w:spacing w:before="280" w:after="280"/>
        <w:jc w:val="center"/>
        <w:rPr>
          <w:rFonts w:ascii="Arial" w:eastAsia="Arial" w:hAnsi="Arial" w:cs="Arial"/>
          <w:b/>
          <w:bCs/>
          <w:color w:val="000000"/>
          <w:sz w:val="32"/>
          <w:szCs w:val="32"/>
        </w:rPr>
      </w:pPr>
    </w:p>
    <w:p w14:paraId="0F14E48A" w14:textId="77777777" w:rsidR="00E567FC" w:rsidRDefault="00E567FC">
      <w:pPr>
        <w:pBdr>
          <w:top w:val="nil"/>
          <w:left w:val="nil"/>
          <w:bottom w:val="nil"/>
          <w:right w:val="nil"/>
          <w:between w:val="nil"/>
        </w:pBdr>
        <w:spacing w:before="280" w:after="280"/>
        <w:jc w:val="center"/>
        <w:rPr>
          <w:rFonts w:ascii="Arial" w:eastAsia="Arial" w:hAnsi="Arial" w:cs="Arial"/>
          <w:b/>
          <w:bCs/>
          <w:color w:val="000000"/>
          <w:sz w:val="32"/>
          <w:szCs w:val="32"/>
        </w:rPr>
      </w:pPr>
    </w:p>
    <w:p w14:paraId="4B7C46CC" w14:textId="77777777" w:rsidR="00E567FC" w:rsidRDefault="00E567FC" w:rsidP="00AF0EEF">
      <w:pPr>
        <w:pBdr>
          <w:top w:val="nil"/>
          <w:left w:val="nil"/>
          <w:bottom w:val="nil"/>
          <w:right w:val="nil"/>
          <w:between w:val="nil"/>
        </w:pBdr>
        <w:spacing w:before="280" w:after="280"/>
        <w:rPr>
          <w:rFonts w:ascii="Arial" w:eastAsia="Arial" w:hAnsi="Arial" w:cs="Arial"/>
          <w:b/>
          <w:bCs/>
          <w:color w:val="000000"/>
          <w:sz w:val="32"/>
          <w:szCs w:val="32"/>
        </w:rPr>
      </w:pPr>
    </w:p>
    <w:p w14:paraId="79B4EFC0" w14:textId="77777777" w:rsidR="00E567FC" w:rsidRPr="00943A6E" w:rsidRDefault="002E3D7C">
      <w:pPr>
        <w:pBdr>
          <w:top w:val="nil"/>
          <w:left w:val="nil"/>
          <w:bottom w:val="nil"/>
          <w:right w:val="nil"/>
          <w:between w:val="nil"/>
        </w:pBdr>
        <w:spacing w:before="280" w:after="280"/>
        <w:jc w:val="center"/>
        <w:rPr>
          <w:rFonts w:ascii="Arial" w:eastAsia="Arial" w:hAnsi="Arial" w:cs="Arial"/>
          <w:b/>
          <w:bCs/>
          <w:color w:val="000000"/>
          <w:sz w:val="52"/>
          <w:szCs w:val="52"/>
        </w:rPr>
      </w:pPr>
      <w:r w:rsidRPr="00943A6E">
        <w:rPr>
          <w:rFonts w:ascii="Arial" w:eastAsia="Arial" w:hAnsi="Arial" w:cs="Arial"/>
          <w:b/>
          <w:bCs/>
          <w:color w:val="000000"/>
          <w:sz w:val="52"/>
          <w:szCs w:val="52"/>
        </w:rPr>
        <w:t>INVESTIGATING THE EFFECTIVENESS OF SUPPORT SERVICES FOR CARERS OF PEOPLE WITH DEMENTIA IN THE UK.</w:t>
      </w:r>
    </w:p>
    <w:p w14:paraId="2D5E8B51" w14:textId="77777777" w:rsidR="00E567FC" w:rsidRPr="00943A6E" w:rsidRDefault="002E3D7C">
      <w:pPr>
        <w:pBdr>
          <w:top w:val="nil"/>
          <w:left w:val="nil"/>
          <w:bottom w:val="nil"/>
          <w:right w:val="nil"/>
          <w:between w:val="nil"/>
        </w:pBdr>
        <w:spacing w:before="280" w:after="280"/>
        <w:jc w:val="center"/>
        <w:rPr>
          <w:rFonts w:ascii="Arial" w:eastAsia="Arial" w:hAnsi="Arial" w:cs="Arial"/>
          <w:b/>
          <w:bCs/>
          <w:color w:val="000000"/>
          <w:sz w:val="52"/>
          <w:szCs w:val="52"/>
        </w:rPr>
      </w:pPr>
      <w:r w:rsidRPr="00943A6E">
        <w:rPr>
          <w:rFonts w:ascii="Arial" w:eastAsia="Arial" w:hAnsi="Arial" w:cs="Arial"/>
          <w:b/>
          <w:bCs/>
          <w:color w:val="000000"/>
          <w:sz w:val="52"/>
          <w:szCs w:val="52"/>
        </w:rPr>
        <w:t>STUDENT ID: NAILA WAHEED</w:t>
      </w:r>
    </w:p>
    <w:p w14:paraId="1F1371ED" w14:textId="77777777" w:rsidR="00E567FC" w:rsidRPr="00943A6E" w:rsidRDefault="002E3D7C">
      <w:pPr>
        <w:pBdr>
          <w:top w:val="nil"/>
          <w:left w:val="nil"/>
          <w:bottom w:val="nil"/>
          <w:right w:val="nil"/>
          <w:between w:val="nil"/>
        </w:pBdr>
        <w:jc w:val="center"/>
        <w:rPr>
          <w:rFonts w:ascii="Arial" w:eastAsia="Arial" w:hAnsi="Arial" w:cs="Arial"/>
          <w:b/>
          <w:bCs/>
          <w:color w:val="000000"/>
          <w:sz w:val="52"/>
          <w:szCs w:val="52"/>
        </w:rPr>
      </w:pPr>
      <w:r w:rsidRPr="00943A6E">
        <w:rPr>
          <w:rFonts w:ascii="Arial" w:eastAsia="Arial" w:hAnsi="Arial" w:cs="Arial"/>
          <w:b/>
          <w:bCs/>
          <w:color w:val="000000"/>
          <w:sz w:val="52"/>
          <w:szCs w:val="52"/>
        </w:rPr>
        <w:t>STUDENT NAME: 2246132</w:t>
      </w:r>
    </w:p>
    <w:p w14:paraId="48066039" w14:textId="77777777" w:rsidR="00E567FC" w:rsidRPr="00943A6E" w:rsidRDefault="00E567FC">
      <w:pPr>
        <w:spacing w:before="200" w:after="200"/>
        <w:rPr>
          <w:rFonts w:ascii="Arial" w:eastAsia="Arial" w:hAnsi="Arial" w:cs="Arial"/>
          <w:sz w:val="52"/>
          <w:szCs w:val="52"/>
        </w:rPr>
      </w:pPr>
    </w:p>
    <w:p w14:paraId="37A63D5B" w14:textId="77777777" w:rsidR="00E567FC" w:rsidRDefault="00E567FC">
      <w:pPr>
        <w:spacing w:before="200" w:after="200"/>
        <w:jc w:val="center"/>
        <w:rPr>
          <w:rFonts w:ascii="Arial" w:eastAsia="Arial" w:hAnsi="Arial" w:cs="Arial"/>
          <w:b/>
          <w:bCs/>
        </w:rPr>
      </w:pPr>
    </w:p>
    <w:p w14:paraId="7F8C8CF1" w14:textId="77777777" w:rsidR="00E567FC" w:rsidRDefault="00E567FC">
      <w:pPr>
        <w:spacing w:before="200" w:after="200"/>
        <w:jc w:val="center"/>
        <w:rPr>
          <w:rFonts w:ascii="Arial" w:eastAsia="Arial" w:hAnsi="Arial" w:cs="Arial"/>
          <w:b/>
          <w:bCs/>
        </w:rPr>
      </w:pPr>
    </w:p>
    <w:p w14:paraId="4E08054B" w14:textId="77777777" w:rsidR="00E567FC" w:rsidRDefault="00E567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jc w:val="center"/>
        <w:rPr>
          <w:rFonts w:ascii="Arial" w:eastAsia="Arial" w:hAnsi="Arial" w:cs="Arial"/>
        </w:rPr>
      </w:pPr>
    </w:p>
    <w:p w14:paraId="24BFDEF2" w14:textId="77777777" w:rsidR="00E567FC" w:rsidRDefault="00E567FC">
      <w:pPr>
        <w:spacing w:before="200" w:after="200"/>
        <w:rPr>
          <w:rFonts w:ascii="Arial" w:eastAsia="Arial" w:hAnsi="Arial" w:cs="Arial"/>
        </w:rPr>
      </w:pPr>
    </w:p>
    <w:p w14:paraId="6FD8B570" w14:textId="77777777" w:rsidR="00E567FC" w:rsidRDefault="00E567FC">
      <w:pPr>
        <w:spacing w:before="200" w:after="200"/>
        <w:rPr>
          <w:rFonts w:ascii="Arial" w:eastAsia="Arial" w:hAnsi="Arial" w:cs="Arial"/>
        </w:rPr>
      </w:pPr>
    </w:p>
    <w:p w14:paraId="3B01BB5E" w14:textId="483F3E78" w:rsidR="00E567FC" w:rsidRPr="00943A6E" w:rsidRDefault="002E3D7C" w:rsidP="00943A6E">
      <w:pPr>
        <w:spacing w:after="0"/>
        <w:rPr>
          <w:rFonts w:ascii="Arial" w:eastAsia="Arial" w:hAnsi="Arial" w:cs="Arial"/>
          <w:b/>
          <w:bCs/>
        </w:rPr>
      </w:pPr>
      <w:r>
        <w:rPr>
          <w:rFonts w:ascii="Arial" w:eastAsia="Arial" w:hAnsi="Arial" w:cs="Arial"/>
          <w:b/>
          <w:bCs/>
        </w:rPr>
        <w:lastRenderedPageBreak/>
        <w:t xml:space="preserve">ACKNOWLEDGEMENTS </w:t>
      </w:r>
    </w:p>
    <w:p w14:paraId="4C7DDF83" w14:textId="71471889" w:rsidR="00E567FC" w:rsidRDefault="002E3D7C">
      <w:pPr>
        <w:shd w:val="clear" w:color="auto" w:fill="FFFFFF"/>
        <w:spacing w:before="200" w:after="200"/>
        <w:rPr>
          <w:rFonts w:ascii="Arial" w:eastAsia="Arial" w:hAnsi="Arial" w:cs="Arial"/>
        </w:rPr>
      </w:pPr>
      <w:r>
        <w:rPr>
          <w:rFonts w:ascii="Arial" w:eastAsia="Arial" w:hAnsi="Arial" w:cs="Arial"/>
        </w:rPr>
        <w:t xml:space="preserve">The acknowledgements </w:t>
      </w:r>
      <w:r w:rsidR="000C4A70">
        <w:rPr>
          <w:rFonts w:ascii="Arial" w:eastAsia="Arial" w:hAnsi="Arial" w:cs="Arial"/>
        </w:rPr>
        <w:t>section is</w:t>
      </w:r>
      <w:r>
        <w:rPr>
          <w:rFonts w:ascii="Arial" w:eastAsia="Arial" w:hAnsi="Arial" w:cs="Arial"/>
        </w:rPr>
        <w:t xml:space="preserve"> a thank you paragraph which to everyone who has helped you whilst you have been researching and </w:t>
      </w:r>
      <w:r w:rsidR="006542C8">
        <w:rPr>
          <w:rFonts w:ascii="Arial" w:eastAsia="Arial" w:hAnsi="Arial" w:cs="Arial"/>
        </w:rPr>
        <w:t>drafting</w:t>
      </w:r>
      <w:r>
        <w:rPr>
          <w:rFonts w:ascii="Arial" w:eastAsia="Arial" w:hAnsi="Arial" w:cs="Arial"/>
        </w:rPr>
        <w:t xml:space="preserve"> your dissertation. </w:t>
      </w:r>
    </w:p>
    <w:p w14:paraId="13F480AE" w14:textId="7DC030E8" w:rsidR="00E567FC" w:rsidRDefault="002E3D7C">
      <w:pPr>
        <w:shd w:val="clear" w:color="auto" w:fill="FFFFFF"/>
        <w:spacing w:before="200" w:after="200"/>
        <w:rPr>
          <w:rFonts w:ascii="Arial" w:eastAsia="Arial" w:hAnsi="Arial" w:cs="Arial"/>
        </w:rPr>
      </w:pPr>
      <w:r>
        <w:rPr>
          <w:rFonts w:ascii="Arial" w:eastAsia="Arial" w:hAnsi="Arial" w:cs="Arial"/>
        </w:rPr>
        <w:t xml:space="preserve">This may be your supervisor or any other academic staff who have provided guidance and support; other students or colleagues that you have collaborated with; for </w:t>
      </w:r>
      <w:r w:rsidR="000C4A70">
        <w:rPr>
          <w:rFonts w:ascii="Arial" w:eastAsia="Arial" w:hAnsi="Arial" w:cs="Arial"/>
        </w:rPr>
        <w:t>example,</w:t>
      </w:r>
      <w:r>
        <w:rPr>
          <w:rFonts w:ascii="Arial" w:eastAsia="Arial" w:hAnsi="Arial" w:cs="Arial"/>
        </w:rPr>
        <w:t xml:space="preserve"> librarians; external bodies who have given </w:t>
      </w:r>
      <w:r w:rsidR="000C4A70">
        <w:rPr>
          <w:rFonts w:ascii="Arial" w:eastAsia="Arial" w:hAnsi="Arial" w:cs="Arial"/>
        </w:rPr>
        <w:t>your</w:t>
      </w:r>
      <w:r>
        <w:rPr>
          <w:rFonts w:ascii="Arial" w:eastAsia="Arial" w:hAnsi="Arial" w:cs="Arial"/>
        </w:rPr>
        <w:t xml:space="preserve"> assistance.</w:t>
      </w:r>
    </w:p>
    <w:p w14:paraId="25F94FC1" w14:textId="77777777" w:rsidR="00E567FC" w:rsidRDefault="00E567FC">
      <w:pPr>
        <w:spacing w:before="200" w:after="200"/>
        <w:rPr>
          <w:rFonts w:ascii="Arial" w:eastAsia="Arial" w:hAnsi="Arial" w:cs="Arial"/>
        </w:rPr>
      </w:pPr>
    </w:p>
    <w:p w14:paraId="68756FF5" w14:textId="77777777" w:rsidR="00E567FC" w:rsidRDefault="00E567FC">
      <w:pPr>
        <w:spacing w:before="200" w:after="200"/>
        <w:rPr>
          <w:rFonts w:ascii="Arial" w:eastAsia="Arial" w:hAnsi="Arial" w:cs="Arial"/>
        </w:rPr>
      </w:pPr>
    </w:p>
    <w:p w14:paraId="7C5509D4" w14:textId="77777777" w:rsidR="00E567FC" w:rsidRDefault="00E567FC">
      <w:pPr>
        <w:spacing w:before="200" w:after="200"/>
        <w:rPr>
          <w:rFonts w:ascii="Arial" w:eastAsia="Arial" w:hAnsi="Arial" w:cs="Arial"/>
        </w:rPr>
      </w:pPr>
    </w:p>
    <w:p w14:paraId="65670592" w14:textId="77777777" w:rsidR="00E567FC" w:rsidRDefault="00E567FC">
      <w:pPr>
        <w:spacing w:before="200" w:after="200"/>
        <w:rPr>
          <w:rFonts w:ascii="Arial" w:eastAsia="Arial" w:hAnsi="Arial" w:cs="Arial"/>
        </w:rPr>
      </w:pPr>
    </w:p>
    <w:p w14:paraId="3C4DA01C" w14:textId="77777777" w:rsidR="00E567FC" w:rsidRDefault="00E567FC">
      <w:pPr>
        <w:spacing w:before="200" w:after="200"/>
        <w:rPr>
          <w:rFonts w:ascii="Arial" w:eastAsia="Arial" w:hAnsi="Arial" w:cs="Arial"/>
        </w:rPr>
      </w:pPr>
    </w:p>
    <w:p w14:paraId="0904257F" w14:textId="77777777" w:rsidR="00E567FC" w:rsidRDefault="00E567FC">
      <w:pPr>
        <w:spacing w:before="200" w:after="200"/>
        <w:rPr>
          <w:rFonts w:ascii="Arial" w:eastAsia="Arial" w:hAnsi="Arial" w:cs="Arial"/>
        </w:rPr>
      </w:pPr>
    </w:p>
    <w:p w14:paraId="7F1F2C02" w14:textId="77777777" w:rsidR="00E567FC" w:rsidRDefault="00E567FC">
      <w:pPr>
        <w:spacing w:before="200" w:after="200"/>
        <w:rPr>
          <w:rFonts w:ascii="Arial" w:eastAsia="Arial" w:hAnsi="Arial" w:cs="Arial"/>
        </w:rPr>
      </w:pPr>
    </w:p>
    <w:p w14:paraId="69E855BD" w14:textId="77777777" w:rsidR="00E567FC" w:rsidRDefault="00E567FC">
      <w:pPr>
        <w:spacing w:before="200" w:after="200"/>
        <w:rPr>
          <w:rFonts w:ascii="Arial" w:eastAsia="Arial" w:hAnsi="Arial" w:cs="Arial"/>
        </w:rPr>
      </w:pPr>
    </w:p>
    <w:p w14:paraId="112E2E2C" w14:textId="77777777" w:rsidR="00E567FC" w:rsidRDefault="00E567FC">
      <w:pPr>
        <w:spacing w:before="200" w:after="200"/>
        <w:rPr>
          <w:rFonts w:ascii="Arial" w:eastAsia="Arial" w:hAnsi="Arial" w:cs="Arial"/>
        </w:rPr>
      </w:pPr>
    </w:p>
    <w:p w14:paraId="33AE00C9" w14:textId="77777777" w:rsidR="00E567FC" w:rsidRDefault="00E567FC">
      <w:pPr>
        <w:spacing w:before="200" w:after="200"/>
        <w:rPr>
          <w:rFonts w:ascii="Arial" w:eastAsia="Arial" w:hAnsi="Arial" w:cs="Arial"/>
        </w:rPr>
      </w:pPr>
    </w:p>
    <w:p w14:paraId="3560FEB4" w14:textId="77777777" w:rsidR="00E567FC" w:rsidRDefault="00E567FC">
      <w:pPr>
        <w:spacing w:before="200" w:after="200"/>
        <w:rPr>
          <w:rFonts w:ascii="Arial" w:eastAsia="Arial" w:hAnsi="Arial" w:cs="Arial"/>
        </w:rPr>
      </w:pPr>
    </w:p>
    <w:p w14:paraId="65181781" w14:textId="77777777" w:rsidR="00E567FC" w:rsidRDefault="00E567FC">
      <w:pPr>
        <w:spacing w:before="200" w:after="200"/>
        <w:rPr>
          <w:rFonts w:ascii="Arial" w:eastAsia="Arial" w:hAnsi="Arial" w:cs="Arial"/>
        </w:rPr>
      </w:pPr>
    </w:p>
    <w:p w14:paraId="684AA114" w14:textId="77777777" w:rsidR="00E567FC" w:rsidRDefault="00E567FC">
      <w:pPr>
        <w:spacing w:before="200" w:after="200"/>
        <w:rPr>
          <w:rFonts w:ascii="Arial" w:eastAsia="Arial" w:hAnsi="Arial" w:cs="Arial"/>
        </w:rPr>
      </w:pPr>
    </w:p>
    <w:p w14:paraId="121267B7" w14:textId="77777777" w:rsidR="00E567FC" w:rsidRDefault="00E567FC">
      <w:pPr>
        <w:spacing w:before="200" w:after="200"/>
        <w:rPr>
          <w:rFonts w:ascii="Arial" w:eastAsia="Arial" w:hAnsi="Arial" w:cs="Arial"/>
        </w:rPr>
      </w:pPr>
    </w:p>
    <w:p w14:paraId="67219D16" w14:textId="77777777" w:rsidR="00E567FC" w:rsidRDefault="00E567FC">
      <w:pPr>
        <w:spacing w:before="200" w:after="200"/>
        <w:rPr>
          <w:rFonts w:ascii="Arial" w:eastAsia="Arial" w:hAnsi="Arial" w:cs="Arial"/>
        </w:rPr>
      </w:pPr>
    </w:p>
    <w:p w14:paraId="0F944B62" w14:textId="77777777" w:rsidR="00E567FC" w:rsidRDefault="00E567FC">
      <w:pPr>
        <w:spacing w:before="200" w:after="200"/>
        <w:rPr>
          <w:rFonts w:ascii="Arial" w:eastAsia="Arial" w:hAnsi="Arial" w:cs="Arial"/>
        </w:rPr>
      </w:pPr>
    </w:p>
    <w:p w14:paraId="471CA1C7" w14:textId="77777777" w:rsidR="00E567FC" w:rsidRDefault="00E567FC">
      <w:pPr>
        <w:spacing w:before="200" w:after="200"/>
        <w:rPr>
          <w:rFonts w:ascii="Arial" w:eastAsia="Arial" w:hAnsi="Arial" w:cs="Arial"/>
        </w:rPr>
      </w:pPr>
    </w:p>
    <w:p w14:paraId="30772B75" w14:textId="77777777" w:rsidR="00E567FC" w:rsidRDefault="00E567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rPr>
          <w:rFonts w:ascii="Arial" w:eastAsia="Arial" w:hAnsi="Arial" w:cs="Arial"/>
          <w:b/>
          <w:bCs/>
        </w:rPr>
      </w:pPr>
    </w:p>
    <w:p w14:paraId="66CAEB03" w14:textId="77777777" w:rsidR="00E567FC" w:rsidRDefault="002E3D7C">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jc w:val="center"/>
        <w:rPr>
          <w:rFonts w:ascii="Arial" w:eastAsia="Arial" w:hAnsi="Arial" w:cs="Arial"/>
          <w:color w:val="000000"/>
        </w:rPr>
      </w:pPr>
      <w:r>
        <w:rPr>
          <w:rFonts w:ascii="Arial" w:eastAsia="Arial" w:hAnsi="Arial" w:cs="Arial"/>
          <w:b/>
          <w:bCs/>
          <w:color w:val="000000"/>
        </w:rPr>
        <w:lastRenderedPageBreak/>
        <w:t>ABSTRACT</w:t>
      </w:r>
    </w:p>
    <w:p w14:paraId="11A6C52F" w14:textId="77777777" w:rsidR="00E567FC" w:rsidRDefault="002E3D7C">
      <w:pPr>
        <w:pBdr>
          <w:top w:val="nil"/>
          <w:left w:val="nil"/>
          <w:bottom w:val="nil"/>
          <w:right w:val="nil"/>
          <w:between w:val="nil"/>
        </w:pBdr>
        <w:spacing w:before="200" w:after="200"/>
        <w:ind w:right="194"/>
        <w:rPr>
          <w:rFonts w:ascii="Arial" w:eastAsia="Arial" w:hAnsi="Arial" w:cs="Arial"/>
          <w:color w:val="000000"/>
        </w:rPr>
      </w:pPr>
      <w:r>
        <w:rPr>
          <w:rFonts w:ascii="Arial" w:eastAsia="Arial" w:hAnsi="Arial" w:cs="Arial"/>
          <w:color w:val="000000"/>
        </w:rPr>
        <w:t xml:space="preserve">The overall purpose of the research is to highlight the effectiveness of caregiver personality development and the analysis of mental disparity and the international and national contextual analysis of Dementia-oriented policy development. </w:t>
      </w:r>
    </w:p>
    <w:p w14:paraId="45E74F8D" w14:textId="3225BC53" w:rsidR="00E567FC" w:rsidRDefault="002E3D7C">
      <w:pPr>
        <w:pBdr>
          <w:top w:val="nil"/>
          <w:left w:val="nil"/>
          <w:bottom w:val="nil"/>
          <w:right w:val="nil"/>
          <w:between w:val="nil"/>
        </w:pBdr>
        <w:spacing w:before="200" w:after="200"/>
        <w:rPr>
          <w:rFonts w:ascii="Arial" w:eastAsia="Arial" w:hAnsi="Arial" w:cs="Arial"/>
          <w:color w:val="000000"/>
          <w:shd w:val="clear" w:color="auto" w:fill="F8F9FA"/>
        </w:rPr>
      </w:pPr>
      <w:r>
        <w:rPr>
          <w:rFonts w:ascii="Arial" w:eastAsia="Arial" w:hAnsi="Arial" w:cs="Arial"/>
          <w:color w:val="000000"/>
          <w:shd w:val="clear" w:color="auto" w:fill="F8F9FA"/>
        </w:rPr>
        <w:t xml:space="preserve">The Care Quality Commission and Mini-Mental Health Accomplishment-related accreditation programs are </w:t>
      </w:r>
      <w:r w:rsidR="00DD3C7B">
        <w:rPr>
          <w:rFonts w:ascii="Arial" w:eastAsia="Arial" w:hAnsi="Arial" w:cs="Arial"/>
          <w:color w:val="000000"/>
          <w:shd w:val="clear" w:color="auto" w:fill="F8F9FA"/>
        </w:rPr>
        <w:t>growing</w:t>
      </w:r>
      <w:r>
        <w:rPr>
          <w:rFonts w:ascii="Arial" w:eastAsia="Arial" w:hAnsi="Arial" w:cs="Arial"/>
          <w:color w:val="000000"/>
          <w:shd w:val="clear" w:color="auto" w:fill="F8F9FA"/>
        </w:rPr>
        <w:t xml:space="preserve"> in the case of providing support services for Dementia patients. Thus, it is important to facilitate dementia caregiver-related problem identification along with policy development. </w:t>
      </w:r>
    </w:p>
    <w:p w14:paraId="55E3A5E5" w14:textId="1374AEE1"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Analysis of the overall impacts of the Dementia facilitation programs, along with the cost-effective strategic interpretation aspect creation, is a significant part of the improvement of development in this context. </w:t>
      </w:r>
      <w:r>
        <w:rPr>
          <w:color w:val="000000"/>
        </w:rPr>
        <w:t>T</w:t>
      </w:r>
      <w:r>
        <w:rPr>
          <w:rFonts w:ascii="Arial" w:eastAsia="Arial" w:hAnsi="Arial" w:cs="Arial"/>
          <w:color w:val="000000"/>
        </w:rPr>
        <w:t>he antipsychotic drug committee of the UK is the prime organisation that plays a critical role in case of screening of the overall well-being of the caregivers of Dementia patients</w:t>
      </w:r>
      <w:r w:rsidR="002D3EFA">
        <w:rPr>
          <w:rFonts w:ascii="Arial" w:eastAsia="Arial" w:hAnsi="Arial" w:cs="Arial"/>
          <w:color w:val="000000"/>
        </w:rPr>
        <w:t xml:space="preserve">. </w:t>
      </w:r>
      <w:r>
        <w:rPr>
          <w:rFonts w:ascii="Arial" w:eastAsia="Arial" w:hAnsi="Arial" w:cs="Arial"/>
          <w:color w:val="000000"/>
          <w:shd w:val="clear" w:color="auto" w:fill="F8F9FA"/>
        </w:rPr>
        <w:t xml:space="preserve">Care providers of the UK patients, and their relatives, are free to participate in this program to assist the holistic palliative care-based practices throughout the procedures of the Dementia patients. </w:t>
      </w:r>
      <w:r>
        <w:rPr>
          <w:rFonts w:ascii="Arial" w:eastAsia="Arial" w:hAnsi="Arial" w:cs="Arial"/>
          <w:color w:val="000000"/>
        </w:rPr>
        <w:t xml:space="preserve">The Malta </w:t>
      </w:r>
      <w:r w:rsidR="008C589C">
        <w:rPr>
          <w:rFonts w:ascii="Arial" w:eastAsia="Arial" w:hAnsi="Arial" w:cs="Arial"/>
          <w:color w:val="000000"/>
        </w:rPr>
        <w:t>support</w:t>
      </w:r>
      <w:r>
        <w:rPr>
          <w:rFonts w:ascii="Arial" w:eastAsia="Arial" w:hAnsi="Arial" w:cs="Arial"/>
          <w:color w:val="000000"/>
        </w:rPr>
        <w:t xml:space="preserve"> application and the Global Action plan have been rejuvenated by the active participation of all nurses and midwives of the Dementia patients. These are the main findings in this case. </w:t>
      </w:r>
    </w:p>
    <w:p w14:paraId="19601B95" w14:textId="1E845CE4"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The secondary thematic analysis has been followed in the method portions. The limitation of accurate survey analysis of the nursing personnel and midwifery sections who are treating dementia patients is of great concern. Improvement of the milestone program regarding the cognitive behavioural and psychological distress analysis perspectives can be improved. The application of Blockchain and the analysis of the mental burdens by creating an open discussion method applying different nursing personnel will be effective</w:t>
      </w:r>
      <w:r w:rsidR="002D3EFA">
        <w:rPr>
          <w:rFonts w:ascii="Arial" w:eastAsia="Arial" w:hAnsi="Arial" w:cs="Arial"/>
          <w:color w:val="000000"/>
        </w:rPr>
        <w:t xml:space="preserve">. </w:t>
      </w:r>
    </w:p>
    <w:p w14:paraId="170EF15B" w14:textId="77777777" w:rsidR="00E567FC" w:rsidRDefault="00E567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rPr>
          <w:rFonts w:ascii="Arial" w:eastAsia="Arial" w:hAnsi="Arial" w:cs="Arial"/>
          <w:b/>
          <w:bCs/>
        </w:rPr>
      </w:pPr>
    </w:p>
    <w:p w14:paraId="334DFBD0" w14:textId="77777777" w:rsidR="00E567FC" w:rsidRDefault="00E567FC">
      <w:pPr>
        <w:spacing w:after="0"/>
        <w:jc w:val="left"/>
        <w:rPr>
          <w:rFonts w:ascii="Arial" w:eastAsia="Arial" w:hAnsi="Arial" w:cs="Arial"/>
          <w:b/>
          <w:bCs/>
        </w:rPr>
      </w:pPr>
    </w:p>
    <w:p w14:paraId="51C2268A" w14:textId="77777777" w:rsidR="00F3516C" w:rsidRDefault="00F3516C">
      <w:pPr>
        <w:rPr>
          <w:rFonts w:ascii="Arial" w:eastAsia="Arial" w:hAnsi="Arial" w:cs="Arial"/>
          <w:b/>
          <w:bCs/>
        </w:rPr>
      </w:pPr>
      <w:r>
        <w:rPr>
          <w:rFonts w:ascii="Arial" w:eastAsia="Arial" w:hAnsi="Arial" w:cs="Arial"/>
          <w:b/>
          <w:bCs/>
        </w:rPr>
        <w:br w:type="page"/>
      </w:r>
    </w:p>
    <w:p w14:paraId="204D5D04" w14:textId="77777777" w:rsidR="00E567FC" w:rsidRDefault="002E3D7C">
      <w:pPr>
        <w:jc w:val="center"/>
        <w:rPr>
          <w:rFonts w:ascii="Arial" w:eastAsia="Arial" w:hAnsi="Arial" w:cs="Arial"/>
          <w:b/>
          <w:bCs/>
        </w:rPr>
      </w:pPr>
      <w:r>
        <w:rPr>
          <w:rFonts w:ascii="Arial" w:eastAsia="Arial" w:hAnsi="Arial" w:cs="Arial"/>
          <w:b/>
          <w:bCs/>
        </w:rPr>
        <w:lastRenderedPageBreak/>
        <w:t>Table of Contents</w:t>
      </w:r>
    </w:p>
    <w:sdt>
      <w:sdtPr>
        <w:rPr>
          <w:sz w:val="24"/>
          <w:lang w:val="en-IN" w:eastAsia="en-IN"/>
        </w:rPr>
        <w:id w:val="-402159487"/>
        <w:docPartObj>
          <w:docPartGallery w:val="Table of Contents"/>
          <w:docPartUnique/>
        </w:docPartObj>
      </w:sdtPr>
      <w:sdtEndPr/>
      <w:sdtContent>
        <w:p w14:paraId="52F636F9" w14:textId="77777777" w:rsidR="00F3516C" w:rsidRDefault="002E3D7C">
          <w:pPr>
            <w:pStyle w:val="TOC1"/>
            <w:tabs>
              <w:tab w:val="right" w:pos="9016"/>
            </w:tabs>
            <w:rPr>
              <w:rFonts w:asciiTheme="minorHAnsi" w:eastAsiaTheme="minorEastAsia" w:hAnsiTheme="minorHAnsi" w:cstheme="minorBidi"/>
              <w:noProof/>
              <w:kern w:val="2"/>
              <w:sz w:val="24"/>
              <w:lang w:val="en-IN" w:eastAsia="en-IN"/>
              <w14:ligatures w14:val="standardContextual"/>
            </w:rPr>
          </w:pPr>
          <w:r>
            <w:fldChar w:fldCharType="begin"/>
          </w:r>
          <w:r>
            <w:instrText xml:space="preserve"> TOC \h \u \z \t "Heading 1,1,Heading 2,2,"</w:instrText>
          </w:r>
          <w:r>
            <w:fldChar w:fldCharType="separate"/>
          </w:r>
          <w:hyperlink w:anchor="_Toc220421341" w:history="1">
            <w:r w:rsidR="00F3516C" w:rsidRPr="002F7AAA">
              <w:rPr>
                <w:rStyle w:val="Hyperlink"/>
                <w:rFonts w:ascii="Arial" w:eastAsia="Arial" w:hAnsi="Arial" w:cs="Arial"/>
                <w:noProof/>
              </w:rPr>
              <w:t>CHAPTER 1: Introduction</w:t>
            </w:r>
            <w:r w:rsidR="00F3516C">
              <w:rPr>
                <w:noProof/>
                <w:webHidden/>
              </w:rPr>
              <w:tab/>
            </w:r>
            <w:r w:rsidR="00F3516C">
              <w:rPr>
                <w:noProof/>
                <w:webHidden/>
              </w:rPr>
              <w:fldChar w:fldCharType="begin"/>
            </w:r>
            <w:r w:rsidR="00F3516C">
              <w:rPr>
                <w:noProof/>
                <w:webHidden/>
              </w:rPr>
              <w:instrText xml:space="preserve"> PAGEREF _Toc220421341 \h </w:instrText>
            </w:r>
            <w:r w:rsidR="00F3516C">
              <w:rPr>
                <w:noProof/>
                <w:webHidden/>
              </w:rPr>
            </w:r>
            <w:r w:rsidR="00F3516C">
              <w:rPr>
                <w:noProof/>
                <w:webHidden/>
              </w:rPr>
              <w:fldChar w:fldCharType="separate"/>
            </w:r>
            <w:r w:rsidR="00F3516C">
              <w:rPr>
                <w:noProof/>
                <w:webHidden/>
              </w:rPr>
              <w:t>9</w:t>
            </w:r>
            <w:r w:rsidR="00F3516C">
              <w:rPr>
                <w:noProof/>
                <w:webHidden/>
              </w:rPr>
              <w:fldChar w:fldCharType="end"/>
            </w:r>
          </w:hyperlink>
        </w:p>
        <w:p w14:paraId="4AA7C41A"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2" w:history="1">
            <w:r w:rsidRPr="002F7AAA">
              <w:rPr>
                <w:rStyle w:val="Hyperlink"/>
                <w:noProof/>
              </w:rPr>
              <w:t>1.1 Introduction</w:t>
            </w:r>
            <w:r>
              <w:rPr>
                <w:noProof/>
                <w:webHidden/>
              </w:rPr>
              <w:tab/>
            </w:r>
            <w:r>
              <w:rPr>
                <w:noProof/>
                <w:webHidden/>
              </w:rPr>
              <w:fldChar w:fldCharType="begin"/>
            </w:r>
            <w:r>
              <w:rPr>
                <w:noProof/>
                <w:webHidden/>
              </w:rPr>
              <w:instrText xml:space="preserve"> PAGEREF _Toc220421342 \h </w:instrText>
            </w:r>
            <w:r>
              <w:rPr>
                <w:noProof/>
                <w:webHidden/>
              </w:rPr>
            </w:r>
            <w:r>
              <w:rPr>
                <w:noProof/>
                <w:webHidden/>
              </w:rPr>
              <w:fldChar w:fldCharType="separate"/>
            </w:r>
            <w:r>
              <w:rPr>
                <w:noProof/>
                <w:webHidden/>
              </w:rPr>
              <w:t>9</w:t>
            </w:r>
            <w:r>
              <w:rPr>
                <w:noProof/>
                <w:webHidden/>
              </w:rPr>
              <w:fldChar w:fldCharType="end"/>
            </w:r>
          </w:hyperlink>
        </w:p>
        <w:p w14:paraId="211AE487"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3" w:history="1">
            <w:r w:rsidRPr="002F7AAA">
              <w:rPr>
                <w:rStyle w:val="Hyperlink"/>
                <w:noProof/>
              </w:rPr>
              <w:t>1.2 Definitions and Terminology</w:t>
            </w:r>
            <w:r>
              <w:rPr>
                <w:noProof/>
                <w:webHidden/>
              </w:rPr>
              <w:tab/>
            </w:r>
            <w:r>
              <w:rPr>
                <w:noProof/>
                <w:webHidden/>
              </w:rPr>
              <w:fldChar w:fldCharType="begin"/>
            </w:r>
            <w:r>
              <w:rPr>
                <w:noProof/>
                <w:webHidden/>
              </w:rPr>
              <w:instrText xml:space="preserve"> PAGEREF _Toc220421343 \h </w:instrText>
            </w:r>
            <w:r>
              <w:rPr>
                <w:noProof/>
                <w:webHidden/>
              </w:rPr>
            </w:r>
            <w:r>
              <w:rPr>
                <w:noProof/>
                <w:webHidden/>
              </w:rPr>
              <w:fldChar w:fldCharType="separate"/>
            </w:r>
            <w:r>
              <w:rPr>
                <w:noProof/>
                <w:webHidden/>
              </w:rPr>
              <w:t>10</w:t>
            </w:r>
            <w:r>
              <w:rPr>
                <w:noProof/>
                <w:webHidden/>
              </w:rPr>
              <w:fldChar w:fldCharType="end"/>
            </w:r>
          </w:hyperlink>
        </w:p>
        <w:p w14:paraId="1FBDC2AC"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4" w:history="1">
            <w:r w:rsidRPr="002F7AAA">
              <w:rPr>
                <w:rStyle w:val="Hyperlink"/>
                <w:noProof/>
              </w:rPr>
              <w:t>1.3 Rationale for Research</w:t>
            </w:r>
            <w:r>
              <w:rPr>
                <w:noProof/>
                <w:webHidden/>
              </w:rPr>
              <w:tab/>
            </w:r>
            <w:r>
              <w:rPr>
                <w:noProof/>
                <w:webHidden/>
              </w:rPr>
              <w:fldChar w:fldCharType="begin"/>
            </w:r>
            <w:r>
              <w:rPr>
                <w:noProof/>
                <w:webHidden/>
              </w:rPr>
              <w:instrText xml:space="preserve"> PAGEREF _Toc220421344 \h </w:instrText>
            </w:r>
            <w:r>
              <w:rPr>
                <w:noProof/>
                <w:webHidden/>
              </w:rPr>
            </w:r>
            <w:r>
              <w:rPr>
                <w:noProof/>
                <w:webHidden/>
              </w:rPr>
              <w:fldChar w:fldCharType="separate"/>
            </w:r>
            <w:r>
              <w:rPr>
                <w:noProof/>
                <w:webHidden/>
              </w:rPr>
              <w:t>11</w:t>
            </w:r>
            <w:r>
              <w:rPr>
                <w:noProof/>
                <w:webHidden/>
              </w:rPr>
              <w:fldChar w:fldCharType="end"/>
            </w:r>
          </w:hyperlink>
        </w:p>
        <w:p w14:paraId="4DE1F9BB"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5" w:history="1">
            <w:r w:rsidRPr="002F7AAA">
              <w:rPr>
                <w:rStyle w:val="Hyperlink"/>
                <w:noProof/>
              </w:rPr>
              <w:t>1.4 Aim and Objectives</w:t>
            </w:r>
            <w:r>
              <w:rPr>
                <w:noProof/>
                <w:webHidden/>
              </w:rPr>
              <w:tab/>
            </w:r>
            <w:r>
              <w:rPr>
                <w:noProof/>
                <w:webHidden/>
              </w:rPr>
              <w:fldChar w:fldCharType="begin"/>
            </w:r>
            <w:r>
              <w:rPr>
                <w:noProof/>
                <w:webHidden/>
              </w:rPr>
              <w:instrText xml:space="preserve"> PAGEREF _Toc220421345 \h </w:instrText>
            </w:r>
            <w:r>
              <w:rPr>
                <w:noProof/>
                <w:webHidden/>
              </w:rPr>
            </w:r>
            <w:r>
              <w:rPr>
                <w:noProof/>
                <w:webHidden/>
              </w:rPr>
              <w:fldChar w:fldCharType="separate"/>
            </w:r>
            <w:r>
              <w:rPr>
                <w:noProof/>
                <w:webHidden/>
              </w:rPr>
              <w:t>12</w:t>
            </w:r>
            <w:r>
              <w:rPr>
                <w:noProof/>
                <w:webHidden/>
              </w:rPr>
              <w:fldChar w:fldCharType="end"/>
            </w:r>
          </w:hyperlink>
        </w:p>
        <w:p w14:paraId="71364C14"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6" w:history="1">
            <w:r w:rsidRPr="002F7AAA">
              <w:rPr>
                <w:rStyle w:val="Hyperlink"/>
                <w:noProof/>
              </w:rPr>
              <w:t>1.5 Conclusion</w:t>
            </w:r>
            <w:r>
              <w:rPr>
                <w:noProof/>
                <w:webHidden/>
              </w:rPr>
              <w:tab/>
            </w:r>
            <w:r>
              <w:rPr>
                <w:noProof/>
                <w:webHidden/>
              </w:rPr>
              <w:fldChar w:fldCharType="begin"/>
            </w:r>
            <w:r>
              <w:rPr>
                <w:noProof/>
                <w:webHidden/>
              </w:rPr>
              <w:instrText xml:space="preserve"> PAGEREF _Toc220421346 \h </w:instrText>
            </w:r>
            <w:r>
              <w:rPr>
                <w:noProof/>
                <w:webHidden/>
              </w:rPr>
            </w:r>
            <w:r>
              <w:rPr>
                <w:noProof/>
                <w:webHidden/>
              </w:rPr>
              <w:fldChar w:fldCharType="separate"/>
            </w:r>
            <w:r>
              <w:rPr>
                <w:noProof/>
                <w:webHidden/>
              </w:rPr>
              <w:t>13</w:t>
            </w:r>
            <w:r>
              <w:rPr>
                <w:noProof/>
                <w:webHidden/>
              </w:rPr>
              <w:fldChar w:fldCharType="end"/>
            </w:r>
          </w:hyperlink>
        </w:p>
        <w:p w14:paraId="4B11909A" w14:textId="77777777" w:rsidR="00F3516C" w:rsidRDefault="00F3516C">
          <w:pPr>
            <w:pStyle w:val="TOC1"/>
            <w:tabs>
              <w:tab w:val="right" w:pos="9016"/>
            </w:tabs>
            <w:rPr>
              <w:rFonts w:asciiTheme="minorHAnsi" w:eastAsiaTheme="minorEastAsia" w:hAnsiTheme="minorHAnsi" w:cstheme="minorBidi"/>
              <w:noProof/>
              <w:kern w:val="2"/>
              <w:sz w:val="24"/>
              <w:lang w:val="en-IN" w:eastAsia="en-IN"/>
              <w14:ligatures w14:val="standardContextual"/>
            </w:rPr>
          </w:pPr>
          <w:hyperlink w:anchor="_Toc220421347" w:history="1">
            <w:r w:rsidRPr="002F7AAA">
              <w:rPr>
                <w:rStyle w:val="Hyperlink"/>
                <w:rFonts w:ascii="Arial" w:eastAsia="Arial" w:hAnsi="Arial" w:cs="Arial"/>
                <w:noProof/>
              </w:rPr>
              <w:t>CHAPTER 2 – Background Information and Analysis</w:t>
            </w:r>
            <w:r>
              <w:rPr>
                <w:noProof/>
                <w:webHidden/>
              </w:rPr>
              <w:tab/>
            </w:r>
            <w:r>
              <w:rPr>
                <w:noProof/>
                <w:webHidden/>
              </w:rPr>
              <w:fldChar w:fldCharType="begin"/>
            </w:r>
            <w:r>
              <w:rPr>
                <w:noProof/>
                <w:webHidden/>
              </w:rPr>
              <w:instrText xml:space="preserve"> PAGEREF _Toc220421347 \h </w:instrText>
            </w:r>
            <w:r>
              <w:rPr>
                <w:noProof/>
                <w:webHidden/>
              </w:rPr>
            </w:r>
            <w:r>
              <w:rPr>
                <w:noProof/>
                <w:webHidden/>
              </w:rPr>
              <w:fldChar w:fldCharType="separate"/>
            </w:r>
            <w:r>
              <w:rPr>
                <w:noProof/>
                <w:webHidden/>
              </w:rPr>
              <w:t>14</w:t>
            </w:r>
            <w:r>
              <w:rPr>
                <w:noProof/>
                <w:webHidden/>
              </w:rPr>
              <w:fldChar w:fldCharType="end"/>
            </w:r>
          </w:hyperlink>
        </w:p>
        <w:p w14:paraId="7BE54F2A"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8" w:history="1">
            <w:r w:rsidRPr="002F7AAA">
              <w:rPr>
                <w:rStyle w:val="Hyperlink"/>
                <w:noProof/>
              </w:rPr>
              <w:t>2.1 Introduction</w:t>
            </w:r>
            <w:r>
              <w:rPr>
                <w:noProof/>
                <w:webHidden/>
              </w:rPr>
              <w:tab/>
            </w:r>
            <w:r>
              <w:rPr>
                <w:noProof/>
                <w:webHidden/>
              </w:rPr>
              <w:fldChar w:fldCharType="begin"/>
            </w:r>
            <w:r>
              <w:rPr>
                <w:noProof/>
                <w:webHidden/>
              </w:rPr>
              <w:instrText xml:space="preserve"> PAGEREF _Toc220421348 \h </w:instrText>
            </w:r>
            <w:r>
              <w:rPr>
                <w:noProof/>
                <w:webHidden/>
              </w:rPr>
            </w:r>
            <w:r>
              <w:rPr>
                <w:noProof/>
                <w:webHidden/>
              </w:rPr>
              <w:fldChar w:fldCharType="separate"/>
            </w:r>
            <w:r>
              <w:rPr>
                <w:noProof/>
                <w:webHidden/>
              </w:rPr>
              <w:t>14</w:t>
            </w:r>
            <w:r>
              <w:rPr>
                <w:noProof/>
                <w:webHidden/>
              </w:rPr>
              <w:fldChar w:fldCharType="end"/>
            </w:r>
          </w:hyperlink>
        </w:p>
        <w:p w14:paraId="271AFBB1"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49" w:history="1">
            <w:r w:rsidRPr="002F7AAA">
              <w:rPr>
                <w:rStyle w:val="Hyperlink"/>
                <w:noProof/>
              </w:rPr>
              <w:t>2.2 Historical Background</w:t>
            </w:r>
            <w:r>
              <w:rPr>
                <w:noProof/>
                <w:webHidden/>
              </w:rPr>
              <w:tab/>
            </w:r>
            <w:r>
              <w:rPr>
                <w:noProof/>
                <w:webHidden/>
              </w:rPr>
              <w:fldChar w:fldCharType="begin"/>
            </w:r>
            <w:r>
              <w:rPr>
                <w:noProof/>
                <w:webHidden/>
              </w:rPr>
              <w:instrText xml:space="preserve"> PAGEREF _Toc220421349 \h </w:instrText>
            </w:r>
            <w:r>
              <w:rPr>
                <w:noProof/>
                <w:webHidden/>
              </w:rPr>
            </w:r>
            <w:r>
              <w:rPr>
                <w:noProof/>
                <w:webHidden/>
              </w:rPr>
              <w:fldChar w:fldCharType="separate"/>
            </w:r>
            <w:r>
              <w:rPr>
                <w:noProof/>
                <w:webHidden/>
              </w:rPr>
              <w:t>14</w:t>
            </w:r>
            <w:r>
              <w:rPr>
                <w:noProof/>
                <w:webHidden/>
              </w:rPr>
              <w:fldChar w:fldCharType="end"/>
            </w:r>
          </w:hyperlink>
        </w:p>
        <w:p w14:paraId="51366B79"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0" w:history="1">
            <w:r w:rsidRPr="002F7AAA">
              <w:rPr>
                <w:rStyle w:val="Hyperlink"/>
                <w:noProof/>
              </w:rPr>
              <w:t>2.3 Theoretical Background</w:t>
            </w:r>
            <w:r>
              <w:rPr>
                <w:noProof/>
                <w:webHidden/>
              </w:rPr>
              <w:tab/>
            </w:r>
            <w:r>
              <w:rPr>
                <w:noProof/>
                <w:webHidden/>
              </w:rPr>
              <w:fldChar w:fldCharType="begin"/>
            </w:r>
            <w:r>
              <w:rPr>
                <w:noProof/>
                <w:webHidden/>
              </w:rPr>
              <w:instrText xml:space="preserve"> PAGEREF _Toc220421350 \h </w:instrText>
            </w:r>
            <w:r>
              <w:rPr>
                <w:noProof/>
                <w:webHidden/>
              </w:rPr>
            </w:r>
            <w:r>
              <w:rPr>
                <w:noProof/>
                <w:webHidden/>
              </w:rPr>
              <w:fldChar w:fldCharType="separate"/>
            </w:r>
            <w:r>
              <w:rPr>
                <w:noProof/>
                <w:webHidden/>
              </w:rPr>
              <w:t>16</w:t>
            </w:r>
            <w:r>
              <w:rPr>
                <w:noProof/>
                <w:webHidden/>
              </w:rPr>
              <w:fldChar w:fldCharType="end"/>
            </w:r>
          </w:hyperlink>
        </w:p>
        <w:p w14:paraId="2FC5E74F"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1" w:history="1">
            <w:r w:rsidRPr="002F7AAA">
              <w:rPr>
                <w:rStyle w:val="Hyperlink"/>
                <w:noProof/>
              </w:rPr>
              <w:t>2.4 International Context</w:t>
            </w:r>
            <w:r>
              <w:rPr>
                <w:noProof/>
                <w:webHidden/>
              </w:rPr>
              <w:tab/>
            </w:r>
            <w:r>
              <w:rPr>
                <w:noProof/>
                <w:webHidden/>
              </w:rPr>
              <w:fldChar w:fldCharType="begin"/>
            </w:r>
            <w:r>
              <w:rPr>
                <w:noProof/>
                <w:webHidden/>
              </w:rPr>
              <w:instrText xml:space="preserve"> PAGEREF _Toc220421351 \h </w:instrText>
            </w:r>
            <w:r>
              <w:rPr>
                <w:noProof/>
                <w:webHidden/>
              </w:rPr>
            </w:r>
            <w:r>
              <w:rPr>
                <w:noProof/>
                <w:webHidden/>
              </w:rPr>
              <w:fldChar w:fldCharType="separate"/>
            </w:r>
            <w:r>
              <w:rPr>
                <w:noProof/>
                <w:webHidden/>
              </w:rPr>
              <w:t>18</w:t>
            </w:r>
            <w:r>
              <w:rPr>
                <w:noProof/>
                <w:webHidden/>
              </w:rPr>
              <w:fldChar w:fldCharType="end"/>
            </w:r>
          </w:hyperlink>
        </w:p>
        <w:p w14:paraId="5647A02F"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2" w:history="1">
            <w:r w:rsidRPr="002F7AAA">
              <w:rPr>
                <w:rStyle w:val="Hyperlink"/>
                <w:noProof/>
              </w:rPr>
              <w:t>2.5 National/Local UK Context</w:t>
            </w:r>
            <w:r>
              <w:rPr>
                <w:noProof/>
                <w:webHidden/>
              </w:rPr>
              <w:tab/>
            </w:r>
            <w:r>
              <w:rPr>
                <w:noProof/>
                <w:webHidden/>
              </w:rPr>
              <w:fldChar w:fldCharType="begin"/>
            </w:r>
            <w:r>
              <w:rPr>
                <w:noProof/>
                <w:webHidden/>
              </w:rPr>
              <w:instrText xml:space="preserve"> PAGEREF _Toc220421352 \h </w:instrText>
            </w:r>
            <w:r>
              <w:rPr>
                <w:noProof/>
                <w:webHidden/>
              </w:rPr>
            </w:r>
            <w:r>
              <w:rPr>
                <w:noProof/>
                <w:webHidden/>
              </w:rPr>
              <w:fldChar w:fldCharType="separate"/>
            </w:r>
            <w:r>
              <w:rPr>
                <w:noProof/>
                <w:webHidden/>
              </w:rPr>
              <w:t>20</w:t>
            </w:r>
            <w:r>
              <w:rPr>
                <w:noProof/>
                <w:webHidden/>
              </w:rPr>
              <w:fldChar w:fldCharType="end"/>
            </w:r>
          </w:hyperlink>
        </w:p>
        <w:p w14:paraId="14D906CA" w14:textId="77777777" w:rsidR="00F3516C" w:rsidRDefault="00F3516C">
          <w:pPr>
            <w:pStyle w:val="TOC1"/>
            <w:tabs>
              <w:tab w:val="right" w:pos="9016"/>
            </w:tabs>
            <w:rPr>
              <w:rFonts w:asciiTheme="minorHAnsi" w:eastAsiaTheme="minorEastAsia" w:hAnsiTheme="minorHAnsi" w:cstheme="minorBidi"/>
              <w:noProof/>
              <w:kern w:val="2"/>
              <w:sz w:val="24"/>
              <w:lang w:val="en-IN" w:eastAsia="en-IN"/>
              <w14:ligatures w14:val="standardContextual"/>
            </w:rPr>
          </w:pPr>
          <w:hyperlink w:anchor="_Toc220421353" w:history="1">
            <w:r w:rsidRPr="002F7AAA">
              <w:rPr>
                <w:rStyle w:val="Hyperlink"/>
                <w:rFonts w:ascii="Arial" w:eastAsia="Arial" w:hAnsi="Arial" w:cs="Arial"/>
                <w:noProof/>
              </w:rPr>
              <w:t>CHAPTER 3 – Methods and Search Strategy</w:t>
            </w:r>
            <w:r>
              <w:rPr>
                <w:noProof/>
                <w:webHidden/>
              </w:rPr>
              <w:tab/>
            </w:r>
            <w:r>
              <w:rPr>
                <w:noProof/>
                <w:webHidden/>
              </w:rPr>
              <w:fldChar w:fldCharType="begin"/>
            </w:r>
            <w:r>
              <w:rPr>
                <w:noProof/>
                <w:webHidden/>
              </w:rPr>
              <w:instrText xml:space="preserve"> PAGEREF _Toc220421353 \h </w:instrText>
            </w:r>
            <w:r>
              <w:rPr>
                <w:noProof/>
                <w:webHidden/>
              </w:rPr>
            </w:r>
            <w:r>
              <w:rPr>
                <w:noProof/>
                <w:webHidden/>
              </w:rPr>
              <w:fldChar w:fldCharType="separate"/>
            </w:r>
            <w:r>
              <w:rPr>
                <w:noProof/>
                <w:webHidden/>
              </w:rPr>
              <w:t>23</w:t>
            </w:r>
            <w:r>
              <w:rPr>
                <w:noProof/>
                <w:webHidden/>
              </w:rPr>
              <w:fldChar w:fldCharType="end"/>
            </w:r>
          </w:hyperlink>
        </w:p>
        <w:p w14:paraId="64E63372"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4" w:history="1">
            <w:r w:rsidRPr="002F7AAA">
              <w:rPr>
                <w:rStyle w:val="Hyperlink"/>
                <w:noProof/>
              </w:rPr>
              <w:t>3.1 – Introduction</w:t>
            </w:r>
            <w:r>
              <w:rPr>
                <w:noProof/>
                <w:webHidden/>
              </w:rPr>
              <w:tab/>
            </w:r>
            <w:r>
              <w:rPr>
                <w:noProof/>
                <w:webHidden/>
              </w:rPr>
              <w:fldChar w:fldCharType="begin"/>
            </w:r>
            <w:r>
              <w:rPr>
                <w:noProof/>
                <w:webHidden/>
              </w:rPr>
              <w:instrText xml:space="preserve"> PAGEREF _Toc220421354 \h </w:instrText>
            </w:r>
            <w:r>
              <w:rPr>
                <w:noProof/>
                <w:webHidden/>
              </w:rPr>
            </w:r>
            <w:r>
              <w:rPr>
                <w:noProof/>
                <w:webHidden/>
              </w:rPr>
              <w:fldChar w:fldCharType="separate"/>
            </w:r>
            <w:r>
              <w:rPr>
                <w:noProof/>
                <w:webHidden/>
              </w:rPr>
              <w:t>23</w:t>
            </w:r>
            <w:r>
              <w:rPr>
                <w:noProof/>
                <w:webHidden/>
              </w:rPr>
              <w:fldChar w:fldCharType="end"/>
            </w:r>
          </w:hyperlink>
        </w:p>
        <w:p w14:paraId="6E5081DD"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5" w:history="1">
            <w:r w:rsidRPr="002F7AAA">
              <w:rPr>
                <w:rStyle w:val="Hyperlink"/>
                <w:noProof/>
              </w:rPr>
              <w:t>3.2 – Search Strategy</w:t>
            </w:r>
            <w:r>
              <w:rPr>
                <w:noProof/>
                <w:webHidden/>
              </w:rPr>
              <w:tab/>
            </w:r>
            <w:r>
              <w:rPr>
                <w:noProof/>
                <w:webHidden/>
              </w:rPr>
              <w:fldChar w:fldCharType="begin"/>
            </w:r>
            <w:r>
              <w:rPr>
                <w:noProof/>
                <w:webHidden/>
              </w:rPr>
              <w:instrText xml:space="preserve"> PAGEREF _Toc220421355 \h </w:instrText>
            </w:r>
            <w:r>
              <w:rPr>
                <w:noProof/>
                <w:webHidden/>
              </w:rPr>
            </w:r>
            <w:r>
              <w:rPr>
                <w:noProof/>
                <w:webHidden/>
              </w:rPr>
              <w:fldChar w:fldCharType="separate"/>
            </w:r>
            <w:r>
              <w:rPr>
                <w:noProof/>
                <w:webHidden/>
              </w:rPr>
              <w:t>23</w:t>
            </w:r>
            <w:r>
              <w:rPr>
                <w:noProof/>
                <w:webHidden/>
              </w:rPr>
              <w:fldChar w:fldCharType="end"/>
            </w:r>
          </w:hyperlink>
        </w:p>
        <w:p w14:paraId="2192F93E" w14:textId="77777777" w:rsidR="00F3516C" w:rsidRDefault="00F3516C">
          <w:pPr>
            <w:pStyle w:val="TOC2"/>
            <w:tabs>
              <w:tab w:val="left" w:pos="1200"/>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6" w:history="1">
            <w:r w:rsidRPr="002F7AAA">
              <w:rPr>
                <w:rStyle w:val="Hyperlink"/>
                <w:noProof/>
              </w:rPr>
              <w:t>3.3</w:t>
            </w:r>
            <w:r>
              <w:rPr>
                <w:rFonts w:asciiTheme="minorHAnsi" w:eastAsiaTheme="minorEastAsia" w:hAnsiTheme="minorHAnsi" w:cstheme="minorBidi"/>
                <w:noProof/>
                <w:kern w:val="2"/>
                <w:sz w:val="24"/>
                <w:lang w:val="en-IN" w:eastAsia="en-IN"/>
                <w14:ligatures w14:val="standardContextual"/>
              </w:rPr>
              <w:tab/>
            </w:r>
            <w:r w:rsidRPr="002F7AAA">
              <w:rPr>
                <w:rStyle w:val="Hyperlink"/>
                <w:noProof/>
              </w:rPr>
              <w:t>– Research Validation</w:t>
            </w:r>
            <w:r>
              <w:rPr>
                <w:noProof/>
                <w:webHidden/>
              </w:rPr>
              <w:tab/>
            </w:r>
            <w:r>
              <w:rPr>
                <w:noProof/>
                <w:webHidden/>
              </w:rPr>
              <w:fldChar w:fldCharType="begin"/>
            </w:r>
            <w:r>
              <w:rPr>
                <w:noProof/>
                <w:webHidden/>
              </w:rPr>
              <w:instrText xml:space="preserve"> PAGEREF _Toc220421356 \h </w:instrText>
            </w:r>
            <w:r>
              <w:rPr>
                <w:noProof/>
                <w:webHidden/>
              </w:rPr>
            </w:r>
            <w:r>
              <w:rPr>
                <w:noProof/>
                <w:webHidden/>
              </w:rPr>
              <w:fldChar w:fldCharType="separate"/>
            </w:r>
            <w:r>
              <w:rPr>
                <w:noProof/>
                <w:webHidden/>
              </w:rPr>
              <w:t>25</w:t>
            </w:r>
            <w:r>
              <w:rPr>
                <w:noProof/>
                <w:webHidden/>
              </w:rPr>
              <w:fldChar w:fldCharType="end"/>
            </w:r>
          </w:hyperlink>
        </w:p>
        <w:p w14:paraId="1E70800A" w14:textId="77777777" w:rsidR="00F3516C" w:rsidRDefault="00F3516C">
          <w:pPr>
            <w:pStyle w:val="TOC2"/>
            <w:tabs>
              <w:tab w:val="left" w:pos="1200"/>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7" w:history="1">
            <w:r w:rsidRPr="002F7AAA">
              <w:rPr>
                <w:rStyle w:val="Hyperlink"/>
                <w:noProof/>
              </w:rPr>
              <w:t>3.4</w:t>
            </w:r>
            <w:r>
              <w:rPr>
                <w:rFonts w:asciiTheme="minorHAnsi" w:eastAsiaTheme="minorEastAsia" w:hAnsiTheme="minorHAnsi" w:cstheme="minorBidi"/>
                <w:noProof/>
                <w:kern w:val="2"/>
                <w:sz w:val="24"/>
                <w:lang w:val="en-IN" w:eastAsia="en-IN"/>
                <w14:ligatures w14:val="standardContextual"/>
              </w:rPr>
              <w:tab/>
            </w:r>
            <w:r w:rsidRPr="002F7AAA">
              <w:rPr>
                <w:rStyle w:val="Hyperlink"/>
                <w:noProof/>
              </w:rPr>
              <w:t>- Inclusion and Exclusion Criteria</w:t>
            </w:r>
            <w:r>
              <w:rPr>
                <w:noProof/>
                <w:webHidden/>
              </w:rPr>
              <w:tab/>
            </w:r>
            <w:r>
              <w:rPr>
                <w:noProof/>
                <w:webHidden/>
              </w:rPr>
              <w:fldChar w:fldCharType="begin"/>
            </w:r>
            <w:r>
              <w:rPr>
                <w:noProof/>
                <w:webHidden/>
              </w:rPr>
              <w:instrText xml:space="preserve"> PAGEREF _Toc220421357 \h </w:instrText>
            </w:r>
            <w:r>
              <w:rPr>
                <w:noProof/>
                <w:webHidden/>
              </w:rPr>
            </w:r>
            <w:r>
              <w:rPr>
                <w:noProof/>
                <w:webHidden/>
              </w:rPr>
              <w:fldChar w:fldCharType="separate"/>
            </w:r>
            <w:r>
              <w:rPr>
                <w:noProof/>
                <w:webHidden/>
              </w:rPr>
              <w:t>25</w:t>
            </w:r>
            <w:r>
              <w:rPr>
                <w:noProof/>
                <w:webHidden/>
              </w:rPr>
              <w:fldChar w:fldCharType="end"/>
            </w:r>
          </w:hyperlink>
        </w:p>
        <w:p w14:paraId="5CECC22B" w14:textId="77777777" w:rsidR="00F3516C" w:rsidRDefault="00F3516C">
          <w:pPr>
            <w:pStyle w:val="TOC2"/>
            <w:tabs>
              <w:tab w:val="left" w:pos="1200"/>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8" w:history="1">
            <w:r w:rsidRPr="002F7AAA">
              <w:rPr>
                <w:rStyle w:val="Hyperlink"/>
                <w:noProof/>
              </w:rPr>
              <w:t>3.5</w:t>
            </w:r>
            <w:r>
              <w:rPr>
                <w:rFonts w:asciiTheme="minorHAnsi" w:eastAsiaTheme="minorEastAsia" w:hAnsiTheme="minorHAnsi" w:cstheme="minorBidi"/>
                <w:noProof/>
                <w:kern w:val="2"/>
                <w:sz w:val="24"/>
                <w:lang w:val="en-IN" w:eastAsia="en-IN"/>
                <w14:ligatures w14:val="standardContextual"/>
              </w:rPr>
              <w:tab/>
            </w:r>
            <w:r w:rsidRPr="002F7AAA">
              <w:rPr>
                <w:rStyle w:val="Hyperlink"/>
                <w:noProof/>
              </w:rPr>
              <w:t>– Analysing Research</w:t>
            </w:r>
            <w:r>
              <w:rPr>
                <w:noProof/>
                <w:webHidden/>
              </w:rPr>
              <w:tab/>
            </w:r>
            <w:r>
              <w:rPr>
                <w:noProof/>
                <w:webHidden/>
              </w:rPr>
              <w:fldChar w:fldCharType="begin"/>
            </w:r>
            <w:r>
              <w:rPr>
                <w:noProof/>
                <w:webHidden/>
              </w:rPr>
              <w:instrText xml:space="preserve"> PAGEREF _Toc220421358 \h </w:instrText>
            </w:r>
            <w:r>
              <w:rPr>
                <w:noProof/>
                <w:webHidden/>
              </w:rPr>
            </w:r>
            <w:r>
              <w:rPr>
                <w:noProof/>
                <w:webHidden/>
              </w:rPr>
              <w:fldChar w:fldCharType="separate"/>
            </w:r>
            <w:r>
              <w:rPr>
                <w:noProof/>
                <w:webHidden/>
              </w:rPr>
              <w:t>26</w:t>
            </w:r>
            <w:r>
              <w:rPr>
                <w:noProof/>
                <w:webHidden/>
              </w:rPr>
              <w:fldChar w:fldCharType="end"/>
            </w:r>
          </w:hyperlink>
        </w:p>
        <w:p w14:paraId="01E1D0DA" w14:textId="77777777" w:rsidR="00F3516C" w:rsidRDefault="00F3516C">
          <w:pPr>
            <w:pStyle w:val="TOC2"/>
            <w:tabs>
              <w:tab w:val="left" w:pos="1200"/>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59" w:history="1">
            <w:r w:rsidRPr="002F7AAA">
              <w:rPr>
                <w:rStyle w:val="Hyperlink"/>
                <w:noProof/>
              </w:rPr>
              <w:t>3.6</w:t>
            </w:r>
            <w:r>
              <w:rPr>
                <w:rFonts w:asciiTheme="minorHAnsi" w:eastAsiaTheme="minorEastAsia" w:hAnsiTheme="minorHAnsi" w:cstheme="minorBidi"/>
                <w:noProof/>
                <w:kern w:val="2"/>
                <w:sz w:val="24"/>
                <w:lang w:val="en-IN" w:eastAsia="en-IN"/>
                <w14:ligatures w14:val="standardContextual"/>
              </w:rPr>
              <w:tab/>
            </w:r>
            <w:r w:rsidRPr="002F7AAA">
              <w:rPr>
                <w:rStyle w:val="Hyperlink"/>
                <w:noProof/>
              </w:rPr>
              <w:t>– Ethical Considerations</w:t>
            </w:r>
            <w:r>
              <w:rPr>
                <w:noProof/>
                <w:webHidden/>
              </w:rPr>
              <w:tab/>
            </w:r>
            <w:r>
              <w:rPr>
                <w:noProof/>
                <w:webHidden/>
              </w:rPr>
              <w:fldChar w:fldCharType="begin"/>
            </w:r>
            <w:r>
              <w:rPr>
                <w:noProof/>
                <w:webHidden/>
              </w:rPr>
              <w:instrText xml:space="preserve"> PAGEREF _Toc220421359 \h </w:instrText>
            </w:r>
            <w:r>
              <w:rPr>
                <w:noProof/>
                <w:webHidden/>
              </w:rPr>
            </w:r>
            <w:r>
              <w:rPr>
                <w:noProof/>
                <w:webHidden/>
              </w:rPr>
              <w:fldChar w:fldCharType="separate"/>
            </w:r>
            <w:r>
              <w:rPr>
                <w:noProof/>
                <w:webHidden/>
              </w:rPr>
              <w:t>27</w:t>
            </w:r>
            <w:r>
              <w:rPr>
                <w:noProof/>
                <w:webHidden/>
              </w:rPr>
              <w:fldChar w:fldCharType="end"/>
            </w:r>
          </w:hyperlink>
        </w:p>
        <w:p w14:paraId="4F15FDE2"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0" w:history="1">
            <w:r w:rsidRPr="002F7AAA">
              <w:rPr>
                <w:rStyle w:val="Hyperlink"/>
                <w:noProof/>
              </w:rPr>
              <w:t>3.7 – Chapter Conclusion</w:t>
            </w:r>
            <w:r>
              <w:rPr>
                <w:noProof/>
                <w:webHidden/>
              </w:rPr>
              <w:tab/>
            </w:r>
            <w:r>
              <w:rPr>
                <w:noProof/>
                <w:webHidden/>
              </w:rPr>
              <w:fldChar w:fldCharType="begin"/>
            </w:r>
            <w:r>
              <w:rPr>
                <w:noProof/>
                <w:webHidden/>
              </w:rPr>
              <w:instrText xml:space="preserve"> PAGEREF _Toc220421360 \h </w:instrText>
            </w:r>
            <w:r>
              <w:rPr>
                <w:noProof/>
                <w:webHidden/>
              </w:rPr>
            </w:r>
            <w:r>
              <w:rPr>
                <w:noProof/>
                <w:webHidden/>
              </w:rPr>
              <w:fldChar w:fldCharType="separate"/>
            </w:r>
            <w:r>
              <w:rPr>
                <w:noProof/>
                <w:webHidden/>
              </w:rPr>
              <w:t>27</w:t>
            </w:r>
            <w:r>
              <w:rPr>
                <w:noProof/>
                <w:webHidden/>
              </w:rPr>
              <w:fldChar w:fldCharType="end"/>
            </w:r>
          </w:hyperlink>
        </w:p>
        <w:p w14:paraId="19B993E8" w14:textId="77777777" w:rsidR="00F3516C" w:rsidRDefault="00F3516C">
          <w:pPr>
            <w:pStyle w:val="TOC1"/>
            <w:tabs>
              <w:tab w:val="right" w:pos="9016"/>
            </w:tabs>
            <w:rPr>
              <w:rFonts w:asciiTheme="minorHAnsi" w:eastAsiaTheme="minorEastAsia" w:hAnsiTheme="minorHAnsi" w:cstheme="minorBidi"/>
              <w:noProof/>
              <w:kern w:val="2"/>
              <w:sz w:val="24"/>
              <w:lang w:val="en-IN" w:eastAsia="en-IN"/>
              <w14:ligatures w14:val="standardContextual"/>
            </w:rPr>
          </w:pPr>
          <w:hyperlink w:anchor="_Toc220421361" w:history="1">
            <w:r w:rsidRPr="002F7AAA">
              <w:rPr>
                <w:rStyle w:val="Hyperlink"/>
                <w:rFonts w:ascii="Arial" w:eastAsia="Arial" w:hAnsi="Arial" w:cs="Arial"/>
                <w:noProof/>
              </w:rPr>
              <w:t>CHAPTER 4 – Findings and Discussion</w:t>
            </w:r>
            <w:r>
              <w:rPr>
                <w:noProof/>
                <w:webHidden/>
              </w:rPr>
              <w:tab/>
            </w:r>
            <w:r>
              <w:rPr>
                <w:noProof/>
                <w:webHidden/>
              </w:rPr>
              <w:fldChar w:fldCharType="begin"/>
            </w:r>
            <w:r>
              <w:rPr>
                <w:noProof/>
                <w:webHidden/>
              </w:rPr>
              <w:instrText xml:space="preserve"> PAGEREF _Toc220421361 \h </w:instrText>
            </w:r>
            <w:r>
              <w:rPr>
                <w:noProof/>
                <w:webHidden/>
              </w:rPr>
            </w:r>
            <w:r>
              <w:rPr>
                <w:noProof/>
                <w:webHidden/>
              </w:rPr>
              <w:fldChar w:fldCharType="separate"/>
            </w:r>
            <w:r>
              <w:rPr>
                <w:noProof/>
                <w:webHidden/>
              </w:rPr>
              <w:t>29</w:t>
            </w:r>
            <w:r>
              <w:rPr>
                <w:noProof/>
                <w:webHidden/>
              </w:rPr>
              <w:fldChar w:fldCharType="end"/>
            </w:r>
          </w:hyperlink>
        </w:p>
        <w:p w14:paraId="7F6BFCBA"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2" w:history="1">
            <w:r w:rsidRPr="002F7AAA">
              <w:rPr>
                <w:rStyle w:val="Hyperlink"/>
                <w:noProof/>
              </w:rPr>
              <w:t>4.1 Introduction</w:t>
            </w:r>
            <w:r>
              <w:rPr>
                <w:noProof/>
                <w:webHidden/>
              </w:rPr>
              <w:tab/>
            </w:r>
            <w:r>
              <w:rPr>
                <w:noProof/>
                <w:webHidden/>
              </w:rPr>
              <w:fldChar w:fldCharType="begin"/>
            </w:r>
            <w:r>
              <w:rPr>
                <w:noProof/>
                <w:webHidden/>
              </w:rPr>
              <w:instrText xml:space="preserve"> PAGEREF _Toc220421362 \h </w:instrText>
            </w:r>
            <w:r>
              <w:rPr>
                <w:noProof/>
                <w:webHidden/>
              </w:rPr>
            </w:r>
            <w:r>
              <w:rPr>
                <w:noProof/>
                <w:webHidden/>
              </w:rPr>
              <w:fldChar w:fldCharType="separate"/>
            </w:r>
            <w:r>
              <w:rPr>
                <w:noProof/>
                <w:webHidden/>
              </w:rPr>
              <w:t>29</w:t>
            </w:r>
            <w:r>
              <w:rPr>
                <w:noProof/>
                <w:webHidden/>
              </w:rPr>
              <w:fldChar w:fldCharType="end"/>
            </w:r>
          </w:hyperlink>
        </w:p>
        <w:p w14:paraId="6CCB566A"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3" w:history="1">
            <w:r w:rsidRPr="002F7AAA">
              <w:rPr>
                <w:rStyle w:val="Hyperlink"/>
                <w:noProof/>
              </w:rPr>
              <w:t>4.2 Thematic Analysis</w:t>
            </w:r>
            <w:r>
              <w:rPr>
                <w:noProof/>
                <w:webHidden/>
              </w:rPr>
              <w:tab/>
            </w:r>
            <w:r>
              <w:rPr>
                <w:noProof/>
                <w:webHidden/>
              </w:rPr>
              <w:fldChar w:fldCharType="begin"/>
            </w:r>
            <w:r>
              <w:rPr>
                <w:noProof/>
                <w:webHidden/>
              </w:rPr>
              <w:instrText xml:space="preserve"> PAGEREF _Toc220421363 \h </w:instrText>
            </w:r>
            <w:r>
              <w:rPr>
                <w:noProof/>
                <w:webHidden/>
              </w:rPr>
            </w:r>
            <w:r>
              <w:rPr>
                <w:noProof/>
                <w:webHidden/>
              </w:rPr>
              <w:fldChar w:fldCharType="separate"/>
            </w:r>
            <w:r>
              <w:rPr>
                <w:noProof/>
                <w:webHidden/>
              </w:rPr>
              <w:t>29</w:t>
            </w:r>
            <w:r>
              <w:rPr>
                <w:noProof/>
                <w:webHidden/>
              </w:rPr>
              <w:fldChar w:fldCharType="end"/>
            </w:r>
          </w:hyperlink>
        </w:p>
        <w:p w14:paraId="4FBF219C"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4" w:history="1">
            <w:r w:rsidRPr="002F7AAA">
              <w:rPr>
                <w:rStyle w:val="Hyperlink"/>
                <w:noProof/>
              </w:rPr>
              <w:t>4.3 Theme 1: Effectiveness and Adequacy of Statutory and Voluntary Support Services</w:t>
            </w:r>
            <w:r>
              <w:rPr>
                <w:noProof/>
                <w:webHidden/>
              </w:rPr>
              <w:tab/>
            </w:r>
            <w:r>
              <w:rPr>
                <w:noProof/>
                <w:webHidden/>
              </w:rPr>
              <w:fldChar w:fldCharType="begin"/>
            </w:r>
            <w:r>
              <w:rPr>
                <w:noProof/>
                <w:webHidden/>
              </w:rPr>
              <w:instrText xml:space="preserve"> PAGEREF _Toc220421364 \h </w:instrText>
            </w:r>
            <w:r>
              <w:rPr>
                <w:noProof/>
                <w:webHidden/>
              </w:rPr>
            </w:r>
            <w:r>
              <w:rPr>
                <w:noProof/>
                <w:webHidden/>
              </w:rPr>
              <w:fldChar w:fldCharType="separate"/>
            </w:r>
            <w:r>
              <w:rPr>
                <w:noProof/>
                <w:webHidden/>
              </w:rPr>
              <w:t>30</w:t>
            </w:r>
            <w:r>
              <w:rPr>
                <w:noProof/>
                <w:webHidden/>
              </w:rPr>
              <w:fldChar w:fldCharType="end"/>
            </w:r>
          </w:hyperlink>
        </w:p>
        <w:p w14:paraId="7279364F"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5" w:history="1">
            <w:r w:rsidRPr="002F7AAA">
              <w:rPr>
                <w:rStyle w:val="Hyperlink"/>
                <w:noProof/>
              </w:rPr>
              <w:t>4.4 Theme 2: Digital and Remote Support Solutions - Potential and Limitations</w:t>
            </w:r>
            <w:r>
              <w:rPr>
                <w:noProof/>
                <w:webHidden/>
              </w:rPr>
              <w:tab/>
            </w:r>
            <w:r>
              <w:rPr>
                <w:noProof/>
                <w:webHidden/>
              </w:rPr>
              <w:fldChar w:fldCharType="begin"/>
            </w:r>
            <w:r>
              <w:rPr>
                <w:noProof/>
                <w:webHidden/>
              </w:rPr>
              <w:instrText xml:space="preserve"> PAGEREF _Toc220421365 \h </w:instrText>
            </w:r>
            <w:r>
              <w:rPr>
                <w:noProof/>
                <w:webHidden/>
              </w:rPr>
            </w:r>
            <w:r>
              <w:rPr>
                <w:noProof/>
                <w:webHidden/>
              </w:rPr>
              <w:fldChar w:fldCharType="separate"/>
            </w:r>
            <w:r>
              <w:rPr>
                <w:noProof/>
                <w:webHidden/>
              </w:rPr>
              <w:t>35</w:t>
            </w:r>
            <w:r>
              <w:rPr>
                <w:noProof/>
                <w:webHidden/>
              </w:rPr>
              <w:fldChar w:fldCharType="end"/>
            </w:r>
          </w:hyperlink>
        </w:p>
        <w:p w14:paraId="2F257055"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6" w:history="1">
            <w:r w:rsidRPr="002F7AAA">
              <w:rPr>
                <w:rStyle w:val="Hyperlink"/>
                <w:noProof/>
              </w:rPr>
              <w:t>4.5 – Impact of inconsistent post diagnostic support on care preparedness and emotional wellbeing of dementia patients</w:t>
            </w:r>
            <w:r>
              <w:rPr>
                <w:noProof/>
                <w:webHidden/>
              </w:rPr>
              <w:tab/>
            </w:r>
            <w:r>
              <w:rPr>
                <w:noProof/>
                <w:webHidden/>
              </w:rPr>
              <w:fldChar w:fldCharType="begin"/>
            </w:r>
            <w:r>
              <w:rPr>
                <w:noProof/>
                <w:webHidden/>
              </w:rPr>
              <w:instrText xml:space="preserve"> PAGEREF _Toc220421366 \h </w:instrText>
            </w:r>
            <w:r>
              <w:rPr>
                <w:noProof/>
                <w:webHidden/>
              </w:rPr>
            </w:r>
            <w:r>
              <w:rPr>
                <w:noProof/>
                <w:webHidden/>
              </w:rPr>
              <w:fldChar w:fldCharType="separate"/>
            </w:r>
            <w:r>
              <w:rPr>
                <w:noProof/>
                <w:webHidden/>
              </w:rPr>
              <w:t>40</w:t>
            </w:r>
            <w:r>
              <w:rPr>
                <w:noProof/>
                <w:webHidden/>
              </w:rPr>
              <w:fldChar w:fldCharType="end"/>
            </w:r>
          </w:hyperlink>
        </w:p>
        <w:p w14:paraId="4A533BA1"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7" w:history="1">
            <w:r w:rsidRPr="002F7AAA">
              <w:rPr>
                <w:rStyle w:val="Hyperlink"/>
                <w:noProof/>
              </w:rPr>
              <w:t>4.6 – Chapter Conclusion</w:t>
            </w:r>
            <w:r>
              <w:rPr>
                <w:noProof/>
                <w:webHidden/>
              </w:rPr>
              <w:tab/>
            </w:r>
            <w:r>
              <w:rPr>
                <w:noProof/>
                <w:webHidden/>
              </w:rPr>
              <w:fldChar w:fldCharType="begin"/>
            </w:r>
            <w:r>
              <w:rPr>
                <w:noProof/>
                <w:webHidden/>
              </w:rPr>
              <w:instrText xml:space="preserve"> PAGEREF _Toc220421367 \h </w:instrText>
            </w:r>
            <w:r>
              <w:rPr>
                <w:noProof/>
                <w:webHidden/>
              </w:rPr>
            </w:r>
            <w:r>
              <w:rPr>
                <w:noProof/>
                <w:webHidden/>
              </w:rPr>
              <w:fldChar w:fldCharType="separate"/>
            </w:r>
            <w:r>
              <w:rPr>
                <w:noProof/>
                <w:webHidden/>
              </w:rPr>
              <w:t>44</w:t>
            </w:r>
            <w:r>
              <w:rPr>
                <w:noProof/>
                <w:webHidden/>
              </w:rPr>
              <w:fldChar w:fldCharType="end"/>
            </w:r>
          </w:hyperlink>
        </w:p>
        <w:p w14:paraId="762365A7" w14:textId="77777777" w:rsidR="00F3516C" w:rsidRDefault="00F3516C">
          <w:pPr>
            <w:pStyle w:val="TOC1"/>
            <w:tabs>
              <w:tab w:val="right" w:pos="9016"/>
            </w:tabs>
            <w:rPr>
              <w:rFonts w:asciiTheme="minorHAnsi" w:eastAsiaTheme="minorEastAsia" w:hAnsiTheme="minorHAnsi" w:cstheme="minorBidi"/>
              <w:noProof/>
              <w:kern w:val="2"/>
              <w:sz w:val="24"/>
              <w:lang w:val="en-IN" w:eastAsia="en-IN"/>
              <w14:ligatures w14:val="standardContextual"/>
            </w:rPr>
          </w:pPr>
          <w:hyperlink w:anchor="_Toc220421368" w:history="1">
            <w:r w:rsidRPr="002F7AAA">
              <w:rPr>
                <w:rStyle w:val="Hyperlink"/>
                <w:rFonts w:ascii="Arial" w:eastAsia="Arial" w:hAnsi="Arial" w:cs="Arial"/>
                <w:noProof/>
              </w:rPr>
              <w:t>CHAPTER 5 – Conclusion and Recommendations</w:t>
            </w:r>
            <w:r>
              <w:rPr>
                <w:noProof/>
                <w:webHidden/>
              </w:rPr>
              <w:tab/>
            </w:r>
            <w:r>
              <w:rPr>
                <w:noProof/>
                <w:webHidden/>
              </w:rPr>
              <w:fldChar w:fldCharType="begin"/>
            </w:r>
            <w:r>
              <w:rPr>
                <w:noProof/>
                <w:webHidden/>
              </w:rPr>
              <w:instrText xml:space="preserve"> PAGEREF _Toc220421368 \h </w:instrText>
            </w:r>
            <w:r>
              <w:rPr>
                <w:noProof/>
                <w:webHidden/>
              </w:rPr>
            </w:r>
            <w:r>
              <w:rPr>
                <w:noProof/>
                <w:webHidden/>
              </w:rPr>
              <w:fldChar w:fldCharType="separate"/>
            </w:r>
            <w:r>
              <w:rPr>
                <w:noProof/>
                <w:webHidden/>
              </w:rPr>
              <w:t>45</w:t>
            </w:r>
            <w:r>
              <w:rPr>
                <w:noProof/>
                <w:webHidden/>
              </w:rPr>
              <w:fldChar w:fldCharType="end"/>
            </w:r>
          </w:hyperlink>
        </w:p>
        <w:p w14:paraId="46FFB386"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69" w:history="1">
            <w:r w:rsidRPr="002F7AAA">
              <w:rPr>
                <w:rStyle w:val="Hyperlink"/>
                <w:noProof/>
              </w:rPr>
              <w:t>5.1 – Overall Conclusion</w:t>
            </w:r>
            <w:r>
              <w:rPr>
                <w:noProof/>
                <w:webHidden/>
              </w:rPr>
              <w:tab/>
            </w:r>
            <w:r>
              <w:rPr>
                <w:noProof/>
                <w:webHidden/>
              </w:rPr>
              <w:fldChar w:fldCharType="begin"/>
            </w:r>
            <w:r>
              <w:rPr>
                <w:noProof/>
                <w:webHidden/>
              </w:rPr>
              <w:instrText xml:space="preserve"> PAGEREF _Toc220421369 \h </w:instrText>
            </w:r>
            <w:r>
              <w:rPr>
                <w:noProof/>
                <w:webHidden/>
              </w:rPr>
            </w:r>
            <w:r>
              <w:rPr>
                <w:noProof/>
                <w:webHidden/>
              </w:rPr>
              <w:fldChar w:fldCharType="separate"/>
            </w:r>
            <w:r>
              <w:rPr>
                <w:noProof/>
                <w:webHidden/>
              </w:rPr>
              <w:t>45</w:t>
            </w:r>
            <w:r>
              <w:rPr>
                <w:noProof/>
                <w:webHidden/>
              </w:rPr>
              <w:fldChar w:fldCharType="end"/>
            </w:r>
          </w:hyperlink>
        </w:p>
        <w:p w14:paraId="5A96FF42" w14:textId="77777777"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70" w:history="1">
            <w:r w:rsidRPr="002F7AAA">
              <w:rPr>
                <w:rStyle w:val="Hyperlink"/>
                <w:noProof/>
              </w:rPr>
              <w:t>5.2 – Recommendations</w:t>
            </w:r>
            <w:r>
              <w:rPr>
                <w:noProof/>
                <w:webHidden/>
              </w:rPr>
              <w:tab/>
            </w:r>
            <w:r>
              <w:rPr>
                <w:noProof/>
                <w:webHidden/>
              </w:rPr>
              <w:fldChar w:fldCharType="begin"/>
            </w:r>
            <w:r>
              <w:rPr>
                <w:noProof/>
                <w:webHidden/>
              </w:rPr>
              <w:instrText xml:space="preserve"> PAGEREF _Toc220421370 \h </w:instrText>
            </w:r>
            <w:r>
              <w:rPr>
                <w:noProof/>
                <w:webHidden/>
              </w:rPr>
            </w:r>
            <w:r>
              <w:rPr>
                <w:noProof/>
                <w:webHidden/>
              </w:rPr>
              <w:fldChar w:fldCharType="separate"/>
            </w:r>
            <w:r>
              <w:rPr>
                <w:noProof/>
                <w:webHidden/>
              </w:rPr>
              <w:t>45</w:t>
            </w:r>
            <w:r>
              <w:rPr>
                <w:noProof/>
                <w:webHidden/>
              </w:rPr>
              <w:fldChar w:fldCharType="end"/>
            </w:r>
          </w:hyperlink>
        </w:p>
        <w:p w14:paraId="6DCB702C" w14:textId="7BB417C8" w:rsidR="00F3516C" w:rsidRDefault="00F3516C">
          <w:pPr>
            <w:pStyle w:val="TOC1"/>
            <w:tabs>
              <w:tab w:val="right" w:pos="9016"/>
            </w:tabs>
            <w:rPr>
              <w:rFonts w:asciiTheme="minorHAnsi" w:eastAsiaTheme="minorEastAsia" w:hAnsiTheme="minorHAnsi" w:cstheme="minorBidi"/>
              <w:noProof/>
              <w:kern w:val="2"/>
              <w:sz w:val="24"/>
              <w:lang w:val="en-IN" w:eastAsia="en-IN"/>
              <w14:ligatures w14:val="standardContextual"/>
            </w:rPr>
          </w:pPr>
          <w:hyperlink w:anchor="_Toc220421371" w:history="1">
            <w:r w:rsidRPr="002F7AAA">
              <w:rPr>
                <w:rStyle w:val="Hyperlink"/>
                <w:rFonts w:ascii="Arial" w:eastAsia="Arial" w:hAnsi="Arial" w:cs="Arial"/>
                <w:noProof/>
              </w:rPr>
              <w:t>CHAPTER 6 – References and Appendices</w:t>
            </w:r>
            <w:r>
              <w:rPr>
                <w:noProof/>
                <w:webHidden/>
              </w:rPr>
              <w:tab/>
            </w:r>
            <w:r w:rsidR="004A55B1">
              <w:rPr>
                <w:noProof/>
                <w:webHidden/>
                <w:lang w:val="en-GB"/>
              </w:rPr>
              <w:t>50</w:t>
            </w:r>
          </w:hyperlink>
        </w:p>
        <w:p w14:paraId="309B4916" w14:textId="166E1EBA"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72" w:history="1">
            <w:r w:rsidRPr="002F7AAA">
              <w:rPr>
                <w:rStyle w:val="Hyperlink"/>
                <w:noProof/>
              </w:rPr>
              <w:t>6.1 – References</w:t>
            </w:r>
            <w:r>
              <w:rPr>
                <w:noProof/>
                <w:webHidden/>
              </w:rPr>
              <w:tab/>
            </w:r>
            <w:r w:rsidR="004A55B1">
              <w:rPr>
                <w:noProof/>
                <w:webHidden/>
                <w:lang w:val="en-GB"/>
              </w:rPr>
              <w:t>5</w:t>
            </w:r>
            <w:r w:rsidR="003B0513">
              <w:rPr>
                <w:noProof/>
                <w:webHidden/>
                <w:lang w:val="en-GB"/>
              </w:rPr>
              <w:t>0-59</w:t>
            </w:r>
          </w:hyperlink>
        </w:p>
        <w:p w14:paraId="504FA9A2" w14:textId="7599DE4D" w:rsidR="00F3516C" w:rsidRDefault="00F3516C">
          <w:pPr>
            <w:pStyle w:val="TOC2"/>
            <w:tabs>
              <w:tab w:val="right" w:pos="9016"/>
            </w:tabs>
            <w:ind w:left="480"/>
            <w:rPr>
              <w:rFonts w:asciiTheme="minorHAnsi" w:eastAsiaTheme="minorEastAsia" w:hAnsiTheme="minorHAnsi" w:cstheme="minorBidi"/>
              <w:noProof/>
              <w:kern w:val="2"/>
              <w:sz w:val="24"/>
              <w:lang w:val="en-IN" w:eastAsia="en-IN"/>
              <w14:ligatures w14:val="standardContextual"/>
            </w:rPr>
          </w:pPr>
          <w:hyperlink w:anchor="_Toc220421373" w:history="1">
            <w:r w:rsidRPr="002F7AAA">
              <w:rPr>
                <w:rStyle w:val="Hyperlink"/>
                <w:noProof/>
              </w:rPr>
              <w:t>6.2 – Appendices</w:t>
            </w:r>
            <w:r>
              <w:rPr>
                <w:noProof/>
                <w:webHidden/>
              </w:rPr>
              <w:tab/>
            </w:r>
            <w:r w:rsidR="003B0513">
              <w:rPr>
                <w:noProof/>
                <w:webHidden/>
                <w:lang w:val="en-GB"/>
              </w:rPr>
              <w:t>60</w:t>
            </w:r>
          </w:hyperlink>
        </w:p>
        <w:p w14:paraId="1B2B811F" w14:textId="77777777" w:rsidR="00E567FC" w:rsidRDefault="002E3D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jc w:val="center"/>
            <w:rPr>
              <w:rFonts w:ascii="Arial" w:eastAsia="Arial" w:hAnsi="Arial" w:cs="Arial"/>
              <w:b/>
              <w:bCs/>
            </w:rPr>
          </w:pPr>
          <w:r>
            <w:fldChar w:fldCharType="end"/>
          </w:r>
        </w:p>
      </w:sdtContent>
    </w:sdt>
    <w:p w14:paraId="6F0550DC" w14:textId="77777777" w:rsidR="00E567FC" w:rsidRDefault="00E567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jc w:val="center"/>
        <w:rPr>
          <w:rFonts w:ascii="Arial" w:eastAsia="Arial" w:hAnsi="Arial" w:cs="Arial"/>
          <w:b/>
          <w:bCs/>
        </w:rPr>
      </w:pPr>
    </w:p>
    <w:p w14:paraId="39FBF684" w14:textId="77777777" w:rsidR="00E567FC" w:rsidRDefault="00E567FC">
      <w:pPr>
        <w:spacing w:before="200" w:after="200"/>
        <w:rPr>
          <w:rFonts w:ascii="Arial" w:eastAsia="Arial" w:hAnsi="Arial" w:cs="Arial"/>
        </w:rPr>
      </w:pPr>
    </w:p>
    <w:p w14:paraId="122D03B1" w14:textId="77777777" w:rsidR="00E567FC" w:rsidRDefault="00E567FC">
      <w:pPr>
        <w:spacing w:before="200" w:after="200"/>
        <w:rPr>
          <w:rFonts w:ascii="Arial" w:eastAsia="Arial" w:hAnsi="Arial" w:cs="Arial"/>
        </w:rPr>
      </w:pPr>
    </w:p>
    <w:p w14:paraId="63F359B1" w14:textId="77777777" w:rsidR="00E567FC" w:rsidRDefault="00E567FC">
      <w:pPr>
        <w:spacing w:before="200" w:after="200"/>
        <w:rPr>
          <w:rFonts w:ascii="Arial" w:eastAsia="Arial" w:hAnsi="Arial" w:cs="Arial"/>
        </w:rPr>
      </w:pPr>
    </w:p>
    <w:p w14:paraId="09C4C494" w14:textId="77777777" w:rsidR="00E567FC" w:rsidRDefault="00E567FC">
      <w:pPr>
        <w:spacing w:before="200" w:after="200"/>
        <w:rPr>
          <w:rFonts w:ascii="Arial" w:eastAsia="Arial" w:hAnsi="Arial" w:cs="Arial"/>
        </w:rPr>
      </w:pPr>
    </w:p>
    <w:p w14:paraId="5CB61D1B" w14:textId="77777777" w:rsidR="00E567FC" w:rsidRDefault="00E567FC">
      <w:pPr>
        <w:pStyle w:val="Heading1"/>
        <w:spacing w:before="200" w:after="200" w:line="360" w:lineRule="auto"/>
        <w:rPr>
          <w:rFonts w:ascii="Arial" w:eastAsia="Arial" w:hAnsi="Arial" w:cs="Arial"/>
          <w:sz w:val="22"/>
          <w:szCs w:val="22"/>
        </w:rPr>
      </w:pPr>
    </w:p>
    <w:p w14:paraId="51878F9E" w14:textId="77777777" w:rsidR="00E567FC" w:rsidRDefault="002E3D7C">
      <w:pPr>
        <w:spacing w:after="0"/>
        <w:jc w:val="left"/>
        <w:rPr>
          <w:rFonts w:ascii="Arial" w:eastAsia="Arial" w:hAnsi="Arial" w:cs="Arial"/>
          <w:b/>
          <w:bCs/>
          <w:color w:val="000000"/>
          <w:sz w:val="22"/>
          <w:szCs w:val="22"/>
        </w:rPr>
      </w:pPr>
      <w:r>
        <w:br w:type="page"/>
      </w:r>
    </w:p>
    <w:p w14:paraId="589D6F12" w14:textId="77777777" w:rsidR="00E567FC" w:rsidRDefault="002E3D7C">
      <w:pPr>
        <w:pStyle w:val="Heading1"/>
        <w:spacing w:line="360" w:lineRule="auto"/>
        <w:rPr>
          <w:rFonts w:ascii="Arial" w:eastAsia="Arial" w:hAnsi="Arial" w:cs="Arial"/>
          <w:color w:val="000000"/>
          <w:sz w:val="22"/>
          <w:szCs w:val="22"/>
        </w:rPr>
      </w:pPr>
      <w:bookmarkStart w:id="1" w:name="_Toc220421341"/>
      <w:r>
        <w:rPr>
          <w:rFonts w:ascii="Arial" w:eastAsia="Arial" w:hAnsi="Arial" w:cs="Arial"/>
          <w:color w:val="000000"/>
          <w:sz w:val="22"/>
          <w:szCs w:val="22"/>
        </w:rPr>
        <w:lastRenderedPageBreak/>
        <w:t>CHAPTER 1: Introduction</w:t>
      </w:r>
      <w:bookmarkEnd w:id="1"/>
    </w:p>
    <w:p w14:paraId="2ABAFB1A" w14:textId="7B3EB101" w:rsidR="00E567FC" w:rsidRPr="00C46367" w:rsidRDefault="002E3D7C" w:rsidP="00C46367">
      <w:pPr>
        <w:pStyle w:val="Heading2"/>
        <w:numPr>
          <w:ilvl w:val="1"/>
          <w:numId w:val="14"/>
        </w:numPr>
        <w:rPr>
          <w:color w:val="000000"/>
          <w:sz w:val="22"/>
          <w:szCs w:val="22"/>
        </w:rPr>
      </w:pPr>
      <w:bookmarkStart w:id="2" w:name="_Toc220421342"/>
      <w:r>
        <w:rPr>
          <w:color w:val="000000"/>
          <w:sz w:val="22"/>
          <w:szCs w:val="22"/>
        </w:rPr>
        <w:t>Introduction</w:t>
      </w:r>
      <w:bookmarkEnd w:id="2"/>
      <w:r>
        <w:rPr>
          <w:color w:val="000000"/>
          <w:sz w:val="22"/>
          <w:szCs w:val="22"/>
        </w:rPr>
        <w:t xml:space="preserve"> </w:t>
      </w:r>
    </w:p>
    <w:p w14:paraId="623FEE0F" w14:textId="77777777" w:rsidR="00E567FC" w:rsidRDefault="002E3D7C" w:rsidP="007F2F31">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Overview of the Topic:</w:t>
      </w:r>
      <w:r>
        <w:rPr>
          <w:rFonts w:ascii="Arial" w:eastAsia="Arial" w:hAnsi="Arial" w:cs="Arial"/>
          <w:color w:val="000000"/>
        </w:rPr>
        <w:t> </w:t>
      </w:r>
    </w:p>
    <w:p w14:paraId="1B3847EF" w14:textId="77777777" w:rsidR="00D00528" w:rsidRPr="00FF2B36" w:rsidRDefault="00D00528" w:rsidP="00CB3FF0">
      <w:pPr>
        <w:pStyle w:val="NormalWeb"/>
        <w:spacing w:line="360" w:lineRule="auto"/>
        <w:rPr>
          <w:rFonts w:ascii="Arial" w:hAnsi="Arial" w:cs="Arial"/>
        </w:rPr>
      </w:pPr>
      <w:r w:rsidRPr="00FF2B36">
        <w:rPr>
          <w:rFonts w:ascii="Arial" w:hAnsi="Arial" w:cs="Arial"/>
        </w:rPr>
        <w:t>Dementia cases are rising across the United Kingdom, affecting people in many places. Because of this, supporting the wellbeing of caregivers has become more important. Digital tools that check emotional, social, and financial difficulties help protect both caregivers and patients. Many caregivers feel social pressure, loneliness, and stigma, which can make it harder for them to focus at work and handle daily tasks (Oliveira et al., 2023).</w:t>
      </w:r>
    </w:p>
    <w:p w14:paraId="592C658D" w14:textId="77777777" w:rsidR="00D00528" w:rsidRPr="00FF2B36" w:rsidRDefault="00D00528" w:rsidP="00FF2B36">
      <w:pPr>
        <w:pStyle w:val="NormalWeb"/>
        <w:spacing w:line="360" w:lineRule="auto"/>
        <w:rPr>
          <w:rFonts w:ascii="Arial" w:hAnsi="Arial" w:cs="Arial"/>
        </w:rPr>
      </w:pPr>
      <w:r w:rsidRPr="00FF2B36">
        <w:rPr>
          <w:rFonts w:ascii="Arial" w:hAnsi="Arial" w:cs="Arial"/>
        </w:rPr>
        <w:t>Research shows that using the Integrated Palliative Care Outcome Scale for Dementia (IPOS</w:t>
      </w:r>
      <w:r w:rsidRPr="00FF2B36">
        <w:rPr>
          <w:rFonts w:ascii="Arial" w:hAnsi="Arial" w:cs="Arial"/>
        </w:rPr>
        <w:noBreakHyphen/>
        <w:t>Dem) can improve support for caregivers. This tool uses simple questionnaires to collect information that helps professionals give good, evidence</w:t>
      </w:r>
      <w:r w:rsidRPr="00FF2B36">
        <w:rPr>
          <w:rFonts w:ascii="Arial" w:hAnsi="Arial" w:cs="Arial"/>
        </w:rPr>
        <w:noBreakHyphen/>
        <w:t>based care (Davies et al., 2023). This study reviews current UK methods used to assess caregiver wellbeing. It also looks at the quality of dementia care, new ways of delivering services, and the gaps that still exist. Caregiver resilience and finding weaknesses in support systems are key areas of focus.</w:t>
      </w:r>
    </w:p>
    <w:p w14:paraId="1740C83D" w14:textId="77777777" w:rsidR="00D00528" w:rsidRPr="00FF2B36" w:rsidRDefault="00D00528" w:rsidP="00CB3FF0">
      <w:pPr>
        <w:pStyle w:val="NormalWeb"/>
        <w:spacing w:line="360" w:lineRule="auto"/>
        <w:rPr>
          <w:rFonts w:ascii="Arial" w:hAnsi="Arial" w:cs="Arial"/>
        </w:rPr>
      </w:pPr>
      <w:r w:rsidRPr="00FF2B36">
        <w:rPr>
          <w:rFonts w:ascii="Arial" w:hAnsi="Arial" w:cs="Arial"/>
        </w:rPr>
        <w:t>In the UK, authorities, SAACY sectors, and groups such as the Pam Britton Trust for Dementia work together to improve care for both caregivers and patients (Kcl.ac.uk, 2022). Even with these efforts, caregivers still face major problems. These include limited training, poor access to emotional support, and weak social inclusion policies (Cheng et al., 2025). These issues are discussed further in later sections. Psychological stress in dementia caregivers continues to grow, especially during long</w:t>
      </w:r>
      <w:r w:rsidRPr="00FF2B36">
        <w:rPr>
          <w:rFonts w:ascii="Arial" w:hAnsi="Arial" w:cs="Arial"/>
        </w:rPr>
        <w:noBreakHyphen/>
        <w:t>term care. Constant decision</w:t>
      </w:r>
      <w:r w:rsidRPr="00FF2B36">
        <w:rPr>
          <w:rFonts w:ascii="Arial" w:hAnsi="Arial" w:cs="Arial"/>
        </w:rPr>
        <w:noBreakHyphen/>
        <w:t>making and ongoing assessments often lead to emotional tiredness and burnout over time.</w:t>
      </w:r>
    </w:p>
    <w:p w14:paraId="6BB45BE1" w14:textId="77777777" w:rsidR="00D00528" w:rsidRDefault="00D00528" w:rsidP="007F2F31">
      <w:pPr>
        <w:pBdr>
          <w:top w:val="nil"/>
          <w:left w:val="nil"/>
          <w:bottom w:val="nil"/>
          <w:right w:val="nil"/>
          <w:between w:val="nil"/>
        </w:pBdr>
        <w:spacing w:before="200" w:after="200"/>
        <w:rPr>
          <w:rFonts w:ascii="Arial" w:eastAsia="Arial" w:hAnsi="Arial" w:cs="Arial"/>
          <w:color w:val="000000"/>
        </w:rPr>
      </w:pPr>
    </w:p>
    <w:p w14:paraId="7AD34EA1" w14:textId="77777777" w:rsidR="00353549" w:rsidRPr="00353549" w:rsidRDefault="00353549">
      <w:pPr>
        <w:pBdr>
          <w:top w:val="nil"/>
          <w:left w:val="nil"/>
          <w:bottom w:val="nil"/>
          <w:right w:val="nil"/>
          <w:between w:val="nil"/>
        </w:pBdr>
        <w:spacing w:before="200" w:after="200"/>
        <w:rPr>
          <w:rFonts w:ascii="Arial" w:eastAsia="Arial" w:hAnsi="Arial" w:cs="Arial"/>
          <w:color w:val="000000"/>
        </w:rPr>
      </w:pPr>
    </w:p>
    <w:p w14:paraId="1C9D3927" w14:textId="77777777" w:rsidR="00353549" w:rsidRDefault="00353549">
      <w:pPr>
        <w:pBdr>
          <w:top w:val="nil"/>
          <w:left w:val="nil"/>
          <w:bottom w:val="nil"/>
          <w:right w:val="nil"/>
          <w:between w:val="nil"/>
        </w:pBdr>
        <w:spacing w:before="200" w:after="200"/>
        <w:rPr>
          <w:rFonts w:ascii="Arial" w:eastAsia="Arial" w:hAnsi="Arial" w:cs="Arial"/>
          <w:color w:val="000000"/>
        </w:rPr>
      </w:pPr>
    </w:p>
    <w:p w14:paraId="1E3316CC" w14:textId="77777777" w:rsidR="007F2F31" w:rsidRDefault="007F2F31">
      <w:pPr>
        <w:pBdr>
          <w:top w:val="nil"/>
          <w:left w:val="nil"/>
          <w:bottom w:val="nil"/>
          <w:right w:val="nil"/>
          <w:between w:val="nil"/>
        </w:pBdr>
        <w:spacing w:before="200" w:after="200"/>
        <w:rPr>
          <w:rFonts w:ascii="Arial" w:eastAsia="Arial" w:hAnsi="Arial" w:cs="Arial"/>
          <w:b/>
          <w:bCs/>
          <w:color w:val="000000"/>
        </w:rPr>
      </w:pPr>
    </w:p>
    <w:p w14:paraId="7BDBFA6A" w14:textId="3CFBAD45"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lastRenderedPageBreak/>
        <w:t>Aim of the Dissertation:</w:t>
      </w:r>
      <w:r>
        <w:rPr>
          <w:rFonts w:ascii="Arial" w:eastAsia="Arial" w:hAnsi="Arial" w:cs="Arial"/>
          <w:color w:val="000000"/>
        </w:rPr>
        <w:t> </w:t>
      </w:r>
    </w:p>
    <w:p w14:paraId="6246D000" w14:textId="671814F4" w:rsidR="00351ED3" w:rsidRPr="00664F41" w:rsidRDefault="00351ED3">
      <w:pPr>
        <w:pBdr>
          <w:top w:val="nil"/>
          <w:left w:val="nil"/>
          <w:bottom w:val="nil"/>
          <w:right w:val="nil"/>
          <w:between w:val="nil"/>
        </w:pBdr>
        <w:spacing w:before="200" w:after="200"/>
        <w:rPr>
          <w:rFonts w:ascii="Arial" w:eastAsia="Arial" w:hAnsi="Arial" w:cs="Arial"/>
          <w:color w:val="000000"/>
        </w:rPr>
      </w:pPr>
      <w:r w:rsidRPr="00664F41">
        <w:rPr>
          <w:rFonts w:ascii="Arial" w:hAnsi="Arial" w:cs="Arial"/>
        </w:rPr>
        <w:t>The aim of this dissertation is to</w:t>
      </w:r>
      <w:r w:rsidRPr="00664F41">
        <w:rPr>
          <w:rFonts w:ascii="Arial" w:hAnsi="Arial" w:cs="Arial"/>
          <w:b/>
          <w:bCs/>
        </w:rPr>
        <w:t xml:space="preserve"> </w:t>
      </w:r>
      <w:r w:rsidRPr="00664F41">
        <w:rPr>
          <w:rStyle w:val="Strong"/>
          <w:rFonts w:ascii="Arial" w:hAnsi="Arial" w:cs="Arial"/>
          <w:b w:val="0"/>
          <w:bCs w:val="0"/>
        </w:rPr>
        <w:t>evaluate the effectiveness of dementia care services in the UK</w:t>
      </w:r>
      <w:r w:rsidRPr="00664F41">
        <w:rPr>
          <w:rFonts w:ascii="Arial" w:hAnsi="Arial" w:cs="Arial"/>
          <w:b/>
          <w:bCs/>
        </w:rPr>
        <w:t xml:space="preserve">, </w:t>
      </w:r>
      <w:r w:rsidRPr="00664F41">
        <w:rPr>
          <w:rFonts w:ascii="Arial" w:hAnsi="Arial" w:cs="Arial"/>
        </w:rPr>
        <w:t>examining</w:t>
      </w:r>
      <w:r w:rsidRPr="00664F41">
        <w:rPr>
          <w:rFonts w:ascii="Arial" w:hAnsi="Arial" w:cs="Arial"/>
          <w:b/>
          <w:bCs/>
        </w:rPr>
        <w:t xml:space="preserve"> </w:t>
      </w:r>
      <w:r w:rsidRPr="00664F41">
        <w:rPr>
          <w:rStyle w:val="Strong"/>
          <w:rFonts w:ascii="Arial" w:hAnsi="Arial" w:cs="Arial"/>
          <w:b w:val="0"/>
          <w:bCs w:val="0"/>
        </w:rPr>
        <w:t>policy challenges</w:t>
      </w:r>
      <w:r w:rsidRPr="00664F41">
        <w:rPr>
          <w:rFonts w:ascii="Arial" w:hAnsi="Arial" w:cs="Arial"/>
          <w:b/>
          <w:bCs/>
        </w:rPr>
        <w:t xml:space="preserve"> </w:t>
      </w:r>
      <w:r w:rsidRPr="00664F41">
        <w:rPr>
          <w:rFonts w:ascii="Arial" w:hAnsi="Arial" w:cs="Arial"/>
        </w:rPr>
        <w:t>and the</w:t>
      </w:r>
      <w:r w:rsidRPr="00664F41">
        <w:rPr>
          <w:rFonts w:ascii="Arial" w:hAnsi="Arial" w:cs="Arial"/>
          <w:b/>
          <w:bCs/>
        </w:rPr>
        <w:t xml:space="preserve"> </w:t>
      </w:r>
      <w:r w:rsidRPr="00664F41">
        <w:rPr>
          <w:rStyle w:val="Strong"/>
          <w:rFonts w:ascii="Arial" w:hAnsi="Arial" w:cs="Arial"/>
          <w:b w:val="0"/>
          <w:bCs w:val="0"/>
        </w:rPr>
        <w:t>emotional and social experiences of caregivers</w:t>
      </w:r>
      <w:r w:rsidRPr="00664F41">
        <w:rPr>
          <w:rFonts w:ascii="Arial" w:hAnsi="Arial" w:cs="Arial"/>
          <w:b/>
          <w:bCs/>
        </w:rPr>
        <w:t xml:space="preserve">. </w:t>
      </w:r>
      <w:r w:rsidRPr="00664F41">
        <w:rPr>
          <w:rFonts w:ascii="Arial" w:hAnsi="Arial" w:cs="Arial"/>
        </w:rPr>
        <w:t>It also considers ways to</w:t>
      </w:r>
      <w:r w:rsidRPr="00664F41">
        <w:rPr>
          <w:rFonts w:ascii="Arial" w:hAnsi="Arial" w:cs="Arial"/>
          <w:b/>
          <w:bCs/>
        </w:rPr>
        <w:t xml:space="preserve"> </w:t>
      </w:r>
      <w:r w:rsidRPr="00664F41">
        <w:rPr>
          <w:rStyle w:val="Strong"/>
          <w:rFonts w:ascii="Arial" w:hAnsi="Arial" w:cs="Arial"/>
          <w:b w:val="0"/>
          <w:bCs w:val="0"/>
        </w:rPr>
        <w:t>enhance training, support, and operational resilience</w:t>
      </w:r>
      <w:r w:rsidRPr="00664F41">
        <w:rPr>
          <w:rFonts w:ascii="Arial" w:hAnsi="Arial" w:cs="Arial"/>
        </w:rPr>
        <w:t xml:space="preserve">, </w:t>
      </w:r>
      <w:r w:rsidR="00254DA7" w:rsidRPr="00664F41">
        <w:rPr>
          <w:rFonts w:ascii="Arial" w:hAnsi="Arial" w:cs="Arial"/>
        </w:rPr>
        <w:t>improving</w:t>
      </w:r>
      <w:r w:rsidRPr="00664F41">
        <w:rPr>
          <w:rFonts w:ascii="Arial" w:hAnsi="Arial" w:cs="Arial"/>
        </w:rPr>
        <w:t xml:space="preserve"> care for both caregivers and people living with dementia.</w:t>
      </w:r>
    </w:p>
    <w:p w14:paraId="6AF461DD" w14:textId="77777777" w:rsidR="00E567FC" w:rsidRDefault="002E3D7C">
      <w:pPr>
        <w:pStyle w:val="Heading2"/>
        <w:rPr>
          <w:color w:val="000000"/>
          <w:sz w:val="22"/>
          <w:szCs w:val="22"/>
        </w:rPr>
      </w:pPr>
      <w:bookmarkStart w:id="3" w:name="_Toc220421343"/>
      <w:r>
        <w:rPr>
          <w:color w:val="000000"/>
          <w:sz w:val="22"/>
          <w:szCs w:val="22"/>
        </w:rPr>
        <w:t>1.2 Definitions and Terminology</w:t>
      </w:r>
      <w:bookmarkEnd w:id="3"/>
      <w:r>
        <w:rPr>
          <w:color w:val="000000"/>
          <w:sz w:val="22"/>
          <w:szCs w:val="22"/>
        </w:rPr>
        <w:t xml:space="preserve"> </w:t>
      </w:r>
    </w:p>
    <w:p w14:paraId="3C5B5CE9" w14:textId="77777777"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Key Definitions:</w:t>
      </w:r>
      <w:r>
        <w:rPr>
          <w:rFonts w:ascii="Arial" w:eastAsia="Arial" w:hAnsi="Arial" w:cs="Arial"/>
          <w:color w:val="000000"/>
        </w:rPr>
        <w:t> </w:t>
      </w:r>
    </w:p>
    <w:p w14:paraId="5860F84B" w14:textId="6EA483C7" w:rsidR="008B3FC1" w:rsidRPr="0015225C" w:rsidRDefault="002E3D7C">
      <w:pPr>
        <w:pBdr>
          <w:top w:val="nil"/>
          <w:left w:val="nil"/>
          <w:bottom w:val="nil"/>
          <w:right w:val="nil"/>
          <w:between w:val="nil"/>
        </w:pBdr>
        <w:spacing w:before="200" w:after="200"/>
        <w:rPr>
          <w:rFonts w:ascii="Arial" w:eastAsia="Arial" w:hAnsi="Arial" w:cs="Arial"/>
          <w:b/>
          <w:bCs/>
          <w:color w:val="000000"/>
        </w:rPr>
      </w:pPr>
      <w:r w:rsidRPr="0015225C">
        <w:rPr>
          <w:rFonts w:ascii="Arial" w:eastAsia="Arial" w:hAnsi="Arial" w:cs="Arial"/>
          <w:b/>
          <w:bCs/>
          <w:color w:val="000000"/>
        </w:rPr>
        <w:t>Dementia</w:t>
      </w:r>
      <w:r w:rsidR="001834D0" w:rsidRPr="0015225C">
        <w:rPr>
          <w:rFonts w:ascii="Arial" w:eastAsia="Arial" w:hAnsi="Arial" w:cs="Arial"/>
          <w:b/>
          <w:bCs/>
          <w:color w:val="000000"/>
        </w:rPr>
        <w:t>:</w:t>
      </w:r>
    </w:p>
    <w:p w14:paraId="5255B075" w14:textId="66A714EC" w:rsidR="00D556CD" w:rsidRPr="00B377CC" w:rsidRDefault="008B3FC1" w:rsidP="00B377CC">
      <w:pPr>
        <w:spacing w:after="0"/>
        <w:jc w:val="left"/>
        <w:rPr>
          <w:rFonts w:ascii="Arial" w:eastAsia="Times New Roman" w:hAnsi="Arial" w:cs="Arial"/>
          <w:lang w:val="en-GB" w:eastAsia="en-GB"/>
        </w:rPr>
      </w:pPr>
      <w:r w:rsidRPr="008B3FC1">
        <w:rPr>
          <w:rFonts w:ascii="Arial" w:eastAsia="Times New Roman" w:hAnsi="Arial" w:cs="Arial"/>
          <w:lang w:val="en-GB" w:eastAsia="en-GB"/>
        </w:rPr>
        <w:t>Dementia is a mental condition that harms thinking, coordination, concentration, and social abilities in patients. Usually, this illness is seen among older people. The buildup of amyloid plaques inside brain cells can trigger dementia and Alzheimer’s disease-like problems (Monane et al. 2023). Symptoms such as hallucinations, short-term and long-term memory loss may appear in Vascular Dementia and in Frontotemporal Dementia (FTD) as well.</w:t>
      </w:r>
    </w:p>
    <w:p w14:paraId="79A64EC4" w14:textId="77777777" w:rsidR="00F00D42" w:rsidRPr="0015225C" w:rsidRDefault="002E3D7C" w:rsidP="00F67277">
      <w:pPr>
        <w:pBdr>
          <w:top w:val="nil"/>
          <w:left w:val="nil"/>
          <w:bottom w:val="nil"/>
          <w:right w:val="nil"/>
          <w:between w:val="nil"/>
        </w:pBdr>
        <w:spacing w:before="200" w:after="200"/>
        <w:rPr>
          <w:rFonts w:ascii="Arial" w:eastAsia="Arial" w:hAnsi="Arial" w:cs="Arial"/>
          <w:b/>
          <w:bCs/>
          <w:color w:val="000000"/>
        </w:rPr>
      </w:pPr>
      <w:r w:rsidRPr="0015225C">
        <w:rPr>
          <w:rFonts w:ascii="Arial" w:eastAsia="Arial" w:hAnsi="Arial" w:cs="Arial"/>
          <w:b/>
          <w:bCs/>
          <w:color w:val="000000"/>
        </w:rPr>
        <w:t>Palliative care:</w:t>
      </w:r>
    </w:p>
    <w:p w14:paraId="3EE9DDF1" w14:textId="1FA68797" w:rsidR="00F00D42" w:rsidRPr="00CB3FF0" w:rsidRDefault="00F00D42" w:rsidP="00CB3FF0">
      <w:pPr>
        <w:spacing w:after="0"/>
        <w:jc w:val="left"/>
        <w:rPr>
          <w:rFonts w:ascii="Arial" w:eastAsia="Times New Roman" w:hAnsi="Arial" w:cs="Arial"/>
          <w:lang w:val="en-GB" w:eastAsia="en-GB"/>
        </w:rPr>
      </w:pPr>
      <w:r w:rsidRPr="00F00D42">
        <w:rPr>
          <w:rFonts w:ascii="Arial" w:eastAsia="Times New Roman" w:hAnsi="Arial" w:cs="Arial"/>
          <w:lang w:val="en-GB" w:eastAsia="en-GB"/>
        </w:rPr>
        <w:t>Palliative care is a complete support system that helps protect well</w:t>
      </w:r>
      <w:r w:rsidRPr="00F00D42">
        <w:rPr>
          <w:rFonts w:ascii="Arial" w:eastAsia="Times New Roman" w:hAnsi="Arial" w:cs="Arial"/>
          <w:lang w:val="en-GB" w:eastAsia="en-GB"/>
        </w:rPr>
        <w:noBreakHyphen/>
        <w:t>being, keep the mind stable, and guide a coordinated treatment plan for people in serious pain. It focuses on emergencies, offers emotional and social help, supports medical decisions, and ensures the patient’s needs are understood and properly addressed in every step of care. It aims to bring comfort and improve the person’s overall quality of life.</w:t>
      </w:r>
    </w:p>
    <w:p w14:paraId="1361E72B" w14:textId="77777777" w:rsidR="00E567FC" w:rsidRPr="0015225C" w:rsidRDefault="002E3D7C">
      <w:pPr>
        <w:pBdr>
          <w:top w:val="nil"/>
          <w:left w:val="nil"/>
          <w:bottom w:val="nil"/>
          <w:right w:val="nil"/>
          <w:between w:val="nil"/>
        </w:pBdr>
        <w:spacing w:before="200" w:after="200"/>
        <w:rPr>
          <w:rFonts w:ascii="Arial" w:eastAsia="Arial" w:hAnsi="Arial" w:cs="Arial"/>
          <w:b/>
          <w:bCs/>
          <w:color w:val="000000"/>
        </w:rPr>
      </w:pPr>
      <w:r w:rsidRPr="0015225C">
        <w:rPr>
          <w:rFonts w:ascii="Arial" w:eastAsia="Arial" w:hAnsi="Arial" w:cs="Arial"/>
          <w:b/>
          <w:bCs/>
          <w:color w:val="000000"/>
        </w:rPr>
        <w:t xml:space="preserve">C.A.R.E. (Caregivers’ Aspirations, Realities and Expectations) Tool: </w:t>
      </w:r>
    </w:p>
    <w:p w14:paraId="0D10FD97" w14:textId="173277EA" w:rsidR="00D54657" w:rsidRDefault="00D54657" w:rsidP="00D54657">
      <w:pPr>
        <w:spacing w:after="0"/>
        <w:jc w:val="left"/>
        <w:rPr>
          <w:rFonts w:ascii="Arial" w:eastAsia="Times New Roman" w:hAnsi="Arial" w:cs="Arial"/>
          <w:lang w:val="en-GB" w:eastAsia="en-GB"/>
        </w:rPr>
      </w:pPr>
      <w:r w:rsidRPr="00D54657">
        <w:rPr>
          <w:rFonts w:ascii="Arial" w:eastAsia="Times New Roman" w:hAnsi="Arial" w:cs="Arial"/>
          <w:lang w:val="en-GB" w:eastAsia="en-GB"/>
        </w:rPr>
        <w:t>C.A.R.E. is a valuable tool for analysing the motivational fluctuations, needs, and requirements of caregivers of dementia patients (Queluz et al. 2020). It also provides insight into real-time experiences, expectations of multidisciplinary treatment providers, and the cognitive fluctuations faced by caregivers. Additionally, it helps identify areas where targeted support interventions can enhance caregiver well</w:t>
      </w:r>
      <w:r w:rsidRPr="00D54657">
        <w:rPr>
          <w:rFonts w:ascii="Arial" w:eastAsia="Times New Roman" w:hAnsi="Arial" w:cs="Arial"/>
          <w:lang w:val="en-GB" w:eastAsia="en-GB"/>
        </w:rPr>
        <w:noBreakHyphen/>
        <w:t>being.</w:t>
      </w:r>
    </w:p>
    <w:p w14:paraId="53B00DDB" w14:textId="77777777" w:rsidR="00D54657" w:rsidRPr="00D54657" w:rsidRDefault="00D54657" w:rsidP="00D54657">
      <w:pPr>
        <w:spacing w:after="0"/>
        <w:jc w:val="left"/>
        <w:rPr>
          <w:rFonts w:ascii="Arial" w:eastAsia="Times New Roman" w:hAnsi="Arial" w:cs="Arial"/>
          <w:lang w:val="en-GB" w:eastAsia="en-GB"/>
        </w:rPr>
      </w:pPr>
    </w:p>
    <w:p w14:paraId="225C5034" w14:textId="77777777" w:rsidR="00E567FC" w:rsidRPr="0015225C" w:rsidRDefault="002E3D7C">
      <w:pPr>
        <w:pBdr>
          <w:top w:val="nil"/>
          <w:left w:val="nil"/>
          <w:bottom w:val="nil"/>
          <w:right w:val="nil"/>
          <w:between w:val="nil"/>
        </w:pBdr>
        <w:spacing w:before="200" w:after="200"/>
        <w:rPr>
          <w:rFonts w:ascii="Arial" w:eastAsia="Arial" w:hAnsi="Arial" w:cs="Arial"/>
          <w:b/>
          <w:bCs/>
          <w:color w:val="000000"/>
        </w:rPr>
      </w:pPr>
      <w:r w:rsidRPr="0015225C">
        <w:rPr>
          <w:rFonts w:ascii="Arial" w:eastAsia="Arial" w:hAnsi="Arial" w:cs="Arial"/>
          <w:b/>
          <w:bCs/>
          <w:color w:val="000000"/>
        </w:rPr>
        <w:lastRenderedPageBreak/>
        <w:t>Edmonton Symptom Assessment Scale (ESAS):</w:t>
      </w:r>
    </w:p>
    <w:p w14:paraId="2DC31D94" w14:textId="77777777" w:rsidR="00473C8C" w:rsidRDefault="00473C8C" w:rsidP="00473C8C">
      <w:pPr>
        <w:spacing w:after="0"/>
        <w:jc w:val="left"/>
        <w:rPr>
          <w:rFonts w:ascii="Arial" w:eastAsia="Times New Roman" w:hAnsi="Arial" w:cs="Arial"/>
          <w:lang w:val="en-GB" w:eastAsia="en-GB"/>
        </w:rPr>
      </w:pPr>
      <w:r w:rsidRPr="00473C8C">
        <w:rPr>
          <w:rFonts w:ascii="Arial" w:eastAsia="Times New Roman" w:hAnsi="Arial" w:cs="Arial"/>
          <w:lang w:val="en-GB" w:eastAsia="en-GB"/>
        </w:rPr>
        <w:t>It is a tool used to assess anxiety, emotional condition, depression, drowsiness, appetite, reduced mindfulness, well</w:t>
      </w:r>
      <w:r w:rsidRPr="00473C8C">
        <w:rPr>
          <w:rFonts w:ascii="Arial" w:eastAsia="Times New Roman" w:hAnsi="Arial" w:cs="Arial"/>
          <w:lang w:val="en-GB" w:eastAsia="en-GB"/>
        </w:rPr>
        <w:noBreakHyphen/>
        <w:t>being, and sleep patterns in dementia patients. It also helps generate essential parameters for advanced follow</w:t>
      </w:r>
      <w:r w:rsidRPr="00473C8C">
        <w:rPr>
          <w:rFonts w:ascii="Arial" w:eastAsia="Times New Roman" w:hAnsi="Arial" w:cs="Arial"/>
          <w:lang w:val="en-GB" w:eastAsia="en-GB"/>
        </w:rPr>
        <w:noBreakHyphen/>
        <w:t>up and supports the development of treatment</w:t>
      </w:r>
      <w:r w:rsidRPr="00473C8C">
        <w:rPr>
          <w:rFonts w:ascii="Arial" w:eastAsia="Times New Roman" w:hAnsi="Arial" w:cs="Arial"/>
          <w:lang w:val="en-GB" w:eastAsia="en-GB"/>
        </w:rPr>
        <w:noBreakHyphen/>
        <w:t>resilience strategies. Additionally, it enables clinicians to monitor changes over time and adjust care plans accordingly.</w:t>
      </w:r>
    </w:p>
    <w:p w14:paraId="769D1820" w14:textId="77777777" w:rsidR="00151390" w:rsidRDefault="00151390" w:rsidP="00473C8C">
      <w:pPr>
        <w:spacing w:after="0"/>
        <w:jc w:val="left"/>
        <w:rPr>
          <w:rFonts w:ascii="Arial" w:eastAsia="Times New Roman" w:hAnsi="Arial" w:cs="Arial"/>
          <w:lang w:val="en-GB" w:eastAsia="en-GB"/>
        </w:rPr>
      </w:pPr>
    </w:p>
    <w:p w14:paraId="0171CC9B" w14:textId="220B9F6C" w:rsidR="00383048" w:rsidRPr="00473C8C" w:rsidRDefault="00383048" w:rsidP="00151390">
      <w:pPr>
        <w:spacing w:after="0"/>
        <w:jc w:val="left"/>
        <w:rPr>
          <w:rFonts w:ascii="Arial" w:eastAsia="Times New Roman" w:hAnsi="Arial" w:cs="Arial"/>
          <w:lang w:val="en-GB" w:eastAsia="en-GB"/>
        </w:rPr>
      </w:pPr>
      <w:r w:rsidRPr="00383048">
        <w:rPr>
          <w:rFonts w:ascii="Arial" w:eastAsia="Times New Roman" w:hAnsi="Arial" w:cs="Arial"/>
          <w:b/>
          <w:bCs/>
          <w:lang w:val="en-GB" w:eastAsia="en-GB"/>
        </w:rPr>
        <w:t xml:space="preserve">The </w:t>
      </w:r>
      <w:r w:rsidR="00884515" w:rsidRPr="00383048">
        <w:rPr>
          <w:rFonts w:ascii="Arial" w:eastAsia="Times New Roman" w:hAnsi="Arial" w:cs="Arial"/>
          <w:b/>
          <w:bCs/>
          <w:lang w:val="en-GB" w:eastAsia="en-GB"/>
        </w:rPr>
        <w:t>Behavioural</w:t>
      </w:r>
      <w:r w:rsidRPr="00383048">
        <w:rPr>
          <w:rFonts w:ascii="Arial" w:eastAsia="Times New Roman" w:hAnsi="Arial" w:cs="Arial"/>
          <w:b/>
          <w:bCs/>
          <w:lang w:val="en-GB" w:eastAsia="en-GB"/>
        </w:rPr>
        <w:t xml:space="preserve"> and Psychological Symptoms of Dementia–Thai (BPSD-T)</w:t>
      </w:r>
      <w:r w:rsidRPr="00383048">
        <w:rPr>
          <w:rFonts w:ascii="Arial" w:eastAsia="Times New Roman" w:hAnsi="Arial" w:cs="Arial"/>
          <w:lang w:val="en-GB" w:eastAsia="en-GB"/>
        </w:rPr>
        <w:t xml:space="preserve"> scale is used to assess delusion and irritability in dementia patients. It records whether these symptoms </w:t>
      </w:r>
      <w:r w:rsidRPr="00383048">
        <w:rPr>
          <w:rFonts w:ascii="Arial" w:eastAsia="Times New Roman" w:hAnsi="Arial" w:cs="Arial"/>
          <w:b/>
          <w:bCs/>
          <w:lang w:val="en-GB" w:eastAsia="en-GB"/>
        </w:rPr>
        <w:t>are present (0) or absent (1).</w:t>
      </w:r>
      <w:r w:rsidRPr="00383048">
        <w:rPr>
          <w:rFonts w:ascii="Arial" w:eastAsia="Times New Roman" w:hAnsi="Arial" w:cs="Arial"/>
          <w:lang w:val="en-GB" w:eastAsia="en-GB"/>
        </w:rPr>
        <w:t xml:space="preserve"> This helps caregivers understand and manage the challenges posed by these symptoms more effectively.</w:t>
      </w:r>
    </w:p>
    <w:p w14:paraId="5F8642B4" w14:textId="77777777" w:rsidR="001B601D" w:rsidRDefault="002E3D7C" w:rsidP="001B601D">
      <w:pPr>
        <w:pBdr>
          <w:top w:val="nil"/>
          <w:left w:val="nil"/>
          <w:bottom w:val="nil"/>
          <w:right w:val="nil"/>
          <w:between w:val="nil"/>
        </w:pBdr>
        <w:spacing w:before="200" w:after="200"/>
        <w:rPr>
          <w:rFonts w:ascii="Arial" w:eastAsia="Arial" w:hAnsi="Arial" w:cs="Arial"/>
          <w:b/>
          <w:bCs/>
          <w:color w:val="000000"/>
        </w:rPr>
      </w:pPr>
      <w:r>
        <w:rPr>
          <w:rFonts w:ascii="Arial" w:eastAsia="Arial" w:hAnsi="Arial" w:cs="Arial"/>
          <w:b/>
          <w:bCs/>
          <w:color w:val="000000"/>
        </w:rPr>
        <w:t xml:space="preserve">Perceived social support: </w:t>
      </w:r>
    </w:p>
    <w:p w14:paraId="023AC68F" w14:textId="25E1B916" w:rsidR="009E1CFB" w:rsidRPr="002C09E6" w:rsidRDefault="009E1CFB" w:rsidP="001B601D">
      <w:pPr>
        <w:pBdr>
          <w:top w:val="nil"/>
          <w:left w:val="nil"/>
          <w:bottom w:val="nil"/>
          <w:right w:val="nil"/>
          <w:between w:val="nil"/>
        </w:pBdr>
        <w:spacing w:before="200" w:after="200"/>
        <w:rPr>
          <w:rFonts w:ascii="Arial" w:eastAsia="Arial" w:hAnsi="Arial" w:cs="Arial"/>
          <w:b/>
          <w:bCs/>
          <w:color w:val="000000"/>
        </w:rPr>
      </w:pPr>
      <w:r w:rsidRPr="002C09E6">
        <w:rPr>
          <w:rFonts w:ascii="Arial" w:eastAsia="Times New Roman" w:hAnsi="Arial" w:cs="Arial"/>
          <w:lang w:val="en-GB" w:eastAsia="en-GB"/>
        </w:rPr>
        <w:t>Perceived Social Support is a system that integrates social resources and assistance to ensure patients receive proper care (Al-Zaru and Al-Dwairi, 2023). It aims to provide equal opportunities for caregivers to achieve their goals in care delivery. Strengthening perceived social support helps reduce psychological distress for both patients and caregivers (Al-Zaru and Al-Dwairi, 2023). A robust support network can improve treatment outcomes and overall well-being for everyone involved.</w:t>
      </w:r>
    </w:p>
    <w:p w14:paraId="6EB4DD3C" w14:textId="77777777" w:rsidR="001E1D3D" w:rsidRPr="0015225C" w:rsidRDefault="002E3D7C" w:rsidP="00CD3409">
      <w:pPr>
        <w:pBdr>
          <w:top w:val="nil"/>
          <w:left w:val="nil"/>
          <w:bottom w:val="nil"/>
          <w:right w:val="nil"/>
          <w:between w:val="nil"/>
        </w:pBdr>
        <w:spacing w:before="200" w:after="200"/>
        <w:rPr>
          <w:rFonts w:ascii="Arial" w:eastAsia="Arial" w:hAnsi="Arial" w:cs="Arial"/>
          <w:b/>
          <w:bCs/>
          <w:color w:val="000000"/>
        </w:rPr>
      </w:pPr>
      <w:r w:rsidRPr="0015225C">
        <w:rPr>
          <w:rFonts w:ascii="Arial" w:eastAsia="Arial" w:hAnsi="Arial" w:cs="Arial"/>
          <w:b/>
          <w:bCs/>
          <w:color w:val="000000"/>
        </w:rPr>
        <w:t xml:space="preserve">Psychological distress: </w:t>
      </w:r>
    </w:p>
    <w:p w14:paraId="0D323D11" w14:textId="77777777" w:rsidR="001E1D3D" w:rsidRPr="001E1D3D" w:rsidRDefault="001E1D3D" w:rsidP="001B601D">
      <w:pPr>
        <w:pStyle w:val="NormalWeb"/>
        <w:spacing w:line="360" w:lineRule="auto"/>
        <w:rPr>
          <w:rFonts w:ascii="Arial" w:hAnsi="Arial" w:cs="Arial"/>
        </w:rPr>
      </w:pPr>
      <w:r w:rsidRPr="001E1D3D">
        <w:rPr>
          <w:rFonts w:ascii="Arial" w:hAnsi="Arial" w:cs="Arial"/>
        </w:rPr>
        <w:t>Psychological distress means feeling very stressed, worried, or upset for a long time in a way that makes everyday life harder. Patients and caregivers can experience these emotions, especially after difficult medical treatments. Sometimes the stress is mild, but it can also become more serious, such as post</w:t>
      </w:r>
      <w:r w:rsidRPr="001E1D3D">
        <w:rPr>
          <w:rFonts w:ascii="Arial" w:hAnsi="Arial" w:cs="Arial"/>
        </w:rPr>
        <w:noBreakHyphen/>
        <w:t>traumatic stress, where a person keeps reliving painful moments or feels constantly tense and overwhelmed.</w:t>
      </w:r>
    </w:p>
    <w:p w14:paraId="5B5D7550" w14:textId="77777777" w:rsidR="001E1D3D" w:rsidRPr="001E1D3D" w:rsidRDefault="001E1D3D" w:rsidP="00CB3FF0">
      <w:pPr>
        <w:pStyle w:val="NormalWeb"/>
        <w:spacing w:line="360" w:lineRule="auto"/>
        <w:rPr>
          <w:rFonts w:ascii="Arial" w:hAnsi="Arial" w:cs="Arial"/>
        </w:rPr>
      </w:pPr>
      <w:r w:rsidRPr="001E1D3D">
        <w:rPr>
          <w:rFonts w:ascii="Arial" w:hAnsi="Arial" w:cs="Arial"/>
        </w:rPr>
        <w:t>Understanding these emotional challenges is important because it helps hospitals and policymakers create better support systems. These can include counseling, stress</w:t>
      </w:r>
      <w:r w:rsidRPr="001E1D3D">
        <w:rPr>
          <w:rFonts w:ascii="Arial" w:hAnsi="Arial" w:cs="Arial"/>
        </w:rPr>
        <w:noBreakHyphen/>
        <w:t>relief programs, and workplace rules that protect caregivers’ mental health. With the right support, caregivers can stay healthy, strong, and able to continue providing quality care.</w:t>
      </w:r>
    </w:p>
    <w:p w14:paraId="48AC91D2" w14:textId="77777777" w:rsidR="002C09E6" w:rsidRDefault="002C09E6" w:rsidP="00CD3409">
      <w:pPr>
        <w:pBdr>
          <w:top w:val="nil"/>
          <w:left w:val="nil"/>
          <w:bottom w:val="nil"/>
          <w:right w:val="nil"/>
          <w:between w:val="nil"/>
        </w:pBdr>
        <w:spacing w:before="200" w:after="200"/>
        <w:rPr>
          <w:rFonts w:ascii="Arial" w:eastAsia="Arial" w:hAnsi="Arial" w:cs="Arial"/>
          <w:b/>
          <w:bCs/>
          <w:color w:val="000000"/>
        </w:rPr>
      </w:pPr>
    </w:p>
    <w:p w14:paraId="2AC5AC9E" w14:textId="22D10B55" w:rsidR="00E567FC" w:rsidRDefault="002E3D7C" w:rsidP="00CD3409">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lastRenderedPageBreak/>
        <w:t>Acronyms and Abbreviations:</w:t>
      </w:r>
      <w:r>
        <w:rPr>
          <w:rFonts w:ascii="Arial" w:eastAsia="Arial" w:hAnsi="Arial" w:cs="Arial"/>
          <w:color w:val="000000"/>
        </w:rPr>
        <w:t> </w:t>
      </w:r>
    </w:p>
    <w:p w14:paraId="7C7BE244" w14:textId="77777777" w:rsidR="00E567FC" w:rsidRDefault="002E3D7C" w:rsidP="00CD3409">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BPSD – Behavioral and Psychological Symptoms of Dementia:</w:t>
      </w:r>
    </w:p>
    <w:p w14:paraId="37A445BC" w14:textId="77777777" w:rsidR="00E567FC" w:rsidRDefault="002E3D7C" w:rsidP="00CD3409">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MCI – Mild Cognitive Impairment</w:t>
      </w:r>
    </w:p>
    <w:p w14:paraId="34142107" w14:textId="77777777" w:rsidR="00E567FC" w:rsidRDefault="002E3D7C" w:rsidP="00CD3409">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FTD-Frontotemporal Dementia</w:t>
      </w:r>
    </w:p>
    <w:p w14:paraId="0343DA52" w14:textId="77777777" w:rsidR="00E567FC" w:rsidRDefault="002E3D7C" w:rsidP="00CD3409">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Edmonton Symptom Assessment Scale (ESAS)</w:t>
      </w:r>
    </w:p>
    <w:p w14:paraId="5D1B27EC" w14:textId="63C949FC" w:rsidR="00E567FC" w:rsidRDefault="002E3D7C" w:rsidP="00CD3409">
      <w:pPr>
        <w:pBdr>
          <w:top w:val="nil"/>
          <w:left w:val="nil"/>
          <w:bottom w:val="nil"/>
          <w:right w:val="nil"/>
          <w:between w:val="nil"/>
        </w:pBdr>
        <w:rPr>
          <w:rFonts w:ascii="Arial" w:eastAsia="Arial" w:hAnsi="Arial" w:cs="Arial"/>
          <w:color w:val="000000"/>
        </w:rPr>
      </w:pPr>
      <w:r>
        <w:rPr>
          <w:rFonts w:ascii="Arial" w:eastAsia="Arial" w:hAnsi="Arial" w:cs="Arial"/>
          <w:color w:val="000000"/>
        </w:rPr>
        <w:t>sLAM</w:t>
      </w:r>
      <w:r w:rsidR="000C4A70">
        <w:rPr>
          <w:rFonts w:ascii="Arial" w:eastAsia="Arial" w:hAnsi="Arial" w:cs="Arial"/>
          <w:color w:val="000000"/>
        </w:rPr>
        <w:t>- “</w:t>
      </w:r>
      <w:r>
        <w:rPr>
          <w:rFonts w:ascii="Arial" w:eastAsia="Arial" w:hAnsi="Arial" w:cs="Arial"/>
          <w:color w:val="000000"/>
        </w:rPr>
        <w:t xml:space="preserve">South London and Maudsley NHS Foundation Trust (SLaM)” and </w:t>
      </w:r>
    </w:p>
    <w:p w14:paraId="75D7620C" w14:textId="77777777" w:rsidR="00E567FC" w:rsidRDefault="002E3D7C" w:rsidP="00CD3409">
      <w:pPr>
        <w:pBdr>
          <w:top w:val="nil"/>
          <w:left w:val="nil"/>
          <w:bottom w:val="nil"/>
          <w:right w:val="nil"/>
          <w:between w:val="nil"/>
        </w:pBdr>
        <w:rPr>
          <w:rFonts w:ascii="Arial" w:eastAsia="Arial" w:hAnsi="Arial" w:cs="Arial"/>
          <w:color w:val="000000"/>
        </w:rPr>
      </w:pPr>
      <w:r>
        <w:rPr>
          <w:rFonts w:ascii="Arial" w:eastAsia="Arial" w:hAnsi="Arial" w:cs="Arial"/>
          <w:color w:val="000000"/>
        </w:rPr>
        <w:t>CRIS- “Clinical Record Interactive Search (CRIS”)</w:t>
      </w:r>
    </w:p>
    <w:p w14:paraId="62D96AFB" w14:textId="77777777" w:rsidR="00E567FC" w:rsidRDefault="002E3D7C">
      <w:pPr>
        <w:pStyle w:val="Heading2"/>
        <w:rPr>
          <w:color w:val="000000"/>
          <w:sz w:val="22"/>
          <w:szCs w:val="22"/>
        </w:rPr>
      </w:pPr>
      <w:bookmarkStart w:id="4" w:name="_Toc220421344"/>
      <w:r>
        <w:rPr>
          <w:color w:val="000000"/>
          <w:sz w:val="22"/>
          <w:szCs w:val="22"/>
        </w:rPr>
        <w:t>1.3 Rationale for Research</w:t>
      </w:r>
      <w:bookmarkEnd w:id="4"/>
      <w:r>
        <w:rPr>
          <w:color w:val="000000"/>
          <w:sz w:val="22"/>
          <w:szCs w:val="22"/>
        </w:rPr>
        <w:t xml:space="preserve"> </w:t>
      </w:r>
    </w:p>
    <w:p w14:paraId="49EA0C81" w14:textId="77777777"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Purpose of the Research:</w:t>
      </w:r>
      <w:r>
        <w:rPr>
          <w:rFonts w:ascii="Arial" w:eastAsia="Arial" w:hAnsi="Arial" w:cs="Arial"/>
          <w:color w:val="000000"/>
        </w:rPr>
        <w:t> </w:t>
      </w:r>
    </w:p>
    <w:p w14:paraId="3AED1398" w14:textId="249D26F4" w:rsidR="00535ADE" w:rsidRPr="00535ADE" w:rsidRDefault="00535ADE" w:rsidP="00535ADE">
      <w:pPr>
        <w:pStyle w:val="NormalWeb"/>
        <w:spacing w:line="360" w:lineRule="auto"/>
        <w:rPr>
          <w:rFonts w:ascii="Arial" w:hAnsi="Arial" w:cs="Arial"/>
        </w:rPr>
      </w:pPr>
      <w:r w:rsidRPr="00535ADE">
        <w:rPr>
          <w:rFonts w:ascii="Arial" w:hAnsi="Arial" w:cs="Arial"/>
        </w:rPr>
        <w:t>The purpose of this research is to understand how well current systems support dementia treatment, especially because the demand for care is rising. There is not enough strong research or clear guidance to help caregivers look after people with dementia, which creates major problems. The cost of dementia care in the UK is also extremely high</w:t>
      </w:r>
      <w:r>
        <w:rPr>
          <w:rFonts w:ascii="Arial" w:hAnsi="Arial" w:cs="Arial"/>
          <w:lang w:val="en-GB"/>
        </w:rPr>
        <w:t xml:space="preserve"> </w:t>
      </w:r>
      <w:r w:rsidRPr="00535ADE">
        <w:rPr>
          <w:rFonts w:ascii="Arial" w:hAnsi="Arial" w:cs="Arial"/>
        </w:rPr>
        <w:t>around £30 billion by 2030 and possibly £47 billion by 2050</w:t>
      </w:r>
      <w:r>
        <w:rPr>
          <w:rFonts w:ascii="Arial" w:hAnsi="Arial" w:cs="Arial"/>
          <w:lang w:val="en-GB"/>
        </w:rPr>
        <w:t xml:space="preserve"> </w:t>
      </w:r>
      <w:r w:rsidRPr="00535ADE">
        <w:rPr>
          <w:rFonts w:ascii="Arial" w:hAnsi="Arial" w:cs="Arial"/>
        </w:rPr>
        <w:t>making it even more important to improve how care is managed. Current tools, such as the Edmonton Symptom Assessment Scale (ESAS), also have issues like unclear rules for who should be included, problems with how often the revised scale is used, and weaknesses in measuring symptoms and other health conditions.</w:t>
      </w:r>
    </w:p>
    <w:p w14:paraId="341573C1" w14:textId="77777777" w:rsidR="00535ADE" w:rsidRPr="00535ADE" w:rsidRDefault="00535ADE" w:rsidP="00CB3FF0">
      <w:pPr>
        <w:pStyle w:val="NormalWeb"/>
        <w:spacing w:line="360" w:lineRule="auto"/>
        <w:rPr>
          <w:rFonts w:ascii="Arial" w:hAnsi="Arial" w:cs="Arial"/>
        </w:rPr>
      </w:pPr>
      <w:r w:rsidRPr="00535ADE">
        <w:rPr>
          <w:rFonts w:ascii="Arial" w:hAnsi="Arial" w:cs="Arial"/>
        </w:rPr>
        <w:t>These challenges make dementia care difficult to understand and manage, especially when caregivers rely on virtual monitoring. Many caregivers also feel socially isolated because of the demands of their role. For these reasons, it is important to study whether the support systems and services available to dementia caregivers are effective and whether current policies meet their needs.</w:t>
      </w:r>
    </w:p>
    <w:p w14:paraId="365486BC" w14:textId="77777777" w:rsidR="00535ADE" w:rsidRDefault="00535ADE">
      <w:pPr>
        <w:pBdr>
          <w:top w:val="nil"/>
          <w:left w:val="nil"/>
          <w:bottom w:val="nil"/>
          <w:right w:val="nil"/>
          <w:between w:val="nil"/>
        </w:pBdr>
        <w:spacing w:before="200" w:after="200"/>
        <w:rPr>
          <w:rFonts w:ascii="Arial" w:eastAsia="Arial" w:hAnsi="Arial" w:cs="Arial"/>
          <w:color w:val="000000"/>
        </w:rPr>
      </w:pPr>
    </w:p>
    <w:p w14:paraId="6E986DC2" w14:textId="77777777" w:rsidR="00535ADE" w:rsidRDefault="00535ADE">
      <w:pPr>
        <w:pBdr>
          <w:top w:val="nil"/>
          <w:left w:val="nil"/>
          <w:bottom w:val="nil"/>
          <w:right w:val="nil"/>
          <w:between w:val="nil"/>
        </w:pBdr>
        <w:spacing w:before="200" w:after="200"/>
        <w:rPr>
          <w:rFonts w:ascii="Arial" w:eastAsia="Arial" w:hAnsi="Arial" w:cs="Arial"/>
          <w:color w:val="000000"/>
        </w:rPr>
      </w:pPr>
    </w:p>
    <w:p w14:paraId="35D97007" w14:textId="77777777" w:rsidR="002C09E6" w:rsidRDefault="002C09E6">
      <w:pPr>
        <w:pBdr>
          <w:top w:val="nil"/>
          <w:left w:val="nil"/>
          <w:bottom w:val="nil"/>
          <w:right w:val="nil"/>
          <w:between w:val="nil"/>
        </w:pBdr>
        <w:spacing w:before="200" w:after="200"/>
        <w:rPr>
          <w:rFonts w:ascii="Arial" w:eastAsia="Arial" w:hAnsi="Arial" w:cs="Arial"/>
          <w:b/>
          <w:bCs/>
          <w:color w:val="000000"/>
        </w:rPr>
      </w:pPr>
    </w:p>
    <w:p w14:paraId="04600C29" w14:textId="1F630C3E"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lastRenderedPageBreak/>
        <w:t>Identified Problems and Research Gaps:</w:t>
      </w:r>
      <w:r>
        <w:rPr>
          <w:rFonts w:ascii="Arial" w:eastAsia="Arial" w:hAnsi="Arial" w:cs="Arial"/>
          <w:color w:val="000000"/>
        </w:rPr>
        <w:t> </w:t>
      </w:r>
    </w:p>
    <w:p w14:paraId="3E15252D" w14:textId="77777777" w:rsidR="007D72D3" w:rsidRPr="007D72D3" w:rsidRDefault="007D72D3" w:rsidP="007D72D3">
      <w:pPr>
        <w:pStyle w:val="NormalWeb"/>
        <w:spacing w:line="360" w:lineRule="auto"/>
        <w:rPr>
          <w:rFonts w:ascii="Arial" w:hAnsi="Arial" w:cs="Arial"/>
        </w:rPr>
      </w:pPr>
      <w:r w:rsidRPr="007D72D3">
        <w:rPr>
          <w:rFonts w:ascii="Arial" w:hAnsi="Arial" w:cs="Arial"/>
        </w:rPr>
        <w:t>Understanding the changing and unpredictable mental health experiences of caregivers during dementia care remains a major challenge. Existing research shows several limitations, especially in collecting accurate and consistent responses from large groups of caregivers. Dementia patients and their caregivers remain the main focus of this study.</w:t>
      </w:r>
    </w:p>
    <w:p w14:paraId="4C3FF94D" w14:textId="77777777" w:rsidR="007D72D3" w:rsidRPr="007D72D3" w:rsidRDefault="007D72D3" w:rsidP="00CB3FF0">
      <w:pPr>
        <w:pStyle w:val="NormalWeb"/>
        <w:spacing w:line="360" w:lineRule="auto"/>
        <w:rPr>
          <w:rFonts w:ascii="Arial" w:hAnsi="Arial" w:cs="Arial"/>
        </w:rPr>
      </w:pPr>
      <w:r w:rsidRPr="007D72D3">
        <w:rPr>
          <w:rFonts w:ascii="Arial" w:hAnsi="Arial" w:cs="Arial"/>
        </w:rPr>
        <w:t>The research aims to support better intervention and care policies by examining existing policies, support systems, and treatment services available for caregivers of dementia patients across the UK, with the goal of improving overall caregiver support and well</w:t>
      </w:r>
      <w:r w:rsidRPr="007D72D3">
        <w:rPr>
          <w:rFonts w:ascii="Arial" w:hAnsi="Arial" w:cs="Arial"/>
        </w:rPr>
        <w:noBreakHyphen/>
        <w:t>being.</w:t>
      </w:r>
    </w:p>
    <w:p w14:paraId="0AA4C28A" w14:textId="77777777" w:rsidR="00E567FC" w:rsidRDefault="002E3D7C">
      <w:pPr>
        <w:pStyle w:val="Heading2"/>
        <w:rPr>
          <w:color w:val="000000"/>
          <w:sz w:val="22"/>
          <w:szCs w:val="22"/>
        </w:rPr>
      </w:pPr>
      <w:bookmarkStart w:id="5" w:name="_Toc220421345"/>
      <w:r>
        <w:rPr>
          <w:color w:val="000000"/>
          <w:sz w:val="22"/>
          <w:szCs w:val="22"/>
        </w:rPr>
        <w:t>1.4 Aim and Objectives</w:t>
      </w:r>
      <w:bookmarkEnd w:id="5"/>
      <w:r>
        <w:rPr>
          <w:color w:val="000000"/>
          <w:sz w:val="22"/>
          <w:szCs w:val="22"/>
        </w:rPr>
        <w:t xml:space="preserve"> </w:t>
      </w:r>
    </w:p>
    <w:p w14:paraId="6DC7DB4E" w14:textId="77777777"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Research Aim:</w:t>
      </w:r>
      <w:r>
        <w:rPr>
          <w:rFonts w:ascii="Arial" w:eastAsia="Arial" w:hAnsi="Arial" w:cs="Arial"/>
          <w:color w:val="000000"/>
        </w:rPr>
        <w:t> </w:t>
      </w:r>
    </w:p>
    <w:p w14:paraId="273541DD" w14:textId="77777777" w:rsidR="00E567FC" w:rsidRPr="001D6D2E" w:rsidRDefault="002E3D7C">
      <w:pPr>
        <w:rPr>
          <w:rFonts w:ascii="Arial" w:hAnsi="Arial" w:cs="Arial"/>
          <w:b/>
          <w:bCs/>
        </w:rPr>
      </w:pPr>
      <w:r w:rsidRPr="001D6D2E">
        <w:rPr>
          <w:rFonts w:ascii="Arial" w:hAnsi="Arial" w:cs="Arial"/>
          <w:color w:val="000000"/>
          <w:highlight w:val="white"/>
        </w:rPr>
        <w:t>This study aims to evaluate the effectiveness of support services provided to carers of people with dementia in the UK, with a view to identifying improvements in meeting their practical, emotional, and informational needs.</w:t>
      </w:r>
    </w:p>
    <w:p w14:paraId="5268A9FF" w14:textId="00FB9180" w:rsidR="00803067" w:rsidRPr="0060022D" w:rsidRDefault="002E3D7C" w:rsidP="0060022D">
      <w:pPr>
        <w:spacing w:after="0"/>
        <w:jc w:val="left"/>
        <w:rPr>
          <w:rFonts w:ascii="Arial" w:eastAsia="Arial" w:hAnsi="Arial" w:cs="Arial"/>
          <w:b/>
          <w:bCs/>
          <w:color w:val="000000"/>
        </w:rPr>
      </w:pPr>
      <w:r>
        <w:rPr>
          <w:rFonts w:ascii="Arial" w:eastAsia="Arial" w:hAnsi="Arial" w:cs="Arial"/>
          <w:b/>
          <w:bCs/>
          <w:color w:val="000000"/>
        </w:rPr>
        <w:t>Research Objectives:</w:t>
      </w:r>
      <w:r>
        <w:rPr>
          <w:rFonts w:ascii="Arial" w:eastAsia="Arial" w:hAnsi="Arial" w:cs="Arial"/>
          <w:color w:val="000000"/>
        </w:rPr>
        <w:t> </w:t>
      </w:r>
    </w:p>
    <w:p w14:paraId="4D63D35D" w14:textId="4A9E9DD2" w:rsidR="00E567FC" w:rsidRPr="001D6D2E" w:rsidRDefault="00CD5570">
      <w:pPr>
        <w:numPr>
          <w:ilvl w:val="0"/>
          <w:numId w:val="2"/>
        </w:numPr>
        <w:pBdr>
          <w:top w:val="nil"/>
          <w:left w:val="nil"/>
          <w:bottom w:val="nil"/>
          <w:right w:val="nil"/>
          <w:between w:val="nil"/>
        </w:pBdr>
        <w:spacing w:before="280" w:after="0"/>
        <w:rPr>
          <w:rFonts w:ascii="Arial" w:hAnsi="Arial" w:cs="Arial"/>
          <w:color w:val="000000"/>
        </w:rPr>
      </w:pPr>
      <w:r w:rsidRPr="001D6D2E">
        <w:rPr>
          <w:rFonts w:ascii="Arial" w:hAnsi="Arial" w:cs="Arial"/>
          <w:b/>
          <w:bCs/>
          <w:color w:val="000000"/>
        </w:rPr>
        <w:t>Define</w:t>
      </w:r>
      <w:r w:rsidR="002E3D7C" w:rsidRPr="001D6D2E">
        <w:rPr>
          <w:rFonts w:ascii="Arial" w:hAnsi="Arial" w:cs="Arial"/>
          <w:color w:val="000000"/>
        </w:rPr>
        <w:t xml:space="preserve"> and critically examine the emotional, social, financial, and practical challenges encountered by carers of people with dementia in the UK, recognising their complexity and impact on wellbeing.</w:t>
      </w:r>
    </w:p>
    <w:p w14:paraId="09B06936" w14:textId="51E23CA0" w:rsidR="00E567FC" w:rsidRPr="001D6D2E" w:rsidRDefault="00CD5570">
      <w:pPr>
        <w:numPr>
          <w:ilvl w:val="0"/>
          <w:numId w:val="2"/>
        </w:numPr>
        <w:pBdr>
          <w:top w:val="nil"/>
          <w:left w:val="nil"/>
          <w:bottom w:val="nil"/>
          <w:right w:val="nil"/>
          <w:between w:val="nil"/>
        </w:pBdr>
        <w:spacing w:after="0"/>
        <w:rPr>
          <w:rFonts w:ascii="Arial" w:hAnsi="Arial" w:cs="Arial"/>
          <w:color w:val="000000"/>
        </w:rPr>
      </w:pPr>
      <w:r w:rsidRPr="001D6D2E">
        <w:rPr>
          <w:rFonts w:ascii="Arial" w:hAnsi="Arial" w:cs="Arial"/>
          <w:b/>
          <w:bCs/>
          <w:color w:val="000000"/>
        </w:rPr>
        <w:t>Analyse</w:t>
      </w:r>
      <w:r w:rsidR="002E3D7C" w:rsidRPr="001D6D2E">
        <w:rPr>
          <w:rFonts w:ascii="Arial" w:hAnsi="Arial" w:cs="Arial"/>
          <w:color w:val="000000"/>
        </w:rPr>
        <w:t xml:space="preserve"> the scope, accessibility, and adequacy of statutory and voluntary support services currently available to carers, with attention to gaps and inconsistencies in provision.</w:t>
      </w:r>
    </w:p>
    <w:p w14:paraId="4FC0E899" w14:textId="0B3C090E" w:rsidR="00E567FC" w:rsidRPr="001D6D2E" w:rsidRDefault="00CD5570">
      <w:pPr>
        <w:numPr>
          <w:ilvl w:val="0"/>
          <w:numId w:val="2"/>
        </w:numPr>
        <w:pBdr>
          <w:top w:val="nil"/>
          <w:left w:val="nil"/>
          <w:bottom w:val="nil"/>
          <w:right w:val="nil"/>
          <w:between w:val="nil"/>
        </w:pBdr>
        <w:spacing w:after="0"/>
        <w:rPr>
          <w:rFonts w:ascii="Arial" w:hAnsi="Arial" w:cs="Arial"/>
          <w:color w:val="000000"/>
        </w:rPr>
      </w:pPr>
      <w:r w:rsidRPr="001D6D2E">
        <w:rPr>
          <w:rFonts w:ascii="Arial" w:hAnsi="Arial" w:cs="Arial"/>
          <w:b/>
          <w:bCs/>
          <w:color w:val="000000"/>
        </w:rPr>
        <w:t>Evaluate</w:t>
      </w:r>
      <w:r w:rsidR="002E3D7C" w:rsidRPr="001D6D2E">
        <w:rPr>
          <w:rFonts w:ascii="Arial" w:hAnsi="Arial" w:cs="Arial"/>
          <w:color w:val="000000"/>
        </w:rPr>
        <w:t xml:space="preserve"> the effectiveness of these services through a thematic analysis, in reducing burden, enhancing resilience, and supporting sustainable caregiving relationships.</w:t>
      </w:r>
    </w:p>
    <w:p w14:paraId="36A82753" w14:textId="086F8EE7" w:rsidR="00E567FC" w:rsidRPr="001D6D2E" w:rsidRDefault="00CD5570">
      <w:pPr>
        <w:numPr>
          <w:ilvl w:val="0"/>
          <w:numId w:val="2"/>
        </w:numPr>
        <w:pBdr>
          <w:top w:val="nil"/>
          <w:left w:val="nil"/>
          <w:bottom w:val="nil"/>
          <w:right w:val="nil"/>
          <w:between w:val="nil"/>
        </w:pBdr>
        <w:spacing w:after="280"/>
        <w:rPr>
          <w:rFonts w:ascii="Arial" w:hAnsi="Arial" w:cs="Arial"/>
          <w:color w:val="000000"/>
        </w:rPr>
      </w:pPr>
      <w:r w:rsidRPr="001D6D2E">
        <w:rPr>
          <w:rFonts w:ascii="Arial" w:hAnsi="Arial" w:cs="Arial"/>
          <w:b/>
          <w:bCs/>
          <w:color w:val="000000"/>
        </w:rPr>
        <w:t>Provide</w:t>
      </w:r>
      <w:r w:rsidR="002E3D7C" w:rsidRPr="001D6D2E">
        <w:rPr>
          <w:rFonts w:ascii="Arial" w:hAnsi="Arial" w:cs="Arial"/>
          <w:color w:val="000000"/>
        </w:rPr>
        <w:t xml:space="preserve"> evidence-based recommendations for policy and practice improvements that strengthen service delivery, promote equity, and better meet carers’ diverse needs.</w:t>
      </w:r>
    </w:p>
    <w:p w14:paraId="6BF96AA6" w14:textId="77777777" w:rsidR="00E567FC" w:rsidRDefault="002E3D7C">
      <w:pPr>
        <w:pStyle w:val="Heading2"/>
        <w:jc w:val="left"/>
        <w:rPr>
          <w:color w:val="000000"/>
          <w:sz w:val="22"/>
          <w:szCs w:val="22"/>
        </w:rPr>
      </w:pPr>
      <w:r>
        <w:rPr>
          <w:color w:val="000000"/>
          <w:sz w:val="22"/>
          <w:szCs w:val="22"/>
        </w:rPr>
        <w:lastRenderedPageBreak/>
        <w:t> </w:t>
      </w:r>
      <w:bookmarkStart w:id="6" w:name="_Toc220421346"/>
      <w:r>
        <w:rPr>
          <w:color w:val="000000"/>
          <w:sz w:val="22"/>
          <w:szCs w:val="22"/>
        </w:rPr>
        <w:t>1.5 Conclusion</w:t>
      </w:r>
      <w:bookmarkEnd w:id="6"/>
      <w:r>
        <w:rPr>
          <w:color w:val="000000"/>
          <w:sz w:val="22"/>
          <w:szCs w:val="22"/>
        </w:rPr>
        <w:t xml:space="preserve"> </w:t>
      </w:r>
    </w:p>
    <w:p w14:paraId="67F8228E" w14:textId="77777777" w:rsidR="00E873A0" w:rsidRPr="005A669D" w:rsidRDefault="00E873A0" w:rsidP="005A669D">
      <w:pPr>
        <w:spacing w:before="100" w:beforeAutospacing="1" w:after="100" w:afterAutospacing="1"/>
        <w:jc w:val="left"/>
        <w:outlineLvl w:val="2"/>
        <w:rPr>
          <w:rFonts w:ascii="Arial" w:eastAsia="Times New Roman" w:hAnsi="Arial" w:cs="Arial"/>
          <w:b/>
          <w:bCs/>
          <w:lang w:val="en-GB" w:eastAsia="en-GB"/>
        </w:rPr>
      </w:pPr>
      <w:r w:rsidRPr="005A669D">
        <w:rPr>
          <w:rFonts w:ascii="Arial" w:eastAsia="Times New Roman" w:hAnsi="Arial" w:cs="Arial"/>
          <w:b/>
          <w:bCs/>
          <w:lang w:val="en-GB" w:eastAsia="en-GB"/>
        </w:rPr>
        <w:t>Summary of Chapter 1</w:t>
      </w:r>
    </w:p>
    <w:p w14:paraId="35528551" w14:textId="77777777" w:rsidR="00E873A0" w:rsidRPr="005A669D" w:rsidRDefault="00E873A0" w:rsidP="005A669D">
      <w:pPr>
        <w:spacing w:before="100" w:beforeAutospacing="1" w:after="100" w:afterAutospacing="1"/>
        <w:jc w:val="left"/>
        <w:rPr>
          <w:rFonts w:ascii="Arial" w:eastAsia="Times New Roman" w:hAnsi="Arial" w:cs="Arial"/>
          <w:lang w:val="en-GB" w:eastAsia="en-GB"/>
        </w:rPr>
      </w:pPr>
      <w:r w:rsidRPr="005A669D">
        <w:rPr>
          <w:rFonts w:ascii="Arial" w:eastAsia="Times New Roman" w:hAnsi="Arial" w:cs="Arial"/>
          <w:lang w:val="en-GB" w:eastAsia="en-GB"/>
        </w:rPr>
        <w:t>Chapter 1 focuses on the need to examine how well dementia care systems are integrated and how follow-up support services are provided. It highlights the emotional and social difficulties faced by dementia caregivers, who often receive limited support. The chapter identifies a major gap in dementia care: caregiver support is not well integrated into existing services, especially in terms of emotional, social, and follow-up support.</w:t>
      </w:r>
    </w:p>
    <w:p w14:paraId="3694F47E" w14:textId="0F92C668" w:rsidR="005A669D" w:rsidRPr="008D717E" w:rsidRDefault="00E873A0" w:rsidP="008D717E">
      <w:pPr>
        <w:spacing w:before="100" w:beforeAutospacing="1" w:after="100" w:afterAutospacing="1"/>
        <w:jc w:val="left"/>
        <w:rPr>
          <w:rFonts w:ascii="Arial" w:eastAsia="Times New Roman" w:hAnsi="Arial" w:cs="Arial"/>
          <w:lang w:val="en-GB" w:eastAsia="en-GB"/>
        </w:rPr>
      </w:pPr>
      <w:r w:rsidRPr="005A669D">
        <w:rPr>
          <w:rFonts w:ascii="Arial" w:eastAsia="Times New Roman" w:hAnsi="Arial" w:cs="Arial"/>
          <w:lang w:val="en-GB" w:eastAsia="en-GB"/>
        </w:rPr>
        <w:t>The chapter also stresses the importance of using proper assessment tools and developing clear care protocols to improve dementia services. The main aim of the research is to understand these gaps and explore ways to improve support for caregivers within dementia care systems.</w:t>
      </w:r>
    </w:p>
    <w:p w14:paraId="5B67277E" w14:textId="12A09C32" w:rsidR="00E873A0" w:rsidRPr="005A669D" w:rsidRDefault="00E873A0" w:rsidP="005A669D">
      <w:pPr>
        <w:spacing w:before="100" w:beforeAutospacing="1" w:after="100" w:afterAutospacing="1"/>
        <w:jc w:val="left"/>
        <w:outlineLvl w:val="2"/>
        <w:rPr>
          <w:rFonts w:ascii="Arial" w:eastAsia="Times New Roman" w:hAnsi="Arial" w:cs="Arial"/>
          <w:b/>
          <w:bCs/>
          <w:lang w:val="en-GB" w:eastAsia="en-GB"/>
        </w:rPr>
      </w:pPr>
      <w:r w:rsidRPr="005A669D">
        <w:rPr>
          <w:rFonts w:ascii="Arial" w:eastAsia="Times New Roman" w:hAnsi="Arial" w:cs="Arial"/>
          <w:b/>
          <w:bCs/>
          <w:lang w:val="en-GB" w:eastAsia="en-GB"/>
        </w:rPr>
        <w:t>Signposting to Chapter 2</w:t>
      </w:r>
    </w:p>
    <w:p w14:paraId="1F62FA65" w14:textId="77777777" w:rsidR="00E873A0" w:rsidRPr="005A669D" w:rsidRDefault="00E873A0" w:rsidP="005A669D">
      <w:pPr>
        <w:spacing w:before="100" w:beforeAutospacing="1" w:after="100" w:afterAutospacing="1"/>
        <w:jc w:val="left"/>
        <w:rPr>
          <w:rFonts w:ascii="Arial" w:eastAsia="Times New Roman" w:hAnsi="Arial" w:cs="Arial"/>
          <w:lang w:val="en-GB" w:eastAsia="en-GB"/>
        </w:rPr>
      </w:pPr>
      <w:r w:rsidRPr="005A669D">
        <w:rPr>
          <w:rFonts w:ascii="Arial" w:eastAsia="Times New Roman" w:hAnsi="Arial" w:cs="Arial"/>
          <w:lang w:val="en-GB" w:eastAsia="en-GB"/>
        </w:rPr>
        <w:t>Chapter 2 builds on the issues discussed in Chapter 1 by reviewing the history of dementia caregiving and the challenges faced by people living with dementia. It examines how caregiving and support systems have developed over time.</w:t>
      </w:r>
    </w:p>
    <w:p w14:paraId="332CC491" w14:textId="77777777" w:rsidR="00E873A0" w:rsidRPr="005A669D" w:rsidRDefault="00E873A0" w:rsidP="00CB3FF0">
      <w:pPr>
        <w:spacing w:before="100" w:beforeAutospacing="1" w:after="100" w:afterAutospacing="1"/>
        <w:jc w:val="left"/>
        <w:rPr>
          <w:rFonts w:ascii="Arial" w:eastAsia="Times New Roman" w:hAnsi="Arial" w:cs="Arial"/>
          <w:lang w:val="en-GB" w:eastAsia="en-GB"/>
        </w:rPr>
      </w:pPr>
      <w:r w:rsidRPr="005A669D">
        <w:rPr>
          <w:rFonts w:ascii="Arial" w:eastAsia="Times New Roman" w:hAnsi="Arial" w:cs="Arial"/>
          <w:lang w:val="en-GB" w:eastAsia="en-GB"/>
        </w:rPr>
        <w:t>The chapter also compares national and international caregiving models, with a focus on dementia support in the UK. This comparison helps to identify weaknesses in current approaches and shows the need for better, more structured support for caregivers. These discussions help guide the overall direction of the dissertation.</w:t>
      </w:r>
    </w:p>
    <w:p w14:paraId="3D043FBD" w14:textId="77777777" w:rsidR="00E567FC" w:rsidRDefault="002E3D7C">
      <w:pPr>
        <w:pStyle w:val="Heading1"/>
        <w:spacing w:line="360" w:lineRule="auto"/>
        <w:rPr>
          <w:rFonts w:ascii="Arial" w:eastAsia="Arial" w:hAnsi="Arial" w:cs="Arial"/>
          <w:color w:val="000000"/>
          <w:sz w:val="22"/>
          <w:szCs w:val="22"/>
        </w:rPr>
      </w:pPr>
      <w:bookmarkStart w:id="7" w:name="_Toc220421347"/>
      <w:r>
        <w:rPr>
          <w:rFonts w:ascii="Arial" w:eastAsia="Arial" w:hAnsi="Arial" w:cs="Arial"/>
          <w:color w:val="000000"/>
          <w:sz w:val="22"/>
          <w:szCs w:val="22"/>
        </w:rPr>
        <w:t>CHAPTER 2 – Background Information and Analysis</w:t>
      </w:r>
      <w:bookmarkEnd w:id="7"/>
    </w:p>
    <w:p w14:paraId="670DFC5A" w14:textId="77777777" w:rsidR="00E567FC" w:rsidRDefault="002E3D7C">
      <w:pPr>
        <w:pStyle w:val="Heading2"/>
        <w:jc w:val="left"/>
        <w:rPr>
          <w:color w:val="000000"/>
          <w:sz w:val="22"/>
          <w:szCs w:val="22"/>
        </w:rPr>
      </w:pPr>
      <w:bookmarkStart w:id="8" w:name="_Toc220421348"/>
      <w:r>
        <w:rPr>
          <w:color w:val="000000"/>
          <w:sz w:val="22"/>
          <w:szCs w:val="22"/>
        </w:rPr>
        <w:t>2.1 Introduction</w:t>
      </w:r>
      <w:bookmarkEnd w:id="8"/>
      <w:r>
        <w:rPr>
          <w:color w:val="000000"/>
          <w:sz w:val="22"/>
          <w:szCs w:val="22"/>
        </w:rPr>
        <w:t xml:space="preserve"> </w:t>
      </w:r>
    </w:p>
    <w:p w14:paraId="1E96ED40"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Purpose of the Chapter:</w:t>
      </w:r>
      <w:r>
        <w:rPr>
          <w:rFonts w:ascii="Arial" w:eastAsia="Arial" w:hAnsi="Arial" w:cs="Arial"/>
          <w:color w:val="000000"/>
        </w:rPr>
        <w:t> </w:t>
      </w:r>
    </w:p>
    <w:p w14:paraId="1F1880F3" w14:textId="77777777"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purpose of the background chapter is to highlight the scenarios of the dementia treatment services and assessment tools available in case of managing the overall disease system management. Moreover, the collective measurement of the historical foundations of developing correct Dementia treatment aspects needs to be facilitated </w:t>
      </w:r>
      <w:r>
        <w:rPr>
          <w:rFonts w:ascii="Arial" w:eastAsia="Arial" w:hAnsi="Arial" w:cs="Arial"/>
          <w:color w:val="000000"/>
        </w:rPr>
        <w:lastRenderedPageBreak/>
        <w:t xml:space="preserve">in the case of medical intervention policy development. The contextual theoretical framework supporting the well-equipped support service development in the health care sector is included in this chapter. The broader context of the internationalization of the support investment approach to finding the problems faced by the caregivers is discussed here. The implementation of the global perspectives of the policies and practices of securing the well-being and emotional stability of the Dementia carers is incorporated along with the highlights of the UK. </w:t>
      </w:r>
    </w:p>
    <w:p w14:paraId="0A17B5CF" w14:textId="77777777" w:rsidR="00E567FC" w:rsidRDefault="002E3D7C">
      <w:pPr>
        <w:pStyle w:val="Heading2"/>
        <w:jc w:val="left"/>
        <w:rPr>
          <w:color w:val="000000"/>
          <w:sz w:val="22"/>
          <w:szCs w:val="22"/>
        </w:rPr>
      </w:pPr>
      <w:bookmarkStart w:id="9" w:name="_Toc220421349"/>
      <w:r>
        <w:rPr>
          <w:color w:val="000000"/>
          <w:sz w:val="22"/>
          <w:szCs w:val="22"/>
        </w:rPr>
        <w:t>2.2 Historical Background</w:t>
      </w:r>
      <w:bookmarkEnd w:id="9"/>
      <w:r>
        <w:rPr>
          <w:color w:val="000000"/>
          <w:sz w:val="22"/>
          <w:szCs w:val="22"/>
        </w:rPr>
        <w:t xml:space="preserve"> </w:t>
      </w:r>
    </w:p>
    <w:p w14:paraId="4AA67D45"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Development of the Topic:</w:t>
      </w:r>
      <w:r>
        <w:rPr>
          <w:rFonts w:ascii="Arial" w:eastAsia="Arial" w:hAnsi="Arial" w:cs="Arial"/>
          <w:color w:val="000000"/>
        </w:rPr>
        <w:t> </w:t>
      </w:r>
    </w:p>
    <w:p w14:paraId="71FDAE13" w14:textId="77777777" w:rsidR="00EC34E6" w:rsidRPr="00F748A1" w:rsidRDefault="00EC34E6" w:rsidP="00F748A1">
      <w:pPr>
        <w:pStyle w:val="NormalWeb"/>
        <w:spacing w:line="360" w:lineRule="auto"/>
        <w:rPr>
          <w:rFonts w:ascii="Arial" w:hAnsi="Arial" w:cs="Arial"/>
        </w:rPr>
      </w:pPr>
      <w:r w:rsidRPr="00F748A1">
        <w:rPr>
          <w:rFonts w:ascii="Arial" w:hAnsi="Arial" w:cs="Arial"/>
        </w:rPr>
        <w:t>The National Development Program for improving support for dementia patients is important because it helps create accountability and strengthens global systems of care. Long</w:t>
      </w:r>
      <w:r w:rsidRPr="00F748A1">
        <w:rPr>
          <w:rFonts w:ascii="Arial" w:hAnsi="Arial" w:cs="Arial"/>
        </w:rPr>
        <w:noBreakHyphen/>
        <w:t>term intervention programs are also reaching important milestones by encouraging evidence</w:t>
      </w:r>
      <w:r w:rsidRPr="00F748A1">
        <w:rPr>
          <w:rFonts w:ascii="Arial" w:hAnsi="Arial" w:cs="Arial"/>
        </w:rPr>
        <w:noBreakHyphen/>
        <w:t>based research that can address emotional stress and depression experienced by nurses and caregivers. The number of people living with dementia is expected to reach about 115.4 million by 2050 (Ghalibaf, 2024).</w:t>
      </w:r>
    </w:p>
    <w:p w14:paraId="2C0C0777" w14:textId="77777777" w:rsidR="00EC34E6" w:rsidRPr="00F748A1" w:rsidRDefault="00EC34E6" w:rsidP="00CB3FF0">
      <w:pPr>
        <w:pStyle w:val="NormalWeb"/>
        <w:spacing w:line="360" w:lineRule="auto"/>
        <w:rPr>
          <w:rFonts w:ascii="Arial" w:hAnsi="Arial" w:cs="Arial"/>
        </w:rPr>
      </w:pPr>
      <w:r w:rsidRPr="00F748A1">
        <w:rPr>
          <w:rFonts w:ascii="Arial" w:hAnsi="Arial" w:cs="Arial"/>
        </w:rPr>
        <w:t>Over time, different mini</w:t>
      </w:r>
      <w:r w:rsidRPr="00F748A1">
        <w:rPr>
          <w:rFonts w:ascii="Arial" w:hAnsi="Arial" w:cs="Arial"/>
        </w:rPr>
        <w:noBreakHyphen/>
        <w:t>mental assessment tools have been created to help identify and measure patients’ cognitive and emotional conditions. These tools play a key role in understanding the mental state of individuals with dementia and guiding appropriate care.</w:t>
      </w:r>
    </w:p>
    <w:p w14:paraId="30A5A975"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Significant Historical Figures and Contributions:</w:t>
      </w:r>
      <w:r>
        <w:rPr>
          <w:rFonts w:ascii="Arial" w:eastAsia="Arial" w:hAnsi="Arial" w:cs="Arial"/>
          <w:color w:val="000000"/>
        </w:rPr>
        <w:t> </w:t>
      </w:r>
    </w:p>
    <w:p w14:paraId="35F16BE0" w14:textId="77777777" w:rsidR="0068428C" w:rsidRPr="0068428C" w:rsidRDefault="0068428C" w:rsidP="0068428C">
      <w:pPr>
        <w:pStyle w:val="NormalWeb"/>
        <w:spacing w:line="360" w:lineRule="auto"/>
        <w:rPr>
          <w:rFonts w:ascii="Arial" w:hAnsi="Arial" w:cs="Arial"/>
        </w:rPr>
      </w:pPr>
      <w:r w:rsidRPr="0068428C">
        <w:rPr>
          <w:rFonts w:ascii="Arial" w:hAnsi="Arial" w:cs="Arial"/>
        </w:rPr>
        <w:t>About 70,800 people (7.5%) in the UK are living with early-onset dementia. Recently, 92 serious cases were identified among individuals aged 30–64 (NHS England, 2024). Many of these patients take multiple medications, a practice known as polypharmacy, which can lead to complications and increase stress for caregivers. To address these challenges, global and UK-based initiatives have been introduced. Organizations such as the All Wales Therapeutics and Toxicology Centre (AWTTC) and the All Wales Medicines Strategy Group (AWMSG) work to improve medication safety and provide guidance for palliative care training to support caregivers.</w:t>
      </w:r>
    </w:p>
    <w:p w14:paraId="09C4536F" w14:textId="77777777" w:rsidR="0068428C" w:rsidRPr="0068428C" w:rsidRDefault="0068428C" w:rsidP="0068428C">
      <w:pPr>
        <w:pStyle w:val="NormalWeb"/>
        <w:spacing w:line="360" w:lineRule="auto"/>
        <w:rPr>
          <w:rFonts w:ascii="Arial" w:hAnsi="Arial" w:cs="Arial"/>
        </w:rPr>
      </w:pPr>
      <w:r w:rsidRPr="0068428C">
        <w:rPr>
          <w:rFonts w:ascii="Arial" w:hAnsi="Arial" w:cs="Arial"/>
        </w:rPr>
        <w:lastRenderedPageBreak/>
        <w:t xml:space="preserve">In the United States, unpaid dementia care is valued at approximately $244 billion per year (Al-Namla et al., 2025). This highlights the heavy financial and emotional burden placed on families and has led to the development of national dementia care programs. In the UK, the Cohen-Mansfield Agitation Committee has contributed to improving medication management and caregiver training. Research institutions also study genetic and hereditary factors linked to dementia, including polygenic inheritance patterns. In addition, </w:t>
      </w:r>
      <w:r w:rsidRPr="0068428C">
        <w:rPr>
          <w:rStyle w:val="whitespace-normal"/>
          <w:rFonts w:ascii="Arial" w:eastAsiaTheme="majorEastAsia" w:hAnsi="Arial" w:cs="Arial"/>
        </w:rPr>
        <w:t>NHS England</w:t>
      </w:r>
      <w:r w:rsidRPr="0068428C">
        <w:rPr>
          <w:rFonts w:ascii="Arial" w:hAnsi="Arial" w:cs="Arial"/>
        </w:rPr>
        <w:t xml:space="preserve"> has introduced regulatory systems to manage co-existing psychiatric conditions and monitor the progression of dementia more effectively.</w:t>
      </w:r>
    </w:p>
    <w:p w14:paraId="4BC181BF" w14:textId="77777777" w:rsidR="0068428C" w:rsidRPr="0068428C" w:rsidRDefault="0068428C" w:rsidP="0068428C">
      <w:pPr>
        <w:pStyle w:val="NormalWeb"/>
        <w:spacing w:line="360" w:lineRule="auto"/>
        <w:rPr>
          <w:rFonts w:ascii="Arial" w:hAnsi="Arial" w:cs="Arial"/>
        </w:rPr>
      </w:pPr>
      <w:r w:rsidRPr="0068428C">
        <w:rPr>
          <w:rStyle w:val="whitespace-normal"/>
          <w:rFonts w:ascii="Arial" w:eastAsiaTheme="majorEastAsia" w:hAnsi="Arial" w:cs="Arial"/>
        </w:rPr>
        <w:t>South London and Maudsley NHS Foundation Trust</w:t>
      </w:r>
      <w:r w:rsidRPr="0068428C">
        <w:rPr>
          <w:rFonts w:ascii="Arial" w:hAnsi="Arial" w:cs="Arial"/>
        </w:rPr>
        <w:t xml:space="preserve"> (SLaM) and </w:t>
      </w:r>
      <w:r w:rsidRPr="0068428C">
        <w:rPr>
          <w:rStyle w:val="whitespace-normal"/>
          <w:rFonts w:ascii="Arial" w:eastAsiaTheme="majorEastAsia" w:hAnsi="Arial" w:cs="Arial"/>
        </w:rPr>
        <w:t>Clinical Record Interactive Search</w:t>
      </w:r>
      <w:r w:rsidRPr="0068428C">
        <w:rPr>
          <w:rFonts w:ascii="Arial" w:hAnsi="Arial" w:cs="Arial"/>
        </w:rPr>
        <w:t xml:space="preserve"> (CRIS) play key roles in managing and analyzing electronic health records. These systems help improve research, diagnosis, and service planning. The NHS has also implemented structured screening and accreditation processes to strengthen nursing competency and professional development. These measures aim to recognize the psychological and social burdens faced by caregivers while improving patient care.</w:t>
      </w:r>
    </w:p>
    <w:p w14:paraId="599B4D9C" w14:textId="77777777" w:rsidR="0068428C" w:rsidRPr="0068428C" w:rsidRDefault="0068428C" w:rsidP="0068428C">
      <w:pPr>
        <w:pStyle w:val="NormalWeb"/>
        <w:spacing w:line="360" w:lineRule="auto"/>
        <w:rPr>
          <w:rFonts w:ascii="Arial" w:hAnsi="Arial" w:cs="Arial"/>
        </w:rPr>
      </w:pPr>
      <w:r w:rsidRPr="0068428C">
        <w:rPr>
          <w:rFonts w:ascii="Arial" w:hAnsi="Arial" w:cs="Arial"/>
        </w:rPr>
        <w:t>Technological advancements, such as Natural Language Processing (NLP), are increasingly used to analyze caregivers’ mental health and identify patterns of stress or burnout. These digital tools support cost-effective improvements in care management and service delivery.</w:t>
      </w:r>
    </w:p>
    <w:p w14:paraId="35FD2F9E" w14:textId="77777777" w:rsidR="0068428C" w:rsidRPr="0068428C" w:rsidRDefault="0068428C" w:rsidP="00CB3FF0">
      <w:pPr>
        <w:pStyle w:val="NormalWeb"/>
        <w:spacing w:line="360" w:lineRule="auto"/>
        <w:rPr>
          <w:rFonts w:ascii="Arial" w:hAnsi="Arial" w:cs="Arial"/>
        </w:rPr>
      </w:pPr>
      <w:r w:rsidRPr="0068428C">
        <w:rPr>
          <w:rFonts w:ascii="Arial" w:hAnsi="Arial" w:cs="Arial"/>
        </w:rPr>
        <w:t>Although these programs represent important progress, their direct impact on caregivers remains limited. Much of the training focuses on healthcare systems and service structures rather than building emotional resilience among caregivers. For example, while polypharmacy initiatives reduce clinical risks for patients, they often fail to address the emotional and physical strain experienced by unpaid carers.</w:t>
      </w:r>
    </w:p>
    <w:p w14:paraId="7E35CF46" w14:textId="39FF12E9" w:rsidR="00E567FC" w:rsidRPr="00A30A6D" w:rsidRDefault="002E3D7C" w:rsidP="00A30A6D">
      <w:pPr>
        <w:pBdr>
          <w:top w:val="nil"/>
          <w:left w:val="nil"/>
          <w:bottom w:val="nil"/>
          <w:right w:val="nil"/>
          <w:between w:val="nil"/>
        </w:pBdr>
        <w:rPr>
          <w:rFonts w:ascii="Arial" w:eastAsia="Arial" w:hAnsi="Arial" w:cs="Arial"/>
          <w:b/>
          <w:bCs/>
          <w:color w:val="000000"/>
        </w:rPr>
      </w:pPr>
      <w:bookmarkStart w:id="10" w:name="_Toc220421350"/>
      <w:r w:rsidRPr="00A30A6D">
        <w:rPr>
          <w:rFonts w:ascii="Arial" w:hAnsi="Arial" w:cs="Arial"/>
          <w:b/>
          <w:bCs/>
          <w:color w:val="000000"/>
          <w:sz w:val="22"/>
          <w:szCs w:val="22"/>
        </w:rPr>
        <w:t>2.3 Theoretical Background</w:t>
      </w:r>
      <w:bookmarkEnd w:id="10"/>
    </w:p>
    <w:p w14:paraId="715D9B6D" w14:textId="15ACAB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Key Theories and Concepts:</w:t>
      </w:r>
      <w:r>
        <w:rPr>
          <w:rFonts w:ascii="Arial" w:eastAsia="Arial" w:hAnsi="Arial" w:cs="Arial"/>
          <w:color w:val="000000"/>
        </w:rPr>
        <w:t> </w:t>
      </w:r>
    </w:p>
    <w:p w14:paraId="215AD816" w14:textId="3154F7AD" w:rsidR="00BC5F85" w:rsidRPr="00BC5F85" w:rsidRDefault="00BC5F85" w:rsidP="004F6096">
      <w:pPr>
        <w:pBdr>
          <w:top w:val="nil"/>
          <w:left w:val="nil"/>
          <w:bottom w:val="nil"/>
          <w:right w:val="nil"/>
          <w:between w:val="nil"/>
        </w:pBdr>
        <w:spacing w:before="200" w:after="200"/>
        <w:jc w:val="left"/>
        <w:rPr>
          <w:rFonts w:ascii="Arial" w:eastAsia="Arial" w:hAnsi="Arial" w:cs="Arial"/>
          <w:color w:val="000000"/>
        </w:rPr>
      </w:pPr>
      <w:r w:rsidRPr="00BC5F85">
        <w:rPr>
          <w:rFonts w:ascii="Arial" w:hAnsi="Arial" w:cs="Arial"/>
        </w:rPr>
        <w:t xml:space="preserve">The orientation program and long-term nursing plans are based on Peplau’s Theory of Interpersonal Relations. This theory helps nurses communicate better and build strong relationships at work. It also supports learning and professional growth. </w:t>
      </w:r>
      <w:r w:rsidRPr="00BC5F85">
        <w:rPr>
          <w:rFonts w:ascii="Arial" w:hAnsi="Arial" w:cs="Arial"/>
        </w:rPr>
        <w:lastRenderedPageBreak/>
        <w:t>Managing new technologies and training programs helps identify problems related to caregivers’ mental strength. The Diffusion of Innovation theory helps explain how new ideas and practices can be successfully introduced and used in healthcare settings.</w:t>
      </w:r>
    </w:p>
    <w:p w14:paraId="0ED2C717"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Application of Theories:</w:t>
      </w:r>
      <w:r>
        <w:rPr>
          <w:rFonts w:ascii="Arial" w:eastAsia="Arial" w:hAnsi="Arial" w:cs="Arial"/>
          <w:color w:val="000000"/>
        </w:rPr>
        <w:t> </w:t>
      </w:r>
    </w:p>
    <w:p w14:paraId="472C7540" w14:textId="77777777" w:rsidR="00E567FC" w:rsidRDefault="002E3D7C">
      <w:pPr>
        <w:pBdr>
          <w:top w:val="nil"/>
          <w:left w:val="nil"/>
          <w:bottom w:val="nil"/>
          <w:right w:val="nil"/>
          <w:between w:val="nil"/>
        </w:pBdr>
        <w:spacing w:before="200" w:after="200"/>
        <w:jc w:val="left"/>
        <w:rPr>
          <w:rFonts w:ascii="Arial" w:eastAsia="Arial" w:hAnsi="Arial" w:cs="Arial"/>
          <w:b/>
          <w:bCs/>
          <w:color w:val="000000"/>
        </w:rPr>
      </w:pPr>
      <w:r>
        <w:rPr>
          <w:rFonts w:ascii="Arial" w:eastAsia="Arial" w:hAnsi="Arial" w:cs="Arial"/>
          <w:b/>
          <w:bCs/>
          <w:color w:val="000000"/>
        </w:rPr>
        <w:t xml:space="preserve">Peplau’s Theory of Interpersonal Relations </w:t>
      </w:r>
    </w:p>
    <w:p w14:paraId="28F61770" w14:textId="77777777" w:rsidR="00831DA5" w:rsidRPr="00831DA5" w:rsidRDefault="00831DA5" w:rsidP="00831DA5">
      <w:pPr>
        <w:pStyle w:val="NormalWeb"/>
        <w:spacing w:line="360" w:lineRule="auto"/>
        <w:rPr>
          <w:rFonts w:ascii="Arial" w:hAnsi="Arial" w:cs="Arial"/>
        </w:rPr>
      </w:pPr>
      <w:r w:rsidRPr="00831DA5">
        <w:rPr>
          <w:rFonts w:ascii="Arial" w:hAnsi="Arial" w:cs="Arial"/>
        </w:rPr>
        <w:t>Peplau’s Theory of Interpersonal Relations helps build nursing resilience by focusing on simple, cost</w:t>
      </w:r>
      <w:r w:rsidRPr="00831DA5">
        <w:rPr>
          <w:rFonts w:ascii="Arial" w:hAnsi="Arial" w:cs="Arial"/>
        </w:rPr>
        <w:noBreakHyphen/>
        <w:t>effective steps that guide nurses through orientation, identifying problems, avoiding exploitation, and finding solutions. This theory strengthens nursing programs by encouraging cooperation between social workers, financial supporters, and families of dementia patients. Through open communication and social negotiation, these groups work together to create a supportive environment for nurses. Cost</w:t>
      </w:r>
      <w:r w:rsidRPr="00831DA5">
        <w:rPr>
          <w:rFonts w:ascii="Arial" w:hAnsi="Arial" w:cs="Arial"/>
        </w:rPr>
        <w:noBreakHyphen/>
        <w:t>effective training sessions play an important role in preventing exploitation, while the resolution step helps nurses use evidence</w:t>
      </w:r>
      <w:r w:rsidRPr="00831DA5">
        <w:rPr>
          <w:rFonts w:ascii="Arial" w:hAnsi="Arial" w:cs="Arial"/>
        </w:rPr>
        <w:noBreakHyphen/>
        <w:t>based practices and develop strong problem</w:t>
      </w:r>
      <w:r w:rsidRPr="00831DA5">
        <w:rPr>
          <w:rFonts w:ascii="Arial" w:hAnsi="Arial" w:cs="Arial"/>
        </w:rPr>
        <w:noBreakHyphen/>
        <w:t>solving skills. This makes the overall training process more effective and helps nurses feel more prepared in their roles.</w:t>
      </w:r>
    </w:p>
    <w:p w14:paraId="03EDE7F3" w14:textId="77777777" w:rsidR="00831DA5" w:rsidRPr="00831DA5" w:rsidRDefault="00831DA5" w:rsidP="00CB3FF0">
      <w:pPr>
        <w:pStyle w:val="NormalWeb"/>
        <w:spacing w:line="360" w:lineRule="auto"/>
        <w:rPr>
          <w:rFonts w:ascii="Arial" w:hAnsi="Arial" w:cs="Arial"/>
        </w:rPr>
      </w:pPr>
      <w:r w:rsidRPr="00831DA5">
        <w:rPr>
          <w:rFonts w:ascii="Arial" w:hAnsi="Arial" w:cs="Arial"/>
        </w:rPr>
        <w:t>Research shows that Peplau’s theory supports nursing competency development, especially in areas connected to mental stability and communication. Studies such as Vogelsang (2022) highlight how the theory can guide the evaluation of skills in asynchronous nursing education. Similarly, research by Lee and Son (2022) shows that maternity nurses use the theory while learning community</w:t>
      </w:r>
      <w:r w:rsidRPr="00831DA5">
        <w:rPr>
          <w:rFonts w:ascii="Arial" w:hAnsi="Arial" w:cs="Arial"/>
        </w:rPr>
        <w:noBreakHyphen/>
        <w:t>based skills. These examples demonstrate that the theory not only improves communication and interpersonal relationships but also reduces stress and burnout among caregivers. By promoting strong, healthy interactions, the theory helps caregivers feel more supported, improves the quality of care they provide, and strengthens their overall well</w:t>
      </w:r>
      <w:r w:rsidRPr="00831DA5">
        <w:rPr>
          <w:rFonts w:ascii="Arial" w:hAnsi="Arial" w:cs="Arial"/>
        </w:rPr>
        <w:noBreakHyphen/>
        <w:t>being.</w:t>
      </w:r>
    </w:p>
    <w:p w14:paraId="199ADCED" w14:textId="77777777" w:rsidR="007232B2" w:rsidRDefault="007232B2">
      <w:pPr>
        <w:pBdr>
          <w:top w:val="nil"/>
          <w:left w:val="nil"/>
          <w:bottom w:val="nil"/>
          <w:right w:val="nil"/>
          <w:between w:val="nil"/>
        </w:pBdr>
        <w:spacing w:before="200" w:after="200"/>
        <w:jc w:val="left"/>
        <w:rPr>
          <w:rFonts w:ascii="Arial" w:eastAsia="Arial" w:hAnsi="Arial" w:cs="Arial"/>
          <w:b/>
          <w:bCs/>
          <w:color w:val="000000"/>
        </w:rPr>
      </w:pPr>
    </w:p>
    <w:p w14:paraId="17E10DE6" w14:textId="77777777" w:rsidR="00D677E5" w:rsidRDefault="00D677E5">
      <w:pPr>
        <w:pBdr>
          <w:top w:val="nil"/>
          <w:left w:val="nil"/>
          <w:bottom w:val="nil"/>
          <w:right w:val="nil"/>
          <w:between w:val="nil"/>
        </w:pBdr>
        <w:spacing w:before="200" w:after="200"/>
        <w:jc w:val="left"/>
        <w:rPr>
          <w:rFonts w:ascii="Arial" w:eastAsia="Arial" w:hAnsi="Arial" w:cs="Arial"/>
          <w:b/>
          <w:bCs/>
          <w:color w:val="000000"/>
        </w:rPr>
      </w:pPr>
    </w:p>
    <w:p w14:paraId="16FB4045" w14:textId="77777777" w:rsidR="00D677E5" w:rsidRDefault="00D677E5">
      <w:pPr>
        <w:pBdr>
          <w:top w:val="nil"/>
          <w:left w:val="nil"/>
          <w:bottom w:val="nil"/>
          <w:right w:val="nil"/>
          <w:between w:val="nil"/>
        </w:pBdr>
        <w:spacing w:before="200" w:after="200"/>
        <w:jc w:val="left"/>
        <w:rPr>
          <w:rFonts w:ascii="Arial" w:eastAsia="Arial" w:hAnsi="Arial" w:cs="Arial"/>
          <w:b/>
          <w:bCs/>
          <w:color w:val="000000"/>
        </w:rPr>
      </w:pPr>
    </w:p>
    <w:p w14:paraId="305753BA" w14:textId="2FDEF21E" w:rsidR="00E567FC" w:rsidRDefault="002E3D7C">
      <w:pPr>
        <w:pBdr>
          <w:top w:val="nil"/>
          <w:left w:val="nil"/>
          <w:bottom w:val="nil"/>
          <w:right w:val="nil"/>
          <w:between w:val="nil"/>
        </w:pBdr>
        <w:spacing w:before="200" w:after="200"/>
        <w:jc w:val="left"/>
        <w:rPr>
          <w:rFonts w:ascii="Arial" w:eastAsia="Arial" w:hAnsi="Arial" w:cs="Arial"/>
          <w:b/>
          <w:bCs/>
          <w:color w:val="000000"/>
        </w:rPr>
      </w:pPr>
      <w:r>
        <w:rPr>
          <w:rFonts w:ascii="Arial" w:eastAsia="Arial" w:hAnsi="Arial" w:cs="Arial"/>
          <w:b/>
          <w:bCs/>
          <w:color w:val="000000"/>
        </w:rPr>
        <w:lastRenderedPageBreak/>
        <w:t xml:space="preserve">Implementation of the Diffusion of Innovation (DOI) theory </w:t>
      </w:r>
    </w:p>
    <w:p w14:paraId="2E6161EC" w14:textId="77777777" w:rsidR="00070CC4" w:rsidRPr="00D677E5" w:rsidRDefault="00070CC4" w:rsidP="00D677E5">
      <w:pPr>
        <w:pStyle w:val="NormalWeb"/>
        <w:spacing w:line="360" w:lineRule="auto"/>
        <w:rPr>
          <w:rFonts w:ascii="Arial" w:hAnsi="Arial" w:cs="Arial"/>
        </w:rPr>
      </w:pPr>
      <w:r w:rsidRPr="00D677E5">
        <w:rPr>
          <w:rFonts w:ascii="Arial" w:hAnsi="Arial" w:cs="Arial"/>
        </w:rPr>
        <w:t>The Diffusion of Innovation (DOI) theory helps explain why some people quickly accept new ideas and technologies while others take longer. In healthcare, this can be seen among nurses, midwives, and caregivers of dementia patients, who may be innovators, part of the late majority, or laggards. The DOI theory helps show how well caregivers understand new information and how ready they are to use new tools. This is especially important when using modern technology such as the Industry 4.0 Care4AD platform, which offers long-term training and support for dementia caregivers (Mishra et al., 2023). Studies show that DOI-based programs can help caregivers handle changes in patient behavior by improving their understanding and confidence. The theory also helps identify caregivers’ ability to learn new methods and adapt to innovation. This makes it useful for planning better training and improving the quality of care provided to dementia patients.</w:t>
      </w:r>
    </w:p>
    <w:p w14:paraId="68F667D6" w14:textId="77777777" w:rsidR="00070CC4" w:rsidRPr="00D677E5" w:rsidRDefault="00070CC4" w:rsidP="00CB3FF0">
      <w:pPr>
        <w:pStyle w:val="NormalWeb"/>
        <w:spacing w:line="360" w:lineRule="auto"/>
        <w:rPr>
          <w:rFonts w:ascii="Arial" w:hAnsi="Arial" w:cs="Arial"/>
        </w:rPr>
      </w:pPr>
      <w:r w:rsidRPr="00D677E5">
        <w:rPr>
          <w:rFonts w:ascii="Arial" w:hAnsi="Arial" w:cs="Arial"/>
        </w:rPr>
        <w:t>The DOI theory is also used in nursing research to help evaluate nursing skills. For example, Al</w:t>
      </w:r>
      <w:r w:rsidRPr="00D677E5">
        <w:rPr>
          <w:rFonts w:ascii="Arial" w:hAnsi="Arial" w:cs="Arial"/>
        </w:rPr>
        <w:noBreakHyphen/>
        <w:t>Jubouri and Abd Ali (2021) explain that DOI principles can show how well caregivers adjust to digital tools and new practices in nursing. This helps measure a caregiver’s skill level and their readiness to work with technology. However, there are limits to the DOI theory. One major limitation is that it does not focus enough on emotional wellbeing or caregiver readiness for change. These factors are very important for long</w:t>
      </w:r>
      <w:r w:rsidRPr="00D677E5">
        <w:rPr>
          <w:rFonts w:ascii="Arial" w:hAnsi="Arial" w:cs="Arial"/>
        </w:rPr>
        <w:noBreakHyphen/>
        <w:t>term caregiving because caregivers need both technical skills and emotional support to stay healthy and provide quality care.</w:t>
      </w:r>
    </w:p>
    <w:p w14:paraId="0BC112E0" w14:textId="77777777" w:rsidR="00070CC4" w:rsidRDefault="00070CC4">
      <w:pPr>
        <w:pBdr>
          <w:top w:val="nil"/>
          <w:left w:val="nil"/>
          <w:bottom w:val="nil"/>
          <w:right w:val="nil"/>
          <w:between w:val="nil"/>
        </w:pBdr>
        <w:spacing w:before="200" w:after="200"/>
        <w:jc w:val="left"/>
        <w:rPr>
          <w:rFonts w:ascii="Arial" w:eastAsia="Arial" w:hAnsi="Arial" w:cs="Arial"/>
          <w:b/>
          <w:bCs/>
          <w:color w:val="000000"/>
        </w:rPr>
      </w:pPr>
    </w:p>
    <w:p w14:paraId="73486628" w14:textId="77777777" w:rsidR="00E567FC" w:rsidRPr="006C1050" w:rsidRDefault="002E3D7C">
      <w:pPr>
        <w:pBdr>
          <w:top w:val="nil"/>
          <w:left w:val="nil"/>
          <w:bottom w:val="nil"/>
          <w:right w:val="nil"/>
          <w:between w:val="nil"/>
        </w:pBdr>
        <w:spacing w:before="200" w:after="200"/>
        <w:jc w:val="left"/>
        <w:rPr>
          <w:rFonts w:ascii="Arial" w:eastAsia="Arial" w:hAnsi="Arial" w:cs="Arial"/>
        </w:rPr>
      </w:pPr>
      <w:r w:rsidRPr="006C1050">
        <w:rPr>
          <w:rFonts w:ascii="Arial" w:eastAsia="Arial" w:hAnsi="Arial" w:cs="Arial"/>
          <w:b/>
          <w:bCs/>
        </w:rPr>
        <w:t>Critical Evaluation:</w:t>
      </w:r>
      <w:r w:rsidRPr="006C1050">
        <w:rPr>
          <w:rFonts w:ascii="Arial" w:eastAsia="Arial" w:hAnsi="Arial" w:cs="Arial"/>
        </w:rPr>
        <w:t> </w:t>
      </w:r>
    </w:p>
    <w:p w14:paraId="3B840458" w14:textId="77777777" w:rsidR="00E567FC" w:rsidRDefault="002E3D7C">
      <w:pPr>
        <w:pBdr>
          <w:top w:val="nil"/>
          <w:left w:val="nil"/>
          <w:bottom w:val="nil"/>
          <w:right w:val="nil"/>
          <w:between w:val="nil"/>
        </w:pBdr>
        <w:spacing w:before="200" w:after="200"/>
        <w:rPr>
          <w:rFonts w:ascii="Arial" w:eastAsia="Arial" w:hAnsi="Arial" w:cs="Arial"/>
          <w:b/>
          <w:bCs/>
          <w:color w:val="000000"/>
        </w:rPr>
      </w:pPr>
      <w:r>
        <w:rPr>
          <w:rFonts w:ascii="Arial" w:eastAsia="Arial" w:hAnsi="Arial" w:cs="Arial"/>
          <w:color w:val="000000"/>
        </w:rPr>
        <w:t xml:space="preserve">The strength of Peplau’s theory includes the identification of the key problems of nursing, namely the overtime work hours, workload, and mental distress due to the direct contact with Agitated Dementia patients, which are of great concern. Strengths of the DOI include the analysis of the scepticism of dating technical intervention policies by this theory. The controversies regarding these theories include the limited validation and the deficiency of cross-checking of backup planning. </w:t>
      </w:r>
    </w:p>
    <w:p w14:paraId="52A76887" w14:textId="77777777" w:rsidR="00E567FC" w:rsidRDefault="002E3D7C">
      <w:pPr>
        <w:pStyle w:val="Heading2"/>
        <w:jc w:val="left"/>
        <w:rPr>
          <w:color w:val="000000"/>
          <w:sz w:val="22"/>
          <w:szCs w:val="22"/>
        </w:rPr>
      </w:pPr>
      <w:bookmarkStart w:id="11" w:name="_Toc220421351"/>
      <w:r>
        <w:rPr>
          <w:color w:val="000000"/>
          <w:sz w:val="22"/>
          <w:szCs w:val="22"/>
        </w:rPr>
        <w:lastRenderedPageBreak/>
        <w:t>2.4 International Context</w:t>
      </w:r>
      <w:bookmarkEnd w:id="11"/>
      <w:r>
        <w:rPr>
          <w:color w:val="000000"/>
          <w:sz w:val="22"/>
          <w:szCs w:val="22"/>
        </w:rPr>
        <w:t xml:space="preserve"> </w:t>
      </w:r>
    </w:p>
    <w:p w14:paraId="7B61E499"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Global Perspective:</w:t>
      </w:r>
      <w:r>
        <w:rPr>
          <w:rFonts w:ascii="Arial" w:eastAsia="Arial" w:hAnsi="Arial" w:cs="Arial"/>
          <w:color w:val="000000"/>
        </w:rPr>
        <w:t> </w:t>
      </w:r>
    </w:p>
    <w:p w14:paraId="2F3D75E0" w14:textId="77777777" w:rsidR="00D579BD" w:rsidRPr="00D579BD" w:rsidRDefault="00D579BD" w:rsidP="00D579BD">
      <w:pPr>
        <w:pStyle w:val="NormalWeb"/>
        <w:spacing w:line="360" w:lineRule="auto"/>
        <w:rPr>
          <w:rFonts w:ascii="Arial" w:hAnsi="Arial" w:cs="Arial"/>
        </w:rPr>
      </w:pPr>
      <w:r w:rsidRPr="00D579BD">
        <w:rPr>
          <w:rFonts w:ascii="Arial" w:hAnsi="Arial" w:cs="Arial"/>
        </w:rPr>
        <w:t>WHO has provided strong training support for dementia caregivers through a special program launched in Malta (WHO, 2025). The BOLD Act was also created to improve dementia care and expand unpaid support services for people living with dementia. In the United States, community</w:t>
      </w:r>
      <w:r w:rsidRPr="00D579BD">
        <w:rPr>
          <w:rFonts w:ascii="Arial" w:hAnsi="Arial" w:cs="Arial"/>
        </w:rPr>
        <w:noBreakHyphen/>
        <w:t>based long</w:t>
      </w:r>
      <w:r w:rsidRPr="00D579BD">
        <w:rPr>
          <w:rFonts w:ascii="Arial" w:hAnsi="Arial" w:cs="Arial"/>
        </w:rPr>
        <w:noBreakHyphen/>
        <w:t>term services and supports (LTSS), supported by HB 1087 and SB 5331, are operated through medical boards to strengthen long</w:t>
      </w:r>
      <w:r w:rsidRPr="00D579BD">
        <w:rPr>
          <w:rFonts w:ascii="Arial" w:hAnsi="Arial" w:cs="Arial"/>
        </w:rPr>
        <w:noBreakHyphen/>
        <w:t>term community programs (Gaugler, 2022). Because of these efforts, the “BOLD Public Health Centers of Excellence for Dementia Caregiving (PHCOE</w:t>
      </w:r>
      <w:r w:rsidRPr="00D579BD">
        <w:rPr>
          <w:rFonts w:ascii="Arial" w:hAnsi="Arial" w:cs="Arial"/>
        </w:rPr>
        <w:noBreakHyphen/>
        <w:t>DC’s)” have become an important way to share knowledge and improve caregiver education (Gaugler, 2022).</w:t>
      </w:r>
    </w:p>
    <w:p w14:paraId="0AB06F23" w14:textId="05B78168" w:rsidR="00E567FC" w:rsidRPr="00354AB0" w:rsidRDefault="00D579BD" w:rsidP="00CB3FF0">
      <w:pPr>
        <w:pStyle w:val="NormalWeb"/>
        <w:spacing w:line="360" w:lineRule="auto"/>
        <w:rPr>
          <w:rFonts w:ascii="Arial" w:hAnsi="Arial" w:cs="Arial"/>
          <w:lang w:val="en-GB"/>
        </w:rPr>
      </w:pPr>
      <w:r w:rsidRPr="00D579BD">
        <w:rPr>
          <w:rFonts w:ascii="Arial" w:hAnsi="Arial" w:cs="Arial"/>
        </w:rPr>
        <w:t xml:space="preserve">National dementia planning groups and the renewed efforts of the </w:t>
      </w:r>
      <w:r w:rsidRPr="00354AB0">
        <w:rPr>
          <w:rFonts w:ascii="Arial" w:hAnsi="Arial" w:cs="Arial"/>
          <w:b/>
          <w:bCs/>
        </w:rPr>
        <w:t>Global Coalition</w:t>
      </w:r>
      <w:r w:rsidRPr="00D579BD">
        <w:rPr>
          <w:rFonts w:ascii="Arial" w:hAnsi="Arial" w:cs="Arial"/>
        </w:rPr>
        <w:t xml:space="preserve"> </w:t>
      </w:r>
      <w:r w:rsidRPr="00354AB0">
        <w:rPr>
          <w:rFonts w:ascii="Arial" w:hAnsi="Arial" w:cs="Arial"/>
          <w:b/>
          <w:bCs/>
        </w:rPr>
        <w:t xml:space="preserve">on Aging (GCOA) </w:t>
      </w:r>
      <w:r w:rsidRPr="00D579BD">
        <w:rPr>
          <w:rFonts w:ascii="Arial" w:hAnsi="Arial" w:cs="Arial"/>
        </w:rPr>
        <w:t>also help oversee how dementia care is assessed and improved (Seong et al., 2023). These organizations support social negotiation strategies that bring communities, caregivers, and health systems together. Through these global and national programs, caregivers are better equipped to support people with dementia, helping improve their overall health and quality of life.</w:t>
      </w:r>
    </w:p>
    <w:p w14:paraId="2DA440D9"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Comparative Analysis:</w:t>
      </w:r>
      <w:r>
        <w:rPr>
          <w:rFonts w:ascii="Arial" w:eastAsia="Arial" w:hAnsi="Arial" w:cs="Arial"/>
          <w:color w:val="000000"/>
        </w:rPr>
        <w:t> </w:t>
      </w:r>
    </w:p>
    <w:p w14:paraId="115881FA" w14:textId="5FED6CB4" w:rsidR="00E567FC" w:rsidRPr="004117F3" w:rsidRDefault="002E3D7C">
      <w:pPr>
        <w:pBdr>
          <w:top w:val="nil"/>
          <w:left w:val="nil"/>
          <w:bottom w:val="nil"/>
          <w:right w:val="nil"/>
          <w:between w:val="nil"/>
        </w:pBdr>
        <w:spacing w:before="200" w:after="200"/>
        <w:rPr>
          <w:rFonts w:ascii="Arial" w:eastAsia="Arial" w:hAnsi="Arial" w:cs="Arial"/>
        </w:rPr>
      </w:pPr>
      <w:r w:rsidRPr="004117F3">
        <w:rPr>
          <w:rFonts w:ascii="Arial" w:eastAsia="Arial" w:hAnsi="Arial" w:cs="Arial"/>
        </w:rPr>
        <w:t>The figure here is stating the way diverse countries have adapted to dementia strategies. The comparison is stating the gaps and similarity in caregiver focused policies.</w:t>
      </w:r>
    </w:p>
    <w:p w14:paraId="0B7F0FB1" w14:textId="77777777" w:rsidR="00E567FC" w:rsidRDefault="002E3D7C">
      <w:pPr>
        <w:pBdr>
          <w:top w:val="nil"/>
          <w:left w:val="nil"/>
          <w:bottom w:val="nil"/>
          <w:right w:val="nil"/>
          <w:between w:val="nil"/>
        </w:pBdr>
        <w:spacing w:before="200" w:after="200"/>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1ECF3384" wp14:editId="0DF81AEF">
            <wp:extent cx="5731200" cy="4533900"/>
            <wp:effectExtent l="25400" t="25400" r="25400" b="25400"/>
            <wp:docPr id="18" name="image2.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document&#10;&#10;Description automatically generated"/>
                    <pic:cNvPicPr preferRelativeResize="0"/>
                  </pic:nvPicPr>
                  <pic:blipFill>
                    <a:blip r:embed="rId9"/>
                    <a:srcRect/>
                    <a:stretch>
                      <a:fillRect/>
                    </a:stretch>
                  </pic:blipFill>
                  <pic:spPr>
                    <a:xfrm>
                      <a:off x="0" y="0"/>
                      <a:ext cx="5731200" cy="4533900"/>
                    </a:xfrm>
                    <a:prstGeom prst="rect">
                      <a:avLst/>
                    </a:prstGeom>
                    <a:ln w="25400">
                      <a:solidFill>
                        <a:srgbClr val="000000"/>
                      </a:solidFill>
                      <a:prstDash val="solid"/>
                    </a:ln>
                  </pic:spPr>
                </pic:pic>
              </a:graphicData>
            </a:graphic>
          </wp:inline>
        </w:drawing>
      </w:r>
    </w:p>
    <w:p w14:paraId="2489B1CC" w14:textId="1205D65D" w:rsidR="00E567FC" w:rsidRDefault="002E3D7C">
      <w:pPr>
        <w:pBdr>
          <w:top w:val="nil"/>
          <w:left w:val="nil"/>
          <w:bottom w:val="nil"/>
          <w:right w:val="nil"/>
          <w:between w:val="nil"/>
        </w:pBdr>
        <w:spacing w:before="200" w:after="200"/>
        <w:jc w:val="center"/>
        <w:rPr>
          <w:rFonts w:ascii="Arial" w:eastAsia="Arial" w:hAnsi="Arial" w:cs="Arial"/>
          <w:b/>
          <w:bCs/>
          <w:color w:val="000000"/>
        </w:rPr>
      </w:pPr>
      <w:r>
        <w:rPr>
          <w:rFonts w:ascii="Arial" w:eastAsia="Arial" w:hAnsi="Arial" w:cs="Arial"/>
          <w:b/>
          <w:bCs/>
          <w:color w:val="000000"/>
        </w:rPr>
        <w:t xml:space="preserve">Figure 1: Different Dementia-related strategies taken by different </w:t>
      </w:r>
      <w:r w:rsidR="00485F21">
        <w:rPr>
          <w:rFonts w:ascii="Arial" w:eastAsia="Arial" w:hAnsi="Arial" w:cs="Arial"/>
          <w:b/>
          <w:bCs/>
          <w:color w:val="000000"/>
        </w:rPr>
        <w:t>countries.</w:t>
      </w:r>
    </w:p>
    <w:p w14:paraId="5176B74D" w14:textId="77777777" w:rsidR="00E567FC" w:rsidRDefault="002E3D7C">
      <w:pPr>
        <w:pBdr>
          <w:top w:val="nil"/>
          <w:left w:val="nil"/>
          <w:bottom w:val="nil"/>
          <w:right w:val="nil"/>
          <w:between w:val="nil"/>
        </w:pBdr>
        <w:spacing w:before="200" w:after="200"/>
        <w:jc w:val="center"/>
        <w:rPr>
          <w:rFonts w:ascii="Arial" w:eastAsia="Arial" w:hAnsi="Arial" w:cs="Arial"/>
          <w:color w:val="000000"/>
        </w:rPr>
      </w:pPr>
      <w:r>
        <w:rPr>
          <w:rFonts w:ascii="Arial" w:eastAsia="Arial" w:hAnsi="Arial" w:cs="Arial"/>
          <w:color w:val="000000"/>
        </w:rPr>
        <w:t>(Source: Seong</w:t>
      </w:r>
      <w:r>
        <w:rPr>
          <w:rFonts w:ascii="Arial" w:eastAsia="Arial" w:hAnsi="Arial" w:cs="Arial"/>
          <w:i/>
          <w:iCs/>
          <w:color w:val="000000"/>
        </w:rPr>
        <w:t xml:space="preserve"> et al.</w:t>
      </w:r>
      <w:r>
        <w:rPr>
          <w:rFonts w:ascii="Arial" w:eastAsia="Arial" w:hAnsi="Arial" w:cs="Arial"/>
          <w:color w:val="000000"/>
        </w:rPr>
        <w:t xml:space="preserve"> 2023)</w:t>
      </w:r>
    </w:p>
    <w:p w14:paraId="5262D6CB" w14:textId="67EE70B6" w:rsidR="00E567FC" w:rsidRDefault="002E3D7C">
      <w:pPr>
        <w:pBdr>
          <w:top w:val="nil"/>
          <w:left w:val="nil"/>
          <w:bottom w:val="nil"/>
          <w:right w:val="nil"/>
          <w:between w:val="nil"/>
        </w:pBdr>
        <w:spacing w:before="200" w:after="200"/>
        <w:rPr>
          <w:rFonts w:ascii="Arial" w:eastAsia="Arial" w:hAnsi="Arial" w:cs="Arial"/>
          <w:color w:val="000000"/>
        </w:rPr>
      </w:pPr>
      <w:r w:rsidRPr="004117F3">
        <w:rPr>
          <w:rFonts w:ascii="Arial" w:eastAsia="Arial" w:hAnsi="Arial" w:cs="Arial"/>
        </w:rPr>
        <w:t xml:space="preserve">The data here is representing that many nations are having national dementia plans, fewer are prioritising </w:t>
      </w:r>
      <w:r w:rsidR="00485F21" w:rsidRPr="004117F3">
        <w:rPr>
          <w:rFonts w:ascii="Arial" w:eastAsia="Arial" w:hAnsi="Arial" w:cs="Arial"/>
        </w:rPr>
        <w:t>caregivers’</w:t>
      </w:r>
      <w:r w:rsidRPr="004117F3">
        <w:rPr>
          <w:rFonts w:ascii="Arial" w:eastAsia="Arial" w:hAnsi="Arial" w:cs="Arial"/>
        </w:rPr>
        <w:t xml:space="preserve"> wellbeing that is reducing the overall effectiveness of the strategy.</w:t>
      </w:r>
      <w:r>
        <w:rPr>
          <w:rFonts w:ascii="Arial" w:eastAsia="Arial" w:hAnsi="Arial" w:cs="Arial"/>
        </w:rPr>
        <w:t xml:space="preserve"> </w:t>
      </w:r>
      <w:r>
        <w:rPr>
          <w:rFonts w:ascii="Arial" w:eastAsia="Arial" w:hAnsi="Arial" w:cs="Arial"/>
          <w:color w:val="000000"/>
        </w:rPr>
        <w:t xml:space="preserve">Germany adopted the National Dementia strategic program in 2021, while France, the UK, Korea, and Japan have reactivated the NDP several times, and the US has actively created the NDP actively in 2012. Apart from these, an analysis of the NDP implementation is made as an action plan in France by the introduction of </w:t>
      </w:r>
      <w:r w:rsidR="00485F21">
        <w:rPr>
          <w:rFonts w:ascii="Arial" w:eastAsia="Arial" w:hAnsi="Arial" w:cs="Arial"/>
          <w:color w:val="000000"/>
        </w:rPr>
        <w:t>the National</w:t>
      </w:r>
      <w:r>
        <w:rPr>
          <w:rFonts w:ascii="Arial" w:eastAsia="Arial" w:hAnsi="Arial" w:cs="Arial"/>
          <w:color w:val="000000"/>
        </w:rPr>
        <w:t xml:space="preserve"> Neurodegenerative Diseases Plan (NNDP) in 2014 (Seong</w:t>
      </w:r>
      <w:r>
        <w:rPr>
          <w:rFonts w:ascii="Arial" w:eastAsia="Arial" w:hAnsi="Arial" w:cs="Arial"/>
          <w:i/>
          <w:iCs/>
          <w:color w:val="000000"/>
        </w:rPr>
        <w:t xml:space="preserve"> et al.</w:t>
      </w:r>
      <w:r>
        <w:rPr>
          <w:rFonts w:ascii="Arial" w:eastAsia="Arial" w:hAnsi="Arial" w:cs="Arial"/>
          <w:color w:val="000000"/>
        </w:rPr>
        <w:t xml:space="preserve"> 2023). The transmission of Dementia Comprehension management techniques was started in 2008 in South Korea, and to date 4th Dementia strategic plan has been started till 2015. In this way, the G7 countries have followed the national development reconstruction program to improve the qualitative care system enabled for the Dementia caregivers and for the patients. </w:t>
      </w:r>
    </w:p>
    <w:p w14:paraId="34D71113"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lastRenderedPageBreak/>
        <w:t>Case Studies:</w:t>
      </w:r>
      <w:r>
        <w:rPr>
          <w:rFonts w:ascii="Arial" w:eastAsia="Arial" w:hAnsi="Arial" w:cs="Arial"/>
          <w:color w:val="000000"/>
        </w:rPr>
        <w:t> </w:t>
      </w:r>
    </w:p>
    <w:p w14:paraId="39B6CBE3" w14:textId="5B0EF824" w:rsidR="00E567FC" w:rsidRPr="00285EC7" w:rsidRDefault="002E3D7C">
      <w:pPr>
        <w:pBdr>
          <w:top w:val="nil"/>
          <w:left w:val="nil"/>
          <w:bottom w:val="nil"/>
          <w:right w:val="nil"/>
          <w:between w:val="nil"/>
        </w:pBdr>
        <w:rPr>
          <w:rFonts w:ascii="Arial" w:eastAsia="Arial" w:hAnsi="Arial" w:cs="Arial"/>
        </w:rPr>
      </w:pPr>
      <w:r>
        <w:rPr>
          <w:rFonts w:ascii="Arial" w:eastAsia="Arial" w:hAnsi="Arial" w:cs="Arial"/>
          <w:color w:val="000000"/>
        </w:rPr>
        <w:t xml:space="preserve">The global observatory report of the Middle East and North African countries has shown the significant problems of financial strains and social burdens faced by the caregivers of Dementia patients. The issue of gender stereotypical notions and the insufficient government inclusion policies of the MENA region </w:t>
      </w:r>
      <w:r w:rsidR="00485F21">
        <w:rPr>
          <w:rFonts w:ascii="Arial" w:eastAsia="Arial" w:hAnsi="Arial" w:cs="Arial"/>
          <w:color w:val="000000"/>
        </w:rPr>
        <w:t>have</w:t>
      </w:r>
      <w:r>
        <w:rPr>
          <w:rFonts w:ascii="Arial" w:eastAsia="Arial" w:hAnsi="Arial" w:cs="Arial"/>
          <w:color w:val="000000"/>
        </w:rPr>
        <w:t xml:space="preserve"> shown a drop in the trustworthy relationship building among nurses</w:t>
      </w:r>
      <w:r w:rsidR="002D3EFA" w:rsidRPr="00285EC7">
        <w:rPr>
          <w:rFonts w:ascii="Arial" w:eastAsia="Arial" w:hAnsi="Arial" w:cs="Arial"/>
        </w:rPr>
        <w:t xml:space="preserve">. </w:t>
      </w:r>
      <w:r w:rsidRPr="00285EC7">
        <w:rPr>
          <w:rFonts w:ascii="Arial" w:eastAsia="Arial" w:hAnsi="Arial" w:cs="Arial"/>
        </w:rPr>
        <w:t>Evaluation of UK and global approach is stating that international models are focusing on community engagement where UK policies are more focused medically (</w:t>
      </w:r>
      <w:r w:rsidRPr="00285EC7">
        <w:rPr>
          <w:rFonts w:ascii="Arial" w:eastAsia="Arial" w:hAnsi="Arial" w:cs="Arial"/>
          <w:highlight w:val="white"/>
        </w:rPr>
        <w:t>Gridley et al., 2025</w:t>
      </w:r>
      <w:r w:rsidRPr="00285EC7">
        <w:rPr>
          <w:rFonts w:ascii="Arial" w:eastAsia="Arial" w:hAnsi="Arial" w:cs="Arial"/>
        </w:rPr>
        <w:t>). This is creating a gap in social and emotional support for carers.</w:t>
      </w:r>
    </w:p>
    <w:p w14:paraId="34B88FF8" w14:textId="77777777" w:rsidR="00E567FC" w:rsidRDefault="002E3D7C">
      <w:pPr>
        <w:pStyle w:val="Heading2"/>
        <w:jc w:val="left"/>
        <w:rPr>
          <w:color w:val="000000"/>
          <w:sz w:val="22"/>
          <w:szCs w:val="22"/>
        </w:rPr>
      </w:pPr>
      <w:bookmarkStart w:id="12" w:name="_Toc220421352"/>
      <w:r>
        <w:rPr>
          <w:color w:val="000000"/>
          <w:sz w:val="22"/>
          <w:szCs w:val="22"/>
        </w:rPr>
        <w:t>2.5 National/Local UK Context</w:t>
      </w:r>
      <w:bookmarkEnd w:id="12"/>
      <w:r>
        <w:rPr>
          <w:color w:val="000000"/>
          <w:sz w:val="22"/>
          <w:szCs w:val="22"/>
        </w:rPr>
        <w:t xml:space="preserve"> </w:t>
      </w:r>
    </w:p>
    <w:p w14:paraId="2777E208"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color w:val="000000"/>
        </w:rPr>
        <w:t> </w:t>
      </w:r>
      <w:r>
        <w:rPr>
          <w:rFonts w:ascii="Arial" w:eastAsia="Arial" w:hAnsi="Arial" w:cs="Arial"/>
          <w:b/>
          <w:bCs/>
          <w:color w:val="000000"/>
        </w:rPr>
        <w:t>UK Perspective:</w:t>
      </w:r>
      <w:r>
        <w:rPr>
          <w:rFonts w:ascii="Arial" w:eastAsia="Arial" w:hAnsi="Arial" w:cs="Arial"/>
          <w:color w:val="000000"/>
        </w:rPr>
        <w:t> </w:t>
      </w:r>
    </w:p>
    <w:p w14:paraId="7BF31699" w14:textId="77777777" w:rsidR="00711763" w:rsidRPr="009E20D2" w:rsidRDefault="00711763" w:rsidP="009E20D2">
      <w:pPr>
        <w:pStyle w:val="NormalWeb"/>
        <w:spacing w:line="360" w:lineRule="auto"/>
        <w:rPr>
          <w:rFonts w:ascii="Arial" w:hAnsi="Arial" w:cs="Arial"/>
        </w:rPr>
      </w:pPr>
      <w:r w:rsidRPr="009E20D2">
        <w:rPr>
          <w:rFonts w:ascii="Arial" w:hAnsi="Arial" w:cs="Arial"/>
        </w:rPr>
        <w:t>The UK’s dementia action plan has been updated to strengthen oversight and improve how actions are carried out. Community members in South Wales, critical care units, and UK government trusts play important roles in shaping these plans. Many of the major action</w:t>
      </w:r>
      <w:r w:rsidRPr="009E20D2">
        <w:rPr>
          <w:rFonts w:ascii="Arial" w:hAnsi="Arial" w:cs="Arial"/>
        </w:rPr>
        <w:noBreakHyphen/>
        <w:t>planning efforts and global reform policies are guided by the Dementia Oversight Implementation and Impact Group (DOIIG) (Buckner et al., 2022). Their work includes improving evidence</w:t>
      </w:r>
      <w:r w:rsidRPr="009E20D2">
        <w:rPr>
          <w:rFonts w:ascii="Arial" w:hAnsi="Arial" w:cs="Arial"/>
        </w:rPr>
        <w:noBreakHyphen/>
        <w:t>based research, creating better psychological testing programs, and evaluating nursing and caregiving training programs. The Welsh government has also made a major investment of 12.7 million pounds into the Regional Partnership Boards (RPBs) to create stronger support systems for dementia caregivers, showing how serious the UK is about improving dementia care.</w:t>
      </w:r>
    </w:p>
    <w:p w14:paraId="37B6EB1C" w14:textId="77777777" w:rsidR="00711763" w:rsidRPr="009E20D2" w:rsidRDefault="00711763" w:rsidP="00CB3FF0">
      <w:pPr>
        <w:pStyle w:val="NormalWeb"/>
        <w:spacing w:line="360" w:lineRule="auto"/>
        <w:rPr>
          <w:rFonts w:ascii="Arial" w:hAnsi="Arial" w:cs="Arial"/>
        </w:rPr>
      </w:pPr>
      <w:r w:rsidRPr="009E20D2">
        <w:rPr>
          <w:rFonts w:ascii="Arial" w:hAnsi="Arial" w:cs="Arial"/>
        </w:rPr>
        <w:t>In addition to these actions, important policies such as the Diagnosing Advanced Dementia Mandate (DiADeM) project play a key role in improving diagnosis and medical intervention programs (Aldridge et al., 2025). Through these projects and reforms, the UK continues to develop and strengthen cognitive</w:t>
      </w:r>
      <w:r w:rsidRPr="009E20D2">
        <w:rPr>
          <w:rFonts w:ascii="Arial" w:hAnsi="Arial" w:cs="Arial"/>
        </w:rPr>
        <w:noBreakHyphen/>
        <w:t>behavioral support for caregivers. These efforts help create better intervention programs, improve caregiver skills, and support high</w:t>
      </w:r>
      <w:r w:rsidRPr="009E20D2">
        <w:rPr>
          <w:rFonts w:ascii="Arial" w:hAnsi="Arial" w:cs="Arial"/>
        </w:rPr>
        <w:noBreakHyphen/>
        <w:t>quality dementia care across the country.</w:t>
      </w:r>
    </w:p>
    <w:p w14:paraId="5E2CAF3E" w14:textId="77777777" w:rsidR="00711763" w:rsidRDefault="00711763">
      <w:pPr>
        <w:pBdr>
          <w:top w:val="nil"/>
          <w:left w:val="nil"/>
          <w:bottom w:val="nil"/>
          <w:right w:val="nil"/>
          <w:between w:val="nil"/>
        </w:pBdr>
        <w:spacing w:before="200" w:after="200"/>
        <w:jc w:val="left"/>
        <w:rPr>
          <w:rFonts w:ascii="Arial" w:eastAsia="Arial" w:hAnsi="Arial" w:cs="Arial"/>
          <w:color w:val="000000"/>
        </w:rPr>
      </w:pPr>
    </w:p>
    <w:p w14:paraId="6CEA64F5" w14:textId="77777777" w:rsidR="009E20D2" w:rsidRDefault="009E20D2">
      <w:pPr>
        <w:pBdr>
          <w:top w:val="nil"/>
          <w:left w:val="nil"/>
          <w:bottom w:val="nil"/>
          <w:right w:val="nil"/>
          <w:between w:val="nil"/>
        </w:pBdr>
        <w:spacing w:before="200" w:after="200"/>
        <w:jc w:val="left"/>
        <w:rPr>
          <w:rFonts w:ascii="Arial" w:eastAsia="Arial" w:hAnsi="Arial" w:cs="Arial"/>
          <w:color w:val="000000"/>
        </w:rPr>
      </w:pPr>
    </w:p>
    <w:p w14:paraId="77415DB1"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lastRenderedPageBreak/>
        <w:t>Policy and Regulation:</w:t>
      </w:r>
      <w:r>
        <w:rPr>
          <w:rFonts w:ascii="Arial" w:eastAsia="Arial" w:hAnsi="Arial" w:cs="Arial"/>
          <w:color w:val="000000"/>
        </w:rPr>
        <w:t> </w:t>
      </w:r>
    </w:p>
    <w:p w14:paraId="21B458DF" w14:textId="27A6C6F0"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Equality Act 2012 and the Social Care Acts are formulated to create the responsible commission for creating Cognitive Behavioural aptitude testing tools for the caregivers coming from different racial backgrounds (James </w:t>
      </w:r>
      <w:r>
        <w:rPr>
          <w:rFonts w:ascii="Arial" w:eastAsia="Arial" w:hAnsi="Arial" w:cs="Arial"/>
          <w:i/>
          <w:iCs/>
          <w:color w:val="000000"/>
        </w:rPr>
        <w:t xml:space="preserve">et al. </w:t>
      </w:r>
      <w:r>
        <w:rPr>
          <w:rFonts w:ascii="Arial" w:eastAsia="Arial" w:hAnsi="Arial" w:cs="Arial"/>
          <w:color w:val="000000"/>
        </w:rPr>
        <w:t xml:space="preserve">2022). The National Alzheimer’s Protection Act 2012 was developed by the allied health </w:t>
      </w:r>
      <w:r w:rsidR="002505D9">
        <w:rPr>
          <w:rFonts w:ascii="Arial" w:eastAsia="Arial" w:hAnsi="Arial" w:cs="Arial"/>
          <w:color w:val="000000"/>
        </w:rPr>
        <w:t>professionals-oriented</w:t>
      </w:r>
      <w:r>
        <w:rPr>
          <w:rFonts w:ascii="Arial" w:eastAsia="Arial" w:hAnsi="Arial" w:cs="Arial"/>
          <w:color w:val="000000"/>
        </w:rPr>
        <w:t xml:space="preserve"> collaboration approach accomplishment which is evident among the joint commissions of the psychiatrists of the UK. The Royal College of Psychiatrists Wales and the Mild Cognitive Impairment (MCI) associated board of chairmen have created a social negotiation committee for the long run of an evidence-based support system for the caregivers. </w:t>
      </w:r>
    </w:p>
    <w:p w14:paraId="1EC2295F" w14:textId="21D145AD"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Mental Capacity Act 2014 is focused on the evaluation of equity and assessment of the mental endurance level of nurses (Alzheimer's Society, 2021). Besides that, local and global persuasion of the functional and social decisions made by the nurse is linked to supervision quality care attributes of the mental inconsistencies faced by the patients. Besides that, typical problems faced by the legal intervention policy development regarding the transparency maintenance about the job profile of the nurses of the UK </w:t>
      </w:r>
      <w:r w:rsidR="003F329E">
        <w:rPr>
          <w:rFonts w:ascii="Arial" w:eastAsia="Arial" w:hAnsi="Arial" w:cs="Arial"/>
          <w:color w:val="000000"/>
        </w:rPr>
        <w:t>must</w:t>
      </w:r>
      <w:r>
        <w:rPr>
          <w:rFonts w:ascii="Arial" w:eastAsia="Arial" w:hAnsi="Arial" w:cs="Arial"/>
          <w:color w:val="000000"/>
        </w:rPr>
        <w:t xml:space="preserve"> be addressed by the mental efficacy development. These are developed for the improvement of </w:t>
      </w:r>
      <w:r w:rsidR="002505D9">
        <w:rPr>
          <w:rFonts w:ascii="Arial" w:eastAsia="Arial" w:hAnsi="Arial" w:cs="Arial"/>
          <w:color w:val="000000"/>
        </w:rPr>
        <w:t>the Dementia</w:t>
      </w:r>
      <w:r>
        <w:rPr>
          <w:rFonts w:ascii="Arial" w:eastAsia="Arial" w:hAnsi="Arial" w:cs="Arial"/>
          <w:color w:val="000000"/>
        </w:rPr>
        <w:t xml:space="preserve"> Service User &amp; Carer Advisory Group (C4D-SUCAG) committee of the UK (Jewell </w:t>
      </w:r>
      <w:r>
        <w:rPr>
          <w:rFonts w:ascii="Arial" w:eastAsia="Arial" w:hAnsi="Arial" w:cs="Arial"/>
          <w:i/>
          <w:iCs/>
          <w:color w:val="000000"/>
        </w:rPr>
        <w:t>et al</w:t>
      </w:r>
      <w:r>
        <w:rPr>
          <w:rFonts w:ascii="Arial" w:eastAsia="Arial" w:hAnsi="Arial" w:cs="Arial"/>
          <w:color w:val="000000"/>
        </w:rPr>
        <w:t xml:space="preserve">. 2025). In this way, policies of the Department of Health (2014), Positive and </w:t>
      </w:r>
      <w:r w:rsidR="003B15D5">
        <w:rPr>
          <w:rFonts w:ascii="Arial" w:eastAsia="Arial" w:hAnsi="Arial" w:cs="Arial"/>
          <w:color w:val="000000"/>
        </w:rPr>
        <w:t>Initiative-taking</w:t>
      </w:r>
      <w:r>
        <w:rPr>
          <w:rFonts w:ascii="Arial" w:eastAsia="Arial" w:hAnsi="Arial" w:cs="Arial"/>
          <w:color w:val="000000"/>
        </w:rPr>
        <w:t xml:space="preserve"> Care policies are improved for giving mental assistance to the caregivers. </w:t>
      </w:r>
    </w:p>
    <w:p w14:paraId="19B9EA7F" w14:textId="77777777" w:rsidR="00E567FC" w:rsidRDefault="002E3D7C">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Local Context:</w:t>
      </w:r>
      <w:r>
        <w:rPr>
          <w:rFonts w:ascii="Arial" w:eastAsia="Arial" w:hAnsi="Arial" w:cs="Arial"/>
          <w:color w:val="000000"/>
        </w:rPr>
        <w:t> </w:t>
      </w:r>
    </w:p>
    <w:p w14:paraId="37E63D8A" w14:textId="77777777" w:rsidR="005369EF" w:rsidRPr="005369EF" w:rsidRDefault="005369EF" w:rsidP="005369EF">
      <w:pPr>
        <w:pStyle w:val="NormalWeb"/>
        <w:spacing w:line="360" w:lineRule="auto"/>
        <w:rPr>
          <w:rFonts w:ascii="Arial" w:hAnsi="Arial" w:cs="Arial"/>
        </w:rPr>
      </w:pPr>
      <w:r w:rsidRPr="005369EF">
        <w:rPr>
          <w:rFonts w:ascii="Arial" w:hAnsi="Arial" w:cs="Arial"/>
        </w:rPr>
        <w:t>The document talks about unrest in the UK, where healthcare workers are protesting for better pay and working conditions. In Wales, Scotland, and Ireland, caregivers are unhappy with the financial policies affecting them. The Royal College of Nursing says 91% of protestors think the 3.6% pay raise isn't enough to fix their problems (Triggle, 2025). This widespread unhappiness has led to demands for the NHS to change its rules and better support healthcare staff.</w:t>
      </w:r>
    </w:p>
    <w:p w14:paraId="16D3BA44" w14:textId="77777777" w:rsidR="005369EF" w:rsidRPr="005369EF" w:rsidRDefault="005369EF" w:rsidP="005369EF">
      <w:pPr>
        <w:pStyle w:val="NormalWeb"/>
        <w:spacing w:line="360" w:lineRule="auto"/>
        <w:rPr>
          <w:rFonts w:ascii="Arial" w:hAnsi="Arial" w:cs="Arial"/>
        </w:rPr>
      </w:pPr>
      <w:r w:rsidRPr="005369EF">
        <w:rPr>
          <w:rFonts w:ascii="Arial" w:hAnsi="Arial" w:cs="Arial"/>
        </w:rPr>
        <w:t xml:space="preserve">Scotland has reacted by giving an 8% pay raise, recognizing the unpaid work of healthcare workers and showing a strong response to their concerns. On the other </w:t>
      </w:r>
      <w:r w:rsidRPr="005369EF">
        <w:rPr>
          <w:rFonts w:ascii="Arial" w:hAnsi="Arial" w:cs="Arial"/>
        </w:rPr>
        <w:lastRenderedPageBreak/>
        <w:t>hand, Northern Ireland and Wales have agreed to a smaller 3.6% increase, showing different approaches across the UK (Triggle, 2025).</w:t>
      </w:r>
    </w:p>
    <w:p w14:paraId="539D8217" w14:textId="77777777" w:rsidR="005369EF" w:rsidRPr="005369EF" w:rsidRDefault="005369EF" w:rsidP="005369EF">
      <w:pPr>
        <w:pStyle w:val="NormalWeb"/>
        <w:spacing w:line="360" w:lineRule="auto"/>
        <w:rPr>
          <w:rFonts w:ascii="Arial" w:hAnsi="Arial" w:cs="Arial"/>
        </w:rPr>
      </w:pPr>
      <w:r w:rsidRPr="005369EF">
        <w:rPr>
          <w:rFonts w:ascii="Arial" w:hAnsi="Arial" w:cs="Arial"/>
        </w:rPr>
        <w:t>These protests highlight problems in the current support for healthcare workers. The Retalk Committee, working with the British Medical Associations, aims to create better financial policies. International evidence shows the UK faces similar challenges as other countries, where solutions are often inconsistent (Oliveira et al., 2024).</w:t>
      </w:r>
    </w:p>
    <w:p w14:paraId="1585DAF4" w14:textId="3C5814B0" w:rsidR="005F22AB" w:rsidRPr="00BC64EB" w:rsidRDefault="005369EF" w:rsidP="00CB3FF0">
      <w:pPr>
        <w:pStyle w:val="NormalWeb"/>
        <w:spacing w:line="360" w:lineRule="auto"/>
        <w:rPr>
          <w:rFonts w:ascii="Arial" w:hAnsi="Arial" w:cs="Arial"/>
          <w:lang w:val="en-GB"/>
        </w:rPr>
      </w:pPr>
      <w:r w:rsidRPr="005369EF">
        <w:rPr>
          <w:rFonts w:ascii="Arial" w:hAnsi="Arial" w:cs="Arial"/>
        </w:rPr>
        <w:t>Overall, these protests show that healthcare workers in the UK are unhappy with current pay and support policies. Differences in regional responses suggest there is a need for more unified and effective changes to address the needs of healthcare professionals comprehensively.</w:t>
      </w:r>
    </w:p>
    <w:p w14:paraId="35AF4724" w14:textId="77777777" w:rsidR="00E567FC" w:rsidRDefault="002E3D7C">
      <w:pPr>
        <w:pBdr>
          <w:top w:val="nil"/>
          <w:left w:val="nil"/>
          <w:bottom w:val="nil"/>
          <w:right w:val="nil"/>
          <w:between w:val="nil"/>
        </w:pBdr>
        <w:spacing w:before="200" w:after="200"/>
        <w:jc w:val="left"/>
        <w:rPr>
          <w:rFonts w:ascii="Arial" w:eastAsia="Arial" w:hAnsi="Arial" w:cs="Arial"/>
          <w:b/>
          <w:bCs/>
          <w:color w:val="000000"/>
        </w:rPr>
      </w:pPr>
      <w:r>
        <w:rPr>
          <w:rFonts w:ascii="Arial" w:eastAsia="Arial" w:hAnsi="Arial" w:cs="Arial"/>
          <w:b/>
          <w:bCs/>
          <w:color w:val="000000"/>
        </w:rPr>
        <w:t xml:space="preserve">2.6 Conclusion </w:t>
      </w:r>
    </w:p>
    <w:p w14:paraId="2048F6BD" w14:textId="1A74E2F0"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It can be inferred that the critical highlights about the historical perspective of Dementia initiatives taken by the UK government associations are discussed. The policies and improved social problems and other initiatives taken at the international and national levels are also discussed. The theoretical analysis of the interrelationship building and technical adaptation level are important for </w:t>
      </w:r>
      <w:r w:rsidR="009529A2">
        <w:rPr>
          <w:rFonts w:ascii="Arial" w:eastAsia="Arial" w:hAnsi="Arial" w:cs="Arial"/>
          <w:color w:val="000000"/>
        </w:rPr>
        <w:t>maturing</w:t>
      </w:r>
      <w:r>
        <w:rPr>
          <w:rFonts w:ascii="Arial" w:eastAsia="Arial" w:hAnsi="Arial" w:cs="Arial"/>
          <w:color w:val="000000"/>
        </w:rPr>
        <w:t xml:space="preserve"> mental capacity building and transparency level among the caregivers. </w:t>
      </w:r>
    </w:p>
    <w:p w14:paraId="2A2E6F27" w14:textId="77777777" w:rsidR="00E567FC" w:rsidRDefault="002E3D7C">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transitions to the next chapter highlight the way of developing the research data collection and analysis procedure by the follow-up of the secondary data analysis process. The Boolean operator-based search strategies and the main highlights about the CRAAP Test are also going to be discussed in the next methodology chapter. </w:t>
      </w:r>
    </w:p>
    <w:p w14:paraId="526AF160" w14:textId="77777777" w:rsidR="00E567FC" w:rsidRDefault="002E3D7C">
      <w:pPr>
        <w:rPr>
          <w:rFonts w:ascii="Arial" w:eastAsia="Arial" w:hAnsi="Arial" w:cs="Arial"/>
        </w:rPr>
      </w:pPr>
      <w:r>
        <w:br w:type="page"/>
      </w:r>
    </w:p>
    <w:p w14:paraId="6BBAD148" w14:textId="77777777" w:rsidR="00E567FC" w:rsidRDefault="002E3D7C">
      <w:pPr>
        <w:pStyle w:val="Heading1"/>
        <w:spacing w:before="200" w:after="200" w:line="360" w:lineRule="auto"/>
        <w:rPr>
          <w:rFonts w:ascii="Arial" w:eastAsia="Arial" w:hAnsi="Arial" w:cs="Arial"/>
        </w:rPr>
      </w:pPr>
      <w:bookmarkStart w:id="13" w:name="_Toc220421353"/>
      <w:r>
        <w:rPr>
          <w:rFonts w:ascii="Arial" w:eastAsia="Arial" w:hAnsi="Arial" w:cs="Arial"/>
        </w:rPr>
        <w:lastRenderedPageBreak/>
        <w:t>CHAPTER 3 – Methods and Search Strategy</w:t>
      </w:r>
      <w:bookmarkEnd w:id="13"/>
    </w:p>
    <w:p w14:paraId="78FB9616" w14:textId="77777777" w:rsidR="00E567FC" w:rsidRDefault="002E3D7C">
      <w:pPr>
        <w:pStyle w:val="Heading2"/>
      </w:pPr>
      <w:bookmarkStart w:id="14" w:name="_Toc220421354"/>
      <w:r>
        <w:t>3.1 – Introduction</w:t>
      </w:r>
      <w:bookmarkEnd w:id="14"/>
    </w:p>
    <w:p w14:paraId="66B9CF96" w14:textId="32C348A6" w:rsidR="00E567FC" w:rsidRDefault="002E3D7C">
      <w:pPr>
        <w:spacing w:before="240" w:after="240"/>
        <w:rPr>
          <w:rFonts w:ascii="Arial" w:eastAsia="Arial" w:hAnsi="Arial" w:cs="Arial"/>
        </w:rPr>
      </w:pPr>
      <w:r>
        <w:rPr>
          <w:rFonts w:ascii="Arial" w:eastAsia="Arial" w:hAnsi="Arial" w:cs="Arial"/>
          <w:sz w:val="2"/>
          <w:szCs w:val="2"/>
        </w:rPr>
        <w:t>“</w:t>
      </w:r>
      <w:r>
        <w:rPr>
          <w:rFonts w:ascii="Arial" w:eastAsia="Arial" w:hAnsi="Arial" w:cs="Arial"/>
        </w:rPr>
        <w:t xml:space="preserve">This chapter significantly elaborates </w:t>
      </w:r>
      <w:r w:rsidR="003F329E">
        <w:rPr>
          <w:rFonts w:ascii="Arial" w:eastAsia="Arial" w:hAnsi="Arial" w:cs="Arial"/>
        </w:rPr>
        <w:t>on</w:t>
      </w:r>
      <w:r>
        <w:rPr>
          <w:rFonts w:ascii="Arial" w:eastAsia="Arial" w:hAnsi="Arial" w:cs="Arial"/>
        </w:rPr>
        <w:t xml:space="preserve"> research design, which is being applied within this dissertation. This is a desk-based, literature-based study, considering secondary data to gain insight into how well support services for carers of people with dementia in the UK function. It adopts an interpretivist approach, in which the lived experiences, policy implications, and service impacts are elicited through reading and interpreting already published works rather than the collection of new data. In this section, research expand on the quick visual summary from the methodology poster and delve into the details: the search strategy, the quality check, what was included or not, thematic coding, and the ethical considerations. This helped me in the identification of relevant, credible, and current literature that informed the themes as represented in Chapter 4. Additionally, this chapter would significantly present a careful as well as well-structured search. This is </w:t>
      </w:r>
      <w:r w:rsidR="003F329E">
        <w:rPr>
          <w:rFonts w:ascii="Arial" w:eastAsia="Arial" w:hAnsi="Arial" w:cs="Arial"/>
        </w:rPr>
        <w:t>by</w:t>
      </w:r>
      <w:r>
        <w:rPr>
          <w:rFonts w:ascii="Arial" w:eastAsia="Arial" w:hAnsi="Arial" w:cs="Arial"/>
        </w:rPr>
        <w:t xml:space="preserve"> which the evidence to answer the research question was selected, appraised, and organized</w:t>
      </w:r>
      <w:r w:rsidR="0026552B">
        <w:rPr>
          <w:rFonts w:ascii="Arial" w:eastAsia="Arial" w:hAnsi="Arial" w:cs="Arial"/>
          <w:sz w:val="2"/>
          <w:szCs w:val="2"/>
        </w:rPr>
        <w:t>.”</w:t>
      </w:r>
    </w:p>
    <w:p w14:paraId="015DA89B" w14:textId="77777777" w:rsidR="00E567FC" w:rsidRDefault="002E3D7C">
      <w:pPr>
        <w:pStyle w:val="Heading2"/>
      </w:pPr>
      <w:bookmarkStart w:id="15" w:name="_Toc220421355"/>
      <w:r>
        <w:t>3.2 – Search Strategy</w:t>
      </w:r>
      <w:bookmarkEnd w:id="15"/>
    </w:p>
    <w:p w14:paraId="0119E022" w14:textId="77777777" w:rsidR="00E567FC" w:rsidRDefault="002E3D7C">
      <w:pPr>
        <w:spacing w:before="240" w:after="240"/>
        <w:rPr>
          <w:rFonts w:ascii="Arial" w:eastAsia="Arial" w:hAnsi="Arial" w:cs="Arial"/>
          <w:b/>
          <w:bCs/>
        </w:rPr>
      </w:pPr>
      <w:r>
        <w:rPr>
          <w:rFonts w:ascii="Arial" w:eastAsia="Arial" w:hAnsi="Arial" w:cs="Arial"/>
          <w:b/>
          <w:bCs/>
        </w:rPr>
        <w:t>Developing Keywords</w:t>
      </w:r>
    </w:p>
    <w:p w14:paraId="58B83711" w14:textId="6AD91FE3" w:rsidR="00E567FC" w:rsidRDefault="002505C3">
      <w:pPr>
        <w:spacing w:before="240" w:after="240"/>
        <w:rPr>
          <w:rFonts w:ascii="Arial" w:eastAsia="Arial" w:hAnsi="Arial" w:cs="Arial"/>
        </w:rPr>
      </w:pPr>
      <w:r>
        <w:rPr>
          <w:rFonts w:ascii="Arial" w:eastAsia="Arial" w:hAnsi="Arial" w:cs="Arial"/>
        </w:rPr>
        <w:t>I</w:t>
      </w:r>
      <w:r w:rsidR="002E3D7C">
        <w:rPr>
          <w:rFonts w:ascii="Arial" w:eastAsia="Arial" w:hAnsi="Arial" w:cs="Arial"/>
        </w:rPr>
        <w:t xml:space="preserve">dentifying appropriate as well as </w:t>
      </w:r>
      <w:r w:rsidR="002505D9">
        <w:rPr>
          <w:rFonts w:ascii="Arial" w:eastAsia="Arial" w:hAnsi="Arial" w:cs="Arial"/>
        </w:rPr>
        <w:t>effective academic</w:t>
      </w:r>
      <w:r w:rsidR="002E3D7C">
        <w:rPr>
          <w:rFonts w:ascii="Arial" w:eastAsia="Arial" w:hAnsi="Arial" w:cs="Arial"/>
        </w:rPr>
        <w:t xml:space="preserve"> sources, I took the keywords directly from the research title: Investigating the Effectiveness of Support Services for Carers of People with Dementia in the UK. The core terms included the following: "dementia care", "carers", "support services", "informal caregivers", "family caregivers", "dementia support UK", "service effectiveness", "support interventions", "social care", "respite services", "digital support", and "post-diagnostic services". </w:t>
      </w:r>
      <w:r w:rsidR="003B15D5">
        <w:rPr>
          <w:rFonts w:ascii="Arial" w:eastAsia="Arial" w:hAnsi="Arial" w:cs="Arial"/>
        </w:rPr>
        <w:t>Expand</w:t>
      </w:r>
      <w:r w:rsidR="002E3D7C">
        <w:rPr>
          <w:rFonts w:ascii="Arial" w:eastAsia="Arial" w:hAnsi="Arial" w:cs="Arial"/>
        </w:rPr>
        <w:t xml:space="preserve"> the search results, synonyms and professional terms were also </w:t>
      </w:r>
      <w:r w:rsidR="00A55042">
        <w:rPr>
          <w:rFonts w:ascii="Arial" w:eastAsia="Arial" w:hAnsi="Arial" w:cs="Arial"/>
        </w:rPr>
        <w:t>used</w:t>
      </w:r>
      <w:r w:rsidR="002E3D7C">
        <w:rPr>
          <w:rFonts w:ascii="Arial" w:eastAsia="Arial" w:hAnsi="Arial" w:cs="Arial"/>
        </w:rPr>
        <w:t>, such as "unpaid carers", "caregiver burden", "community support", "psychosocial interventions", "home-based care", "post-diagnostic pathways", and "care service access".</w:t>
      </w:r>
    </w:p>
    <w:p w14:paraId="2E256DCA" w14:textId="77777777" w:rsidR="00E567FC" w:rsidRDefault="002E3D7C">
      <w:pPr>
        <w:spacing w:before="240" w:after="240"/>
        <w:rPr>
          <w:rFonts w:ascii="Arial" w:eastAsia="Arial" w:hAnsi="Arial" w:cs="Arial"/>
          <w:b/>
          <w:bCs/>
        </w:rPr>
      </w:pPr>
      <w:r>
        <w:rPr>
          <w:rFonts w:ascii="Arial" w:eastAsia="Arial" w:hAnsi="Arial" w:cs="Arial"/>
          <w:b/>
          <w:bCs/>
        </w:rPr>
        <w:t>Boolean Operators</w:t>
      </w:r>
    </w:p>
    <w:p w14:paraId="6CF1AB1B" w14:textId="77777777" w:rsidR="00E567FC" w:rsidRDefault="002E3D7C">
      <w:pPr>
        <w:numPr>
          <w:ilvl w:val="0"/>
          <w:numId w:val="1"/>
        </w:numPr>
        <w:spacing w:before="240" w:after="0"/>
        <w:rPr>
          <w:rFonts w:ascii="Arial" w:eastAsia="Arial" w:hAnsi="Arial" w:cs="Arial"/>
        </w:rPr>
      </w:pPr>
      <w:r>
        <w:rPr>
          <w:rFonts w:ascii="Arial" w:eastAsia="Arial" w:hAnsi="Arial" w:cs="Arial"/>
        </w:rPr>
        <w:t>I used AND, OR, and NOT towards refining as well as combining terms. Examples:</w:t>
      </w:r>
    </w:p>
    <w:p w14:paraId="0E3E2B04" w14:textId="4EE8404B" w:rsidR="00E567FC" w:rsidRDefault="002E3D7C">
      <w:pPr>
        <w:numPr>
          <w:ilvl w:val="0"/>
          <w:numId w:val="1"/>
        </w:numPr>
        <w:spacing w:after="0"/>
        <w:rPr>
          <w:rFonts w:ascii="Arial" w:eastAsia="Arial" w:hAnsi="Arial" w:cs="Arial"/>
        </w:rPr>
      </w:pPr>
      <w:r>
        <w:rPr>
          <w:rFonts w:ascii="Arial" w:eastAsia="Arial" w:hAnsi="Arial" w:cs="Arial"/>
        </w:rPr>
        <w:lastRenderedPageBreak/>
        <w:t>"</w:t>
      </w:r>
      <w:r w:rsidR="002505D9">
        <w:rPr>
          <w:rFonts w:ascii="Arial" w:eastAsia="Arial" w:hAnsi="Arial" w:cs="Arial"/>
        </w:rPr>
        <w:t>Dementia</w:t>
      </w:r>
      <w:r>
        <w:rPr>
          <w:rFonts w:ascii="Arial" w:eastAsia="Arial" w:hAnsi="Arial" w:cs="Arial"/>
        </w:rPr>
        <w:t xml:space="preserve"> carers" AND "support services" AND "United Kingdom"</w:t>
      </w:r>
    </w:p>
    <w:p w14:paraId="0204E3D7" w14:textId="31DD5847" w:rsidR="00E567FC" w:rsidRDefault="002E3D7C">
      <w:pPr>
        <w:numPr>
          <w:ilvl w:val="0"/>
          <w:numId w:val="1"/>
        </w:numPr>
        <w:spacing w:after="0"/>
        <w:rPr>
          <w:rFonts w:ascii="Arial" w:eastAsia="Arial" w:hAnsi="Arial" w:cs="Arial"/>
        </w:rPr>
      </w:pPr>
      <w:r>
        <w:rPr>
          <w:rFonts w:ascii="Arial" w:eastAsia="Arial" w:hAnsi="Arial" w:cs="Arial"/>
        </w:rPr>
        <w:t>“</w:t>
      </w:r>
      <w:r w:rsidR="002505D9">
        <w:rPr>
          <w:rFonts w:ascii="Arial" w:eastAsia="Arial" w:hAnsi="Arial" w:cs="Arial"/>
        </w:rPr>
        <w:t>Caregiver</w:t>
      </w:r>
      <w:r>
        <w:rPr>
          <w:rFonts w:ascii="Arial" w:eastAsia="Arial" w:hAnsi="Arial" w:cs="Arial"/>
        </w:rPr>
        <w:t xml:space="preserve"> burden” OR “carer wellbeing”</w:t>
      </w:r>
    </w:p>
    <w:p w14:paraId="10A5691A" w14:textId="26120FA4" w:rsidR="00E567FC" w:rsidRDefault="002E3D7C">
      <w:pPr>
        <w:numPr>
          <w:ilvl w:val="0"/>
          <w:numId w:val="1"/>
        </w:numPr>
        <w:spacing w:after="240"/>
        <w:rPr>
          <w:rFonts w:ascii="Arial" w:eastAsia="Arial" w:hAnsi="Arial" w:cs="Arial"/>
        </w:rPr>
      </w:pPr>
      <w:r>
        <w:rPr>
          <w:rFonts w:ascii="Arial" w:eastAsia="Arial" w:hAnsi="Arial" w:cs="Arial"/>
        </w:rPr>
        <w:t>"</w:t>
      </w:r>
      <w:r w:rsidR="002505D9">
        <w:rPr>
          <w:rFonts w:ascii="Arial" w:eastAsia="Arial" w:hAnsi="Arial" w:cs="Arial"/>
        </w:rPr>
        <w:t>Informal</w:t>
      </w:r>
      <w:r>
        <w:rPr>
          <w:rFonts w:ascii="Arial" w:eastAsia="Arial" w:hAnsi="Arial" w:cs="Arial"/>
        </w:rPr>
        <w:t xml:space="preserve"> caregivers" AND effectiveness NOT hospital-based care</w:t>
      </w:r>
    </w:p>
    <w:p w14:paraId="34BDD48E" w14:textId="77777777" w:rsidR="00E567FC" w:rsidRDefault="002E3D7C">
      <w:pPr>
        <w:spacing w:before="240" w:after="240"/>
        <w:rPr>
          <w:rFonts w:ascii="Arial" w:eastAsia="Arial" w:hAnsi="Arial" w:cs="Arial"/>
        </w:rPr>
      </w:pPr>
      <w:r>
        <w:rPr>
          <w:rFonts w:ascii="Arial" w:eastAsia="Arial" w:hAnsi="Arial" w:cs="Arial"/>
        </w:rPr>
        <w:t xml:space="preserve">The above things helped in focusing on peer-reviewed studios regarding the service experiences, impact as well as the evaluation. </w:t>
      </w:r>
    </w:p>
    <w:p w14:paraId="7190085A" w14:textId="77777777" w:rsidR="00E567FC" w:rsidRDefault="002E3D7C">
      <w:pPr>
        <w:spacing w:before="240" w:after="240"/>
        <w:rPr>
          <w:rFonts w:ascii="Arial" w:eastAsia="Arial" w:hAnsi="Arial" w:cs="Arial"/>
          <w:b/>
          <w:bCs/>
        </w:rPr>
      </w:pPr>
      <w:r>
        <w:rPr>
          <w:rFonts w:ascii="Arial" w:eastAsia="Arial" w:hAnsi="Arial" w:cs="Arial"/>
          <w:b/>
          <w:bCs/>
        </w:rPr>
        <w:t>Structured Search Plan</w:t>
      </w:r>
    </w:p>
    <w:p w14:paraId="3D9D4A73" w14:textId="1E25FD15" w:rsidR="00E567FC" w:rsidRDefault="002E3D7C">
      <w:pPr>
        <w:spacing w:before="240" w:after="240"/>
        <w:rPr>
          <w:rFonts w:ascii="Arial" w:eastAsia="Arial" w:hAnsi="Arial" w:cs="Arial"/>
        </w:rPr>
      </w:pPr>
      <w:r>
        <w:rPr>
          <w:rFonts w:ascii="Arial" w:eastAsia="Arial" w:hAnsi="Arial" w:cs="Arial"/>
        </w:rPr>
        <w:t xml:space="preserve">The search plan has significantly moved </w:t>
      </w:r>
      <w:r w:rsidR="003F329E">
        <w:rPr>
          <w:rFonts w:ascii="Arial" w:eastAsia="Arial" w:hAnsi="Arial" w:cs="Arial"/>
        </w:rPr>
        <w:t>from</w:t>
      </w:r>
      <w:r>
        <w:rPr>
          <w:rFonts w:ascii="Arial" w:eastAsia="Arial" w:hAnsi="Arial" w:cs="Arial"/>
        </w:rPr>
        <w:t xml:space="preserve"> the board towards narrow. This </w:t>
      </w:r>
      <w:r w:rsidR="003F329E">
        <w:rPr>
          <w:rFonts w:ascii="Arial" w:eastAsia="Arial" w:hAnsi="Arial" w:cs="Arial"/>
        </w:rPr>
        <w:t>includes</w:t>
      </w:r>
      <w:r>
        <w:rPr>
          <w:rFonts w:ascii="Arial" w:eastAsia="Arial" w:hAnsi="Arial" w:cs="Arial"/>
        </w:rPr>
        <w:t xml:space="preserve"> broad searches pulled out key themes; then, I re-searched using tighter combinations. Researcher kept a digital log of terms and results to track useful combinations and avoid duplicates. As </w:t>
      </w:r>
      <w:r w:rsidR="00FE48AF">
        <w:rPr>
          <w:rFonts w:ascii="Arial" w:eastAsia="Arial" w:hAnsi="Arial" w:cs="Arial"/>
        </w:rPr>
        <w:t>reliable results</w:t>
      </w:r>
      <w:r>
        <w:rPr>
          <w:rFonts w:ascii="Arial" w:eastAsia="Arial" w:hAnsi="Arial" w:cs="Arial"/>
        </w:rPr>
        <w:t xml:space="preserve"> showed up, I tweaked keywords and added synonyms in towards improving coverage.</w:t>
      </w:r>
    </w:p>
    <w:p w14:paraId="54582017" w14:textId="0BF44C10" w:rsidR="00246BCF" w:rsidRPr="00246BCF" w:rsidRDefault="00246BCF" w:rsidP="00246BCF">
      <w:pPr>
        <w:spacing w:before="240" w:after="240"/>
        <w:rPr>
          <w:rFonts w:ascii="Arial" w:eastAsia="Arial" w:hAnsi="Arial" w:cs="Arial"/>
          <w:b/>
          <w:bCs/>
        </w:rPr>
      </w:pPr>
      <w:r w:rsidRPr="00246BCF">
        <w:rPr>
          <w:rFonts w:ascii="Arial" w:eastAsia="Arial" w:hAnsi="Arial" w:cs="Arial"/>
          <w:b/>
          <w:bCs/>
        </w:rPr>
        <w:t xml:space="preserve">3.3 Searching </w:t>
      </w:r>
      <w:r w:rsidR="00A372D5" w:rsidRPr="00246BCF">
        <w:rPr>
          <w:rFonts w:ascii="Arial" w:eastAsia="Arial" w:hAnsi="Arial" w:cs="Arial"/>
          <w:b/>
          <w:bCs/>
        </w:rPr>
        <w:t>for</w:t>
      </w:r>
      <w:r w:rsidRPr="00246BCF">
        <w:rPr>
          <w:rFonts w:ascii="Arial" w:eastAsia="Arial" w:hAnsi="Arial" w:cs="Arial"/>
          <w:b/>
          <w:bCs/>
        </w:rPr>
        <w:t xml:space="preserve"> </w:t>
      </w:r>
      <w:r w:rsidR="00A372D5" w:rsidRPr="00246BCF">
        <w:rPr>
          <w:rFonts w:ascii="Arial" w:eastAsia="Arial" w:hAnsi="Arial" w:cs="Arial"/>
          <w:b/>
          <w:bCs/>
        </w:rPr>
        <w:t>Information’s</w:t>
      </w:r>
    </w:p>
    <w:p w14:paraId="53D3E79F" w14:textId="77777777" w:rsidR="00246BCF" w:rsidRPr="00246BCF" w:rsidRDefault="00246BCF" w:rsidP="00246BCF">
      <w:pPr>
        <w:spacing w:before="240" w:after="240"/>
        <w:rPr>
          <w:rFonts w:ascii="Arial" w:eastAsia="Arial" w:hAnsi="Arial" w:cs="Arial"/>
          <w:b/>
          <w:bCs/>
        </w:rPr>
      </w:pPr>
      <w:r w:rsidRPr="00246BCF">
        <w:rPr>
          <w:rFonts w:ascii="Arial" w:eastAsia="Arial" w:hAnsi="Arial" w:cs="Arial"/>
          <w:b/>
          <w:bCs/>
        </w:rPr>
        <w:t>Databases and Platforms</w:t>
      </w:r>
    </w:p>
    <w:p w14:paraId="0369B3BB" w14:textId="1E7092DA" w:rsidR="00246BCF" w:rsidRPr="00246BCF" w:rsidRDefault="00246BCF" w:rsidP="00246BCF">
      <w:pPr>
        <w:spacing w:before="240" w:after="240"/>
        <w:rPr>
          <w:rFonts w:ascii="Arial" w:eastAsia="Arial" w:hAnsi="Arial" w:cs="Arial"/>
        </w:rPr>
      </w:pPr>
      <w:r w:rsidRPr="00246BCF">
        <w:rPr>
          <w:rFonts w:ascii="Arial" w:eastAsia="Arial" w:hAnsi="Arial" w:cs="Arial"/>
        </w:rPr>
        <w:t xml:space="preserve">It is quite evident that the academic sources were significantly pulled </w:t>
      </w:r>
      <w:r w:rsidR="00BF6DC2" w:rsidRPr="00246BCF">
        <w:rPr>
          <w:rFonts w:ascii="Arial" w:eastAsia="Arial" w:hAnsi="Arial" w:cs="Arial"/>
        </w:rPr>
        <w:t>from</w:t>
      </w:r>
      <w:r w:rsidRPr="00246BCF">
        <w:rPr>
          <w:rFonts w:ascii="Arial" w:eastAsia="Arial" w:hAnsi="Arial" w:cs="Arial"/>
        </w:rPr>
        <w:t xml:space="preserve"> reliable databases such as Google Scholar, PubMed, ScienceDirect, Wiley Online Library, SpringerLink, and the UWTSD Library system (on EBSCOhost and ProQuest). These platforms are powerful for peer-reviewed work in healthcare as well as the social sciences along with providing accessibility to empirical studies and systematic reviews pertinent to the care of people with dementia and support of carers. Additionally, I have also significantly searched UK-based organizations </w:t>
      </w:r>
      <w:r w:rsidR="00BF6DC2" w:rsidRPr="00246BCF">
        <w:rPr>
          <w:rFonts w:ascii="Arial" w:eastAsia="Arial" w:hAnsi="Arial" w:cs="Arial"/>
        </w:rPr>
        <w:t>for</w:t>
      </w:r>
      <w:r w:rsidRPr="00246BCF">
        <w:rPr>
          <w:rFonts w:ascii="Arial" w:eastAsia="Arial" w:hAnsi="Arial" w:cs="Arial"/>
        </w:rPr>
        <w:t xml:space="preserve"> the current policy context. This </w:t>
      </w:r>
      <w:r w:rsidR="00BF6DC2" w:rsidRPr="00246BCF">
        <w:rPr>
          <w:rFonts w:ascii="Arial" w:eastAsia="Arial" w:hAnsi="Arial" w:cs="Arial"/>
        </w:rPr>
        <w:t>includes</w:t>
      </w:r>
      <w:r w:rsidRPr="00246BCF">
        <w:rPr>
          <w:rFonts w:ascii="Arial" w:eastAsia="Arial" w:hAnsi="Arial" w:cs="Arial"/>
        </w:rPr>
        <w:t xml:space="preserve"> the Alzheimer's Society, NHS England, SCIE, as well as DHSC.</w:t>
      </w:r>
    </w:p>
    <w:p w14:paraId="0920AECE" w14:textId="77777777" w:rsidR="00246BCF" w:rsidRPr="00246BCF" w:rsidRDefault="00246BCF" w:rsidP="00246BCF">
      <w:pPr>
        <w:spacing w:before="240" w:after="240"/>
        <w:rPr>
          <w:rFonts w:ascii="Arial" w:eastAsia="Arial" w:hAnsi="Arial" w:cs="Arial"/>
          <w:b/>
          <w:bCs/>
        </w:rPr>
      </w:pPr>
      <w:r w:rsidRPr="00246BCF">
        <w:rPr>
          <w:rFonts w:ascii="Arial" w:eastAsia="Arial" w:hAnsi="Arial" w:cs="Arial"/>
          <w:b/>
          <w:bCs/>
        </w:rPr>
        <w:t>Using Filters</w:t>
      </w:r>
    </w:p>
    <w:p w14:paraId="45DECC35" w14:textId="6F450411" w:rsidR="00246BCF" w:rsidRPr="00246BCF" w:rsidRDefault="00246BCF" w:rsidP="00246BCF">
      <w:pPr>
        <w:spacing w:before="240" w:after="240"/>
        <w:rPr>
          <w:rFonts w:ascii="Arial" w:eastAsia="Arial" w:hAnsi="Arial" w:cs="Arial"/>
        </w:rPr>
      </w:pPr>
      <w:r w:rsidRPr="00246BCF">
        <w:rPr>
          <w:rFonts w:ascii="Arial" w:eastAsia="Arial" w:hAnsi="Arial" w:cs="Arial"/>
        </w:rPr>
        <w:t xml:space="preserve">Additionally, filters applied towards enhancing relevance include. This </w:t>
      </w:r>
      <w:r w:rsidR="002850A8" w:rsidRPr="00246BCF">
        <w:rPr>
          <w:rFonts w:ascii="Arial" w:eastAsia="Arial" w:hAnsi="Arial" w:cs="Arial"/>
        </w:rPr>
        <w:t>only</w:t>
      </w:r>
      <w:r w:rsidRPr="00246BCF">
        <w:rPr>
          <w:rFonts w:ascii="Arial" w:eastAsia="Arial" w:hAnsi="Arial" w:cs="Arial"/>
        </w:rPr>
        <w:t xml:space="preserve"> includes peer-reviewed publication dates 2021–2025, English language, and human research. When available, </w:t>
      </w:r>
      <w:r w:rsidR="00BF6DC2" w:rsidRPr="00246BCF">
        <w:rPr>
          <w:rFonts w:ascii="Arial" w:eastAsia="Arial" w:hAnsi="Arial" w:cs="Arial"/>
        </w:rPr>
        <w:t>favoured</w:t>
      </w:r>
      <w:r w:rsidRPr="00246BCF">
        <w:rPr>
          <w:rFonts w:ascii="Arial" w:eastAsia="Arial" w:hAnsi="Arial" w:cs="Arial"/>
        </w:rPr>
        <w:t xml:space="preserve"> samples from the UK, but considered international studies whose findings of interventions could be transferred. I have modified the approach </w:t>
      </w:r>
      <w:r w:rsidR="00BF6DC2" w:rsidRPr="00246BCF">
        <w:rPr>
          <w:rFonts w:ascii="Arial" w:eastAsia="Arial" w:hAnsi="Arial" w:cs="Arial"/>
        </w:rPr>
        <w:t>during</w:t>
      </w:r>
      <w:r w:rsidRPr="00246BCF">
        <w:rPr>
          <w:rFonts w:ascii="Arial" w:eastAsia="Arial" w:hAnsi="Arial" w:cs="Arial"/>
        </w:rPr>
        <w:t xml:space="preserve"> the search since early searches were too broad, particularly around the terms for support services. Thus, narrower phrases included “digital support for dementia carers UK</w:t>
      </w:r>
      <w:r w:rsidR="00254DA7" w:rsidRPr="00246BCF">
        <w:rPr>
          <w:rFonts w:ascii="Arial" w:eastAsia="Arial" w:hAnsi="Arial" w:cs="Arial"/>
        </w:rPr>
        <w:t>,”</w:t>
      </w:r>
      <w:r w:rsidRPr="00246BCF">
        <w:rPr>
          <w:rFonts w:ascii="Arial" w:eastAsia="Arial" w:hAnsi="Arial" w:cs="Arial"/>
        </w:rPr>
        <w:t xml:space="preserve"> “respite service effectiveness</w:t>
      </w:r>
      <w:r w:rsidR="00254DA7" w:rsidRPr="00246BCF">
        <w:rPr>
          <w:rFonts w:ascii="Arial" w:eastAsia="Arial" w:hAnsi="Arial" w:cs="Arial"/>
        </w:rPr>
        <w:t>,”</w:t>
      </w:r>
      <w:r w:rsidRPr="00246BCF">
        <w:rPr>
          <w:rFonts w:ascii="Arial" w:eastAsia="Arial" w:hAnsi="Arial" w:cs="Arial"/>
        </w:rPr>
        <w:t xml:space="preserve"> and “post-diagnostic dementia pathways </w:t>
      </w:r>
      <w:r w:rsidRPr="00246BCF">
        <w:rPr>
          <w:rFonts w:ascii="Arial" w:eastAsia="Arial" w:hAnsi="Arial" w:cs="Arial"/>
        </w:rPr>
        <w:lastRenderedPageBreak/>
        <w:t xml:space="preserve">UK”. For thematic analysis, guiding systematic cross-evidence comparison, </w:t>
      </w:r>
      <w:r w:rsidR="00254DA7" w:rsidRPr="00246BCF">
        <w:rPr>
          <w:rFonts w:ascii="Arial" w:eastAsia="Arial" w:hAnsi="Arial" w:cs="Arial"/>
        </w:rPr>
        <w:t>research kept</w:t>
      </w:r>
      <w:r w:rsidRPr="00246BCF">
        <w:rPr>
          <w:rFonts w:ascii="Arial" w:eastAsia="Arial" w:hAnsi="Arial" w:cs="Arial"/>
        </w:rPr>
        <w:t xml:space="preserve"> a source-tracking spreadsheet of article title, year, country, method, key findings, and thematic relevance. The spreadsheet is updated throughout the review and is noted in the appendix.</w:t>
      </w:r>
    </w:p>
    <w:p w14:paraId="0F4CF003" w14:textId="77777777" w:rsidR="00246BCF" w:rsidRPr="00246BCF" w:rsidRDefault="00246BCF" w:rsidP="00246BCF">
      <w:pPr>
        <w:spacing w:before="240" w:after="240"/>
        <w:rPr>
          <w:rFonts w:ascii="Arial" w:eastAsia="Arial" w:hAnsi="Arial" w:cs="Arial"/>
          <w:b/>
          <w:bCs/>
        </w:rPr>
      </w:pPr>
      <w:r w:rsidRPr="00246BCF">
        <w:rPr>
          <w:rFonts w:ascii="Arial" w:eastAsia="Arial" w:hAnsi="Arial" w:cs="Arial"/>
          <w:b/>
          <w:bCs/>
        </w:rPr>
        <w:t>Search Process</w:t>
      </w:r>
    </w:p>
    <w:p w14:paraId="5299DA05" w14:textId="15A06601" w:rsidR="00246BCF" w:rsidRDefault="00246BCF" w:rsidP="00246BCF">
      <w:pPr>
        <w:spacing w:before="240" w:after="240"/>
        <w:rPr>
          <w:rFonts w:ascii="Arial" w:eastAsia="Arial" w:hAnsi="Arial" w:cs="Arial"/>
        </w:rPr>
      </w:pPr>
      <w:r w:rsidRPr="00246BCF">
        <w:rPr>
          <w:rFonts w:ascii="Arial" w:eastAsia="Arial" w:hAnsi="Arial" w:cs="Arial"/>
        </w:rPr>
        <w:t>Based on the application of the search terms and keywords along with filters, the overall search activity has been performed. This also has enabled the creation of a source tracking table that contains the summary of the findings as well in the appendix.</w:t>
      </w:r>
    </w:p>
    <w:p w14:paraId="42F8204C" w14:textId="5081663D" w:rsidR="00E567FC" w:rsidRDefault="002E3D7C" w:rsidP="00574BFB">
      <w:pPr>
        <w:pStyle w:val="Heading2"/>
        <w:numPr>
          <w:ilvl w:val="1"/>
          <w:numId w:val="12"/>
        </w:numPr>
      </w:pPr>
      <w:bookmarkStart w:id="16" w:name="_Toc220421356"/>
      <w:r>
        <w:t>– Research Validation</w:t>
      </w:r>
      <w:bookmarkEnd w:id="16"/>
    </w:p>
    <w:p w14:paraId="451988EC" w14:textId="77777777" w:rsidR="000F600C" w:rsidRPr="00EA2DE2" w:rsidRDefault="000F600C" w:rsidP="00EA2DE2">
      <w:pPr>
        <w:pStyle w:val="NormalWeb"/>
        <w:spacing w:line="360" w:lineRule="auto"/>
        <w:rPr>
          <w:rFonts w:ascii="Arial" w:hAnsi="Arial" w:cs="Arial"/>
        </w:rPr>
      </w:pPr>
      <w:r w:rsidRPr="00EA2DE2">
        <w:rPr>
          <w:rFonts w:ascii="Arial" w:hAnsi="Arial" w:cs="Arial"/>
        </w:rPr>
        <w:t>The document explains how research on UK dementia support services was carefully validated for quality and relevance (Atoum et al., 2021). The research team started by quickly looking through titles, abstracts, introductions, and conclusions to weed out studies that didn't fit the research goals. Studies that seemed relevant were read more carefully to check their methods, findings, limitations, and real-world use.</w:t>
      </w:r>
    </w:p>
    <w:p w14:paraId="7FA69C33" w14:textId="77777777" w:rsidR="000F600C" w:rsidRPr="00EA2DE2" w:rsidRDefault="000F600C" w:rsidP="00EA2DE2">
      <w:pPr>
        <w:pStyle w:val="NormalWeb"/>
        <w:spacing w:line="360" w:lineRule="auto"/>
        <w:rPr>
          <w:rFonts w:ascii="Arial" w:hAnsi="Arial" w:cs="Arial"/>
        </w:rPr>
      </w:pPr>
      <w:r w:rsidRPr="00EA2DE2">
        <w:rPr>
          <w:rFonts w:ascii="Arial" w:hAnsi="Arial" w:cs="Arial"/>
        </w:rPr>
        <w:t>The research used the CRAAP Test, which stands for Currency, Relevance, Authority, Accuracy, and Purpose. This helped ensure the studies were up-to-date, relevant, and reliable. Currency meant using sources published between 2021 and 2025 to keep insights fresh. Relevance focused on studies about dementia carers, not just general disability or aging care. Authority involved checking the credentials of authors and the quality of the journals, preferring those that are peer-reviewed and impactful. Accuracy required that findings be based on solid data, and Purpose meant the research should aim to inform academic or professional understanding, not sell products.</w:t>
      </w:r>
    </w:p>
    <w:p w14:paraId="35C341E5" w14:textId="77777777" w:rsidR="000F600C" w:rsidRPr="00EA2DE2" w:rsidRDefault="000F600C" w:rsidP="00CB3FF0">
      <w:pPr>
        <w:pStyle w:val="NormalWeb"/>
        <w:spacing w:line="360" w:lineRule="auto"/>
        <w:rPr>
          <w:rFonts w:ascii="Arial" w:hAnsi="Arial" w:cs="Arial"/>
        </w:rPr>
      </w:pPr>
      <w:r w:rsidRPr="00EA2DE2">
        <w:rPr>
          <w:rFonts w:ascii="Arial" w:hAnsi="Arial" w:cs="Arial"/>
        </w:rPr>
        <w:t>For example, a 2024 study on digital support interventions passed the CRAAP Test because it was in a top journal and used a UK sample. On the other hand, a 2021 article was excluded for lacking relevance and being outdated. This careful process ensured that the findings were based on strong and meaningful evidence.</w:t>
      </w:r>
    </w:p>
    <w:p w14:paraId="24B80D53" w14:textId="77777777" w:rsidR="000C7664" w:rsidRDefault="000C7664" w:rsidP="000C7664"/>
    <w:p w14:paraId="18153858" w14:textId="77777777" w:rsidR="000C7664" w:rsidRPr="000C7664" w:rsidRDefault="000C7664" w:rsidP="000C7664"/>
    <w:p w14:paraId="30BEB2B3" w14:textId="240742F0" w:rsidR="00E567FC" w:rsidRDefault="002E3D7C" w:rsidP="00475E93">
      <w:pPr>
        <w:pStyle w:val="Heading2"/>
        <w:numPr>
          <w:ilvl w:val="1"/>
          <w:numId w:val="12"/>
        </w:numPr>
      </w:pPr>
      <w:bookmarkStart w:id="17" w:name="_Toc220421357"/>
      <w:r>
        <w:lastRenderedPageBreak/>
        <w:t>- Inclusion and Exclusion Criteria</w:t>
      </w:r>
      <w:bookmarkEnd w:id="17"/>
    </w:p>
    <w:p w14:paraId="1EDA5200" w14:textId="732650C4" w:rsidR="00E567FC" w:rsidRDefault="002E3D7C">
      <w:pPr>
        <w:spacing w:before="240" w:after="240"/>
        <w:rPr>
          <w:rFonts w:ascii="Arial" w:eastAsia="Arial" w:hAnsi="Arial" w:cs="Arial"/>
        </w:rPr>
      </w:pPr>
      <w:r>
        <w:rPr>
          <w:rFonts w:ascii="Arial" w:eastAsia="Arial" w:hAnsi="Arial" w:cs="Arial"/>
        </w:rPr>
        <w:t xml:space="preserve">The research has significantly set some of the basics </w:t>
      </w:r>
      <w:r w:rsidR="004A7F16">
        <w:rPr>
          <w:rFonts w:ascii="Arial" w:eastAsia="Arial" w:hAnsi="Arial" w:cs="Arial"/>
        </w:rPr>
        <w:t>to</w:t>
      </w:r>
      <w:r>
        <w:rPr>
          <w:rFonts w:ascii="Arial" w:eastAsia="Arial" w:hAnsi="Arial" w:cs="Arial"/>
        </w:rPr>
        <w:t xml:space="preserve"> make things highly consistent as well as </w:t>
      </w:r>
      <w:r w:rsidR="00477C6F">
        <w:rPr>
          <w:rFonts w:ascii="Arial" w:eastAsia="Arial" w:hAnsi="Arial" w:cs="Arial"/>
        </w:rPr>
        <w:t>on topic</w:t>
      </w:r>
      <w:r>
        <w:rPr>
          <w:rFonts w:ascii="Arial" w:eastAsia="Arial" w:hAnsi="Arial" w:cs="Arial"/>
        </w:rPr>
        <w:t>. What counts as included:</w:t>
      </w:r>
    </w:p>
    <w:p w14:paraId="38887CBA" w14:textId="77777777" w:rsidR="00E567FC" w:rsidRDefault="002E3D7C">
      <w:pPr>
        <w:numPr>
          <w:ilvl w:val="0"/>
          <w:numId w:val="4"/>
        </w:numPr>
        <w:spacing w:before="240" w:after="0"/>
        <w:rPr>
          <w:rFonts w:ascii="Arial" w:eastAsia="Arial" w:hAnsi="Arial" w:cs="Arial"/>
        </w:rPr>
      </w:pPr>
      <w:r>
        <w:rPr>
          <w:rFonts w:ascii="Arial" w:eastAsia="Arial" w:hAnsi="Arial" w:cs="Arial"/>
        </w:rPr>
        <w:t>Peer‑reviewed journal articles</w:t>
      </w:r>
    </w:p>
    <w:p w14:paraId="6725C449" w14:textId="77777777" w:rsidR="00E567FC" w:rsidRDefault="002E3D7C">
      <w:pPr>
        <w:numPr>
          <w:ilvl w:val="0"/>
          <w:numId w:val="4"/>
        </w:numPr>
        <w:spacing w:after="0"/>
        <w:rPr>
          <w:rFonts w:ascii="Arial" w:eastAsia="Arial" w:hAnsi="Arial" w:cs="Arial"/>
        </w:rPr>
      </w:pPr>
      <w:r>
        <w:rPr>
          <w:rFonts w:ascii="Arial" w:eastAsia="Arial" w:hAnsi="Arial" w:cs="Arial"/>
        </w:rPr>
        <w:t>Published 2021–2025</w:t>
      </w:r>
    </w:p>
    <w:p w14:paraId="2EE800C2" w14:textId="72CFCAA7" w:rsidR="00E567FC" w:rsidRDefault="002E3D7C">
      <w:pPr>
        <w:numPr>
          <w:ilvl w:val="0"/>
          <w:numId w:val="4"/>
        </w:numPr>
        <w:spacing w:after="0"/>
        <w:rPr>
          <w:rFonts w:ascii="Arial" w:eastAsia="Arial" w:hAnsi="Arial" w:cs="Arial"/>
        </w:rPr>
      </w:pPr>
      <w:r>
        <w:rPr>
          <w:rFonts w:ascii="Arial" w:eastAsia="Arial" w:hAnsi="Arial" w:cs="Arial"/>
        </w:rPr>
        <w:t xml:space="preserve">Need for studies with UK populations or international studies whose findings can </w:t>
      </w:r>
      <w:r w:rsidR="002505D9">
        <w:rPr>
          <w:rFonts w:ascii="Arial" w:eastAsia="Arial" w:hAnsi="Arial" w:cs="Arial"/>
        </w:rPr>
        <w:t>transfer.</w:t>
      </w:r>
    </w:p>
    <w:p w14:paraId="1571DCF5" w14:textId="6A07842E" w:rsidR="00E567FC" w:rsidRDefault="002E3D7C">
      <w:pPr>
        <w:numPr>
          <w:ilvl w:val="0"/>
          <w:numId w:val="4"/>
        </w:numPr>
        <w:spacing w:after="0"/>
        <w:rPr>
          <w:rFonts w:ascii="Arial" w:eastAsia="Arial" w:hAnsi="Arial" w:cs="Arial"/>
        </w:rPr>
      </w:pPr>
      <w:r>
        <w:rPr>
          <w:rFonts w:ascii="Arial" w:eastAsia="Arial" w:hAnsi="Arial" w:cs="Arial"/>
        </w:rPr>
        <w:t xml:space="preserve">Focused </w:t>
      </w:r>
      <w:r w:rsidR="004A7F16">
        <w:rPr>
          <w:rFonts w:ascii="Arial" w:eastAsia="Arial" w:hAnsi="Arial" w:cs="Arial"/>
        </w:rPr>
        <w:t>on</w:t>
      </w:r>
      <w:r>
        <w:rPr>
          <w:rFonts w:ascii="Arial" w:eastAsia="Arial" w:hAnsi="Arial" w:cs="Arial"/>
        </w:rPr>
        <w:t xml:space="preserve"> carers of people with dementia as well as way support services are </w:t>
      </w:r>
      <w:r w:rsidR="004A7F16">
        <w:rPr>
          <w:rFonts w:ascii="Arial" w:eastAsia="Arial" w:hAnsi="Arial" w:cs="Arial"/>
        </w:rPr>
        <w:t>evaluated</w:t>
      </w:r>
      <w:r w:rsidR="002505D9">
        <w:rPr>
          <w:rFonts w:ascii="Arial" w:eastAsia="Arial" w:hAnsi="Arial" w:cs="Arial"/>
        </w:rPr>
        <w:t>.</w:t>
      </w:r>
    </w:p>
    <w:p w14:paraId="4C366B9C" w14:textId="77777777" w:rsidR="00E567FC" w:rsidRDefault="002E3D7C">
      <w:pPr>
        <w:numPr>
          <w:ilvl w:val="0"/>
          <w:numId w:val="4"/>
        </w:numPr>
        <w:spacing w:after="0"/>
        <w:rPr>
          <w:rFonts w:ascii="Arial" w:eastAsia="Arial" w:hAnsi="Arial" w:cs="Arial"/>
        </w:rPr>
      </w:pPr>
      <w:r>
        <w:rPr>
          <w:rFonts w:ascii="Arial" w:eastAsia="Arial" w:hAnsi="Arial" w:cs="Arial"/>
        </w:rPr>
        <w:t>Written in English</w:t>
      </w:r>
    </w:p>
    <w:p w14:paraId="5ECB19E2" w14:textId="11808A1D" w:rsidR="00E567FC" w:rsidRDefault="002E3D7C">
      <w:pPr>
        <w:numPr>
          <w:ilvl w:val="0"/>
          <w:numId w:val="4"/>
        </w:numPr>
        <w:spacing w:after="240"/>
        <w:rPr>
          <w:rFonts w:ascii="Arial" w:eastAsia="Arial" w:hAnsi="Arial" w:cs="Arial"/>
        </w:rPr>
      </w:pPr>
      <w:r>
        <w:rPr>
          <w:rFonts w:ascii="Arial" w:eastAsia="Arial" w:hAnsi="Arial" w:cs="Arial"/>
        </w:rPr>
        <w:t xml:space="preserve">This also includes empirical research, systematic reviews, or the qualitative theme </w:t>
      </w:r>
      <w:r w:rsidR="002505D9">
        <w:rPr>
          <w:rFonts w:ascii="Arial" w:eastAsia="Arial" w:hAnsi="Arial" w:cs="Arial"/>
        </w:rPr>
        <w:t>studies.</w:t>
      </w:r>
    </w:p>
    <w:p w14:paraId="30ACE79E" w14:textId="77777777" w:rsidR="00E567FC" w:rsidRDefault="002E3D7C">
      <w:pPr>
        <w:spacing w:before="240" w:after="240"/>
        <w:rPr>
          <w:rFonts w:ascii="Arial" w:eastAsia="Arial" w:hAnsi="Arial" w:cs="Arial"/>
          <w:b/>
          <w:bCs/>
        </w:rPr>
      </w:pPr>
      <w:r>
        <w:rPr>
          <w:rFonts w:ascii="Arial" w:eastAsia="Arial" w:hAnsi="Arial" w:cs="Arial"/>
          <w:b/>
          <w:bCs/>
        </w:rPr>
        <w:t>Excluded:</w:t>
      </w:r>
    </w:p>
    <w:p w14:paraId="743E5D2E" w14:textId="77777777" w:rsidR="00E567FC" w:rsidRDefault="002E3D7C">
      <w:pPr>
        <w:numPr>
          <w:ilvl w:val="0"/>
          <w:numId w:val="5"/>
        </w:numPr>
        <w:spacing w:before="240" w:after="0"/>
        <w:rPr>
          <w:rFonts w:ascii="Arial" w:eastAsia="Arial" w:hAnsi="Arial" w:cs="Arial"/>
        </w:rPr>
      </w:pPr>
      <w:r>
        <w:rPr>
          <w:rFonts w:ascii="Arial" w:eastAsia="Arial" w:hAnsi="Arial" w:cs="Arial"/>
        </w:rPr>
        <w:t>opinion pieces, media articles, blogs, or commercial reports</w:t>
      </w:r>
    </w:p>
    <w:p w14:paraId="1789A42D" w14:textId="77777777" w:rsidR="00E567FC" w:rsidRDefault="002E3D7C">
      <w:pPr>
        <w:numPr>
          <w:ilvl w:val="0"/>
          <w:numId w:val="5"/>
        </w:numPr>
        <w:spacing w:after="0"/>
        <w:rPr>
          <w:rFonts w:ascii="Arial" w:eastAsia="Arial" w:hAnsi="Arial" w:cs="Arial"/>
        </w:rPr>
      </w:pPr>
      <w:r>
        <w:rPr>
          <w:rFonts w:ascii="Arial" w:eastAsia="Arial" w:hAnsi="Arial" w:cs="Arial"/>
        </w:rPr>
        <w:t>Studies published generally prior to 2021</w:t>
      </w:r>
    </w:p>
    <w:p w14:paraId="166C0C92" w14:textId="77777777" w:rsidR="00E567FC" w:rsidRDefault="002E3D7C">
      <w:pPr>
        <w:numPr>
          <w:ilvl w:val="0"/>
          <w:numId w:val="5"/>
        </w:numPr>
        <w:spacing w:after="0"/>
        <w:rPr>
          <w:rFonts w:ascii="Arial" w:eastAsia="Arial" w:hAnsi="Arial" w:cs="Arial"/>
        </w:rPr>
      </w:pPr>
      <w:r>
        <w:rPr>
          <w:rFonts w:ascii="Arial" w:eastAsia="Arial" w:hAnsi="Arial" w:cs="Arial"/>
        </w:rPr>
        <w:t>Non-English articles</w:t>
      </w:r>
    </w:p>
    <w:p w14:paraId="4A2AF5AF" w14:textId="6036164D" w:rsidR="00E567FC" w:rsidRDefault="002E3D7C">
      <w:pPr>
        <w:numPr>
          <w:ilvl w:val="0"/>
          <w:numId w:val="5"/>
        </w:numPr>
        <w:spacing w:after="0"/>
        <w:rPr>
          <w:rFonts w:ascii="Arial" w:eastAsia="Arial" w:hAnsi="Arial" w:cs="Arial"/>
        </w:rPr>
      </w:pPr>
      <w:r>
        <w:rPr>
          <w:rFonts w:ascii="Arial" w:eastAsia="Arial" w:hAnsi="Arial" w:cs="Arial"/>
        </w:rPr>
        <w:t xml:space="preserve">Studies that emphasize exclusively generally on individuals with dementia, but do not address carer support </w:t>
      </w:r>
      <w:r w:rsidR="002505D9">
        <w:rPr>
          <w:rFonts w:ascii="Arial" w:eastAsia="Arial" w:hAnsi="Arial" w:cs="Arial"/>
        </w:rPr>
        <w:t>effectively.</w:t>
      </w:r>
    </w:p>
    <w:p w14:paraId="6D2020B3" w14:textId="77777777" w:rsidR="00E567FC" w:rsidRDefault="002E3D7C">
      <w:pPr>
        <w:numPr>
          <w:ilvl w:val="0"/>
          <w:numId w:val="5"/>
        </w:numPr>
        <w:spacing w:after="240"/>
        <w:rPr>
          <w:rFonts w:ascii="Arial" w:eastAsia="Arial" w:hAnsi="Arial" w:cs="Arial"/>
        </w:rPr>
      </w:pPr>
      <w:r>
        <w:rPr>
          <w:rFonts w:ascii="Arial" w:eastAsia="Arial" w:hAnsi="Arial" w:cs="Arial"/>
        </w:rPr>
        <w:t>Non‑peer‑reviewed materials</w:t>
      </w:r>
    </w:p>
    <w:p w14:paraId="049362F9" w14:textId="020D930C" w:rsidR="00E567FC" w:rsidRDefault="002E3D7C">
      <w:pPr>
        <w:spacing w:before="200" w:after="200"/>
        <w:rPr>
          <w:rFonts w:ascii="Arial" w:eastAsia="Arial" w:hAnsi="Arial" w:cs="Arial"/>
        </w:rPr>
      </w:pPr>
      <w:r>
        <w:rPr>
          <w:rFonts w:ascii="Arial" w:eastAsia="Arial" w:hAnsi="Arial" w:cs="Arial"/>
        </w:rPr>
        <w:t xml:space="preserve">The above rules guaranteed that the research would significantly remain current, relevant, as well as </w:t>
      </w:r>
      <w:r w:rsidR="00FF2720">
        <w:rPr>
          <w:rFonts w:ascii="Arial" w:eastAsia="Arial" w:hAnsi="Arial" w:cs="Arial"/>
        </w:rPr>
        <w:t>dependable</w:t>
      </w:r>
      <w:r>
        <w:rPr>
          <w:rFonts w:ascii="Arial" w:eastAsia="Arial" w:hAnsi="Arial" w:cs="Arial"/>
        </w:rPr>
        <w:t>, while filtering out the older or lower-quality evidence.</w:t>
      </w:r>
    </w:p>
    <w:p w14:paraId="2548AC52" w14:textId="2E8D681F" w:rsidR="00E567FC" w:rsidRDefault="00FB40F3" w:rsidP="00DE42AB">
      <w:pPr>
        <w:pStyle w:val="Heading2"/>
        <w:numPr>
          <w:ilvl w:val="1"/>
          <w:numId w:val="12"/>
        </w:numPr>
      </w:pPr>
      <w:bookmarkStart w:id="18" w:name="_Toc220421358"/>
      <w:r>
        <w:t>-</w:t>
      </w:r>
      <w:r w:rsidR="002E3D7C">
        <w:t xml:space="preserve"> Analysing Research</w:t>
      </w:r>
      <w:bookmarkEnd w:id="18"/>
    </w:p>
    <w:p w14:paraId="274E194B" w14:textId="301698E2" w:rsidR="004D21C4" w:rsidRDefault="008B639D" w:rsidP="008B639D">
      <w:pPr>
        <w:spacing w:after="0"/>
        <w:jc w:val="left"/>
        <w:rPr>
          <w:rFonts w:ascii="Arial" w:eastAsia="Times New Roman" w:hAnsi="Arial" w:cs="Arial"/>
          <w:lang w:val="en-GB" w:eastAsia="en-GB"/>
        </w:rPr>
      </w:pPr>
      <w:r w:rsidRPr="008B639D">
        <w:rPr>
          <w:rFonts w:ascii="Arial" w:eastAsia="Times New Roman" w:hAnsi="Arial" w:cs="Arial"/>
          <w:lang w:val="en-GB" w:eastAsia="en-GB"/>
        </w:rPr>
        <w:t xml:space="preserve">The research used a thematic coding approach to </w:t>
      </w:r>
      <w:r w:rsidR="00884515" w:rsidRPr="008B639D">
        <w:rPr>
          <w:rFonts w:ascii="Arial" w:eastAsia="Times New Roman" w:hAnsi="Arial" w:cs="Arial"/>
          <w:lang w:val="en-GB" w:eastAsia="en-GB"/>
        </w:rPr>
        <w:t>analyse</w:t>
      </w:r>
      <w:r w:rsidRPr="008B639D">
        <w:rPr>
          <w:rFonts w:ascii="Arial" w:eastAsia="Times New Roman" w:hAnsi="Arial" w:cs="Arial"/>
          <w:lang w:val="en-GB" w:eastAsia="en-GB"/>
        </w:rPr>
        <w:t xml:space="preserve"> the studies. Each article was carefully read, and notes were taken to identify common ideas and important terms, such as carer burden, access barriers, digital changes, psychological support, respite care, post-diagnostic paths, training, teamwork, and fairness in access. These repeated ideas were first marked as descriptive codes, then combined into broader concepts.</w:t>
      </w:r>
    </w:p>
    <w:p w14:paraId="4DB671E6" w14:textId="52F04F9D" w:rsidR="008B639D" w:rsidRPr="00D807F6" w:rsidRDefault="008B639D" w:rsidP="00D807F6">
      <w:pPr>
        <w:spacing w:after="0"/>
        <w:jc w:val="left"/>
        <w:rPr>
          <w:rFonts w:ascii="Arial" w:eastAsia="Times New Roman" w:hAnsi="Arial" w:cs="Arial"/>
          <w:lang w:val="en-GB" w:eastAsia="en-GB"/>
        </w:rPr>
      </w:pPr>
      <w:r w:rsidRPr="008B639D">
        <w:rPr>
          <w:rFonts w:ascii="Arial" w:eastAsia="Times New Roman" w:hAnsi="Arial" w:cs="Arial"/>
          <w:lang w:val="en-GB" w:eastAsia="en-GB"/>
        </w:rPr>
        <w:t xml:space="preserve">The study also applied interpretivist thinking, focusing on the real-life experiences and concerns of carers. Using a deductive approach, the researchers connected </w:t>
      </w:r>
      <w:r w:rsidRPr="008B639D">
        <w:rPr>
          <w:rFonts w:ascii="Arial" w:eastAsia="Times New Roman" w:hAnsi="Arial" w:cs="Arial"/>
          <w:lang w:val="en-GB" w:eastAsia="en-GB"/>
        </w:rPr>
        <w:lastRenderedPageBreak/>
        <w:t>themes directly to the study's aims, and through this process, they identified four key themes that matched the project's objectives.</w:t>
      </w:r>
    </w:p>
    <w:p w14:paraId="25343047" w14:textId="0268540E" w:rsidR="00E567FC" w:rsidRDefault="002E3D7C" w:rsidP="00D807F6">
      <w:pPr>
        <w:numPr>
          <w:ilvl w:val="0"/>
          <w:numId w:val="6"/>
        </w:numPr>
        <w:spacing w:before="240" w:after="0"/>
        <w:rPr>
          <w:rFonts w:ascii="Arial" w:eastAsia="Arial" w:hAnsi="Arial" w:cs="Arial"/>
        </w:rPr>
      </w:pPr>
      <w:r>
        <w:rPr>
          <w:rFonts w:ascii="Arial" w:eastAsia="Arial" w:hAnsi="Arial" w:cs="Arial"/>
        </w:rPr>
        <w:t xml:space="preserve">How well current support services work and where they fall </w:t>
      </w:r>
      <w:r w:rsidR="002505D9">
        <w:rPr>
          <w:rFonts w:ascii="Arial" w:eastAsia="Arial" w:hAnsi="Arial" w:cs="Arial"/>
        </w:rPr>
        <w:t>short.</w:t>
      </w:r>
    </w:p>
    <w:p w14:paraId="5E2CCE9C" w14:textId="77777777" w:rsidR="00E567FC" w:rsidRDefault="002E3D7C" w:rsidP="00D807F6">
      <w:pPr>
        <w:numPr>
          <w:ilvl w:val="0"/>
          <w:numId w:val="6"/>
        </w:numPr>
        <w:spacing w:after="0"/>
        <w:rPr>
          <w:rFonts w:ascii="Arial" w:eastAsia="Arial" w:hAnsi="Arial" w:cs="Arial"/>
        </w:rPr>
      </w:pPr>
      <w:r>
        <w:rPr>
          <w:rFonts w:ascii="Arial" w:eastAsia="Arial" w:hAnsi="Arial" w:cs="Arial"/>
        </w:rPr>
        <w:t>The role of digital and remote support</w:t>
      </w:r>
    </w:p>
    <w:p w14:paraId="77FF2710" w14:textId="4FCB8EDE" w:rsidR="00E567FC" w:rsidRDefault="002E3D7C">
      <w:pPr>
        <w:numPr>
          <w:ilvl w:val="0"/>
          <w:numId w:val="6"/>
        </w:numPr>
        <w:spacing w:after="0"/>
        <w:rPr>
          <w:rFonts w:ascii="Arial" w:eastAsia="Arial" w:hAnsi="Arial" w:cs="Arial"/>
        </w:rPr>
      </w:pPr>
      <w:r>
        <w:rPr>
          <w:rFonts w:ascii="Arial" w:eastAsia="Arial" w:hAnsi="Arial" w:cs="Arial"/>
        </w:rPr>
        <w:t xml:space="preserve">Barriers to accessing help in the </w:t>
      </w:r>
      <w:r w:rsidR="00E124CB">
        <w:rPr>
          <w:rFonts w:ascii="Arial" w:eastAsia="Arial" w:hAnsi="Arial" w:cs="Arial"/>
        </w:rPr>
        <w:t>UK.</w:t>
      </w:r>
    </w:p>
    <w:p w14:paraId="128A7C56" w14:textId="77777777" w:rsidR="00E567FC" w:rsidRDefault="002E3D7C">
      <w:pPr>
        <w:numPr>
          <w:ilvl w:val="0"/>
          <w:numId w:val="6"/>
        </w:numPr>
        <w:spacing w:after="240"/>
        <w:rPr>
          <w:rFonts w:ascii="Arial" w:eastAsia="Arial" w:hAnsi="Arial" w:cs="Arial"/>
        </w:rPr>
      </w:pPr>
      <w:r>
        <w:rPr>
          <w:rFonts w:ascii="Arial" w:eastAsia="Arial" w:hAnsi="Arial" w:cs="Arial"/>
        </w:rPr>
        <w:t>Psychological and wellbeing outcomes for informal carers</w:t>
      </w:r>
    </w:p>
    <w:p w14:paraId="05911A8C" w14:textId="1D20557E" w:rsidR="00BB5C4E" w:rsidRPr="00BB5C4E" w:rsidRDefault="00BB5C4E" w:rsidP="00BB5C4E">
      <w:pPr>
        <w:spacing w:after="240"/>
        <w:rPr>
          <w:rFonts w:ascii="Arial" w:eastAsia="Arial" w:hAnsi="Arial" w:cs="Arial"/>
        </w:rPr>
      </w:pPr>
      <w:r w:rsidRPr="00BB5C4E">
        <w:rPr>
          <w:rFonts w:ascii="Arial" w:hAnsi="Arial" w:cs="Arial"/>
        </w:rPr>
        <w:t>In addition, the research also made use of color</w:t>
      </w:r>
      <w:r w:rsidRPr="00BB5C4E">
        <w:rPr>
          <w:rFonts w:ascii="Arial" w:hAnsi="Arial" w:cs="Arial"/>
        </w:rPr>
        <w:noBreakHyphen/>
        <w:t>coded spreadsheets, highlighted PDFs, and side</w:t>
      </w:r>
      <w:r w:rsidRPr="00BB5C4E">
        <w:rPr>
          <w:rFonts w:ascii="Arial" w:hAnsi="Arial" w:cs="Arial"/>
        </w:rPr>
        <w:noBreakHyphen/>
        <w:t>by</w:t>
      </w:r>
      <w:r w:rsidRPr="00BB5C4E">
        <w:rPr>
          <w:rFonts w:ascii="Arial" w:hAnsi="Arial" w:cs="Arial"/>
        </w:rPr>
        <w:noBreakHyphen/>
        <w:t>side evidence tables to show how the codes linked to the themes, keeping the work organized. These tools greatly helped in understanding the findings and in preparing a clear discussion for Chapter 4.</w:t>
      </w:r>
    </w:p>
    <w:p w14:paraId="13C51311" w14:textId="00B8C213" w:rsidR="00E567FC" w:rsidRDefault="00746FF8" w:rsidP="00746FF8">
      <w:pPr>
        <w:pStyle w:val="Heading2"/>
        <w:jc w:val="left"/>
      </w:pPr>
      <w:bookmarkStart w:id="19" w:name="_Toc220421359"/>
      <w:r>
        <w:t>3.7</w:t>
      </w:r>
      <w:r w:rsidR="002E3D7C">
        <w:t>– Ethical Considerations</w:t>
      </w:r>
      <w:bookmarkEnd w:id="19"/>
    </w:p>
    <w:p w14:paraId="54691529" w14:textId="44B095DF" w:rsidR="0025322E" w:rsidRPr="0025322E" w:rsidRDefault="0025322E" w:rsidP="0025322E">
      <w:pPr>
        <w:rPr>
          <w:rFonts w:ascii="Arial" w:hAnsi="Arial" w:cs="Arial"/>
        </w:rPr>
      </w:pPr>
      <w:r w:rsidRPr="0025322E">
        <w:rPr>
          <w:rFonts w:ascii="Arial" w:hAnsi="Arial" w:cs="Arial"/>
        </w:rPr>
        <w:t>The research follows the Ethical Consideration Act 2018 by deleting information after 30 days and getting consent from participants (Yusof et al., 2022). It also follows the University’s rules. Since only existing data was used, no new information was collected from anyone, so there are no consent or privacy issues. Ethics were still considered to make sure the results are honest and reliable. Sources were cited using the Harvard style, and plagiarism was avoided (Yadav, 2023). Results are shown fairly, limitations were mentioned, and selective reporting was avoided. Copyright was respected by using legal academic sources. Different opinions were included to increase credibility. Overall, the research followed ethical principles, keeping the work professional and trustworthy.</w:t>
      </w:r>
    </w:p>
    <w:p w14:paraId="64316D52" w14:textId="5BB80EE7" w:rsidR="00E567FC" w:rsidRDefault="002E3D7C" w:rsidP="00FD55B2">
      <w:pPr>
        <w:pStyle w:val="Heading2"/>
        <w:numPr>
          <w:ilvl w:val="1"/>
          <w:numId w:val="12"/>
        </w:numPr>
      </w:pPr>
      <w:bookmarkStart w:id="20" w:name="_Toc220421360"/>
      <w:r>
        <w:t>– Chapter Conclusion</w:t>
      </w:r>
      <w:bookmarkEnd w:id="20"/>
    </w:p>
    <w:p w14:paraId="1B3858EC" w14:textId="3C482B10" w:rsidR="00FD55B2" w:rsidRPr="00FD55B2" w:rsidRDefault="00FD55B2" w:rsidP="00FD55B2">
      <w:pPr>
        <w:rPr>
          <w:rFonts w:ascii="Arial" w:hAnsi="Arial" w:cs="Arial"/>
        </w:rPr>
      </w:pPr>
      <w:r w:rsidRPr="00FD55B2">
        <w:rPr>
          <w:rFonts w:ascii="Arial" w:hAnsi="Arial" w:cs="Arial"/>
        </w:rPr>
        <w:t xml:space="preserve">In summary, this chapter explains how the research identified, examined, and thematically </w:t>
      </w:r>
      <w:r w:rsidR="00CC7D67" w:rsidRPr="00FD55B2">
        <w:rPr>
          <w:rFonts w:ascii="Arial" w:hAnsi="Arial" w:cs="Arial"/>
        </w:rPr>
        <w:t>analysed</w:t>
      </w:r>
      <w:r w:rsidRPr="00FD55B2">
        <w:rPr>
          <w:rFonts w:ascii="Arial" w:hAnsi="Arial" w:cs="Arial"/>
        </w:rPr>
        <w:t xml:space="preserve"> existing peer-reviewed literature. It focuses on the effectiveness of dementia carer support services in the UK. A structured search was carried out, including a validation step, with strict inclusion and exclusion criteria to ensure only reliable and relevant sources were used. Thematic coding organized the findings into clear categories, following an interpretivist and secondary qualitative approach. So far, this has created a solid evidence base for deeper analysis. Chapter 4 will explore the </w:t>
      </w:r>
      <w:r w:rsidRPr="00FD55B2">
        <w:rPr>
          <w:rFonts w:ascii="Arial" w:hAnsi="Arial" w:cs="Arial"/>
        </w:rPr>
        <w:lastRenderedPageBreak/>
        <w:t xml:space="preserve">themes that emerged from the literature review, linking each one back to the research question and providing supporting evidence from the studies </w:t>
      </w:r>
      <w:r w:rsidR="00C40E36" w:rsidRPr="00FD55B2">
        <w:rPr>
          <w:rFonts w:ascii="Arial" w:hAnsi="Arial" w:cs="Arial"/>
        </w:rPr>
        <w:t>analysed</w:t>
      </w:r>
      <w:r w:rsidRPr="00FD55B2">
        <w:rPr>
          <w:rFonts w:ascii="Arial" w:hAnsi="Arial" w:cs="Arial"/>
        </w:rPr>
        <w:t>.</w:t>
      </w:r>
    </w:p>
    <w:p w14:paraId="573BDAE6" w14:textId="7D4D8389" w:rsidR="00E567FC" w:rsidRDefault="002E3D7C">
      <w:pPr>
        <w:spacing w:before="240" w:after="240"/>
        <w:rPr>
          <w:rFonts w:ascii="Arial" w:eastAsia="Arial" w:hAnsi="Arial" w:cs="Arial"/>
        </w:rPr>
      </w:pPr>
      <w:r>
        <w:rPr>
          <w:rFonts w:ascii="Arial" w:eastAsia="Arial" w:hAnsi="Arial" w:cs="Arial"/>
          <w:sz w:val="2"/>
          <w:szCs w:val="2"/>
        </w:rPr>
        <w:t>“</w:t>
      </w:r>
    </w:p>
    <w:p w14:paraId="5371F636" w14:textId="04ECBC4D" w:rsidR="00E567FC" w:rsidRDefault="002E3D7C">
      <w:pPr>
        <w:pStyle w:val="Heading1"/>
        <w:spacing w:before="200" w:after="200" w:line="360" w:lineRule="auto"/>
        <w:rPr>
          <w:rFonts w:ascii="Arial" w:eastAsia="Arial" w:hAnsi="Arial" w:cs="Arial"/>
        </w:rPr>
      </w:pPr>
      <w:bookmarkStart w:id="21" w:name="_Toc220421361"/>
      <w:r>
        <w:rPr>
          <w:rFonts w:ascii="Arial" w:eastAsia="Arial" w:hAnsi="Arial" w:cs="Arial"/>
        </w:rPr>
        <w:t>CHAPTER 4 – Findings and Discussion</w:t>
      </w:r>
      <w:bookmarkEnd w:id="21"/>
    </w:p>
    <w:p w14:paraId="55FF6855" w14:textId="77777777" w:rsidR="00E567FC" w:rsidRDefault="002E3D7C">
      <w:pPr>
        <w:pStyle w:val="Heading2"/>
        <w:spacing w:before="240" w:after="240"/>
      </w:pPr>
      <w:bookmarkStart w:id="22" w:name="_Toc220421362"/>
      <w:r>
        <w:t>4.1 Introduction</w:t>
      </w:r>
      <w:bookmarkEnd w:id="22"/>
    </w:p>
    <w:p w14:paraId="4252623D" w14:textId="2D34EBD6" w:rsidR="00E567FC" w:rsidRDefault="002E3D7C">
      <w:pPr>
        <w:spacing w:before="240" w:after="240"/>
        <w:rPr>
          <w:rFonts w:ascii="Arial" w:eastAsia="Arial" w:hAnsi="Arial" w:cs="Arial"/>
        </w:rPr>
      </w:pPr>
      <w:r>
        <w:rPr>
          <w:rFonts w:ascii="Arial" w:eastAsia="Arial" w:hAnsi="Arial" w:cs="Arial"/>
        </w:rPr>
        <w:t xml:space="preserve">This chapter significantly considers what is </w:t>
      </w:r>
      <w:r w:rsidR="004A7F16">
        <w:rPr>
          <w:rFonts w:ascii="Arial" w:eastAsia="Arial" w:hAnsi="Arial" w:cs="Arial"/>
        </w:rPr>
        <w:t>found</w:t>
      </w:r>
      <w:r>
        <w:rPr>
          <w:rFonts w:ascii="Arial" w:eastAsia="Arial" w:hAnsi="Arial" w:cs="Arial"/>
        </w:rPr>
        <w:t xml:space="preserve"> as well as discussed </w:t>
      </w:r>
      <w:r w:rsidR="007E2C0D">
        <w:rPr>
          <w:rFonts w:ascii="Arial" w:eastAsia="Arial" w:hAnsi="Arial" w:cs="Arial"/>
        </w:rPr>
        <w:t>from</w:t>
      </w:r>
      <w:r>
        <w:rPr>
          <w:rFonts w:ascii="Arial" w:eastAsia="Arial" w:hAnsi="Arial" w:cs="Arial"/>
        </w:rPr>
        <w:t xml:space="preserve"> the systematic review as well as thematic analysis of studies. This is </w:t>
      </w:r>
      <w:r w:rsidR="007E2C0D">
        <w:rPr>
          <w:rFonts w:ascii="Arial" w:eastAsia="Arial" w:hAnsi="Arial" w:cs="Arial"/>
        </w:rPr>
        <w:t>about</w:t>
      </w:r>
      <w:r>
        <w:rPr>
          <w:rFonts w:ascii="Arial" w:eastAsia="Arial" w:hAnsi="Arial" w:cs="Arial"/>
        </w:rPr>
        <w:t xml:space="preserve"> the support services </w:t>
      </w:r>
      <w:r w:rsidR="00862C39">
        <w:rPr>
          <w:rFonts w:ascii="Arial" w:eastAsia="Arial" w:hAnsi="Arial" w:cs="Arial"/>
        </w:rPr>
        <w:t>for</w:t>
      </w:r>
      <w:r>
        <w:rPr>
          <w:rFonts w:ascii="Arial" w:eastAsia="Arial" w:hAnsi="Arial" w:cs="Arial"/>
        </w:rPr>
        <w:t xml:space="preserve"> the carers of people with dementia within the UK. This also significantly draws together evidence on how these services address the emotional, social, financial, and practical issues that carers face, and it weighs up overall effectiveness. First, it outlines the thematic analysis approach we took before addressing two major themes: one, the sufficiency and efficacy of statutory and voluntary support services; and two, the emergence of digital and remote support opportunities and their capabilities and limitations. Additionally, the research gets concluded primarily by drawing out what were the services failing and what is working as well as what this </w:t>
      </w:r>
      <w:r w:rsidR="00B55959">
        <w:rPr>
          <w:rFonts w:ascii="Arial" w:eastAsia="Arial" w:hAnsi="Arial" w:cs="Arial"/>
        </w:rPr>
        <w:t>says</w:t>
      </w:r>
      <w:r>
        <w:rPr>
          <w:rFonts w:ascii="Arial" w:eastAsia="Arial" w:hAnsi="Arial" w:cs="Arial"/>
        </w:rPr>
        <w:t xml:space="preserve"> for practice and policy. </w:t>
      </w:r>
    </w:p>
    <w:p w14:paraId="6D8FA46F" w14:textId="77777777" w:rsidR="00E567FC" w:rsidRDefault="002E3D7C">
      <w:pPr>
        <w:pStyle w:val="Heading2"/>
        <w:spacing w:before="240" w:after="240"/>
      </w:pPr>
      <w:bookmarkStart w:id="23" w:name="_Toc220421363"/>
      <w:r>
        <w:t>4.2 Thematic Analysis</w:t>
      </w:r>
      <w:bookmarkEnd w:id="23"/>
    </w:p>
    <w:p w14:paraId="3AA43434" w14:textId="0AB10110" w:rsidR="00E567FC" w:rsidRDefault="002E3D7C">
      <w:pPr>
        <w:spacing w:before="240" w:after="240"/>
        <w:rPr>
          <w:rFonts w:ascii="Arial" w:eastAsia="Arial" w:hAnsi="Arial" w:cs="Arial"/>
        </w:rPr>
      </w:pPr>
      <w:r>
        <w:rPr>
          <w:rFonts w:ascii="Arial" w:eastAsia="Arial" w:hAnsi="Arial" w:cs="Arial"/>
          <w:sz w:val="2"/>
          <w:szCs w:val="2"/>
        </w:rPr>
        <w:t>“</w:t>
      </w:r>
      <w:r>
        <w:rPr>
          <w:rFonts w:ascii="Arial" w:eastAsia="Arial" w:hAnsi="Arial" w:cs="Arial"/>
        </w:rPr>
        <w:t xml:space="preserve">It is quite evident that thematic analysis is </w:t>
      </w:r>
      <w:r w:rsidR="005F5AD9">
        <w:rPr>
          <w:rFonts w:ascii="Arial" w:eastAsia="Arial" w:hAnsi="Arial" w:cs="Arial"/>
        </w:rPr>
        <w:t>the</w:t>
      </w:r>
      <w:r>
        <w:rPr>
          <w:rFonts w:ascii="Arial" w:eastAsia="Arial" w:hAnsi="Arial" w:cs="Arial"/>
        </w:rPr>
        <w:t xml:space="preserve"> systematic identification, investigation as well as reporting of the patterns that are themes within qualitative data (</w:t>
      </w:r>
      <w:r>
        <w:rPr>
          <w:rFonts w:ascii="Arial" w:eastAsia="Arial" w:hAnsi="Arial" w:cs="Arial"/>
          <w:highlight w:val="white"/>
        </w:rPr>
        <w:t xml:space="preserve">Ahmed </w:t>
      </w:r>
      <w:r>
        <w:rPr>
          <w:rFonts w:ascii="Arial" w:eastAsia="Arial" w:hAnsi="Arial" w:cs="Arial"/>
          <w:i/>
          <w:iCs/>
          <w:highlight w:val="white"/>
        </w:rPr>
        <w:t>et al.,</w:t>
      </w:r>
      <w:r>
        <w:rPr>
          <w:rFonts w:ascii="Arial" w:eastAsia="Arial" w:hAnsi="Arial" w:cs="Arial"/>
          <w:highlight w:val="white"/>
        </w:rPr>
        <w:t>2023</w:t>
      </w:r>
      <w:r>
        <w:rPr>
          <w:rFonts w:ascii="Arial" w:eastAsia="Arial" w:hAnsi="Arial" w:cs="Arial"/>
        </w:rPr>
        <w:t xml:space="preserve">). For this secondary research, this implies reading across several studies to identify ideas and recurring findings, before forming broad themes reflecting carers' experiences as well as the way the support services </w:t>
      </w:r>
      <w:r w:rsidR="00BF6DC2">
        <w:rPr>
          <w:rFonts w:ascii="Arial" w:eastAsia="Arial" w:hAnsi="Arial" w:cs="Arial"/>
        </w:rPr>
        <w:t>work</w:t>
      </w:r>
      <w:r>
        <w:rPr>
          <w:rFonts w:ascii="Arial" w:eastAsia="Arial" w:hAnsi="Arial" w:cs="Arial"/>
        </w:rPr>
        <w:t xml:space="preserve"> (</w:t>
      </w:r>
      <w:r>
        <w:rPr>
          <w:rFonts w:ascii="Arial" w:eastAsia="Arial" w:hAnsi="Arial" w:cs="Arial"/>
          <w:highlight w:val="white"/>
        </w:rPr>
        <w:t xml:space="preserve">Remawi </w:t>
      </w:r>
      <w:r>
        <w:rPr>
          <w:rFonts w:ascii="Arial" w:eastAsia="Arial" w:hAnsi="Arial" w:cs="Arial"/>
          <w:i/>
          <w:iCs/>
          <w:highlight w:val="white"/>
        </w:rPr>
        <w:t xml:space="preserve">et al,., </w:t>
      </w:r>
      <w:r>
        <w:rPr>
          <w:rFonts w:ascii="Arial" w:eastAsia="Arial" w:hAnsi="Arial" w:cs="Arial"/>
          <w:highlight w:val="white"/>
        </w:rPr>
        <w:t>2023</w:t>
      </w:r>
      <w:r w:rsidR="0006729C">
        <w:rPr>
          <w:rFonts w:ascii="Arial" w:eastAsia="Arial" w:hAnsi="Arial" w:cs="Arial"/>
        </w:rPr>
        <w:t>). Furthermore</w:t>
      </w:r>
      <w:r>
        <w:rPr>
          <w:rFonts w:ascii="Arial" w:eastAsia="Arial" w:hAnsi="Arial" w:cs="Arial"/>
        </w:rPr>
        <w:t>, the research significantly took this approach directly from the coding framework in Chapter 3. Additionally, rese</w:t>
      </w:r>
      <w:r w:rsidR="002308C0">
        <w:rPr>
          <w:rFonts w:ascii="Arial" w:eastAsia="Arial" w:hAnsi="Arial" w:cs="Arial"/>
        </w:rPr>
        <w:t>arch</w:t>
      </w:r>
      <w:r>
        <w:rPr>
          <w:rFonts w:ascii="Arial" w:eastAsia="Arial" w:hAnsi="Arial" w:cs="Arial"/>
        </w:rPr>
        <w:t xml:space="preserve"> closely read all the articles selected and maintained a coding/results table (see Appendix A) to note the key findings, such as types of services studied, outcomes for carers, and any limits of services. From </w:t>
      </w:r>
      <w:r w:rsidR="00931C6B">
        <w:rPr>
          <w:rFonts w:ascii="Arial" w:eastAsia="Arial" w:hAnsi="Arial" w:cs="Arial"/>
        </w:rPr>
        <w:t>these common codes</w:t>
      </w:r>
      <w:r>
        <w:rPr>
          <w:rFonts w:ascii="Arial" w:eastAsia="Arial" w:hAnsi="Arial" w:cs="Arial"/>
        </w:rPr>
        <w:t xml:space="preserve"> arose, such as "respite </w:t>
      </w:r>
      <w:r w:rsidR="00517136">
        <w:rPr>
          <w:rFonts w:ascii="Arial" w:eastAsia="Arial" w:hAnsi="Arial" w:cs="Arial"/>
        </w:rPr>
        <w:t>gaps, “digital</w:t>
      </w:r>
      <w:r>
        <w:rPr>
          <w:rFonts w:ascii="Arial" w:eastAsia="Arial" w:hAnsi="Arial" w:cs="Arial"/>
        </w:rPr>
        <w:t xml:space="preserve"> </w:t>
      </w:r>
      <w:r w:rsidR="00517136">
        <w:rPr>
          <w:rFonts w:ascii="Arial" w:eastAsia="Arial" w:hAnsi="Arial" w:cs="Arial"/>
        </w:rPr>
        <w:t>access, “carer</w:t>
      </w:r>
      <w:r>
        <w:rPr>
          <w:rFonts w:ascii="Arial" w:eastAsia="Arial" w:hAnsi="Arial" w:cs="Arial"/>
        </w:rPr>
        <w:t xml:space="preserve"> stress reduction," and "service fragmentation." Additionally, these were then generally grouped into the bigger themes</w:t>
      </w:r>
      <w:r>
        <w:rPr>
          <w:rFonts w:ascii="Arial" w:eastAsia="Arial" w:hAnsi="Arial" w:cs="Arial"/>
          <w:sz w:val="2"/>
          <w:szCs w:val="2"/>
        </w:rPr>
        <w:t>”</w:t>
      </w:r>
      <w:r>
        <w:rPr>
          <w:rFonts w:ascii="Arial" w:eastAsia="Arial" w:hAnsi="Arial" w:cs="Arial"/>
        </w:rPr>
        <w:t xml:space="preserve">. </w:t>
      </w:r>
    </w:p>
    <w:p w14:paraId="48738EB9" w14:textId="327272B1" w:rsidR="00E567FC" w:rsidRDefault="002E3D7C">
      <w:pPr>
        <w:spacing w:before="240" w:after="240"/>
        <w:rPr>
          <w:rFonts w:ascii="Arial" w:eastAsia="Arial" w:hAnsi="Arial" w:cs="Arial"/>
        </w:rPr>
      </w:pPr>
      <w:r>
        <w:rPr>
          <w:rFonts w:ascii="Arial" w:eastAsia="Arial" w:hAnsi="Arial" w:cs="Arial"/>
        </w:rPr>
        <w:lastRenderedPageBreak/>
        <w:t xml:space="preserve">For this dissertation, two main themes came out that will be the core of the </w:t>
      </w:r>
      <w:r w:rsidR="00517136">
        <w:rPr>
          <w:rFonts w:ascii="Arial" w:eastAsia="Arial" w:hAnsi="Arial" w:cs="Arial"/>
        </w:rPr>
        <w:t>finding’s</w:t>
      </w:r>
      <w:r>
        <w:rPr>
          <w:rFonts w:ascii="Arial" w:eastAsia="Arial" w:hAnsi="Arial" w:cs="Arial"/>
        </w:rPr>
        <w:t xml:space="preserve"> discussion.</w:t>
      </w:r>
    </w:p>
    <w:p w14:paraId="14373543" w14:textId="77777777" w:rsidR="00E567FC" w:rsidRDefault="002E3D7C">
      <w:pPr>
        <w:numPr>
          <w:ilvl w:val="0"/>
          <w:numId w:val="7"/>
        </w:numPr>
        <w:spacing w:before="240" w:after="0"/>
        <w:rPr>
          <w:rFonts w:ascii="Arial" w:eastAsia="Arial" w:hAnsi="Arial" w:cs="Arial"/>
        </w:rPr>
      </w:pPr>
      <w:r>
        <w:rPr>
          <w:rFonts w:ascii="Arial" w:eastAsia="Arial" w:hAnsi="Arial" w:cs="Arial"/>
        </w:rPr>
        <w:t>Adequacy and Effectiveness of Statutory and Voluntary Support Services, and</w:t>
      </w:r>
    </w:p>
    <w:p w14:paraId="25030DF4" w14:textId="77777777" w:rsidR="00E567FC" w:rsidRDefault="002E3D7C">
      <w:pPr>
        <w:numPr>
          <w:ilvl w:val="0"/>
          <w:numId w:val="7"/>
        </w:numPr>
        <w:spacing w:after="240"/>
        <w:rPr>
          <w:rFonts w:ascii="Arial" w:eastAsia="Arial" w:hAnsi="Arial" w:cs="Arial"/>
        </w:rPr>
      </w:pPr>
      <w:r>
        <w:rPr>
          <w:rFonts w:ascii="Arial" w:eastAsia="Arial" w:hAnsi="Arial" w:cs="Arial"/>
        </w:rPr>
        <w:t>Digital and Remote Support Solutions: Potential and Limitations.</w:t>
      </w:r>
    </w:p>
    <w:p w14:paraId="013B0F7A" w14:textId="4D098B16" w:rsidR="00E567FC" w:rsidRDefault="002E3D7C">
      <w:pPr>
        <w:spacing w:before="240" w:after="240"/>
        <w:rPr>
          <w:rFonts w:ascii="Arial" w:eastAsia="Arial" w:hAnsi="Arial" w:cs="Arial"/>
        </w:rPr>
      </w:pPr>
      <w:r>
        <w:rPr>
          <w:rFonts w:ascii="Arial" w:eastAsia="Arial" w:hAnsi="Arial" w:cs="Arial"/>
        </w:rPr>
        <w:t>Additionally, by taking together, these themes competently provide practical, social as well as psychological perspectives (</w:t>
      </w:r>
      <w:r>
        <w:rPr>
          <w:rFonts w:ascii="Arial" w:eastAsia="Arial" w:hAnsi="Arial" w:cs="Arial"/>
          <w:highlight w:val="white"/>
        </w:rPr>
        <w:t>Mayer and Gonot-Schoupinsky, 2024</w:t>
      </w:r>
      <w:r>
        <w:rPr>
          <w:rFonts w:ascii="Arial" w:eastAsia="Arial" w:hAnsi="Arial" w:cs="Arial"/>
        </w:rPr>
        <w:t xml:space="preserve">). This is </w:t>
      </w:r>
      <w:r w:rsidR="005F5AD9">
        <w:rPr>
          <w:rFonts w:ascii="Arial" w:eastAsia="Arial" w:hAnsi="Arial" w:cs="Arial"/>
        </w:rPr>
        <w:t>on</w:t>
      </w:r>
      <w:r>
        <w:rPr>
          <w:rFonts w:ascii="Arial" w:eastAsia="Arial" w:hAnsi="Arial" w:cs="Arial"/>
        </w:rPr>
        <w:t xml:space="preserve"> caregiving support and offers a coherent means of assessing whether existing services in the UK address the overall multifaceted requirement of carers.</w:t>
      </w:r>
    </w:p>
    <w:p w14:paraId="51CD79E2" w14:textId="77777777" w:rsidR="00E567FC" w:rsidRDefault="002E3D7C">
      <w:pPr>
        <w:pStyle w:val="Heading2"/>
        <w:spacing w:before="240" w:after="240"/>
      </w:pPr>
      <w:bookmarkStart w:id="24" w:name="_Toc220421364"/>
      <w:r>
        <w:t>4.3 Theme 1: Effectiveness and Adequacy of Statutory and Voluntary Support Services</w:t>
      </w:r>
      <w:bookmarkEnd w:id="24"/>
    </w:p>
    <w:tbl>
      <w:tblPr>
        <w:tblStyle w:val="a"/>
        <w:tblW w:w="8880" w:type="dxa"/>
        <w:jc w:val="center"/>
        <w:tblBorders>
          <w:top w:val="nil"/>
          <w:left w:val="nil"/>
          <w:bottom w:val="nil"/>
          <w:right w:val="nil"/>
          <w:insideH w:val="nil"/>
          <w:insideV w:val="nil"/>
        </w:tblBorders>
        <w:tblLayout w:type="fixed"/>
        <w:tblLook w:val="0400" w:firstRow="0" w:lastRow="0" w:firstColumn="0" w:lastColumn="0" w:noHBand="0" w:noVBand="1"/>
      </w:tblPr>
      <w:tblGrid>
        <w:gridCol w:w="1620"/>
        <w:gridCol w:w="1845"/>
        <w:gridCol w:w="1815"/>
        <w:gridCol w:w="1815"/>
        <w:gridCol w:w="1785"/>
      </w:tblGrid>
      <w:tr w:rsidR="00E567FC" w14:paraId="5104687C" w14:textId="77777777">
        <w:trPr>
          <w:trHeight w:val="840"/>
          <w:jc w:val="center"/>
        </w:trPr>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2C9C6A4" w14:textId="77777777" w:rsidR="00E567FC" w:rsidRDefault="002E3D7C">
            <w:pPr>
              <w:spacing w:before="240" w:after="240"/>
              <w:jc w:val="center"/>
              <w:rPr>
                <w:rFonts w:ascii="Arial" w:eastAsia="Arial" w:hAnsi="Arial" w:cs="Arial"/>
                <w:b/>
                <w:bCs/>
              </w:rPr>
            </w:pPr>
            <w:r>
              <w:rPr>
                <w:rFonts w:ascii="Arial" w:eastAsia="Arial" w:hAnsi="Arial" w:cs="Arial"/>
                <w:b/>
                <w:bCs/>
              </w:rPr>
              <w:t>No.</w:t>
            </w:r>
          </w:p>
        </w:tc>
        <w:tc>
          <w:tcPr>
            <w:tcW w:w="184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1D66A54" w14:textId="77777777" w:rsidR="00E567FC" w:rsidRDefault="002E3D7C">
            <w:pPr>
              <w:spacing w:before="240" w:after="240"/>
              <w:jc w:val="center"/>
              <w:rPr>
                <w:rFonts w:ascii="Arial" w:eastAsia="Arial" w:hAnsi="Arial" w:cs="Arial"/>
                <w:b/>
                <w:bCs/>
              </w:rPr>
            </w:pPr>
            <w:r>
              <w:rPr>
                <w:rFonts w:ascii="Arial" w:eastAsia="Arial" w:hAnsi="Arial" w:cs="Arial"/>
                <w:b/>
                <w:bCs/>
              </w:rPr>
              <w:t xml:space="preserve">Open Codes </w:t>
            </w:r>
          </w:p>
        </w:tc>
        <w:tc>
          <w:tcPr>
            <w:tcW w:w="18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B9EFCF" w14:textId="77777777" w:rsidR="00E567FC" w:rsidRDefault="002E3D7C">
            <w:pPr>
              <w:spacing w:before="240" w:after="240"/>
              <w:jc w:val="center"/>
              <w:rPr>
                <w:rFonts w:ascii="Arial" w:eastAsia="Arial" w:hAnsi="Arial" w:cs="Arial"/>
                <w:b/>
                <w:bCs/>
              </w:rPr>
            </w:pPr>
            <w:r>
              <w:rPr>
                <w:rFonts w:ascii="Arial" w:eastAsia="Arial" w:hAnsi="Arial" w:cs="Arial"/>
                <w:b/>
                <w:bCs/>
              </w:rPr>
              <w:t xml:space="preserve">Axial Codes </w:t>
            </w:r>
          </w:p>
        </w:tc>
        <w:tc>
          <w:tcPr>
            <w:tcW w:w="18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D31A321" w14:textId="77777777" w:rsidR="00E567FC" w:rsidRDefault="002E3D7C">
            <w:pPr>
              <w:spacing w:before="240" w:after="240"/>
              <w:jc w:val="center"/>
              <w:rPr>
                <w:rFonts w:ascii="Arial" w:eastAsia="Arial" w:hAnsi="Arial" w:cs="Arial"/>
                <w:b/>
                <w:bCs/>
              </w:rPr>
            </w:pPr>
            <w:r>
              <w:rPr>
                <w:rFonts w:ascii="Arial" w:eastAsia="Arial" w:hAnsi="Arial" w:cs="Arial"/>
                <w:b/>
                <w:bCs/>
              </w:rPr>
              <w:t>Selective Code or Final Theme</w:t>
            </w:r>
          </w:p>
        </w:tc>
        <w:tc>
          <w:tcPr>
            <w:tcW w:w="17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44BF50A" w14:textId="20176D40" w:rsidR="00E567FC" w:rsidRDefault="002E3D7C">
            <w:pPr>
              <w:spacing w:before="240" w:after="240"/>
              <w:jc w:val="center"/>
              <w:rPr>
                <w:rFonts w:ascii="Arial" w:eastAsia="Arial" w:hAnsi="Arial" w:cs="Arial"/>
                <w:b/>
                <w:bCs/>
              </w:rPr>
            </w:pPr>
            <w:r>
              <w:rPr>
                <w:rFonts w:ascii="Arial" w:eastAsia="Arial" w:hAnsi="Arial" w:cs="Arial"/>
                <w:b/>
                <w:bCs/>
              </w:rPr>
              <w:t xml:space="preserve">Example Evidence </w:t>
            </w:r>
            <w:r w:rsidR="00E124CB">
              <w:rPr>
                <w:rFonts w:ascii="Arial" w:eastAsia="Arial" w:hAnsi="Arial" w:cs="Arial"/>
                <w:b/>
                <w:bCs/>
              </w:rPr>
              <w:t>from</w:t>
            </w:r>
            <w:r>
              <w:rPr>
                <w:rFonts w:ascii="Arial" w:eastAsia="Arial" w:hAnsi="Arial" w:cs="Arial"/>
                <w:b/>
                <w:bCs/>
              </w:rPr>
              <w:t xml:space="preserve"> Literature</w:t>
            </w:r>
          </w:p>
        </w:tc>
      </w:tr>
      <w:tr w:rsidR="00E567FC" w14:paraId="73CD4AAF"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1292D72" w14:textId="77777777" w:rsidR="00E567FC" w:rsidRDefault="002E3D7C">
            <w:pPr>
              <w:spacing w:before="240" w:after="240"/>
              <w:rPr>
                <w:rFonts w:ascii="Arial" w:eastAsia="Arial" w:hAnsi="Arial" w:cs="Arial"/>
                <w:b/>
                <w:bCs/>
              </w:rPr>
            </w:pPr>
            <w:r>
              <w:rPr>
                <w:rFonts w:ascii="Arial" w:eastAsia="Arial" w:hAnsi="Arial" w:cs="Arial"/>
                <w:b/>
                <w:bCs/>
              </w:rPr>
              <w:t>1</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3C1446F" w14:textId="1101A3EF" w:rsidR="00E567FC" w:rsidRDefault="002E3D7C">
            <w:pPr>
              <w:spacing w:before="240" w:after="240"/>
              <w:rPr>
                <w:rFonts w:ascii="Arial" w:eastAsia="Arial" w:hAnsi="Arial" w:cs="Arial"/>
              </w:rPr>
            </w:pPr>
            <w:r>
              <w:rPr>
                <w:rFonts w:ascii="Arial" w:eastAsia="Arial" w:hAnsi="Arial" w:cs="Arial"/>
              </w:rPr>
              <w:t xml:space="preserve">This </w:t>
            </w:r>
            <w:r w:rsidR="005F5AD9">
              <w:rPr>
                <w:rFonts w:ascii="Arial" w:eastAsia="Arial" w:hAnsi="Arial" w:cs="Arial"/>
              </w:rPr>
              <w:t>includes</w:t>
            </w:r>
            <w:r>
              <w:rPr>
                <w:rFonts w:ascii="Arial" w:eastAsia="Arial" w:hAnsi="Arial" w:cs="Arial"/>
              </w:rPr>
              <w:t xml:space="preserve"> Stress, anxiety, depression, emotional exhaustion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86B1DE1" w14:textId="77777777" w:rsidR="00E567FC" w:rsidRDefault="002E3D7C">
            <w:pPr>
              <w:spacing w:before="240" w:after="240"/>
              <w:rPr>
                <w:rFonts w:ascii="Arial" w:eastAsia="Arial" w:hAnsi="Arial" w:cs="Arial"/>
                <w:b/>
                <w:bCs/>
              </w:rPr>
            </w:pPr>
            <w:r>
              <w:rPr>
                <w:rFonts w:ascii="Arial" w:eastAsia="Arial" w:hAnsi="Arial" w:cs="Arial"/>
                <w:b/>
                <w:bCs/>
              </w:rPr>
              <w:t>Emotional strain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0662C7C" w14:textId="13DB9412" w:rsidR="00E567FC" w:rsidRDefault="002E3D7C">
            <w:pPr>
              <w:spacing w:before="240" w:after="240"/>
              <w:rPr>
                <w:rFonts w:ascii="Arial" w:eastAsia="Arial" w:hAnsi="Arial" w:cs="Arial"/>
                <w:b/>
                <w:bCs/>
              </w:rPr>
            </w:pPr>
            <w:r>
              <w:rPr>
                <w:rFonts w:ascii="Arial" w:eastAsia="Arial" w:hAnsi="Arial" w:cs="Arial"/>
                <w:b/>
                <w:bCs/>
              </w:rPr>
              <w:t xml:space="preserve">Theme 1: Emotional, Social, Financial as well </w:t>
            </w:r>
            <w:r w:rsidR="00E124CB">
              <w:rPr>
                <w:rFonts w:ascii="Arial" w:eastAsia="Arial" w:hAnsi="Arial" w:cs="Arial"/>
                <w:b/>
                <w:bCs/>
              </w:rPr>
              <w:t>as Practical</w:t>
            </w:r>
            <w:r>
              <w:rPr>
                <w:rFonts w:ascii="Arial" w:eastAsia="Arial" w:hAnsi="Arial" w:cs="Arial"/>
                <w:b/>
                <w:bCs/>
              </w:rPr>
              <w:t xml:space="preserve"> Challenges</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AC572AE" w14:textId="77777777" w:rsidR="00E567FC" w:rsidRDefault="002E3D7C">
            <w:pPr>
              <w:spacing w:before="240" w:after="240"/>
              <w:rPr>
                <w:rFonts w:ascii="Arial" w:eastAsia="Arial" w:hAnsi="Arial" w:cs="Arial"/>
              </w:rPr>
            </w:pPr>
            <w:r>
              <w:rPr>
                <w:rFonts w:ascii="Arial" w:eastAsia="Arial" w:hAnsi="Arial" w:cs="Arial"/>
              </w:rPr>
              <w:t>Smith et al. (2023) significantly reported higher levels of emotional burnout because of extended caregiving hours.</w:t>
            </w:r>
          </w:p>
        </w:tc>
      </w:tr>
      <w:tr w:rsidR="00E567FC" w14:paraId="199D1667"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5B714BC" w14:textId="77777777" w:rsidR="00E567FC" w:rsidRDefault="002E3D7C">
            <w:pPr>
              <w:spacing w:before="240" w:after="240"/>
              <w:rPr>
                <w:rFonts w:ascii="Arial" w:eastAsia="Arial" w:hAnsi="Arial" w:cs="Arial"/>
                <w:b/>
                <w:bCs/>
              </w:rPr>
            </w:pPr>
            <w:r>
              <w:rPr>
                <w:rFonts w:ascii="Arial" w:eastAsia="Arial" w:hAnsi="Arial" w:cs="Arial"/>
                <w:b/>
                <w:bCs/>
              </w:rPr>
              <w:lastRenderedPageBreak/>
              <w:t>2</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BA33F31" w14:textId="59C7DDDD" w:rsidR="00E567FC" w:rsidRDefault="002E3D7C">
            <w:pPr>
              <w:spacing w:before="240" w:after="240"/>
              <w:rPr>
                <w:rFonts w:ascii="Arial" w:eastAsia="Arial" w:hAnsi="Arial" w:cs="Arial"/>
              </w:rPr>
            </w:pPr>
            <w:r>
              <w:rPr>
                <w:rFonts w:ascii="Arial" w:eastAsia="Arial" w:hAnsi="Arial" w:cs="Arial"/>
              </w:rPr>
              <w:t xml:space="preserve">“Loneliness, reduced social contact, lack of personal time, as well </w:t>
            </w:r>
            <w:r w:rsidR="00E124CB">
              <w:rPr>
                <w:rFonts w:ascii="Arial" w:eastAsia="Arial" w:hAnsi="Arial" w:cs="Arial"/>
              </w:rPr>
              <w:t>as role</w:t>
            </w:r>
            <w:r>
              <w:rPr>
                <w:rFonts w:ascii="Arial" w:eastAsia="Arial" w:hAnsi="Arial" w:cs="Arial"/>
              </w:rPr>
              <w:t xml:space="preserve"> captivity”</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0BC4545" w14:textId="77777777" w:rsidR="00E567FC" w:rsidRDefault="002E3D7C">
            <w:pPr>
              <w:spacing w:before="240" w:after="240"/>
              <w:rPr>
                <w:rFonts w:ascii="Arial" w:eastAsia="Arial" w:hAnsi="Arial" w:cs="Arial"/>
                <w:b/>
                <w:bCs/>
              </w:rPr>
            </w:pPr>
            <w:r>
              <w:rPr>
                <w:rFonts w:ascii="Arial" w:eastAsia="Arial" w:hAnsi="Arial" w:cs="Arial"/>
                <w:b/>
                <w:bCs/>
              </w:rPr>
              <w:t>Social isolation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1BA3552" w14:textId="77777777" w:rsidR="00E567FC" w:rsidRDefault="002E3D7C">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F9C48AE" w14:textId="77777777" w:rsidR="00E567FC" w:rsidRDefault="002E3D7C">
            <w:pPr>
              <w:spacing w:before="240" w:after="240"/>
              <w:rPr>
                <w:rFonts w:ascii="Arial" w:eastAsia="Arial" w:hAnsi="Arial" w:cs="Arial"/>
              </w:rPr>
            </w:pPr>
            <w:r>
              <w:rPr>
                <w:rFonts w:ascii="Arial" w:eastAsia="Arial" w:hAnsi="Arial" w:cs="Arial"/>
              </w:rPr>
              <w:t xml:space="preserve">Brown et al. (2023) identified that around 70% of UK dementia carers experience. </w:t>
            </w:r>
          </w:p>
        </w:tc>
      </w:tr>
      <w:tr w:rsidR="00E567FC" w14:paraId="407B294C"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A712311" w14:textId="77777777" w:rsidR="00E567FC" w:rsidRDefault="002E3D7C">
            <w:pPr>
              <w:spacing w:before="240" w:after="240"/>
              <w:rPr>
                <w:rFonts w:ascii="Arial" w:eastAsia="Arial" w:hAnsi="Arial" w:cs="Arial"/>
                <w:b/>
                <w:bCs/>
              </w:rPr>
            </w:pPr>
            <w:r>
              <w:rPr>
                <w:rFonts w:ascii="Arial" w:eastAsia="Arial" w:hAnsi="Arial" w:cs="Arial"/>
                <w:b/>
                <w:bCs/>
              </w:rPr>
              <w:t>3</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15B1F1D" w14:textId="5FCD3528" w:rsidR="00E567FC" w:rsidRDefault="002E3D7C">
            <w:pPr>
              <w:spacing w:before="240" w:after="240"/>
              <w:rPr>
                <w:rFonts w:ascii="Arial" w:eastAsia="Arial" w:hAnsi="Arial" w:cs="Arial"/>
              </w:rPr>
            </w:pPr>
            <w:r>
              <w:rPr>
                <w:rFonts w:ascii="Arial" w:eastAsia="Arial" w:hAnsi="Arial" w:cs="Arial"/>
              </w:rPr>
              <w:t xml:space="preserve">This </w:t>
            </w:r>
            <w:r w:rsidR="005F5AD9">
              <w:rPr>
                <w:rFonts w:ascii="Arial" w:eastAsia="Arial" w:hAnsi="Arial" w:cs="Arial"/>
              </w:rPr>
              <w:t>includes</w:t>
            </w:r>
            <w:r>
              <w:rPr>
                <w:rFonts w:ascii="Arial" w:eastAsia="Arial" w:hAnsi="Arial" w:cs="Arial"/>
              </w:rPr>
              <w:t xml:space="preserve"> job resignation, reduced work hours, as well as financial insecurity, along with inappropriate Carer’s Allowance</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FC57081" w14:textId="77777777" w:rsidR="00E567FC" w:rsidRDefault="002E3D7C">
            <w:pPr>
              <w:spacing w:before="240" w:after="240"/>
              <w:rPr>
                <w:rFonts w:ascii="Arial" w:eastAsia="Arial" w:hAnsi="Arial" w:cs="Arial"/>
                <w:b/>
                <w:bCs/>
              </w:rPr>
            </w:pPr>
            <w:r>
              <w:rPr>
                <w:rFonts w:ascii="Arial" w:eastAsia="Arial" w:hAnsi="Arial" w:cs="Arial"/>
                <w:b/>
                <w:bCs/>
              </w:rPr>
              <w:t>Financial burden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479DDF5" w14:textId="77777777" w:rsidR="00E567FC" w:rsidRDefault="002E3D7C">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244B25C" w14:textId="5E6F41BF" w:rsidR="00E567FC" w:rsidRDefault="002E3D7C">
            <w:pPr>
              <w:spacing w:before="240" w:after="240"/>
              <w:rPr>
                <w:rFonts w:ascii="Arial" w:eastAsia="Arial" w:hAnsi="Arial" w:cs="Arial"/>
              </w:rPr>
            </w:pPr>
            <w:r>
              <w:rPr>
                <w:rFonts w:ascii="Arial" w:eastAsia="Arial" w:hAnsi="Arial" w:cs="Arial"/>
              </w:rPr>
              <w:t xml:space="preserve">Jones &amp; Patel (2022) significantly identified </w:t>
            </w:r>
            <w:r w:rsidR="00B443D7">
              <w:rPr>
                <w:rFonts w:ascii="Arial" w:eastAsia="Arial" w:hAnsi="Arial" w:cs="Arial"/>
              </w:rPr>
              <w:t>around 62</w:t>
            </w:r>
            <w:r>
              <w:rPr>
                <w:rFonts w:ascii="Arial" w:eastAsia="Arial" w:hAnsi="Arial" w:cs="Arial"/>
              </w:rPr>
              <w:t>% of carers experienced huge income loss.</w:t>
            </w:r>
          </w:p>
        </w:tc>
      </w:tr>
      <w:tr w:rsidR="00E567FC" w14:paraId="678AB9A6"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FEC1316" w14:textId="77777777" w:rsidR="00E567FC" w:rsidRDefault="002E3D7C">
            <w:pPr>
              <w:spacing w:before="240" w:after="240"/>
              <w:rPr>
                <w:rFonts w:ascii="Arial" w:eastAsia="Arial" w:hAnsi="Arial" w:cs="Arial"/>
                <w:b/>
                <w:bCs/>
              </w:rPr>
            </w:pPr>
            <w:r>
              <w:rPr>
                <w:rFonts w:ascii="Arial" w:eastAsia="Arial" w:hAnsi="Arial" w:cs="Arial"/>
                <w:b/>
                <w:bCs/>
              </w:rPr>
              <w:t>4</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EA521F6" w14:textId="77777777" w:rsidR="00E567FC" w:rsidRDefault="002E3D7C">
            <w:pPr>
              <w:spacing w:before="240" w:after="240"/>
              <w:rPr>
                <w:rFonts w:ascii="Arial" w:eastAsia="Arial" w:hAnsi="Arial" w:cs="Arial"/>
              </w:rPr>
            </w:pPr>
            <w:r>
              <w:rPr>
                <w:rFonts w:ascii="Arial" w:eastAsia="Arial" w:hAnsi="Arial" w:cs="Arial"/>
              </w:rPr>
              <w:t>Behavioural based complexities, difficulty managing consistent care tasks, as well as lack of formal training</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014B496" w14:textId="77777777" w:rsidR="00E567FC" w:rsidRDefault="002E3D7C">
            <w:pPr>
              <w:spacing w:before="240" w:after="240"/>
              <w:rPr>
                <w:rFonts w:ascii="Arial" w:eastAsia="Arial" w:hAnsi="Arial" w:cs="Arial"/>
                <w:b/>
                <w:bCs/>
              </w:rPr>
            </w:pPr>
            <w:r>
              <w:rPr>
                <w:rFonts w:ascii="Arial" w:eastAsia="Arial" w:hAnsi="Arial" w:cs="Arial"/>
                <w:b/>
                <w:bCs/>
              </w:rPr>
              <w:t>Practical caregiving difficulty</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5608648" w14:textId="77777777" w:rsidR="00E567FC" w:rsidRDefault="002E3D7C">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30C3CF0" w14:textId="04DACE4B" w:rsidR="00E567FC" w:rsidRDefault="002E3D7C">
            <w:pPr>
              <w:spacing w:before="240" w:after="240"/>
              <w:rPr>
                <w:rFonts w:ascii="Arial" w:eastAsia="Arial" w:hAnsi="Arial" w:cs="Arial"/>
              </w:rPr>
            </w:pPr>
            <w:r>
              <w:rPr>
                <w:rFonts w:ascii="Arial" w:eastAsia="Arial" w:hAnsi="Arial" w:cs="Arial"/>
              </w:rPr>
              <w:t xml:space="preserve">Williams (2024) significantly stated carer </w:t>
            </w:r>
            <w:r w:rsidR="005F5AD9">
              <w:rPr>
                <w:rFonts w:ascii="Arial" w:eastAsia="Arial" w:hAnsi="Arial" w:cs="Arial"/>
              </w:rPr>
              <w:t>felt</w:t>
            </w:r>
            <w:r>
              <w:rPr>
                <w:rFonts w:ascii="Arial" w:eastAsia="Arial" w:hAnsi="Arial" w:cs="Arial"/>
              </w:rPr>
              <w:t xml:space="preserve"> unprepared towards managing the complex behaviour requirement.</w:t>
            </w:r>
          </w:p>
        </w:tc>
      </w:tr>
      <w:tr w:rsidR="00E567FC" w14:paraId="398BC8EF"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000F5D0" w14:textId="77777777" w:rsidR="00E567FC" w:rsidRDefault="002E3D7C">
            <w:pPr>
              <w:spacing w:before="240" w:after="240"/>
              <w:rPr>
                <w:rFonts w:ascii="Arial" w:eastAsia="Arial" w:hAnsi="Arial" w:cs="Arial"/>
                <w:b/>
                <w:bCs/>
              </w:rPr>
            </w:pPr>
            <w:r>
              <w:rPr>
                <w:rFonts w:ascii="Arial" w:eastAsia="Arial" w:hAnsi="Arial" w:cs="Arial"/>
                <w:b/>
                <w:bCs/>
              </w:rPr>
              <w:lastRenderedPageBreak/>
              <w:t>5</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FE3049A" w14:textId="0CAA1564" w:rsidR="00E567FC" w:rsidRDefault="002E3D7C">
            <w:pPr>
              <w:spacing w:before="240" w:after="240"/>
              <w:rPr>
                <w:rFonts w:ascii="Arial" w:eastAsia="Arial" w:hAnsi="Arial" w:cs="Arial"/>
              </w:rPr>
            </w:pPr>
            <w:r>
              <w:rPr>
                <w:rFonts w:ascii="Arial" w:eastAsia="Arial" w:hAnsi="Arial" w:cs="Arial"/>
              </w:rPr>
              <w:t xml:space="preserve">This </w:t>
            </w:r>
            <w:r w:rsidR="005F5AD9">
              <w:rPr>
                <w:rFonts w:ascii="Arial" w:eastAsia="Arial" w:hAnsi="Arial" w:cs="Arial"/>
              </w:rPr>
              <w:t>includes</w:t>
            </w:r>
            <w:r>
              <w:rPr>
                <w:rFonts w:ascii="Arial" w:eastAsia="Arial" w:hAnsi="Arial" w:cs="Arial"/>
              </w:rPr>
              <w:t xml:space="preserve"> Fatigue, sleep disturbance, as well as the increased health problems</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3347231" w14:textId="77777777" w:rsidR="00E567FC" w:rsidRDefault="002E3D7C">
            <w:pPr>
              <w:spacing w:before="240" w:after="240"/>
              <w:rPr>
                <w:rFonts w:ascii="Arial" w:eastAsia="Arial" w:hAnsi="Arial" w:cs="Arial"/>
                <w:b/>
                <w:bCs/>
              </w:rPr>
            </w:pPr>
            <w:r>
              <w:rPr>
                <w:rFonts w:ascii="Arial" w:eastAsia="Arial" w:hAnsi="Arial" w:cs="Arial"/>
                <w:b/>
                <w:bCs/>
              </w:rPr>
              <w:t>Physical strain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E0DB15F" w14:textId="77777777" w:rsidR="00E567FC" w:rsidRDefault="002E3D7C">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E5A4EC0" w14:textId="16E672A6" w:rsidR="00E567FC" w:rsidRDefault="002E3D7C">
            <w:pPr>
              <w:spacing w:before="240" w:after="240"/>
              <w:rPr>
                <w:rFonts w:ascii="Arial" w:eastAsia="Arial" w:hAnsi="Arial" w:cs="Arial"/>
              </w:rPr>
            </w:pPr>
            <w:r>
              <w:rPr>
                <w:rFonts w:ascii="Arial" w:eastAsia="Arial" w:hAnsi="Arial" w:cs="Arial"/>
              </w:rPr>
              <w:t xml:space="preserve">Smith et al. (2023) </w:t>
            </w:r>
            <w:r w:rsidR="007D34FD">
              <w:rPr>
                <w:rFonts w:ascii="Arial" w:eastAsia="Arial" w:hAnsi="Arial" w:cs="Arial"/>
              </w:rPr>
              <w:t>highlights</w:t>
            </w:r>
            <w:r>
              <w:rPr>
                <w:rFonts w:ascii="Arial" w:eastAsia="Arial" w:hAnsi="Arial" w:cs="Arial"/>
              </w:rPr>
              <w:t xml:space="preserve"> carers demonstrating decline within physical health.</w:t>
            </w:r>
          </w:p>
        </w:tc>
      </w:tr>
    </w:tbl>
    <w:p w14:paraId="42A8409B" w14:textId="77777777" w:rsidR="00E567FC" w:rsidRDefault="002E3D7C">
      <w:pPr>
        <w:spacing w:before="240" w:after="240"/>
        <w:rPr>
          <w:rFonts w:ascii="Arial" w:eastAsia="Arial" w:hAnsi="Arial" w:cs="Arial"/>
          <w:b/>
          <w:bCs/>
        </w:rPr>
      </w:pPr>
      <w:r>
        <w:rPr>
          <w:rFonts w:ascii="Arial" w:eastAsia="Arial" w:hAnsi="Arial" w:cs="Arial"/>
          <w:b/>
          <w:bCs/>
        </w:rPr>
        <w:t>Definition &amp; Context</w:t>
      </w:r>
    </w:p>
    <w:p w14:paraId="38869BEC" w14:textId="77777777" w:rsidR="00ED0BCE" w:rsidRPr="00FA67C3" w:rsidRDefault="00ED0BCE" w:rsidP="00FA67C3">
      <w:pPr>
        <w:pStyle w:val="NormalWeb"/>
        <w:spacing w:line="360" w:lineRule="auto"/>
        <w:rPr>
          <w:rFonts w:ascii="Arial" w:hAnsi="Arial" w:cs="Arial"/>
        </w:rPr>
      </w:pPr>
      <w:r w:rsidRPr="00FA67C3">
        <w:rPr>
          <w:rFonts w:ascii="Arial" w:hAnsi="Arial" w:cs="Arial"/>
        </w:rPr>
        <w:t>This theme talks about support from government agencies and charities for caregivers of people with dementia. These services should be broad, easy to access, timely, and meaningful. They should help reduce stress on caregivers, boost their strength, and support long-term caregiving relationships.</w:t>
      </w:r>
    </w:p>
    <w:p w14:paraId="1F187BA3" w14:textId="77777777" w:rsidR="00ED0BCE" w:rsidRPr="00FA67C3" w:rsidRDefault="00ED0BCE" w:rsidP="00FA67C3">
      <w:pPr>
        <w:pStyle w:val="NormalWeb"/>
        <w:spacing w:line="360" w:lineRule="auto"/>
        <w:rPr>
          <w:rFonts w:ascii="Arial" w:hAnsi="Arial" w:cs="Arial"/>
        </w:rPr>
      </w:pPr>
      <w:r w:rsidRPr="00FA67C3">
        <w:rPr>
          <w:rFonts w:ascii="Arial" w:hAnsi="Arial" w:cs="Arial"/>
        </w:rPr>
        <w:t>In the UK, over the past few decades, social care policies have recognized informal caregivers more, leading to various services, such as respite care, support groups, counseling, training, and advice lines (Rocard and Llena-Nozal, 2022). However, limited funding, differences between local areas, and increasing demand often result in uneven services. The COVID-19 pandemic also disrupted many support services, showing weak points in the system (Sage et al., 2022).</w:t>
      </w:r>
    </w:p>
    <w:p w14:paraId="094BD9F6" w14:textId="77777777" w:rsidR="00ED0BCE" w:rsidRPr="00FA67C3" w:rsidRDefault="00ED0BCE" w:rsidP="00FA67C3">
      <w:pPr>
        <w:pStyle w:val="NormalWeb"/>
        <w:spacing w:line="360" w:lineRule="auto"/>
        <w:rPr>
          <w:rFonts w:ascii="Arial" w:hAnsi="Arial" w:cs="Arial"/>
        </w:rPr>
      </w:pPr>
      <w:r w:rsidRPr="00FA67C3">
        <w:rPr>
          <w:rFonts w:ascii="Arial" w:hAnsi="Arial" w:cs="Arial"/>
        </w:rPr>
        <w:t>In summary, while there has been some progress, significant challenges remain in ensuring that all caregivers get the support they need to manage their caregiving roles effectively and maintain their own well-being.</w:t>
      </w:r>
    </w:p>
    <w:p w14:paraId="2352280E" w14:textId="77777777" w:rsidR="00E567FC" w:rsidRDefault="002E3D7C">
      <w:pPr>
        <w:spacing w:before="240" w:after="240"/>
        <w:rPr>
          <w:rFonts w:ascii="Arial" w:eastAsia="Arial" w:hAnsi="Arial" w:cs="Arial"/>
          <w:b/>
          <w:bCs/>
        </w:rPr>
      </w:pPr>
      <w:r>
        <w:rPr>
          <w:rFonts w:ascii="Arial" w:eastAsia="Arial" w:hAnsi="Arial" w:cs="Arial"/>
          <w:b/>
          <w:bCs/>
        </w:rPr>
        <w:t>Relevance to Research Question</w:t>
      </w:r>
    </w:p>
    <w:p w14:paraId="0DBEAC59" w14:textId="72FEE78C" w:rsidR="006F778F" w:rsidRPr="00534B7F" w:rsidRDefault="006F778F" w:rsidP="00534B7F">
      <w:pPr>
        <w:spacing w:after="0"/>
        <w:jc w:val="left"/>
        <w:rPr>
          <w:rFonts w:ascii="Times New Roman" w:eastAsia="Times New Roman" w:hAnsi="Times New Roman" w:cs="Times New Roman"/>
          <w:lang w:val="en-GB" w:eastAsia="en-GB"/>
        </w:rPr>
      </w:pPr>
      <w:r w:rsidRPr="006F778F">
        <w:rPr>
          <w:rFonts w:ascii="Arial" w:eastAsia="Times New Roman" w:hAnsi="Arial" w:cs="Arial"/>
          <w:lang w:val="en-GB" w:eastAsia="en-GB"/>
        </w:rPr>
        <w:t xml:space="preserve">This part focuses on the main research goal, which is to evaluate how broad, accessible, and sufficient support services are, while identifying gaps and inconsistencies. The aim is to assess how well these services reduce burdens on caregivers and sustain long-term caregiving relationships. It examines both </w:t>
      </w:r>
      <w:r w:rsidRPr="006F778F">
        <w:rPr>
          <w:rFonts w:ascii="Arial" w:eastAsia="Times New Roman" w:hAnsi="Arial" w:cs="Arial"/>
          <w:lang w:val="en-GB" w:eastAsia="en-GB"/>
        </w:rPr>
        <w:lastRenderedPageBreak/>
        <w:t>government and charity-based services to understand their effectiveness in helping caregivers</w:t>
      </w:r>
      <w:r w:rsidRPr="006F778F">
        <w:rPr>
          <w:rFonts w:ascii="Times New Roman" w:eastAsia="Times New Roman" w:hAnsi="Times New Roman" w:cs="Times New Roman"/>
          <w:lang w:val="en-GB" w:eastAsia="en-GB"/>
        </w:rPr>
        <w:t>.</w:t>
      </w:r>
    </w:p>
    <w:p w14:paraId="612C57EF" w14:textId="73292D60" w:rsidR="00E567FC" w:rsidRDefault="002E3D7C">
      <w:pPr>
        <w:spacing w:before="240" w:after="240"/>
        <w:rPr>
          <w:rFonts w:ascii="Arial" w:eastAsia="Arial" w:hAnsi="Arial" w:cs="Arial"/>
          <w:b/>
          <w:bCs/>
        </w:rPr>
      </w:pPr>
      <w:r>
        <w:rPr>
          <w:rFonts w:ascii="Arial" w:eastAsia="Arial" w:hAnsi="Arial" w:cs="Arial"/>
          <w:b/>
          <w:bCs/>
        </w:rPr>
        <w:t>Empirical Evidence &amp; Statistical Data</w:t>
      </w:r>
    </w:p>
    <w:p w14:paraId="7D36559F" w14:textId="77777777" w:rsidR="00E567FC" w:rsidRDefault="002E3D7C">
      <w:pPr>
        <w:spacing w:before="240" w:after="240"/>
        <w:jc w:val="center"/>
        <w:rPr>
          <w:rFonts w:ascii="Arial" w:eastAsia="Arial" w:hAnsi="Arial" w:cs="Arial"/>
          <w:b/>
          <w:bCs/>
        </w:rPr>
      </w:pPr>
      <w:r>
        <w:rPr>
          <w:rFonts w:ascii="Arial" w:eastAsia="Arial" w:hAnsi="Arial" w:cs="Arial"/>
          <w:b/>
          <w:bCs/>
          <w:noProof/>
        </w:rPr>
        <w:drawing>
          <wp:inline distT="114300" distB="114300" distL="114300" distR="114300" wp14:anchorId="022DFD59" wp14:editId="395CED7D">
            <wp:extent cx="5062538" cy="3355403"/>
            <wp:effectExtent l="25400" t="25400" r="25400" b="25400"/>
            <wp:docPr id="17" name="image3.png" descr="A graph of numbers and a number of pension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png" descr="A graph of numbers and a number of pensioners&#10;&#10;Description automatically generated with medium confidence"/>
                    <pic:cNvPicPr preferRelativeResize="0"/>
                  </pic:nvPicPr>
                  <pic:blipFill>
                    <a:blip r:embed="rId10"/>
                    <a:srcRect/>
                    <a:stretch>
                      <a:fillRect/>
                    </a:stretch>
                  </pic:blipFill>
                  <pic:spPr>
                    <a:xfrm>
                      <a:off x="0" y="0"/>
                      <a:ext cx="5062538" cy="3355403"/>
                    </a:xfrm>
                    <a:prstGeom prst="rect">
                      <a:avLst/>
                    </a:prstGeom>
                    <a:ln w="25400">
                      <a:solidFill>
                        <a:srgbClr val="000000"/>
                      </a:solidFill>
                      <a:prstDash val="solid"/>
                    </a:ln>
                  </pic:spPr>
                </pic:pic>
              </a:graphicData>
            </a:graphic>
          </wp:inline>
        </w:drawing>
      </w:r>
    </w:p>
    <w:p w14:paraId="287FA0E3" w14:textId="77777777" w:rsidR="00E567FC" w:rsidRDefault="002E3D7C">
      <w:pPr>
        <w:jc w:val="center"/>
        <w:rPr>
          <w:rFonts w:ascii="Arial" w:eastAsia="Arial" w:hAnsi="Arial" w:cs="Arial"/>
          <w:b/>
          <w:bCs/>
        </w:rPr>
      </w:pPr>
      <w:r>
        <w:rPr>
          <w:rFonts w:ascii="Arial" w:eastAsia="Arial" w:hAnsi="Arial" w:cs="Arial"/>
          <w:b/>
          <w:bCs/>
        </w:rPr>
        <w:t>Figure 1: Cost of Dementia in UK</w:t>
      </w:r>
    </w:p>
    <w:p w14:paraId="434BDC23" w14:textId="77777777" w:rsidR="00E567FC" w:rsidRDefault="002E3D7C">
      <w:pPr>
        <w:spacing w:before="240" w:after="240"/>
        <w:jc w:val="center"/>
        <w:rPr>
          <w:rFonts w:ascii="Arial" w:eastAsia="Arial" w:hAnsi="Arial" w:cs="Arial"/>
        </w:rPr>
      </w:pPr>
      <w:r>
        <w:rPr>
          <w:rFonts w:ascii="Arial" w:eastAsia="Arial" w:hAnsi="Arial" w:cs="Arial"/>
        </w:rPr>
        <w:t>(Source: Alzheimer's Research UK, 2021)</w:t>
      </w:r>
    </w:p>
    <w:p w14:paraId="35ECDA5A" w14:textId="2C3BE400" w:rsidR="00FE3E90" w:rsidRPr="00FE3E90" w:rsidRDefault="00FE3E90" w:rsidP="00FE3E90">
      <w:pPr>
        <w:spacing w:after="0"/>
        <w:jc w:val="left"/>
        <w:rPr>
          <w:rFonts w:ascii="Arial" w:eastAsia="Times New Roman" w:hAnsi="Arial" w:cs="Arial"/>
          <w:lang w:val="en-GB" w:eastAsia="en-GB"/>
        </w:rPr>
      </w:pPr>
      <w:r w:rsidRPr="00FE3E90">
        <w:rPr>
          <w:rFonts w:ascii="Arial" w:eastAsia="Times New Roman" w:hAnsi="Arial" w:cs="Arial"/>
          <w:lang w:val="en-GB" w:eastAsia="en-GB"/>
        </w:rPr>
        <w:t xml:space="preserve">The UK is projected to have about 900,000 dementia cases by 2024, according to the Alzheimer’s Society. Around 700,000 to 800,000 informal carers are involved, many of whom depend on services. Recently, it </w:t>
      </w:r>
      <w:r w:rsidR="00CF1E35" w:rsidRPr="00FE3E90">
        <w:rPr>
          <w:rFonts w:ascii="Arial" w:eastAsia="Times New Roman" w:hAnsi="Arial" w:cs="Arial"/>
          <w:lang w:val="en-GB" w:eastAsia="en-GB"/>
        </w:rPr>
        <w:t>was</w:t>
      </w:r>
      <w:r w:rsidRPr="00FE3E90">
        <w:rPr>
          <w:rFonts w:ascii="Arial" w:eastAsia="Times New Roman" w:hAnsi="Arial" w:cs="Arial"/>
          <w:lang w:val="en-GB" w:eastAsia="en-GB"/>
        </w:rPr>
        <w:t xml:space="preserve"> estimated that only about 40–50% of these carers receive any formal respite or support, with significant variations across regions (Alzheimer's Research UK, 2021). These gaps in coverage highlight a major issue regarding the uneven provision of services, affecting carers differently depending on their location.</w:t>
      </w:r>
    </w:p>
    <w:p w14:paraId="1C042FFA" w14:textId="77777777" w:rsidR="00E567FC" w:rsidRDefault="002E3D7C">
      <w:pPr>
        <w:spacing w:before="240" w:after="240"/>
        <w:rPr>
          <w:rFonts w:ascii="Arial" w:eastAsia="Arial" w:hAnsi="Arial" w:cs="Arial"/>
          <w:b/>
          <w:bCs/>
        </w:rPr>
      </w:pPr>
      <w:r>
        <w:rPr>
          <w:rFonts w:ascii="Arial" w:eastAsia="Arial" w:hAnsi="Arial" w:cs="Arial"/>
          <w:b/>
          <w:bCs/>
        </w:rPr>
        <w:t>Findings from Reviewed Literature</w:t>
      </w:r>
    </w:p>
    <w:p w14:paraId="3CE25E7C" w14:textId="77777777" w:rsidR="00580C4A" w:rsidRPr="00C10AB2" w:rsidRDefault="00580C4A" w:rsidP="00C10AB2">
      <w:pPr>
        <w:pStyle w:val="NormalWeb"/>
        <w:spacing w:line="360" w:lineRule="auto"/>
        <w:rPr>
          <w:rFonts w:ascii="Arial" w:hAnsi="Arial" w:cs="Arial"/>
        </w:rPr>
      </w:pPr>
      <w:r w:rsidRPr="00C10AB2">
        <w:rPr>
          <w:rFonts w:ascii="Arial" w:hAnsi="Arial" w:cs="Arial"/>
        </w:rPr>
        <w:t xml:space="preserve">Many carers feel that statutory social care is not enough. They report long delays in getting assessments, very few respite care places, and uneven funding across local areas, which makes support unreliable (MacAlister, 2022). Some carers described </w:t>
      </w:r>
      <w:r w:rsidRPr="00C10AB2">
        <w:rPr>
          <w:rFonts w:ascii="Arial" w:hAnsi="Arial" w:cs="Arial"/>
        </w:rPr>
        <w:lastRenderedPageBreak/>
        <w:t>“respite gaps,” meaning they had to continue heavy caregiving without proper breaks, which negatively affected their physical and mental health. This shows how a lack of regular respite can place a heavy burden on carers.</w:t>
      </w:r>
    </w:p>
    <w:p w14:paraId="534F99D5" w14:textId="77777777" w:rsidR="00580C4A" w:rsidRPr="00C10AB2" w:rsidRDefault="00580C4A" w:rsidP="00C10AB2">
      <w:pPr>
        <w:pStyle w:val="NormalWeb"/>
        <w:spacing w:line="360" w:lineRule="auto"/>
        <w:rPr>
          <w:rFonts w:ascii="Arial" w:hAnsi="Arial" w:cs="Arial"/>
        </w:rPr>
      </w:pPr>
      <w:r w:rsidRPr="00C10AB2">
        <w:rPr>
          <w:rFonts w:ascii="Arial" w:hAnsi="Arial" w:cs="Arial"/>
        </w:rPr>
        <w:t>A systematic review by Chen et al. (2025) also found that services such as respite care, psychosocial support, and caregiver training only slightly reduced caregiver burden and depressive symptoms, and the benefits were often short-term. However, the authors argued that this may be because the support was not provided regularly or at a strong enough level, rather than the services being ineffective.</w:t>
      </w:r>
    </w:p>
    <w:p w14:paraId="2FCD519A" w14:textId="77777777" w:rsidR="00580C4A" w:rsidRPr="00C10AB2" w:rsidRDefault="00580C4A" w:rsidP="00C10AB2">
      <w:pPr>
        <w:pStyle w:val="NormalWeb"/>
        <w:spacing w:line="360" w:lineRule="auto"/>
        <w:rPr>
          <w:rFonts w:ascii="Arial" w:hAnsi="Arial" w:cs="Arial"/>
        </w:rPr>
      </w:pPr>
      <w:r w:rsidRPr="00C10AB2">
        <w:rPr>
          <w:rFonts w:ascii="Arial" w:hAnsi="Arial" w:cs="Arial"/>
        </w:rPr>
        <w:t>Research also shows that when voluntary sector services, such as day-care centres or community groups, are well funded and easy to access, carers report better wellbeing and stronger support (Lunt et al., 2021). However, many carers still face barriers such as waiting times, costs, and long travel distances.</w:t>
      </w:r>
    </w:p>
    <w:p w14:paraId="0BE57368" w14:textId="712CBE8E" w:rsidR="00580C4A" w:rsidRPr="00C10AB2" w:rsidRDefault="00580C4A" w:rsidP="00C10AB2">
      <w:pPr>
        <w:pStyle w:val="NormalWeb"/>
        <w:spacing w:line="360" w:lineRule="auto"/>
        <w:rPr>
          <w:rFonts w:ascii="Arial" w:hAnsi="Arial" w:cs="Arial"/>
          <w:lang w:val="en-GB"/>
        </w:rPr>
      </w:pPr>
      <w:r w:rsidRPr="00C10AB2">
        <w:rPr>
          <w:rFonts w:ascii="Arial" w:hAnsi="Arial" w:cs="Arial"/>
        </w:rPr>
        <w:t>Overall, support services can work well, but limited resources often reduce their real-world effectiveness.</w:t>
      </w:r>
    </w:p>
    <w:p w14:paraId="2A547DE1" w14:textId="77777777" w:rsidR="00E567FC" w:rsidRDefault="002E3D7C">
      <w:pPr>
        <w:spacing w:before="240" w:after="240"/>
        <w:rPr>
          <w:rFonts w:ascii="Arial" w:eastAsia="Arial" w:hAnsi="Arial" w:cs="Arial"/>
          <w:b/>
          <w:bCs/>
        </w:rPr>
      </w:pPr>
      <w:r>
        <w:rPr>
          <w:rFonts w:ascii="Arial" w:eastAsia="Arial" w:hAnsi="Arial" w:cs="Arial"/>
          <w:b/>
          <w:bCs/>
        </w:rPr>
        <w:t>Theoretical &amp; Policy Considerations</w:t>
      </w:r>
    </w:p>
    <w:p w14:paraId="066DF76F" w14:textId="649BA558" w:rsidR="00E567FC" w:rsidRDefault="002E3D7C">
      <w:pPr>
        <w:spacing w:before="240" w:after="240"/>
        <w:rPr>
          <w:rFonts w:ascii="Arial" w:eastAsia="Arial" w:hAnsi="Arial" w:cs="Arial"/>
        </w:rPr>
      </w:pPr>
      <w:r>
        <w:rPr>
          <w:rFonts w:ascii="Arial" w:eastAsia="Arial" w:hAnsi="Arial" w:cs="Arial"/>
        </w:rPr>
        <w:t xml:space="preserve">This theme theoretically fits the Stress Process Model, </w:t>
      </w:r>
      <w:r w:rsidR="00A65347">
        <w:rPr>
          <w:rFonts w:ascii="Arial" w:eastAsia="Arial" w:hAnsi="Arial" w:cs="Arial"/>
        </w:rPr>
        <w:t>which significantly</w:t>
      </w:r>
      <w:r>
        <w:rPr>
          <w:rFonts w:ascii="Arial" w:eastAsia="Arial" w:hAnsi="Arial" w:cs="Arial"/>
        </w:rPr>
        <w:t xml:space="preserve"> stated that formal or informal social support buffered caregiving stress. At a policy level, the Care Act 2014 mandated assessments of, and support for, carers; however, local implementation of such policy varies widely, leading to "postcode lotteries" in service provision (</w:t>
      </w:r>
      <w:r>
        <w:rPr>
          <w:rFonts w:ascii="Arial" w:eastAsia="Arial" w:hAnsi="Arial" w:cs="Arial"/>
          <w:highlight w:val="white"/>
        </w:rPr>
        <w:t>Lloyd, 2023</w:t>
      </w:r>
      <w:r>
        <w:rPr>
          <w:rFonts w:ascii="Arial" w:eastAsia="Arial" w:hAnsi="Arial" w:cs="Arial"/>
        </w:rPr>
        <w:t xml:space="preserve">). Moreover, this significantly undermines national based policy as well as means that multiple careers are not supported effectively or consistently. </w:t>
      </w:r>
    </w:p>
    <w:p w14:paraId="550C2FAB" w14:textId="7EB1B889" w:rsidR="00E567FC" w:rsidRDefault="002E3D7C">
      <w:pPr>
        <w:spacing w:before="240" w:after="240"/>
        <w:rPr>
          <w:rFonts w:ascii="Arial" w:eastAsia="Arial" w:hAnsi="Arial" w:cs="Arial"/>
          <w:b/>
          <w:bCs/>
        </w:rPr>
      </w:pPr>
      <w:r>
        <w:rPr>
          <w:rFonts w:ascii="Arial" w:eastAsia="Arial" w:hAnsi="Arial" w:cs="Arial"/>
          <w:b/>
          <w:bCs/>
        </w:rPr>
        <w:t>Implications: Positive and Negative</w:t>
      </w:r>
    </w:p>
    <w:p w14:paraId="1748E59F" w14:textId="77777777" w:rsidR="006A436C" w:rsidRPr="006A436C" w:rsidRDefault="006A436C" w:rsidP="006A436C">
      <w:pPr>
        <w:pStyle w:val="NormalWeb"/>
        <w:spacing w:line="360" w:lineRule="auto"/>
        <w:rPr>
          <w:rFonts w:ascii="Arial" w:hAnsi="Arial" w:cs="Arial"/>
          <w:b/>
          <w:bCs/>
        </w:rPr>
      </w:pPr>
      <w:r w:rsidRPr="006A436C">
        <w:rPr>
          <w:rStyle w:val="font-semibold"/>
          <w:rFonts w:ascii="Arial" w:eastAsiaTheme="majorEastAsia" w:hAnsi="Arial" w:cs="Arial"/>
          <w:b/>
          <w:bCs/>
        </w:rPr>
        <w:t>Positive:</w:t>
      </w:r>
    </w:p>
    <w:p w14:paraId="629DC725" w14:textId="49A84E67" w:rsidR="006A436C" w:rsidRPr="006A436C" w:rsidRDefault="006A436C" w:rsidP="006A436C">
      <w:pPr>
        <w:pStyle w:val="py-1"/>
        <w:numPr>
          <w:ilvl w:val="0"/>
          <w:numId w:val="15"/>
        </w:numPr>
        <w:spacing w:line="360" w:lineRule="auto"/>
        <w:rPr>
          <w:rFonts w:ascii="Arial" w:hAnsi="Arial" w:cs="Arial"/>
        </w:rPr>
      </w:pPr>
      <w:r w:rsidRPr="006A436C">
        <w:rPr>
          <w:rFonts w:ascii="Arial" w:hAnsi="Arial" w:cs="Arial"/>
        </w:rPr>
        <w:t xml:space="preserve">When services are available and </w:t>
      </w:r>
      <w:r w:rsidR="00E6534E" w:rsidRPr="006A436C">
        <w:rPr>
          <w:rFonts w:ascii="Arial" w:hAnsi="Arial" w:cs="Arial"/>
        </w:rPr>
        <w:t>dependable</w:t>
      </w:r>
      <w:r w:rsidRPr="006A436C">
        <w:rPr>
          <w:rFonts w:ascii="Arial" w:hAnsi="Arial" w:cs="Arial"/>
        </w:rPr>
        <w:t>, they reduce stress and improve mental health, allowing carers to continue over the long term. Daycare and respite care can prevent burnout and foster social inclusion.</w:t>
      </w:r>
    </w:p>
    <w:p w14:paraId="59EDD418" w14:textId="77777777" w:rsidR="006A436C" w:rsidRPr="006A436C" w:rsidRDefault="006A436C" w:rsidP="006A436C">
      <w:pPr>
        <w:pStyle w:val="py-1"/>
        <w:numPr>
          <w:ilvl w:val="0"/>
          <w:numId w:val="15"/>
        </w:numPr>
        <w:spacing w:line="360" w:lineRule="auto"/>
        <w:rPr>
          <w:rFonts w:ascii="Arial" w:hAnsi="Arial" w:cs="Arial"/>
        </w:rPr>
      </w:pPr>
      <w:r w:rsidRPr="006A436C">
        <w:rPr>
          <w:rFonts w:ascii="Arial" w:hAnsi="Arial" w:cs="Arial"/>
        </w:rPr>
        <w:lastRenderedPageBreak/>
        <w:t>Services from charities may offer more flexible and holistic support, addressing various carer needs through peer support, social engagement, and practical assistance (El-Hoss, 2023).</w:t>
      </w:r>
    </w:p>
    <w:p w14:paraId="13EE8E03" w14:textId="77777777" w:rsidR="006A436C" w:rsidRPr="006A436C" w:rsidRDefault="006A436C" w:rsidP="006A436C">
      <w:pPr>
        <w:pStyle w:val="NormalWeb"/>
        <w:spacing w:line="360" w:lineRule="auto"/>
        <w:rPr>
          <w:rFonts w:ascii="Arial" w:hAnsi="Arial" w:cs="Arial"/>
          <w:b/>
          <w:bCs/>
        </w:rPr>
      </w:pPr>
      <w:r w:rsidRPr="006A436C">
        <w:rPr>
          <w:rStyle w:val="font-semibold"/>
          <w:rFonts w:ascii="Arial" w:eastAsiaTheme="majorEastAsia" w:hAnsi="Arial" w:cs="Arial"/>
          <w:b/>
          <w:bCs/>
        </w:rPr>
        <w:t>Negative / Limitations:</w:t>
      </w:r>
    </w:p>
    <w:p w14:paraId="41CAD524" w14:textId="77777777" w:rsidR="006A436C" w:rsidRPr="006A436C" w:rsidRDefault="006A436C" w:rsidP="006A436C">
      <w:pPr>
        <w:pStyle w:val="py-1"/>
        <w:numPr>
          <w:ilvl w:val="0"/>
          <w:numId w:val="16"/>
        </w:numPr>
        <w:spacing w:line="360" w:lineRule="auto"/>
        <w:rPr>
          <w:rFonts w:ascii="Arial" w:hAnsi="Arial" w:cs="Arial"/>
        </w:rPr>
      </w:pPr>
      <w:r w:rsidRPr="006A436C">
        <w:rPr>
          <w:rFonts w:ascii="Arial" w:hAnsi="Arial" w:cs="Arial"/>
        </w:rPr>
        <w:t>Coverage is inconsistent, and many carers receive little or no formal support, especially those in rural or low-resource areas (Jones, 2025).</w:t>
      </w:r>
    </w:p>
    <w:p w14:paraId="1D5FADEE" w14:textId="77777777" w:rsidR="006A436C" w:rsidRPr="006A436C" w:rsidRDefault="006A436C" w:rsidP="006A436C">
      <w:pPr>
        <w:pStyle w:val="py-1"/>
        <w:numPr>
          <w:ilvl w:val="0"/>
          <w:numId w:val="16"/>
        </w:numPr>
        <w:spacing w:line="360" w:lineRule="auto"/>
        <w:rPr>
          <w:rFonts w:ascii="Arial" w:hAnsi="Arial" w:cs="Arial"/>
        </w:rPr>
      </w:pPr>
      <w:r w:rsidRPr="006A436C">
        <w:rPr>
          <w:rFonts w:ascii="Arial" w:hAnsi="Arial" w:cs="Arial"/>
        </w:rPr>
        <w:t>Limited funding and staffing reduce service availability; respite care is sometimes infrequent or involves long waiting lists.</w:t>
      </w:r>
    </w:p>
    <w:p w14:paraId="74B3704B" w14:textId="16E9DEC5" w:rsidR="006A436C" w:rsidRPr="00616DFC" w:rsidRDefault="006A436C" w:rsidP="00616DFC">
      <w:pPr>
        <w:pStyle w:val="py-1"/>
        <w:numPr>
          <w:ilvl w:val="0"/>
          <w:numId w:val="16"/>
        </w:numPr>
        <w:spacing w:line="360" w:lineRule="auto"/>
        <w:rPr>
          <w:rFonts w:ascii="Arial" w:hAnsi="Arial" w:cs="Arial"/>
        </w:rPr>
      </w:pPr>
      <w:r w:rsidRPr="006A436C">
        <w:rPr>
          <w:rFonts w:ascii="Arial" w:hAnsi="Arial" w:cs="Arial"/>
        </w:rPr>
        <w:t>Several studies indicate only modest benefits, implying that low-intensity or rare services do not significantly impact carers' situations (Ristimäki, 2025).</w:t>
      </w:r>
    </w:p>
    <w:p w14:paraId="63E6030C" w14:textId="77777777" w:rsidR="00E567FC" w:rsidRDefault="002E3D7C">
      <w:pPr>
        <w:spacing w:before="240" w:after="240"/>
        <w:rPr>
          <w:rFonts w:ascii="Arial" w:eastAsia="Arial" w:hAnsi="Arial" w:cs="Arial"/>
          <w:b/>
          <w:bCs/>
        </w:rPr>
      </w:pPr>
      <w:r>
        <w:rPr>
          <w:rFonts w:ascii="Arial" w:eastAsia="Arial" w:hAnsi="Arial" w:cs="Arial"/>
          <w:b/>
          <w:bCs/>
        </w:rPr>
        <w:t>Interconnections with Other Themes</w:t>
      </w:r>
    </w:p>
    <w:p w14:paraId="69EA290D" w14:textId="38864CFD" w:rsidR="006C663A" w:rsidRPr="006C663A" w:rsidRDefault="006C663A" w:rsidP="006C663A">
      <w:pPr>
        <w:spacing w:after="0"/>
        <w:jc w:val="left"/>
        <w:rPr>
          <w:rFonts w:ascii="Arial" w:eastAsia="Times New Roman" w:hAnsi="Arial" w:cs="Arial"/>
          <w:lang w:val="en-GB" w:eastAsia="en-GB"/>
        </w:rPr>
      </w:pPr>
      <w:r w:rsidRPr="006C663A">
        <w:rPr>
          <w:rFonts w:ascii="Arial" w:eastAsia="Times New Roman" w:hAnsi="Arial" w:cs="Arial"/>
          <w:lang w:val="en-GB" w:eastAsia="en-GB"/>
        </w:rPr>
        <w:t>This theme overlaps with Theme 2, Digital and Remote Support Solutions. Gaps in government and charity services push carers towards online groups or remote counselling. Financial, geographic, and structural barriers can be eased with remote options, assuming digital access issues are resolved. Lack of adequate formal support also leads to higher psychological stress, connecting to emotional and wellbeing outcomes found in other studies. This highlights the importance of digital solutions in addressing care support gaps.</w:t>
      </w:r>
    </w:p>
    <w:p w14:paraId="1C24594F" w14:textId="33AE3868" w:rsidR="00E567FC" w:rsidRPr="006C663A" w:rsidRDefault="002E3D7C" w:rsidP="006C663A">
      <w:pPr>
        <w:tabs>
          <w:tab w:val="left" w:pos="6630"/>
        </w:tabs>
        <w:spacing w:before="240" w:after="240"/>
        <w:rPr>
          <w:rFonts w:ascii="Arial" w:eastAsia="Arial" w:hAnsi="Arial" w:cs="Arial"/>
          <w:b/>
          <w:bCs/>
        </w:rPr>
      </w:pPr>
      <w:bookmarkStart w:id="25" w:name="_Toc220421365"/>
      <w:r>
        <w:t>4.4 Theme 2: Digital and Remote Support Solutions - Potential and Limitations</w:t>
      </w:r>
      <w:bookmarkEnd w:id="25"/>
    </w:p>
    <w:tbl>
      <w:tblPr>
        <w:tblStyle w:val="a0"/>
        <w:tblW w:w="8910" w:type="dxa"/>
        <w:jc w:val="center"/>
        <w:tblBorders>
          <w:top w:val="nil"/>
          <w:left w:val="nil"/>
          <w:bottom w:val="nil"/>
          <w:right w:val="nil"/>
          <w:insideH w:val="nil"/>
          <w:insideV w:val="nil"/>
        </w:tblBorders>
        <w:tblLayout w:type="fixed"/>
        <w:tblLook w:val="0400" w:firstRow="0" w:lastRow="0" w:firstColumn="0" w:lastColumn="0" w:noHBand="0" w:noVBand="1"/>
      </w:tblPr>
      <w:tblGrid>
        <w:gridCol w:w="1620"/>
        <w:gridCol w:w="1920"/>
        <w:gridCol w:w="1875"/>
        <w:gridCol w:w="1875"/>
        <w:gridCol w:w="1620"/>
      </w:tblGrid>
      <w:tr w:rsidR="00E567FC" w14:paraId="360E5A0F" w14:textId="77777777">
        <w:trPr>
          <w:trHeight w:val="1110"/>
          <w:jc w:val="center"/>
        </w:trPr>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982F2E2" w14:textId="77777777" w:rsidR="00E567FC" w:rsidRDefault="002E3D7C">
            <w:pPr>
              <w:spacing w:before="240" w:after="240"/>
              <w:jc w:val="center"/>
              <w:rPr>
                <w:rFonts w:ascii="Arial" w:eastAsia="Arial" w:hAnsi="Arial" w:cs="Arial"/>
                <w:b/>
                <w:bCs/>
              </w:rPr>
            </w:pPr>
            <w:r>
              <w:rPr>
                <w:rFonts w:ascii="Arial" w:eastAsia="Arial" w:hAnsi="Arial" w:cs="Arial"/>
                <w:b/>
                <w:bCs/>
              </w:rPr>
              <w:t>No.</w:t>
            </w:r>
          </w:p>
        </w:tc>
        <w:tc>
          <w:tcPr>
            <w:tcW w:w="19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FAC9101" w14:textId="77777777" w:rsidR="00E567FC" w:rsidRDefault="002E3D7C">
            <w:pPr>
              <w:spacing w:before="240" w:after="240"/>
              <w:jc w:val="center"/>
              <w:rPr>
                <w:rFonts w:ascii="Arial" w:eastAsia="Arial" w:hAnsi="Arial" w:cs="Arial"/>
                <w:b/>
                <w:bCs/>
              </w:rPr>
            </w:pPr>
            <w:r>
              <w:rPr>
                <w:rFonts w:ascii="Arial" w:eastAsia="Arial" w:hAnsi="Arial" w:cs="Arial"/>
                <w:b/>
                <w:bCs/>
              </w:rPr>
              <w:t>Open Codes (Initial Meaning Units)</w:t>
            </w:r>
          </w:p>
        </w:tc>
        <w:tc>
          <w:tcPr>
            <w:tcW w:w="187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A43C973" w14:textId="77777777" w:rsidR="00E567FC" w:rsidRDefault="002E3D7C">
            <w:pPr>
              <w:spacing w:before="240" w:after="240"/>
              <w:jc w:val="center"/>
              <w:rPr>
                <w:rFonts w:ascii="Arial" w:eastAsia="Arial" w:hAnsi="Arial" w:cs="Arial"/>
                <w:b/>
                <w:bCs/>
              </w:rPr>
            </w:pPr>
            <w:r>
              <w:rPr>
                <w:rFonts w:ascii="Arial" w:eastAsia="Arial" w:hAnsi="Arial" w:cs="Arial"/>
                <w:b/>
                <w:bCs/>
              </w:rPr>
              <w:t>Axial Codes (Grouped Concepts)</w:t>
            </w:r>
          </w:p>
        </w:tc>
        <w:tc>
          <w:tcPr>
            <w:tcW w:w="187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59424CF" w14:textId="77777777" w:rsidR="00E567FC" w:rsidRDefault="002E3D7C">
            <w:pPr>
              <w:spacing w:before="240" w:after="240"/>
              <w:jc w:val="center"/>
              <w:rPr>
                <w:rFonts w:ascii="Arial" w:eastAsia="Arial" w:hAnsi="Arial" w:cs="Arial"/>
                <w:b/>
                <w:bCs/>
              </w:rPr>
            </w:pPr>
            <w:r>
              <w:rPr>
                <w:rFonts w:ascii="Arial" w:eastAsia="Arial" w:hAnsi="Arial" w:cs="Arial"/>
                <w:b/>
                <w:bCs/>
              </w:rPr>
              <w:t>Selective Code / Final Theme</w:t>
            </w:r>
          </w:p>
        </w:tc>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F54DF7B" w14:textId="0767BAF0" w:rsidR="00E567FC" w:rsidRDefault="002E3D7C">
            <w:pPr>
              <w:spacing w:before="240" w:after="240"/>
              <w:jc w:val="center"/>
              <w:rPr>
                <w:rFonts w:ascii="Arial" w:eastAsia="Arial" w:hAnsi="Arial" w:cs="Arial"/>
                <w:b/>
                <w:bCs/>
              </w:rPr>
            </w:pPr>
            <w:r>
              <w:rPr>
                <w:rFonts w:ascii="Arial" w:eastAsia="Arial" w:hAnsi="Arial" w:cs="Arial"/>
                <w:b/>
                <w:bCs/>
              </w:rPr>
              <w:t xml:space="preserve">Example Evidence </w:t>
            </w:r>
            <w:r w:rsidR="00A65347">
              <w:rPr>
                <w:rFonts w:ascii="Arial" w:eastAsia="Arial" w:hAnsi="Arial" w:cs="Arial"/>
                <w:b/>
                <w:bCs/>
              </w:rPr>
              <w:t>from</w:t>
            </w:r>
            <w:r>
              <w:rPr>
                <w:rFonts w:ascii="Arial" w:eastAsia="Arial" w:hAnsi="Arial" w:cs="Arial"/>
                <w:b/>
                <w:bCs/>
              </w:rPr>
              <w:t xml:space="preserve"> Literature</w:t>
            </w:r>
          </w:p>
        </w:tc>
      </w:tr>
      <w:tr w:rsidR="00E567FC" w14:paraId="5AECE64B"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FA1CC43" w14:textId="77777777" w:rsidR="00E567FC" w:rsidRDefault="002E3D7C">
            <w:pPr>
              <w:spacing w:before="240" w:after="240"/>
              <w:rPr>
                <w:rFonts w:ascii="Arial" w:eastAsia="Arial" w:hAnsi="Arial" w:cs="Arial"/>
                <w:b/>
                <w:bCs/>
              </w:rPr>
            </w:pPr>
            <w:r>
              <w:rPr>
                <w:rFonts w:ascii="Arial" w:eastAsia="Arial" w:hAnsi="Arial" w:cs="Arial"/>
                <w:b/>
                <w:bCs/>
              </w:rPr>
              <w:lastRenderedPageBreak/>
              <w:t>1</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D2605DF" w14:textId="1769ED4A" w:rsidR="00E567FC" w:rsidRDefault="002E3D7C">
            <w:pPr>
              <w:spacing w:before="240" w:after="240"/>
              <w:rPr>
                <w:rFonts w:ascii="Arial" w:eastAsia="Arial" w:hAnsi="Arial" w:cs="Arial"/>
              </w:rPr>
            </w:pPr>
            <w:r>
              <w:rPr>
                <w:rFonts w:ascii="Arial" w:eastAsia="Arial" w:hAnsi="Arial" w:cs="Arial"/>
              </w:rPr>
              <w:t xml:space="preserve">This </w:t>
            </w:r>
            <w:r w:rsidR="00C03D30">
              <w:rPr>
                <w:rFonts w:ascii="Arial" w:eastAsia="Arial" w:hAnsi="Arial" w:cs="Arial"/>
              </w:rPr>
              <w:t>includes</w:t>
            </w:r>
            <w:r>
              <w:rPr>
                <w:rFonts w:ascii="Arial" w:eastAsia="Arial" w:hAnsi="Arial" w:cs="Arial"/>
              </w:rPr>
              <w:t xml:space="preserve"> respite support, counselling, along with wellbeing programmes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6BC2C8F" w14:textId="60461241" w:rsidR="00E567FC" w:rsidRDefault="002E3D7C">
            <w:pPr>
              <w:spacing w:before="240" w:after="240"/>
              <w:rPr>
                <w:rFonts w:ascii="Arial" w:eastAsia="Arial" w:hAnsi="Arial" w:cs="Arial"/>
                <w:b/>
                <w:bCs/>
              </w:rPr>
            </w:pPr>
            <w:r>
              <w:rPr>
                <w:rFonts w:ascii="Arial" w:eastAsia="Arial" w:hAnsi="Arial" w:cs="Arial"/>
                <w:b/>
                <w:bCs/>
              </w:rPr>
              <w:t xml:space="preserve">Emotional along </w:t>
            </w:r>
            <w:r w:rsidR="00A65347">
              <w:rPr>
                <w:rFonts w:ascii="Arial" w:eastAsia="Arial" w:hAnsi="Arial" w:cs="Arial"/>
                <w:b/>
                <w:bCs/>
              </w:rPr>
              <w:t>with practical</w:t>
            </w:r>
            <w:r>
              <w:rPr>
                <w:rFonts w:ascii="Arial" w:eastAsia="Arial" w:hAnsi="Arial" w:cs="Arial"/>
                <w:b/>
                <w:bCs/>
              </w:rPr>
              <w:t xml:space="preserve"> based support interventions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C0616AE" w14:textId="77777777" w:rsidR="00E567FC" w:rsidRDefault="002E3D7C">
            <w:pPr>
              <w:spacing w:before="240" w:after="240"/>
              <w:rPr>
                <w:rFonts w:ascii="Arial" w:eastAsia="Arial" w:hAnsi="Arial" w:cs="Arial"/>
                <w:b/>
                <w:bCs/>
              </w:rPr>
            </w:pPr>
            <w:r>
              <w:rPr>
                <w:rFonts w:ascii="Arial" w:eastAsia="Arial" w:hAnsi="Arial" w:cs="Arial"/>
                <w:b/>
                <w:bCs/>
              </w:rPr>
              <w:t>Theme 2: Accessibility, Adequacy &amp; Effectiveness of Support Services</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0A0FBE9" w14:textId="77777777" w:rsidR="00E567FC" w:rsidRDefault="002E3D7C">
            <w:pPr>
              <w:spacing w:before="240" w:after="240"/>
              <w:rPr>
                <w:rFonts w:ascii="Arial" w:eastAsia="Arial" w:hAnsi="Arial" w:cs="Arial"/>
              </w:rPr>
            </w:pPr>
            <w:r>
              <w:rPr>
                <w:rFonts w:ascii="Arial" w:eastAsia="Arial" w:hAnsi="Arial" w:cs="Arial"/>
              </w:rPr>
              <w:t xml:space="preserve">Ahmed &amp; Green (2021) identifies respite being helped in reducing stress as well as preventing breakdown. </w:t>
            </w:r>
          </w:p>
        </w:tc>
      </w:tr>
      <w:tr w:rsidR="00E567FC" w14:paraId="43F6541E"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D4BC47B" w14:textId="77777777" w:rsidR="00E567FC" w:rsidRDefault="002E3D7C">
            <w:pPr>
              <w:spacing w:before="240" w:after="240"/>
              <w:rPr>
                <w:rFonts w:ascii="Arial" w:eastAsia="Arial" w:hAnsi="Arial" w:cs="Arial"/>
                <w:b/>
                <w:bCs/>
              </w:rPr>
            </w:pPr>
            <w:r>
              <w:rPr>
                <w:rFonts w:ascii="Arial" w:eastAsia="Arial" w:hAnsi="Arial" w:cs="Arial"/>
                <w:b/>
                <w:bCs/>
              </w:rPr>
              <w:t>2</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EBD7879" w14:textId="1104C309" w:rsidR="00E567FC" w:rsidRDefault="002E3D7C">
            <w:pPr>
              <w:spacing w:before="240" w:after="240"/>
              <w:rPr>
                <w:rFonts w:ascii="Arial" w:eastAsia="Arial" w:hAnsi="Arial" w:cs="Arial"/>
              </w:rPr>
            </w:pPr>
            <w:r>
              <w:rPr>
                <w:rFonts w:ascii="Arial" w:eastAsia="Arial" w:hAnsi="Arial" w:cs="Arial"/>
              </w:rPr>
              <w:t xml:space="preserve">“Dementia advisers, carer </w:t>
            </w:r>
            <w:r w:rsidR="00A65347">
              <w:rPr>
                <w:rFonts w:ascii="Arial" w:eastAsia="Arial" w:hAnsi="Arial" w:cs="Arial"/>
              </w:rPr>
              <w:t>assessments, along</w:t>
            </w:r>
            <w:r>
              <w:rPr>
                <w:rFonts w:ascii="Arial" w:eastAsia="Arial" w:hAnsi="Arial" w:cs="Arial"/>
              </w:rPr>
              <w:t xml:space="preserve"> with signposting based information”</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5C3B955" w14:textId="62866AA5" w:rsidR="00E567FC" w:rsidRDefault="002E3D7C">
            <w:pPr>
              <w:spacing w:before="240" w:after="240"/>
              <w:rPr>
                <w:rFonts w:ascii="Arial" w:eastAsia="Arial" w:hAnsi="Arial" w:cs="Arial"/>
                <w:b/>
                <w:bCs/>
              </w:rPr>
            </w:pPr>
            <w:r>
              <w:rPr>
                <w:rFonts w:ascii="Arial" w:eastAsia="Arial" w:hAnsi="Arial" w:cs="Arial"/>
                <w:b/>
                <w:bCs/>
              </w:rPr>
              <w:t xml:space="preserve">Service navigation along </w:t>
            </w:r>
            <w:r w:rsidR="00A65347">
              <w:rPr>
                <w:rFonts w:ascii="Arial" w:eastAsia="Arial" w:hAnsi="Arial" w:cs="Arial"/>
                <w:b/>
                <w:bCs/>
              </w:rPr>
              <w:t>with guidance</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0A9E9FC" w14:textId="77777777" w:rsidR="00E567FC" w:rsidRDefault="002E3D7C">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1826F58" w14:textId="78862C0D" w:rsidR="00E567FC" w:rsidRDefault="002E3D7C">
            <w:pPr>
              <w:spacing w:before="240" w:after="240"/>
              <w:rPr>
                <w:rFonts w:ascii="Arial" w:eastAsia="Arial" w:hAnsi="Arial" w:cs="Arial"/>
              </w:rPr>
            </w:pPr>
            <w:r>
              <w:rPr>
                <w:rFonts w:ascii="Arial" w:eastAsia="Arial" w:hAnsi="Arial" w:cs="Arial"/>
              </w:rPr>
              <w:t xml:space="preserve">Taylor (2025) significantly noted accessibility towards the assessment </w:t>
            </w:r>
            <w:r w:rsidR="00A04EC1">
              <w:rPr>
                <w:rFonts w:ascii="Arial" w:eastAsia="Arial" w:hAnsi="Arial" w:cs="Arial"/>
              </w:rPr>
              <w:t>under</w:t>
            </w:r>
            <w:r>
              <w:rPr>
                <w:rFonts w:ascii="Arial" w:eastAsia="Arial" w:hAnsi="Arial" w:cs="Arial"/>
              </w:rPr>
              <w:t xml:space="preserve"> the Care Act 2014.</w:t>
            </w:r>
          </w:p>
        </w:tc>
      </w:tr>
      <w:tr w:rsidR="00E567FC" w14:paraId="606E368B"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C05D1DF" w14:textId="77777777" w:rsidR="00E567FC" w:rsidRDefault="002E3D7C">
            <w:pPr>
              <w:spacing w:before="240" w:after="240"/>
              <w:rPr>
                <w:rFonts w:ascii="Arial" w:eastAsia="Arial" w:hAnsi="Arial" w:cs="Arial"/>
                <w:b/>
                <w:bCs/>
              </w:rPr>
            </w:pPr>
            <w:r>
              <w:rPr>
                <w:rFonts w:ascii="Arial" w:eastAsia="Arial" w:hAnsi="Arial" w:cs="Arial"/>
                <w:b/>
                <w:bCs/>
              </w:rPr>
              <w:t>3</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6514315" w14:textId="1A28583B" w:rsidR="00E567FC" w:rsidRDefault="002E3D7C">
            <w:pPr>
              <w:spacing w:before="240" w:after="240"/>
              <w:rPr>
                <w:rFonts w:ascii="Arial" w:eastAsia="Arial" w:hAnsi="Arial" w:cs="Arial"/>
              </w:rPr>
            </w:pPr>
            <w:r>
              <w:rPr>
                <w:rFonts w:ascii="Arial" w:eastAsia="Arial" w:hAnsi="Arial" w:cs="Arial"/>
              </w:rPr>
              <w:t xml:space="preserve">This </w:t>
            </w:r>
            <w:r w:rsidR="000A070A">
              <w:rPr>
                <w:rFonts w:ascii="Arial" w:eastAsia="Arial" w:hAnsi="Arial" w:cs="Arial"/>
              </w:rPr>
              <w:t>includes</w:t>
            </w:r>
            <w:r>
              <w:rPr>
                <w:rFonts w:ascii="Arial" w:eastAsia="Arial" w:hAnsi="Arial" w:cs="Arial"/>
              </w:rPr>
              <w:t xml:space="preserve"> longer waiting lists, postcode lottery, as well </w:t>
            </w:r>
            <w:r w:rsidR="00A65347">
              <w:rPr>
                <w:rFonts w:ascii="Arial" w:eastAsia="Arial" w:hAnsi="Arial" w:cs="Arial"/>
              </w:rPr>
              <w:t>as limited</w:t>
            </w:r>
            <w:r>
              <w:rPr>
                <w:rFonts w:ascii="Arial" w:eastAsia="Arial" w:hAnsi="Arial" w:cs="Arial"/>
              </w:rPr>
              <w:t xml:space="preserve"> funding</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6876C1F" w14:textId="77777777" w:rsidR="00E567FC" w:rsidRDefault="002E3D7C">
            <w:pPr>
              <w:spacing w:before="240" w:after="240"/>
              <w:rPr>
                <w:rFonts w:ascii="Arial" w:eastAsia="Arial" w:hAnsi="Arial" w:cs="Arial"/>
                <w:b/>
                <w:bCs/>
              </w:rPr>
            </w:pPr>
            <w:r>
              <w:rPr>
                <w:rFonts w:ascii="Arial" w:eastAsia="Arial" w:hAnsi="Arial" w:cs="Arial"/>
                <w:b/>
                <w:bCs/>
              </w:rPr>
              <w:t>Structural along with regional access barriers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44BC5E4" w14:textId="77777777" w:rsidR="00E567FC" w:rsidRDefault="002E3D7C">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9F3937F" w14:textId="77777777" w:rsidR="00E567FC" w:rsidRDefault="002E3D7C">
            <w:pPr>
              <w:spacing w:before="240" w:after="240"/>
              <w:rPr>
                <w:rFonts w:ascii="Arial" w:eastAsia="Arial" w:hAnsi="Arial" w:cs="Arial"/>
              </w:rPr>
            </w:pPr>
            <w:r>
              <w:rPr>
                <w:rFonts w:ascii="Arial" w:eastAsia="Arial" w:hAnsi="Arial" w:cs="Arial"/>
              </w:rPr>
              <w:t>Ahmed &amp; Green (2021) significantly emphasised regional based disparities.</w:t>
            </w:r>
          </w:p>
        </w:tc>
      </w:tr>
      <w:tr w:rsidR="00E567FC" w14:paraId="1120F2DE"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F2F504E" w14:textId="77777777" w:rsidR="00E567FC" w:rsidRDefault="002E3D7C">
            <w:pPr>
              <w:spacing w:before="240" w:after="240"/>
              <w:rPr>
                <w:rFonts w:ascii="Arial" w:eastAsia="Arial" w:hAnsi="Arial" w:cs="Arial"/>
                <w:b/>
                <w:bCs/>
              </w:rPr>
            </w:pPr>
            <w:r>
              <w:rPr>
                <w:rFonts w:ascii="Arial" w:eastAsia="Arial" w:hAnsi="Arial" w:cs="Arial"/>
                <w:b/>
                <w:bCs/>
              </w:rPr>
              <w:lastRenderedPageBreak/>
              <w:t>4</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528AA0F" w14:textId="10727FFC" w:rsidR="00E567FC" w:rsidRDefault="002E3D7C">
            <w:pPr>
              <w:spacing w:before="240" w:after="240"/>
              <w:rPr>
                <w:rFonts w:ascii="Arial" w:eastAsia="Arial" w:hAnsi="Arial" w:cs="Arial"/>
              </w:rPr>
            </w:pPr>
            <w:r>
              <w:rPr>
                <w:rFonts w:ascii="Arial" w:eastAsia="Arial" w:hAnsi="Arial" w:cs="Arial"/>
              </w:rPr>
              <w:t xml:space="preserve">Online based support groups, </w:t>
            </w:r>
            <w:r w:rsidR="00A65347">
              <w:rPr>
                <w:rFonts w:ascii="Arial" w:eastAsia="Arial" w:hAnsi="Arial" w:cs="Arial"/>
              </w:rPr>
              <w:t>peer-based</w:t>
            </w:r>
            <w:r>
              <w:rPr>
                <w:rFonts w:ascii="Arial" w:eastAsia="Arial" w:hAnsi="Arial" w:cs="Arial"/>
              </w:rPr>
              <w:t xml:space="preserve"> networks, along </w:t>
            </w:r>
            <w:r w:rsidR="002C2520">
              <w:rPr>
                <w:rFonts w:ascii="Arial" w:eastAsia="Arial" w:hAnsi="Arial" w:cs="Arial"/>
              </w:rPr>
              <w:t>with digital</w:t>
            </w:r>
            <w:r>
              <w:rPr>
                <w:rFonts w:ascii="Arial" w:eastAsia="Arial" w:hAnsi="Arial" w:cs="Arial"/>
              </w:rPr>
              <w:t xml:space="preserve"> platforms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410E6AE" w14:textId="2E847508" w:rsidR="00E567FC" w:rsidRDefault="002E3D7C">
            <w:pPr>
              <w:spacing w:before="240" w:after="240"/>
              <w:rPr>
                <w:rFonts w:ascii="Arial" w:eastAsia="Arial" w:hAnsi="Arial" w:cs="Arial"/>
                <w:b/>
                <w:bCs/>
              </w:rPr>
            </w:pPr>
            <w:r>
              <w:rPr>
                <w:rFonts w:ascii="Arial" w:eastAsia="Arial" w:hAnsi="Arial" w:cs="Arial"/>
                <w:b/>
                <w:bCs/>
              </w:rPr>
              <w:t xml:space="preserve">Peer as well </w:t>
            </w:r>
            <w:r w:rsidR="002C2520">
              <w:rPr>
                <w:rFonts w:ascii="Arial" w:eastAsia="Arial" w:hAnsi="Arial" w:cs="Arial"/>
                <w:b/>
                <w:bCs/>
              </w:rPr>
              <w:t>as community</w:t>
            </w:r>
            <w:r>
              <w:rPr>
                <w:rFonts w:ascii="Arial" w:eastAsia="Arial" w:hAnsi="Arial" w:cs="Arial"/>
                <w:b/>
                <w:bCs/>
              </w:rPr>
              <w:t xml:space="preserve"> support mechanisms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76E63E5" w14:textId="77777777" w:rsidR="00E567FC" w:rsidRDefault="002E3D7C">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0FB3B5C" w14:textId="1EA95E5D" w:rsidR="00E567FC" w:rsidRDefault="002E3D7C">
            <w:pPr>
              <w:spacing w:before="240" w:after="240"/>
              <w:rPr>
                <w:rFonts w:ascii="Arial" w:eastAsia="Arial" w:hAnsi="Arial" w:cs="Arial"/>
              </w:rPr>
            </w:pPr>
            <w:r>
              <w:rPr>
                <w:rFonts w:ascii="Arial" w:eastAsia="Arial" w:hAnsi="Arial" w:cs="Arial"/>
              </w:rPr>
              <w:t xml:space="preserve">Brown et al. (2023) effectively </w:t>
            </w:r>
            <w:r w:rsidR="002C2520">
              <w:rPr>
                <w:rFonts w:ascii="Arial" w:eastAsia="Arial" w:hAnsi="Arial" w:cs="Arial"/>
              </w:rPr>
              <w:t>pinpoints peer</w:t>
            </w:r>
            <w:r>
              <w:rPr>
                <w:rFonts w:ascii="Arial" w:eastAsia="Arial" w:hAnsi="Arial" w:cs="Arial"/>
              </w:rPr>
              <w:t xml:space="preserve"> groups to reduce isolation.</w:t>
            </w:r>
          </w:p>
        </w:tc>
      </w:tr>
      <w:tr w:rsidR="00E567FC" w14:paraId="24BCC013"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811FC33" w14:textId="77777777" w:rsidR="00E567FC" w:rsidRDefault="002E3D7C">
            <w:pPr>
              <w:spacing w:before="240" w:after="240"/>
              <w:rPr>
                <w:rFonts w:ascii="Arial" w:eastAsia="Arial" w:hAnsi="Arial" w:cs="Arial"/>
                <w:b/>
                <w:bCs/>
              </w:rPr>
            </w:pPr>
            <w:r>
              <w:rPr>
                <w:rFonts w:ascii="Arial" w:eastAsia="Arial" w:hAnsi="Arial" w:cs="Arial"/>
                <w:b/>
                <w:bCs/>
              </w:rPr>
              <w:t>5</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5050A4B" w14:textId="77777777" w:rsidR="00E567FC" w:rsidRDefault="002E3D7C">
            <w:pPr>
              <w:spacing w:before="240" w:after="240"/>
              <w:rPr>
                <w:rFonts w:ascii="Arial" w:eastAsia="Arial" w:hAnsi="Arial" w:cs="Arial"/>
              </w:rPr>
            </w:pPr>
            <w:r>
              <w:rPr>
                <w:rFonts w:ascii="Arial" w:eastAsia="Arial" w:hAnsi="Arial" w:cs="Arial"/>
              </w:rPr>
              <w:t>“Awareness gaps, along with overall lack of communication from providers”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D68A9F3" w14:textId="77777777" w:rsidR="00E567FC" w:rsidRDefault="002E3D7C">
            <w:pPr>
              <w:spacing w:before="240" w:after="240"/>
              <w:rPr>
                <w:rFonts w:ascii="Arial" w:eastAsia="Arial" w:hAnsi="Arial" w:cs="Arial"/>
                <w:b/>
                <w:bCs/>
              </w:rPr>
            </w:pPr>
            <w:r>
              <w:rPr>
                <w:rFonts w:ascii="Arial" w:eastAsia="Arial" w:hAnsi="Arial" w:cs="Arial"/>
                <w:b/>
                <w:bCs/>
              </w:rPr>
              <w:t>Knowledge &amp; information barriers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34CACCA" w14:textId="77777777" w:rsidR="00E567FC" w:rsidRDefault="002E3D7C">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F8D8F3B" w14:textId="223792E2" w:rsidR="00E567FC" w:rsidRDefault="002E3D7C">
            <w:pPr>
              <w:spacing w:before="240" w:after="240"/>
              <w:rPr>
                <w:rFonts w:ascii="Arial" w:eastAsia="Arial" w:hAnsi="Arial" w:cs="Arial"/>
              </w:rPr>
            </w:pPr>
            <w:r>
              <w:rPr>
                <w:rFonts w:ascii="Arial" w:eastAsia="Arial" w:hAnsi="Arial" w:cs="Arial"/>
              </w:rPr>
              <w:t xml:space="preserve">Taylor (2025) identifies that many carers were unaware regarding benefits or services </w:t>
            </w:r>
            <w:r w:rsidR="000A070A">
              <w:rPr>
                <w:rFonts w:ascii="Arial" w:eastAsia="Arial" w:hAnsi="Arial" w:cs="Arial"/>
              </w:rPr>
              <w:t>available</w:t>
            </w:r>
            <w:r>
              <w:rPr>
                <w:rFonts w:ascii="Arial" w:eastAsia="Arial" w:hAnsi="Arial" w:cs="Arial"/>
              </w:rPr>
              <w:t xml:space="preserve"> to them.</w:t>
            </w:r>
          </w:p>
        </w:tc>
      </w:tr>
    </w:tbl>
    <w:p w14:paraId="78215345" w14:textId="77777777" w:rsidR="00E567FC" w:rsidRDefault="002E3D7C">
      <w:pPr>
        <w:spacing w:before="240" w:after="240"/>
        <w:rPr>
          <w:rFonts w:ascii="Arial" w:eastAsia="Arial" w:hAnsi="Arial" w:cs="Arial"/>
          <w:b/>
          <w:bCs/>
        </w:rPr>
      </w:pPr>
      <w:r>
        <w:rPr>
          <w:rFonts w:ascii="Arial" w:eastAsia="Arial" w:hAnsi="Arial" w:cs="Arial"/>
          <w:b/>
          <w:bCs/>
        </w:rPr>
        <w:t>Definition &amp; Context</w:t>
      </w:r>
    </w:p>
    <w:p w14:paraId="2687D636" w14:textId="575154F1" w:rsidR="00872D00" w:rsidRPr="00794F6B" w:rsidRDefault="00872D00" w:rsidP="00794F6B">
      <w:pPr>
        <w:spacing w:before="240" w:after="240"/>
        <w:rPr>
          <w:rFonts w:ascii="Arial" w:eastAsia="Arial" w:hAnsi="Arial" w:cs="Arial"/>
          <w:b/>
          <w:bCs/>
        </w:rPr>
      </w:pPr>
      <w:r w:rsidRPr="00794F6B">
        <w:rPr>
          <w:rFonts w:ascii="Arial" w:hAnsi="Arial" w:cs="Arial"/>
        </w:rPr>
        <w:t>It can be analysed that this theme focuses on support delivered digitally or remotely, including online support groups, web-based interventions, videoconferencing, web portals, and e-learning for carers of people with dementia. These digital options became more widely used during and after COVID-19, when in-person services such as day care, respite care, and support groups were limited (McLoughlin et al., 2023).</w:t>
      </w:r>
    </w:p>
    <w:p w14:paraId="400A3020" w14:textId="77777777" w:rsidR="00E567FC" w:rsidRDefault="002E3D7C">
      <w:pPr>
        <w:spacing w:before="240" w:after="240"/>
        <w:rPr>
          <w:rFonts w:ascii="Arial" w:eastAsia="Arial" w:hAnsi="Arial" w:cs="Arial"/>
          <w:b/>
          <w:bCs/>
        </w:rPr>
      </w:pPr>
      <w:r>
        <w:rPr>
          <w:rFonts w:ascii="Arial" w:eastAsia="Arial" w:hAnsi="Arial" w:cs="Arial"/>
          <w:b/>
          <w:bCs/>
        </w:rPr>
        <w:t>Relevance to Research Question</w:t>
      </w:r>
    </w:p>
    <w:p w14:paraId="5F10E520" w14:textId="77777777" w:rsidR="005579A6" w:rsidRPr="005579A6" w:rsidRDefault="005579A6" w:rsidP="005579A6">
      <w:pPr>
        <w:pStyle w:val="NormalWeb"/>
        <w:spacing w:line="360" w:lineRule="auto"/>
        <w:rPr>
          <w:rFonts w:ascii="Arial" w:hAnsi="Arial" w:cs="Arial"/>
        </w:rPr>
      </w:pPr>
      <w:r w:rsidRPr="005579A6">
        <w:rPr>
          <w:rFonts w:ascii="Arial" w:hAnsi="Arial" w:cs="Arial"/>
        </w:rPr>
        <w:t>It can be analysed that this theme looks at how effective support services are in reducing carers’ burden, building resilience, and helping them continue caregiving over time. It also examines how accessible and adequate these services are in changing situations by focusing on digital and remote support, rather than only traditional statutory or voluntary services (Blasioli and Hassini, 2022).</w:t>
      </w:r>
    </w:p>
    <w:p w14:paraId="2C38EA9F" w14:textId="77777777" w:rsidR="00E567FC" w:rsidRDefault="002E3D7C">
      <w:pPr>
        <w:spacing w:before="240" w:after="240"/>
        <w:rPr>
          <w:rFonts w:ascii="Arial" w:eastAsia="Arial" w:hAnsi="Arial" w:cs="Arial"/>
          <w:b/>
          <w:bCs/>
        </w:rPr>
      </w:pPr>
      <w:r>
        <w:rPr>
          <w:rFonts w:ascii="Arial" w:eastAsia="Arial" w:hAnsi="Arial" w:cs="Arial"/>
          <w:b/>
          <w:bCs/>
        </w:rPr>
        <w:lastRenderedPageBreak/>
        <w:t>Empirical Evidence &amp; Statistical Data</w:t>
      </w:r>
    </w:p>
    <w:p w14:paraId="532D314D" w14:textId="489DBFA8" w:rsidR="00582AFC" w:rsidRPr="00582AFC" w:rsidRDefault="00582AFC" w:rsidP="00582AFC">
      <w:pPr>
        <w:spacing w:before="240" w:after="240"/>
        <w:rPr>
          <w:rFonts w:ascii="Arial" w:eastAsia="Arial" w:hAnsi="Arial" w:cs="Arial"/>
          <w:b/>
          <w:bCs/>
        </w:rPr>
      </w:pPr>
      <w:r w:rsidRPr="00582AFC">
        <w:rPr>
          <w:rFonts w:ascii="Arial" w:hAnsi="Arial" w:cs="Arial"/>
        </w:rPr>
        <w:t>It can be analysed that a mixed methods review by Watson et al. (2024) found a large growth in digital post-diagnostic support for people with dementia and their carers. In the UK and Europe, the use of these services increased by about 60% between 2020 and 2023. Carers reported better psychological wellbeing, stronger social connections, and greater confidence in coping with caregiving (Alzheimer’s, 2024). A UK study of videoconference support groups also found that 78% of carers planned to continue using online peer groups after the pandemic because they are convenient and reduce travel time (McLoughlin et al., 2023; Lühnen et al., 2023).</w:t>
      </w:r>
    </w:p>
    <w:p w14:paraId="383E0AAB" w14:textId="77777777" w:rsidR="00E567FC" w:rsidRDefault="002E3D7C">
      <w:pPr>
        <w:spacing w:before="240" w:after="240"/>
        <w:jc w:val="center"/>
        <w:rPr>
          <w:rFonts w:ascii="Arial" w:eastAsia="Arial" w:hAnsi="Arial" w:cs="Arial"/>
        </w:rPr>
      </w:pPr>
      <w:r>
        <w:rPr>
          <w:rFonts w:ascii="Arial" w:eastAsia="Arial" w:hAnsi="Arial" w:cs="Arial"/>
          <w:noProof/>
        </w:rPr>
        <w:drawing>
          <wp:inline distT="114300" distB="114300" distL="114300" distR="114300" wp14:anchorId="3D0FAA0E" wp14:editId="1CFBBD2B">
            <wp:extent cx="4852988" cy="3990413"/>
            <wp:effectExtent l="25400" t="25400" r="25400" b="25400"/>
            <wp:docPr id="19" name="image4.png" descr="A graph of different media&#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graph of different media&#10;&#10;Description automatically generated"/>
                    <pic:cNvPicPr preferRelativeResize="0"/>
                  </pic:nvPicPr>
                  <pic:blipFill>
                    <a:blip r:embed="rId11"/>
                    <a:srcRect/>
                    <a:stretch>
                      <a:fillRect/>
                    </a:stretch>
                  </pic:blipFill>
                  <pic:spPr>
                    <a:xfrm>
                      <a:off x="0" y="0"/>
                      <a:ext cx="4852988" cy="3990413"/>
                    </a:xfrm>
                    <a:prstGeom prst="rect">
                      <a:avLst/>
                    </a:prstGeom>
                    <a:ln w="25400">
                      <a:solidFill>
                        <a:srgbClr val="000000"/>
                      </a:solidFill>
                      <a:prstDash val="solid"/>
                    </a:ln>
                  </pic:spPr>
                </pic:pic>
              </a:graphicData>
            </a:graphic>
          </wp:inline>
        </w:drawing>
      </w:r>
    </w:p>
    <w:p w14:paraId="3F2C0B1A" w14:textId="77777777" w:rsidR="00E567FC" w:rsidRDefault="002E3D7C">
      <w:pPr>
        <w:jc w:val="center"/>
        <w:rPr>
          <w:rFonts w:ascii="Arial" w:eastAsia="Arial" w:hAnsi="Arial" w:cs="Arial"/>
          <w:b/>
          <w:bCs/>
        </w:rPr>
      </w:pPr>
      <w:r>
        <w:rPr>
          <w:rFonts w:ascii="Arial" w:eastAsia="Arial" w:hAnsi="Arial" w:cs="Arial"/>
          <w:b/>
          <w:bCs/>
        </w:rPr>
        <w:t>Figure 2: Information through social media</w:t>
      </w:r>
    </w:p>
    <w:p w14:paraId="17B2BB24" w14:textId="77777777" w:rsidR="00E567FC" w:rsidRDefault="002E3D7C">
      <w:pPr>
        <w:spacing w:before="240" w:after="240"/>
        <w:jc w:val="center"/>
        <w:rPr>
          <w:rFonts w:ascii="Arial" w:eastAsia="Arial" w:hAnsi="Arial" w:cs="Arial"/>
        </w:rPr>
      </w:pPr>
      <w:r>
        <w:rPr>
          <w:rFonts w:ascii="Arial" w:eastAsia="Arial" w:hAnsi="Arial" w:cs="Arial"/>
        </w:rPr>
        <w:t>(Source: Lühnen et al., 2023)</w:t>
      </w:r>
    </w:p>
    <w:p w14:paraId="6400A89F" w14:textId="137D5E8C" w:rsidR="00D45682" w:rsidRPr="008006F6" w:rsidRDefault="00D45682" w:rsidP="008006F6">
      <w:pPr>
        <w:spacing w:after="0"/>
        <w:jc w:val="left"/>
        <w:rPr>
          <w:rFonts w:ascii="Arial" w:eastAsia="Times New Roman" w:hAnsi="Arial" w:cs="Arial"/>
          <w:lang w:val="en-GB" w:eastAsia="en-GB"/>
        </w:rPr>
      </w:pPr>
      <w:r w:rsidRPr="00D45682">
        <w:rPr>
          <w:rFonts w:ascii="Arial" w:eastAsia="Times New Roman" w:hAnsi="Arial" w:cs="Arial"/>
          <w:lang w:val="en-GB" w:eastAsia="en-GB"/>
        </w:rPr>
        <w:t xml:space="preserve">A 2025 online support trial with over 400 UK carers (Windle et al., 2025) showed a clear drop in reported carer burden, p &lt; 0.01, and better resilience after six months when compared with care then. Findings from other simple studies showed that online groups helped carers living in remote or rural places take part, removing </w:t>
      </w:r>
      <w:r w:rsidRPr="00D45682">
        <w:rPr>
          <w:rFonts w:ascii="Arial" w:eastAsia="Times New Roman" w:hAnsi="Arial" w:cs="Arial"/>
          <w:lang w:val="en-GB" w:eastAsia="en-GB"/>
        </w:rPr>
        <w:lastRenderedPageBreak/>
        <w:t xml:space="preserve">distance and movement barriers for (Bei et al., 2023). It was also noted that busy carers found shorter and flexible sessions easier to fit into daily life. For psychological outcomes, Windle et al. (2025) found that simple online programs with teaching, stress help, and peer support lowered carer burden and improved coping skills too. In </w:t>
      </w:r>
      <w:r w:rsidR="00127BFB" w:rsidRPr="00D45682">
        <w:rPr>
          <w:rFonts w:ascii="Arial" w:eastAsia="Times New Roman" w:hAnsi="Arial" w:cs="Arial"/>
          <w:lang w:val="en-GB" w:eastAsia="en-GB"/>
        </w:rPr>
        <w:t>a comparable way</w:t>
      </w:r>
      <w:r w:rsidRPr="00D45682">
        <w:rPr>
          <w:rFonts w:ascii="Arial" w:eastAsia="Times New Roman" w:hAnsi="Arial" w:cs="Arial"/>
          <w:lang w:val="en-GB" w:eastAsia="en-GB"/>
        </w:rPr>
        <w:t>, Camino et al. (2025) showed that online programs with many parts were useful for steadily improving mental health, general health, and overall wellbeing among.</w:t>
      </w:r>
    </w:p>
    <w:p w14:paraId="359179C9" w14:textId="30D413A8" w:rsidR="00E567FC" w:rsidRDefault="002E3D7C">
      <w:pPr>
        <w:spacing w:before="240" w:after="240"/>
        <w:rPr>
          <w:rFonts w:ascii="Arial" w:eastAsia="Arial" w:hAnsi="Arial" w:cs="Arial"/>
          <w:b/>
          <w:bCs/>
        </w:rPr>
      </w:pPr>
      <w:r>
        <w:rPr>
          <w:rFonts w:ascii="Arial" w:eastAsia="Arial" w:hAnsi="Arial" w:cs="Arial"/>
          <w:b/>
          <w:bCs/>
        </w:rPr>
        <w:t>Limitations and Digital Divide</w:t>
      </w:r>
    </w:p>
    <w:p w14:paraId="5288308A" w14:textId="68FDDD01" w:rsidR="008006F6" w:rsidRPr="008006F6" w:rsidRDefault="00D7251E" w:rsidP="008006F6">
      <w:pPr>
        <w:spacing w:after="0"/>
        <w:jc w:val="left"/>
        <w:rPr>
          <w:rFonts w:ascii="Arial" w:eastAsia="Times New Roman" w:hAnsi="Arial" w:cs="Arial"/>
          <w:lang w:val="en-GB" w:eastAsia="en-GB"/>
        </w:rPr>
      </w:pPr>
      <w:r w:rsidRPr="00D7251E">
        <w:rPr>
          <w:rFonts w:ascii="Arial" w:eastAsia="Times New Roman" w:hAnsi="Arial" w:cs="Arial"/>
          <w:lang w:val="en-GB" w:eastAsia="en-GB"/>
        </w:rPr>
        <w:t xml:space="preserve">From </w:t>
      </w:r>
      <w:r w:rsidR="002474FE" w:rsidRPr="00D7251E">
        <w:rPr>
          <w:rFonts w:ascii="Arial" w:eastAsia="Times New Roman" w:hAnsi="Arial" w:cs="Arial"/>
          <w:lang w:val="en-GB" w:eastAsia="en-GB"/>
        </w:rPr>
        <w:t>these older carers</w:t>
      </w:r>
      <w:r w:rsidRPr="00D7251E">
        <w:rPr>
          <w:rFonts w:ascii="Arial" w:eastAsia="Times New Roman" w:hAnsi="Arial" w:cs="Arial"/>
          <w:lang w:val="en-GB" w:eastAsia="en-GB"/>
        </w:rPr>
        <w:t xml:space="preserve"> often lack digital skills or steady internet access, which </w:t>
      </w:r>
      <w:r w:rsidR="004C6C84" w:rsidRPr="00D7251E">
        <w:rPr>
          <w:rFonts w:ascii="Arial" w:eastAsia="Times New Roman" w:hAnsi="Arial" w:cs="Arial"/>
          <w:lang w:val="en-GB" w:eastAsia="en-GB"/>
        </w:rPr>
        <w:t>limits</w:t>
      </w:r>
      <w:r w:rsidRPr="00D7251E">
        <w:rPr>
          <w:rFonts w:ascii="Arial" w:eastAsia="Times New Roman" w:hAnsi="Arial" w:cs="Arial"/>
          <w:lang w:val="en-GB" w:eastAsia="en-GB"/>
        </w:rPr>
        <w:t xml:space="preserve"> use (Choudhary and Bansal, 2022). Also, some carers felt online sessions to be impersonal, and tech problems harmed group connection. Giebel et al. (2024) said that digital services should support but not replace in-person respite or day-care for carers and families today.</w:t>
      </w:r>
    </w:p>
    <w:p w14:paraId="130DB1CD" w14:textId="4734E028" w:rsidR="00E567FC" w:rsidRDefault="002E3D7C">
      <w:pPr>
        <w:spacing w:before="240" w:after="240"/>
        <w:rPr>
          <w:rFonts w:ascii="Arial" w:eastAsia="Arial" w:hAnsi="Arial" w:cs="Arial"/>
          <w:b/>
          <w:bCs/>
        </w:rPr>
      </w:pPr>
      <w:r>
        <w:rPr>
          <w:rFonts w:ascii="Arial" w:eastAsia="Arial" w:hAnsi="Arial" w:cs="Arial"/>
          <w:b/>
          <w:bCs/>
        </w:rPr>
        <w:t xml:space="preserve">Theoretical &amp; Policy Considerations </w:t>
      </w:r>
    </w:p>
    <w:p w14:paraId="437CF6C6" w14:textId="3C3ACEA9" w:rsidR="008006F6" w:rsidRPr="008006F6" w:rsidRDefault="008006F6" w:rsidP="008006F6">
      <w:pPr>
        <w:spacing w:after="0"/>
        <w:jc w:val="left"/>
        <w:rPr>
          <w:rFonts w:ascii="Arial" w:eastAsia="Times New Roman" w:hAnsi="Arial" w:cs="Arial"/>
          <w:lang w:val="en-GB" w:eastAsia="en-GB"/>
        </w:rPr>
      </w:pPr>
      <w:r w:rsidRPr="008006F6">
        <w:rPr>
          <w:rFonts w:ascii="Arial" w:eastAsia="Times New Roman" w:hAnsi="Arial" w:cs="Arial"/>
          <w:lang w:val="en-GB" w:eastAsia="en-GB"/>
        </w:rPr>
        <w:t xml:space="preserve">The Technology Acceptance Model (TAM) helps us understand how people perceive and adopt </w:t>
      </w:r>
      <w:r w:rsidR="002474FE" w:rsidRPr="008006F6">
        <w:rPr>
          <w:rFonts w:ascii="Arial" w:eastAsia="Times New Roman" w:hAnsi="Arial" w:cs="Arial"/>
          <w:lang w:val="en-GB" w:eastAsia="en-GB"/>
        </w:rPr>
        <w:t>recent technology</w:t>
      </w:r>
      <w:r w:rsidRPr="008006F6">
        <w:rPr>
          <w:rFonts w:ascii="Arial" w:eastAsia="Times New Roman" w:hAnsi="Arial" w:cs="Arial"/>
          <w:lang w:val="en-GB" w:eastAsia="en-GB"/>
        </w:rPr>
        <w:t xml:space="preserve"> by focusing on its usefulness and ease of use (Adnan et al., 2025). In the context of dementia caregiving, the decision to use online support systems depends significantly on how comfortable caregivers feel with technology, the perceived benefits these systems offer, and how well they integrate into their daily routines. The UK government is actively working to expand the use of digital support within health and social care services, as outlined in strategic documents such as the NHS Long-Term Plan and the UK Government Digital Strategy (Fraser and Mays, 2024). However, there is a concern that these digital advancements might increase existing inequalities if access is not equitable. This is a particular worry for older adults, those with lower incomes, and people living in rural areas who might face more significant challenges in accessing technology.</w:t>
      </w:r>
    </w:p>
    <w:p w14:paraId="0D6866E4" w14:textId="2EE77A1C" w:rsidR="00E567FC" w:rsidRDefault="002E3D7C">
      <w:pPr>
        <w:spacing w:before="240" w:after="240"/>
        <w:rPr>
          <w:rFonts w:ascii="Arial" w:eastAsia="Arial" w:hAnsi="Arial" w:cs="Arial"/>
          <w:b/>
          <w:bCs/>
          <w:color w:val="EE0000"/>
        </w:rPr>
      </w:pPr>
      <w:r>
        <w:rPr>
          <w:rFonts w:ascii="Arial" w:eastAsia="Arial" w:hAnsi="Arial" w:cs="Arial"/>
          <w:b/>
          <w:bCs/>
        </w:rPr>
        <w:t xml:space="preserve">Implications: Positive and Negative Positive: </w:t>
      </w:r>
    </w:p>
    <w:p w14:paraId="38AF1BD9" w14:textId="6C664021" w:rsidR="002C3877" w:rsidRPr="002C3877" w:rsidRDefault="002C3877" w:rsidP="002C3877">
      <w:pPr>
        <w:spacing w:after="0"/>
        <w:jc w:val="left"/>
        <w:rPr>
          <w:rFonts w:ascii="Arial" w:eastAsia="Times New Roman" w:hAnsi="Arial" w:cs="Arial"/>
          <w:lang w:val="en-GB" w:eastAsia="en-GB"/>
        </w:rPr>
      </w:pPr>
      <w:r w:rsidRPr="002C3877">
        <w:rPr>
          <w:rFonts w:ascii="Arial" w:eastAsia="Times New Roman" w:hAnsi="Arial" w:cs="Arial"/>
          <w:lang w:val="en-GB" w:eastAsia="en-GB"/>
        </w:rPr>
        <w:t xml:space="preserve">Digital support </w:t>
      </w:r>
      <w:r w:rsidR="004C6C84" w:rsidRPr="002C3877">
        <w:rPr>
          <w:rFonts w:ascii="Arial" w:eastAsia="Times New Roman" w:hAnsi="Arial" w:cs="Arial"/>
          <w:lang w:val="en-GB" w:eastAsia="en-GB"/>
        </w:rPr>
        <w:t>helps</w:t>
      </w:r>
      <w:r w:rsidRPr="002C3877">
        <w:rPr>
          <w:rFonts w:ascii="Arial" w:eastAsia="Times New Roman" w:hAnsi="Arial" w:cs="Arial"/>
          <w:lang w:val="en-GB" w:eastAsia="en-GB"/>
        </w:rPr>
        <w:t xml:space="preserve"> reach more people (Cunha, 2024). Flexible schedules and less travel make it easier for busy caregivers to join in. Online programs have shown clear benefits in reducing stress, boosting wellbeing, and helping caregivers cope </w:t>
      </w:r>
      <w:r w:rsidRPr="002C3877">
        <w:rPr>
          <w:rFonts w:ascii="Arial" w:eastAsia="Times New Roman" w:hAnsi="Arial" w:cs="Arial"/>
          <w:lang w:val="en-GB" w:eastAsia="en-GB"/>
        </w:rPr>
        <w:lastRenderedPageBreak/>
        <w:t>better. This flexibility lets caregivers access help whenever they need it, making support more accessible and suited to their needs. By being able to connect remotely, caregivers can manage their tasks more effectively, leading to better results for both them and the people they care for.</w:t>
      </w:r>
    </w:p>
    <w:p w14:paraId="252554D4" w14:textId="77777777" w:rsidR="00E567FC" w:rsidRDefault="002E3D7C">
      <w:pPr>
        <w:spacing w:before="240" w:after="240"/>
        <w:rPr>
          <w:rFonts w:ascii="Arial" w:eastAsia="Arial" w:hAnsi="Arial" w:cs="Arial"/>
        </w:rPr>
      </w:pPr>
      <w:r>
        <w:rPr>
          <w:rFonts w:ascii="Arial" w:eastAsia="Arial" w:hAnsi="Arial" w:cs="Arial"/>
          <w:b/>
          <w:bCs/>
        </w:rPr>
        <w:t>Limitations:</w:t>
      </w:r>
    </w:p>
    <w:p w14:paraId="24340A6E" w14:textId="02E01DDE" w:rsidR="00E567FC" w:rsidRDefault="002E3D7C">
      <w:pPr>
        <w:numPr>
          <w:ilvl w:val="0"/>
          <w:numId w:val="10"/>
        </w:numPr>
        <w:spacing w:before="240" w:after="0"/>
        <w:rPr>
          <w:rFonts w:ascii="Arial" w:eastAsia="Arial" w:hAnsi="Arial" w:cs="Arial"/>
        </w:rPr>
      </w:pPr>
      <w:r>
        <w:rPr>
          <w:rFonts w:ascii="Arial" w:eastAsia="Arial" w:hAnsi="Arial" w:cs="Arial"/>
        </w:rPr>
        <w:t xml:space="preserve">Digital exclusion is </w:t>
      </w:r>
      <w:r w:rsidR="00AF17E0">
        <w:rPr>
          <w:rFonts w:ascii="Arial" w:eastAsia="Arial" w:hAnsi="Arial" w:cs="Arial"/>
        </w:rPr>
        <w:t>for</w:t>
      </w:r>
      <w:r>
        <w:rPr>
          <w:rFonts w:ascii="Arial" w:eastAsia="Arial" w:hAnsi="Arial" w:cs="Arial"/>
        </w:rPr>
        <w:t xml:space="preserve"> older carers, </w:t>
      </w:r>
      <w:r w:rsidR="004844D4">
        <w:rPr>
          <w:rFonts w:ascii="Arial" w:eastAsia="Arial" w:hAnsi="Arial" w:cs="Arial"/>
        </w:rPr>
        <w:t>lower-level</w:t>
      </w:r>
      <w:r>
        <w:rPr>
          <w:rFonts w:ascii="Arial" w:eastAsia="Arial" w:hAnsi="Arial" w:cs="Arial"/>
        </w:rPr>
        <w:t xml:space="preserve"> income households, or those without stable internet/devices (</w:t>
      </w:r>
      <w:r>
        <w:rPr>
          <w:rFonts w:ascii="Arial" w:eastAsia="Arial" w:hAnsi="Arial" w:cs="Arial"/>
          <w:highlight w:val="white"/>
        </w:rPr>
        <w:t>Jonsson, 2024</w:t>
      </w:r>
      <w:r>
        <w:rPr>
          <w:rFonts w:ascii="Arial" w:eastAsia="Arial" w:hAnsi="Arial" w:cs="Arial"/>
        </w:rPr>
        <w:t xml:space="preserve">). </w:t>
      </w:r>
    </w:p>
    <w:p w14:paraId="7B80E763" w14:textId="77777777" w:rsidR="00E567FC" w:rsidRDefault="002E3D7C">
      <w:pPr>
        <w:numPr>
          <w:ilvl w:val="0"/>
          <w:numId w:val="10"/>
        </w:numPr>
        <w:spacing w:after="0"/>
        <w:rPr>
          <w:rFonts w:ascii="Arial" w:eastAsia="Arial" w:hAnsi="Arial" w:cs="Arial"/>
        </w:rPr>
      </w:pPr>
      <w:r>
        <w:rPr>
          <w:rFonts w:ascii="Arial" w:eastAsia="Arial" w:hAnsi="Arial" w:cs="Arial"/>
        </w:rPr>
        <w:t xml:space="preserve">Online based formats are sometimes less personal, thus limiting bonding. </w:t>
      </w:r>
    </w:p>
    <w:p w14:paraId="1B39C178" w14:textId="7A1908BB" w:rsidR="00E567FC" w:rsidRDefault="00AE3BA5">
      <w:pPr>
        <w:numPr>
          <w:ilvl w:val="0"/>
          <w:numId w:val="10"/>
        </w:numPr>
        <w:spacing w:after="240"/>
        <w:rPr>
          <w:rFonts w:ascii="Arial" w:eastAsia="Arial" w:hAnsi="Arial" w:cs="Arial"/>
        </w:rPr>
      </w:pPr>
      <w:r>
        <w:rPr>
          <w:rFonts w:ascii="Arial" w:eastAsia="Arial" w:hAnsi="Arial" w:cs="Arial"/>
        </w:rPr>
        <w:t>R</w:t>
      </w:r>
      <w:r w:rsidR="002E3D7C">
        <w:rPr>
          <w:rFonts w:ascii="Arial" w:eastAsia="Arial" w:hAnsi="Arial" w:cs="Arial"/>
        </w:rPr>
        <w:t xml:space="preserve">eliance </w:t>
      </w:r>
      <w:r w:rsidR="00AF17E0">
        <w:rPr>
          <w:rFonts w:ascii="Arial" w:eastAsia="Arial" w:hAnsi="Arial" w:cs="Arial"/>
        </w:rPr>
        <w:t>on</w:t>
      </w:r>
      <w:r w:rsidR="002E3D7C">
        <w:rPr>
          <w:rFonts w:ascii="Arial" w:eastAsia="Arial" w:hAnsi="Arial" w:cs="Arial"/>
        </w:rPr>
        <w:t xml:space="preserve"> digital support might significantly minimize the overall pressure on face-to-face respite, potentially limiting holistic care (</w:t>
      </w:r>
      <w:r w:rsidR="002E3D7C">
        <w:rPr>
          <w:rFonts w:ascii="Arial" w:eastAsia="Arial" w:hAnsi="Arial" w:cs="Arial"/>
          <w:highlight w:val="white"/>
        </w:rPr>
        <w:t xml:space="preserve">Castro </w:t>
      </w:r>
      <w:r w:rsidR="002E3D7C">
        <w:rPr>
          <w:rFonts w:ascii="Arial" w:eastAsia="Arial" w:hAnsi="Arial" w:cs="Arial"/>
          <w:i/>
          <w:iCs/>
          <w:highlight w:val="white"/>
        </w:rPr>
        <w:t xml:space="preserve">et al., </w:t>
      </w:r>
      <w:r w:rsidR="002E3D7C">
        <w:rPr>
          <w:rFonts w:ascii="Arial" w:eastAsia="Arial" w:hAnsi="Arial" w:cs="Arial"/>
          <w:highlight w:val="white"/>
        </w:rPr>
        <w:t>2023</w:t>
      </w:r>
      <w:r w:rsidR="002E3D7C">
        <w:rPr>
          <w:rFonts w:ascii="Arial" w:eastAsia="Arial" w:hAnsi="Arial" w:cs="Arial"/>
        </w:rPr>
        <w:t xml:space="preserve">). </w:t>
      </w:r>
    </w:p>
    <w:p w14:paraId="11BFDFDB" w14:textId="77777777" w:rsidR="00E567FC" w:rsidRDefault="002E3D7C">
      <w:pPr>
        <w:spacing w:before="240" w:after="240"/>
        <w:rPr>
          <w:rFonts w:ascii="Arial" w:eastAsia="Arial" w:hAnsi="Arial" w:cs="Arial"/>
          <w:b/>
          <w:bCs/>
        </w:rPr>
      </w:pPr>
      <w:r>
        <w:rPr>
          <w:rFonts w:ascii="Arial" w:eastAsia="Arial" w:hAnsi="Arial" w:cs="Arial"/>
          <w:b/>
          <w:bCs/>
        </w:rPr>
        <w:t xml:space="preserve">Connections with Other Themes </w:t>
      </w:r>
    </w:p>
    <w:p w14:paraId="15AF71BB" w14:textId="055A6F36" w:rsidR="0016032F" w:rsidRPr="00F231FC" w:rsidRDefault="00F231FC" w:rsidP="00F231FC">
      <w:pPr>
        <w:spacing w:after="0"/>
        <w:jc w:val="left"/>
        <w:rPr>
          <w:rFonts w:ascii="Arial" w:eastAsia="Times New Roman" w:hAnsi="Arial" w:cs="Arial"/>
          <w:lang w:val="en-GB" w:eastAsia="en-GB"/>
        </w:rPr>
      </w:pPr>
      <w:r w:rsidRPr="00F231FC">
        <w:rPr>
          <w:rFonts w:ascii="Arial" w:eastAsia="Times New Roman" w:hAnsi="Arial" w:cs="Arial"/>
          <w:lang w:val="en-GB" w:eastAsia="en-GB"/>
        </w:rPr>
        <w:t xml:space="preserve">This theme is </w:t>
      </w:r>
      <w:r w:rsidR="002474FE" w:rsidRPr="00F231FC">
        <w:rPr>
          <w:rFonts w:ascii="Arial" w:eastAsia="Times New Roman" w:hAnsi="Arial" w:cs="Arial"/>
          <w:lang w:val="en-GB" w:eastAsia="en-GB"/>
        </w:rPr>
        <w:t>linked</w:t>
      </w:r>
      <w:r w:rsidRPr="00F231FC">
        <w:rPr>
          <w:rFonts w:ascii="Arial" w:eastAsia="Times New Roman" w:hAnsi="Arial" w:cs="Arial"/>
          <w:lang w:val="en-GB" w:eastAsia="en-GB"/>
        </w:rPr>
        <w:t xml:space="preserve"> to Theme 1: digital and remote services are often created to address the gaps left by statutory or voluntary services, like limited respite care and inconsistent community support. The success of these digital solutions affects how caregivers perceive the overall adequacy of service provision. Additionally, both themes connect to the idea of equal access: while digital options can reduce barriers, they might also introduce new obstacles if access is unequal. Moreover, enhancements in psychological wellbeing from digital support (Theme 2) contribute to broader outcomes, supporting Theme 1's focus on sustainable caregiving and reducing the burdens on caregivers.</w:t>
      </w:r>
    </w:p>
    <w:p w14:paraId="33204425" w14:textId="77777777" w:rsidR="00E567FC" w:rsidRDefault="002E3D7C">
      <w:pPr>
        <w:pStyle w:val="Heading2"/>
      </w:pPr>
      <w:bookmarkStart w:id="26" w:name="_Toc220421366"/>
      <w:r>
        <w:t>4.5 – Impact of inconsistent post diagnostic support on care preparedness and emotional wellbeing of dementia patients</w:t>
      </w:r>
      <w:bookmarkEnd w:id="26"/>
    </w:p>
    <w:p w14:paraId="77E2FD7B" w14:textId="77777777" w:rsidR="00E567FC" w:rsidRDefault="00E567FC"/>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2445"/>
        <w:gridCol w:w="1970"/>
        <w:gridCol w:w="1815"/>
        <w:gridCol w:w="1940"/>
      </w:tblGrid>
      <w:tr w:rsidR="00E567FC" w14:paraId="0F815E58" w14:textId="77777777">
        <w:tc>
          <w:tcPr>
            <w:tcW w:w="846" w:type="dxa"/>
          </w:tcPr>
          <w:p w14:paraId="5A2340CF" w14:textId="77777777" w:rsidR="00E567FC" w:rsidRDefault="002E3D7C">
            <w:r>
              <w:rPr>
                <w:rFonts w:ascii="Arial" w:eastAsia="Arial" w:hAnsi="Arial" w:cs="Arial"/>
                <w:b/>
                <w:bCs/>
              </w:rPr>
              <w:t>No.</w:t>
            </w:r>
          </w:p>
        </w:tc>
        <w:tc>
          <w:tcPr>
            <w:tcW w:w="2445" w:type="dxa"/>
          </w:tcPr>
          <w:p w14:paraId="157A190C" w14:textId="77777777" w:rsidR="00E567FC" w:rsidRDefault="002E3D7C">
            <w:r>
              <w:rPr>
                <w:rFonts w:ascii="Arial" w:eastAsia="Arial" w:hAnsi="Arial" w:cs="Arial"/>
                <w:b/>
                <w:bCs/>
              </w:rPr>
              <w:t>Open Codes (Initial Meaning Units)</w:t>
            </w:r>
          </w:p>
        </w:tc>
        <w:tc>
          <w:tcPr>
            <w:tcW w:w="1970" w:type="dxa"/>
          </w:tcPr>
          <w:p w14:paraId="081F9EA8" w14:textId="77777777" w:rsidR="00E567FC" w:rsidRDefault="002E3D7C">
            <w:r>
              <w:rPr>
                <w:rFonts w:ascii="Arial" w:eastAsia="Arial" w:hAnsi="Arial" w:cs="Arial"/>
                <w:b/>
                <w:bCs/>
              </w:rPr>
              <w:t>Axial Codes (Grouped Concepts)</w:t>
            </w:r>
          </w:p>
        </w:tc>
        <w:tc>
          <w:tcPr>
            <w:tcW w:w="1815" w:type="dxa"/>
          </w:tcPr>
          <w:p w14:paraId="40163679" w14:textId="77777777" w:rsidR="00E567FC" w:rsidRDefault="002E3D7C">
            <w:r>
              <w:rPr>
                <w:rFonts w:ascii="Arial" w:eastAsia="Arial" w:hAnsi="Arial" w:cs="Arial"/>
                <w:b/>
                <w:bCs/>
              </w:rPr>
              <w:t>Selective Code / Final Theme</w:t>
            </w:r>
          </w:p>
        </w:tc>
        <w:tc>
          <w:tcPr>
            <w:tcW w:w="1940" w:type="dxa"/>
          </w:tcPr>
          <w:p w14:paraId="2F349693" w14:textId="0420A896" w:rsidR="00E567FC" w:rsidRDefault="002E3D7C">
            <w:r>
              <w:rPr>
                <w:rFonts w:ascii="Arial" w:eastAsia="Arial" w:hAnsi="Arial" w:cs="Arial"/>
                <w:b/>
                <w:bCs/>
              </w:rPr>
              <w:t xml:space="preserve">Example Evidence </w:t>
            </w:r>
            <w:r w:rsidR="004844D4">
              <w:rPr>
                <w:rFonts w:ascii="Arial" w:eastAsia="Arial" w:hAnsi="Arial" w:cs="Arial"/>
                <w:b/>
                <w:bCs/>
              </w:rPr>
              <w:t>from</w:t>
            </w:r>
            <w:r>
              <w:rPr>
                <w:rFonts w:ascii="Arial" w:eastAsia="Arial" w:hAnsi="Arial" w:cs="Arial"/>
                <w:b/>
                <w:bCs/>
              </w:rPr>
              <w:t xml:space="preserve"> Literature</w:t>
            </w:r>
          </w:p>
        </w:tc>
      </w:tr>
      <w:tr w:rsidR="00E567FC" w14:paraId="6E6103A6" w14:textId="77777777">
        <w:tc>
          <w:tcPr>
            <w:tcW w:w="846" w:type="dxa"/>
          </w:tcPr>
          <w:p w14:paraId="710D20BF" w14:textId="77777777" w:rsidR="00E567FC" w:rsidRDefault="002E3D7C">
            <w:r>
              <w:rPr>
                <w:rFonts w:ascii="Arial" w:eastAsia="Arial" w:hAnsi="Arial" w:cs="Arial"/>
                <w:b/>
                <w:bCs/>
              </w:rPr>
              <w:t>1</w:t>
            </w:r>
          </w:p>
        </w:tc>
        <w:tc>
          <w:tcPr>
            <w:tcW w:w="2445" w:type="dxa"/>
          </w:tcPr>
          <w:p w14:paraId="1FAE23DE" w14:textId="60F740E7" w:rsidR="00E567FC" w:rsidRDefault="002E3D7C">
            <w:r>
              <w:rPr>
                <w:rFonts w:ascii="Arial" w:eastAsia="Arial" w:hAnsi="Arial" w:cs="Arial"/>
              </w:rPr>
              <w:t xml:space="preserve">Diagnosis </w:t>
            </w:r>
            <w:r w:rsidR="004844D4">
              <w:rPr>
                <w:rFonts w:ascii="Arial" w:eastAsia="Arial" w:hAnsi="Arial" w:cs="Arial"/>
              </w:rPr>
              <w:t>is</w:t>
            </w:r>
            <w:r>
              <w:rPr>
                <w:rFonts w:ascii="Arial" w:eastAsia="Arial" w:hAnsi="Arial" w:cs="Arial"/>
              </w:rPr>
              <w:t xml:space="preserve"> kept inconsistent by carers as they are </w:t>
            </w:r>
            <w:r>
              <w:rPr>
                <w:rFonts w:ascii="Arial" w:eastAsia="Arial" w:hAnsi="Arial" w:cs="Arial"/>
              </w:rPr>
              <w:lastRenderedPageBreak/>
              <w:t>unsure of what should be done next</w:t>
            </w:r>
          </w:p>
        </w:tc>
        <w:tc>
          <w:tcPr>
            <w:tcW w:w="1970" w:type="dxa"/>
          </w:tcPr>
          <w:p w14:paraId="76A2C573" w14:textId="77777777" w:rsidR="00E567FC" w:rsidRDefault="002E3D7C">
            <w:r>
              <w:rPr>
                <w:rFonts w:ascii="Arial" w:eastAsia="Arial" w:hAnsi="Arial" w:cs="Arial"/>
              </w:rPr>
              <w:lastRenderedPageBreak/>
              <w:t xml:space="preserve">Poor communication between carers </w:t>
            </w:r>
            <w:r>
              <w:rPr>
                <w:rFonts w:ascii="Arial" w:eastAsia="Arial" w:hAnsi="Arial" w:cs="Arial"/>
              </w:rPr>
              <w:lastRenderedPageBreak/>
              <w:t>and patients leading to unclear diagnosis</w:t>
            </w:r>
          </w:p>
        </w:tc>
        <w:tc>
          <w:tcPr>
            <w:tcW w:w="1815" w:type="dxa"/>
          </w:tcPr>
          <w:p w14:paraId="5D7DC9C2" w14:textId="77777777" w:rsidR="00E567FC" w:rsidRDefault="002E3D7C">
            <w:r>
              <w:rPr>
                <w:rFonts w:ascii="Arial" w:eastAsia="Arial" w:hAnsi="Arial" w:cs="Arial"/>
              </w:rPr>
              <w:lastRenderedPageBreak/>
              <w:t xml:space="preserve">Inconsistent support </w:t>
            </w:r>
            <w:r>
              <w:rPr>
                <w:rFonts w:ascii="Arial" w:eastAsia="Arial" w:hAnsi="Arial" w:cs="Arial"/>
              </w:rPr>
              <w:lastRenderedPageBreak/>
              <w:t>provided after diagnosis</w:t>
            </w:r>
          </w:p>
        </w:tc>
        <w:tc>
          <w:tcPr>
            <w:tcW w:w="1940" w:type="dxa"/>
          </w:tcPr>
          <w:p w14:paraId="3DB1F06B" w14:textId="77777777" w:rsidR="00E567FC" w:rsidRDefault="002E3D7C">
            <w:r>
              <w:rPr>
                <w:rFonts w:ascii="Arial" w:eastAsia="Arial" w:hAnsi="Arial" w:cs="Arial"/>
              </w:rPr>
              <w:lastRenderedPageBreak/>
              <w:t xml:space="preserve">Yates </w:t>
            </w:r>
            <w:r>
              <w:rPr>
                <w:rFonts w:ascii="Arial" w:eastAsia="Arial" w:hAnsi="Arial" w:cs="Arial"/>
                <w:i/>
                <w:iCs/>
              </w:rPr>
              <w:t>et al</w:t>
            </w:r>
            <w:r>
              <w:rPr>
                <w:rFonts w:ascii="Arial" w:eastAsia="Arial" w:hAnsi="Arial" w:cs="Arial"/>
              </w:rPr>
              <w:t xml:space="preserve">., (2021), identified that </w:t>
            </w:r>
            <w:r>
              <w:rPr>
                <w:rFonts w:ascii="Arial" w:eastAsia="Arial" w:hAnsi="Arial" w:cs="Arial"/>
              </w:rPr>
              <w:lastRenderedPageBreak/>
              <w:t>carers left consultations without conducting proper follow-ups</w:t>
            </w:r>
          </w:p>
        </w:tc>
      </w:tr>
      <w:tr w:rsidR="00E567FC" w14:paraId="7665B457" w14:textId="77777777">
        <w:tc>
          <w:tcPr>
            <w:tcW w:w="846" w:type="dxa"/>
          </w:tcPr>
          <w:p w14:paraId="1AD5DBC9" w14:textId="77777777" w:rsidR="00E567FC" w:rsidRDefault="002E3D7C">
            <w:r>
              <w:rPr>
                <w:rFonts w:ascii="Arial" w:eastAsia="Arial" w:hAnsi="Arial" w:cs="Arial"/>
                <w:b/>
                <w:bCs/>
              </w:rPr>
              <w:lastRenderedPageBreak/>
              <w:t>2</w:t>
            </w:r>
          </w:p>
        </w:tc>
        <w:tc>
          <w:tcPr>
            <w:tcW w:w="2445" w:type="dxa"/>
          </w:tcPr>
          <w:p w14:paraId="195D77D4" w14:textId="77777777" w:rsidR="00E567FC" w:rsidRDefault="002E3D7C">
            <w:r>
              <w:rPr>
                <w:rFonts w:ascii="Arial" w:eastAsia="Arial" w:hAnsi="Arial" w:cs="Arial"/>
              </w:rPr>
              <w:t>Issues of long waiting lists and unclear eligibility requirements</w:t>
            </w:r>
          </w:p>
        </w:tc>
        <w:tc>
          <w:tcPr>
            <w:tcW w:w="1970" w:type="dxa"/>
          </w:tcPr>
          <w:p w14:paraId="31CAB045" w14:textId="77777777" w:rsidR="00E567FC" w:rsidRDefault="002E3D7C">
            <w:r>
              <w:rPr>
                <w:rFonts w:ascii="Arial" w:eastAsia="Arial" w:hAnsi="Arial" w:cs="Arial"/>
              </w:rPr>
              <w:t>Various regions have unequal access to care for dementia</w:t>
            </w:r>
          </w:p>
        </w:tc>
        <w:tc>
          <w:tcPr>
            <w:tcW w:w="1815" w:type="dxa"/>
          </w:tcPr>
          <w:p w14:paraId="47D92002" w14:textId="77777777" w:rsidR="00E567FC" w:rsidRDefault="002E3D7C">
            <w:r>
              <w:rPr>
                <w:rFonts w:ascii="Arial" w:eastAsia="Arial" w:hAnsi="Arial" w:cs="Arial"/>
              </w:rPr>
              <w:t>Inconsistent support provided after diagnosis</w:t>
            </w:r>
          </w:p>
        </w:tc>
        <w:tc>
          <w:tcPr>
            <w:tcW w:w="1940" w:type="dxa"/>
          </w:tcPr>
          <w:p w14:paraId="6FADB781" w14:textId="77777777" w:rsidR="00E567FC" w:rsidRDefault="002E3D7C">
            <w:r>
              <w:rPr>
                <w:rFonts w:ascii="Arial" w:eastAsia="Arial" w:hAnsi="Arial" w:cs="Arial"/>
              </w:rPr>
              <w:t>Francis and Hanna (2022), stated that there are many disparities present in various regions</w:t>
            </w:r>
          </w:p>
        </w:tc>
      </w:tr>
      <w:tr w:rsidR="00E567FC" w14:paraId="04B08B09" w14:textId="77777777">
        <w:tc>
          <w:tcPr>
            <w:tcW w:w="846" w:type="dxa"/>
          </w:tcPr>
          <w:p w14:paraId="36C45DC6" w14:textId="77777777" w:rsidR="00E567FC" w:rsidRDefault="002E3D7C">
            <w:r>
              <w:rPr>
                <w:rFonts w:ascii="Arial" w:eastAsia="Arial" w:hAnsi="Arial" w:cs="Arial"/>
                <w:b/>
                <w:bCs/>
              </w:rPr>
              <w:t>3</w:t>
            </w:r>
          </w:p>
        </w:tc>
        <w:tc>
          <w:tcPr>
            <w:tcW w:w="2445" w:type="dxa"/>
          </w:tcPr>
          <w:p w14:paraId="264E4BA0" w14:textId="77777777" w:rsidR="00E567FC" w:rsidRDefault="002E3D7C">
            <w:r>
              <w:rPr>
                <w:rFonts w:ascii="Arial" w:eastAsia="Arial" w:hAnsi="Arial" w:cs="Arial"/>
              </w:rPr>
              <w:t>There are many emotional stressors are reported by carers such as anxiety, stress, isolation, but no guidance is provided to them</w:t>
            </w:r>
          </w:p>
        </w:tc>
        <w:tc>
          <w:tcPr>
            <w:tcW w:w="1970" w:type="dxa"/>
          </w:tcPr>
          <w:p w14:paraId="24B7F2AC" w14:textId="77777777" w:rsidR="00E567FC" w:rsidRDefault="002E3D7C">
            <w:r>
              <w:rPr>
                <w:rFonts w:ascii="Arial" w:eastAsia="Arial" w:hAnsi="Arial" w:cs="Arial"/>
              </w:rPr>
              <w:t>Emotional consequence of unclear support provided by carers</w:t>
            </w:r>
          </w:p>
        </w:tc>
        <w:tc>
          <w:tcPr>
            <w:tcW w:w="1815" w:type="dxa"/>
          </w:tcPr>
          <w:p w14:paraId="3FE57724" w14:textId="75EBC2B2" w:rsidR="00E567FC" w:rsidRDefault="002E3D7C">
            <w:r>
              <w:rPr>
                <w:rFonts w:ascii="Arial" w:eastAsia="Arial" w:hAnsi="Arial" w:cs="Arial"/>
              </w:rPr>
              <w:t xml:space="preserve">Emotional wellbeing of patients </w:t>
            </w:r>
            <w:r w:rsidR="004844D4">
              <w:rPr>
                <w:rFonts w:ascii="Arial" w:eastAsia="Arial" w:hAnsi="Arial" w:cs="Arial"/>
              </w:rPr>
              <w:t>is</w:t>
            </w:r>
            <w:r>
              <w:rPr>
                <w:rFonts w:ascii="Arial" w:eastAsia="Arial" w:hAnsi="Arial" w:cs="Arial"/>
              </w:rPr>
              <w:t xml:space="preserve"> impacted by inconsistent support</w:t>
            </w:r>
          </w:p>
        </w:tc>
        <w:tc>
          <w:tcPr>
            <w:tcW w:w="1940" w:type="dxa"/>
          </w:tcPr>
          <w:p w14:paraId="611884EE" w14:textId="77777777" w:rsidR="00E567FC" w:rsidRDefault="002E3D7C">
            <w:r>
              <w:rPr>
                <w:rFonts w:ascii="Arial" w:eastAsia="Arial" w:hAnsi="Arial" w:cs="Arial"/>
              </w:rPr>
              <w:t xml:space="preserve">Bradley </w:t>
            </w:r>
            <w:r>
              <w:rPr>
                <w:rFonts w:ascii="Arial" w:eastAsia="Arial" w:hAnsi="Arial" w:cs="Arial"/>
                <w:i/>
                <w:iCs/>
              </w:rPr>
              <w:t>et al</w:t>
            </w:r>
            <w:r>
              <w:rPr>
                <w:rFonts w:ascii="Arial" w:eastAsia="Arial" w:hAnsi="Arial" w:cs="Arial"/>
              </w:rPr>
              <w:t>., (2023), stated that there many negative emotional consequences when there is a lack of emotional support provided to carers</w:t>
            </w:r>
          </w:p>
        </w:tc>
      </w:tr>
      <w:tr w:rsidR="00E567FC" w14:paraId="1111FE62" w14:textId="77777777">
        <w:tc>
          <w:tcPr>
            <w:tcW w:w="846" w:type="dxa"/>
          </w:tcPr>
          <w:p w14:paraId="03D29351" w14:textId="77777777" w:rsidR="00E567FC" w:rsidRDefault="002E3D7C">
            <w:r>
              <w:rPr>
                <w:rFonts w:ascii="Arial" w:eastAsia="Arial" w:hAnsi="Arial" w:cs="Arial"/>
                <w:b/>
                <w:bCs/>
              </w:rPr>
              <w:t>4</w:t>
            </w:r>
          </w:p>
        </w:tc>
        <w:tc>
          <w:tcPr>
            <w:tcW w:w="2445" w:type="dxa"/>
          </w:tcPr>
          <w:p w14:paraId="406A42FF" w14:textId="77777777" w:rsidR="00E567FC" w:rsidRDefault="002E3D7C">
            <w:r>
              <w:rPr>
                <w:rFonts w:ascii="Arial" w:eastAsia="Arial" w:hAnsi="Arial" w:cs="Arial"/>
              </w:rPr>
              <w:t>Digital Tools are effective in providing relief from psychological stress</w:t>
            </w:r>
          </w:p>
        </w:tc>
        <w:tc>
          <w:tcPr>
            <w:tcW w:w="1970" w:type="dxa"/>
          </w:tcPr>
          <w:p w14:paraId="47990FCC" w14:textId="77777777" w:rsidR="00E567FC" w:rsidRDefault="002E3D7C">
            <w:r>
              <w:rPr>
                <w:rFonts w:ascii="Arial" w:eastAsia="Arial" w:hAnsi="Arial" w:cs="Arial"/>
              </w:rPr>
              <w:t xml:space="preserve">Support models and tools exist that are effective, but are not implemented </w:t>
            </w:r>
            <w:r>
              <w:rPr>
                <w:rFonts w:ascii="Arial" w:eastAsia="Arial" w:hAnsi="Arial" w:cs="Arial"/>
              </w:rPr>
              <w:lastRenderedPageBreak/>
              <w:t>properly or consistently</w:t>
            </w:r>
          </w:p>
        </w:tc>
        <w:tc>
          <w:tcPr>
            <w:tcW w:w="1815" w:type="dxa"/>
          </w:tcPr>
          <w:p w14:paraId="55FFD2CF" w14:textId="77777777" w:rsidR="00E567FC" w:rsidRDefault="002E3D7C">
            <w:r>
              <w:rPr>
                <w:rFonts w:ascii="Arial" w:eastAsia="Arial" w:hAnsi="Arial" w:cs="Arial"/>
              </w:rPr>
              <w:lastRenderedPageBreak/>
              <w:t>Structural gaps result in inconsistent support</w:t>
            </w:r>
          </w:p>
        </w:tc>
        <w:tc>
          <w:tcPr>
            <w:tcW w:w="1940" w:type="dxa"/>
          </w:tcPr>
          <w:p w14:paraId="524736E6" w14:textId="77777777" w:rsidR="00E567FC" w:rsidRDefault="002E3D7C">
            <w:r>
              <w:rPr>
                <w:rFonts w:ascii="Arial" w:eastAsia="Arial" w:hAnsi="Arial" w:cs="Arial"/>
              </w:rPr>
              <w:t xml:space="preserve">Scorolli </w:t>
            </w:r>
            <w:r>
              <w:rPr>
                <w:rFonts w:ascii="Arial" w:eastAsia="Arial" w:hAnsi="Arial" w:cs="Arial"/>
                <w:i/>
                <w:iCs/>
              </w:rPr>
              <w:t>et al</w:t>
            </w:r>
            <w:r>
              <w:rPr>
                <w:rFonts w:ascii="Arial" w:eastAsia="Arial" w:hAnsi="Arial" w:cs="Arial"/>
              </w:rPr>
              <w:t xml:space="preserve">., (2021), suggested that there is a lack of proper integration of models, tools </w:t>
            </w:r>
            <w:r>
              <w:rPr>
                <w:rFonts w:ascii="Arial" w:eastAsia="Arial" w:hAnsi="Arial" w:cs="Arial"/>
              </w:rPr>
              <w:lastRenderedPageBreak/>
              <w:t>and frameworks that could improve the psychological wellbeing of patients</w:t>
            </w:r>
          </w:p>
        </w:tc>
      </w:tr>
      <w:tr w:rsidR="00E567FC" w14:paraId="7010E833" w14:textId="77777777">
        <w:tc>
          <w:tcPr>
            <w:tcW w:w="846" w:type="dxa"/>
          </w:tcPr>
          <w:p w14:paraId="7A58AD7F" w14:textId="77777777" w:rsidR="00E567FC" w:rsidRDefault="002E3D7C">
            <w:r>
              <w:rPr>
                <w:rFonts w:ascii="Arial" w:eastAsia="Arial" w:hAnsi="Arial" w:cs="Arial"/>
                <w:b/>
                <w:bCs/>
              </w:rPr>
              <w:lastRenderedPageBreak/>
              <w:t>5</w:t>
            </w:r>
          </w:p>
        </w:tc>
        <w:tc>
          <w:tcPr>
            <w:tcW w:w="2445" w:type="dxa"/>
          </w:tcPr>
          <w:p w14:paraId="3704CE4F" w14:textId="1CDEFB31" w:rsidR="00E567FC" w:rsidRDefault="002E3D7C">
            <w:r>
              <w:rPr>
                <w:rFonts w:ascii="Arial" w:eastAsia="Arial" w:hAnsi="Arial" w:cs="Arial"/>
              </w:rPr>
              <w:t xml:space="preserve">There is lack of training or time provided to carers for implementing consistent follow ups of patients </w:t>
            </w:r>
            <w:r w:rsidR="008B4ADA">
              <w:rPr>
                <w:rFonts w:ascii="Arial" w:eastAsia="Arial" w:hAnsi="Arial" w:cs="Arial"/>
              </w:rPr>
              <w:t>with</w:t>
            </w:r>
            <w:r>
              <w:rPr>
                <w:rFonts w:ascii="Arial" w:eastAsia="Arial" w:hAnsi="Arial" w:cs="Arial"/>
              </w:rPr>
              <w:t xml:space="preserve"> dementia</w:t>
            </w:r>
          </w:p>
        </w:tc>
        <w:tc>
          <w:tcPr>
            <w:tcW w:w="1970" w:type="dxa"/>
          </w:tcPr>
          <w:p w14:paraId="4E6B7933" w14:textId="77777777" w:rsidR="00E567FC" w:rsidRDefault="002E3D7C">
            <w:r>
              <w:rPr>
                <w:rFonts w:ascii="Arial" w:eastAsia="Arial" w:hAnsi="Arial" w:cs="Arial"/>
              </w:rPr>
              <w:t xml:space="preserve">Lack of workforce </w:t>
            </w:r>
          </w:p>
        </w:tc>
        <w:tc>
          <w:tcPr>
            <w:tcW w:w="1815" w:type="dxa"/>
          </w:tcPr>
          <w:p w14:paraId="0C1584D4" w14:textId="77777777" w:rsidR="00E567FC" w:rsidRDefault="002E3D7C">
            <w:r>
              <w:rPr>
                <w:rFonts w:ascii="Arial" w:eastAsia="Arial" w:hAnsi="Arial" w:cs="Arial"/>
              </w:rPr>
              <w:t>Structural gaps result in inconsistent support</w:t>
            </w:r>
          </w:p>
        </w:tc>
        <w:tc>
          <w:tcPr>
            <w:tcW w:w="1940" w:type="dxa"/>
          </w:tcPr>
          <w:p w14:paraId="309570B0" w14:textId="77777777" w:rsidR="00E567FC" w:rsidRDefault="002E3D7C">
            <w:r>
              <w:rPr>
                <w:rFonts w:ascii="Arial" w:eastAsia="Arial" w:hAnsi="Arial" w:cs="Arial"/>
              </w:rPr>
              <w:t xml:space="preserve">Gao </w:t>
            </w:r>
            <w:r>
              <w:rPr>
                <w:rFonts w:ascii="Arial" w:eastAsia="Arial" w:hAnsi="Arial" w:cs="Arial"/>
                <w:i/>
                <w:iCs/>
              </w:rPr>
              <w:t>et al.</w:t>
            </w:r>
            <w:r>
              <w:rPr>
                <w:rFonts w:ascii="Arial" w:eastAsia="Arial" w:hAnsi="Arial" w:cs="Arial"/>
              </w:rPr>
              <w:t>, (2022), suggests that there is a lack of required workforce to provide consistent support to dementia patients</w:t>
            </w:r>
          </w:p>
        </w:tc>
      </w:tr>
    </w:tbl>
    <w:p w14:paraId="53A8EBAE" w14:textId="77777777" w:rsidR="00E567FC" w:rsidRDefault="00E567FC"/>
    <w:p w14:paraId="1266557E" w14:textId="77777777" w:rsidR="00E567FC" w:rsidRPr="0018658B" w:rsidRDefault="00E567FC"/>
    <w:p w14:paraId="7AEA9019" w14:textId="75868DD4" w:rsidR="00E567FC" w:rsidRDefault="002E3D7C">
      <w:pPr>
        <w:spacing w:before="200" w:after="200"/>
        <w:rPr>
          <w:rFonts w:ascii="Arial" w:eastAsia="Arial" w:hAnsi="Arial" w:cs="Arial"/>
          <w:b/>
          <w:bCs/>
          <w:i/>
          <w:iCs/>
          <w:color w:val="EE0000"/>
        </w:rPr>
      </w:pPr>
      <w:r w:rsidRPr="00E36DF0">
        <w:rPr>
          <w:rFonts w:ascii="Arial" w:eastAsia="Arial" w:hAnsi="Arial" w:cs="Arial"/>
          <w:b/>
          <w:bCs/>
          <w:i/>
          <w:iCs/>
        </w:rPr>
        <w:t>Definition</w:t>
      </w:r>
      <w:r w:rsidR="007B0E4B" w:rsidRPr="000F27D6">
        <w:rPr>
          <w:rFonts w:ascii="Arial" w:eastAsia="Arial" w:hAnsi="Arial" w:cs="Arial"/>
          <w:b/>
          <w:bCs/>
          <w:i/>
          <w:iCs/>
          <w:color w:val="EE0000"/>
        </w:rPr>
        <w:t xml:space="preserve"> </w:t>
      </w:r>
    </w:p>
    <w:p w14:paraId="0D2F632F" w14:textId="77777777" w:rsidR="00506042" w:rsidRPr="00506042" w:rsidRDefault="00506042" w:rsidP="00C96F5D">
      <w:pPr>
        <w:spacing w:after="0"/>
        <w:jc w:val="left"/>
        <w:rPr>
          <w:rFonts w:ascii="Arial" w:eastAsia="Times New Roman" w:hAnsi="Arial" w:cs="Arial"/>
          <w:lang w:val="en-GB" w:eastAsia="en-GB"/>
        </w:rPr>
      </w:pPr>
      <w:r w:rsidRPr="00506042">
        <w:rPr>
          <w:rFonts w:ascii="Arial" w:eastAsia="Times New Roman" w:hAnsi="Arial" w:cs="Arial"/>
          <w:lang w:val="en-GB" w:eastAsia="en-GB"/>
        </w:rPr>
        <w:t>This research examines the "Impact of Inconsistent Post-Diagnostic Support on Care Preparedness and Emotional Wellbeing of Carers," focusing on how unreliable assistance affects caregivers' readiness and feelings after a diagnosis. Caregivers often feel stressed because the support they receive is not consistent. This inconsistency arises from differing access to services in various regions, not enough support workers, and a lack of regular follow-ups. These problems lead to a support system that is disorganized and fragmented. "Care Preparedness" means how ready caregivers are to provide the needed support. By understanding these challenges, we can highlight the need for a more reliable and organized support system to improve caregivers' readiness and emotional health.</w:t>
      </w:r>
    </w:p>
    <w:p w14:paraId="2665FBB7" w14:textId="015470BA" w:rsidR="008006F6" w:rsidRPr="00F032E1" w:rsidRDefault="008006F6">
      <w:pPr>
        <w:rPr>
          <w:rFonts w:ascii="Arial" w:eastAsia="Arial" w:hAnsi="Arial" w:cs="Arial"/>
        </w:rPr>
      </w:pPr>
    </w:p>
    <w:p w14:paraId="51BE80AD" w14:textId="3E74EAF1" w:rsidR="00E567FC" w:rsidRPr="00343BAD" w:rsidRDefault="002E3D7C">
      <w:pPr>
        <w:rPr>
          <w:rFonts w:ascii="Arial" w:eastAsia="Arial" w:hAnsi="Arial" w:cs="Arial"/>
          <w:b/>
          <w:bCs/>
        </w:rPr>
      </w:pPr>
      <w:r w:rsidRPr="00343BAD">
        <w:rPr>
          <w:rFonts w:ascii="Arial" w:eastAsia="Arial" w:hAnsi="Arial" w:cs="Arial"/>
          <w:b/>
          <w:bCs/>
        </w:rPr>
        <w:lastRenderedPageBreak/>
        <w:t>Background Information</w:t>
      </w:r>
    </w:p>
    <w:p w14:paraId="137785DA" w14:textId="1467E624" w:rsidR="00E36DF0" w:rsidRPr="00E36DF0" w:rsidRDefault="00E36DF0" w:rsidP="00E36DF0">
      <w:pPr>
        <w:spacing w:after="0"/>
        <w:jc w:val="left"/>
        <w:rPr>
          <w:rFonts w:ascii="Arial" w:eastAsia="Times New Roman" w:hAnsi="Arial" w:cs="Arial"/>
          <w:lang w:val="en-GB" w:eastAsia="en-GB"/>
        </w:rPr>
      </w:pPr>
      <w:r w:rsidRPr="00E36DF0">
        <w:rPr>
          <w:rFonts w:ascii="Arial" w:eastAsia="Times New Roman" w:hAnsi="Arial" w:cs="Arial"/>
          <w:lang w:val="en-GB" w:eastAsia="en-GB"/>
        </w:rPr>
        <w:t xml:space="preserve">Support for caregivers has improved after a diagnosis, </w:t>
      </w:r>
      <w:r w:rsidR="004C6C84" w:rsidRPr="00E36DF0">
        <w:rPr>
          <w:rFonts w:ascii="Arial" w:eastAsia="Times New Roman" w:hAnsi="Arial" w:cs="Arial"/>
          <w:lang w:val="en-GB" w:eastAsia="en-GB"/>
        </w:rPr>
        <w:t>due to</w:t>
      </w:r>
      <w:r w:rsidRPr="00E36DF0">
        <w:rPr>
          <w:rFonts w:ascii="Arial" w:eastAsia="Times New Roman" w:hAnsi="Arial" w:cs="Arial"/>
          <w:lang w:val="en-GB" w:eastAsia="en-GB"/>
        </w:rPr>
        <w:t xml:space="preserve"> more dementia cases increasing the burden on them. As noted by Bamford et al. (2021), help has mostly been focused on patients, leaving caregivers without much-needed emotional support. This makes it hard for caregivers who look after dementia patients. Although there have been improvements, there still </w:t>
      </w:r>
      <w:r w:rsidR="004C6C84" w:rsidRPr="00E36DF0">
        <w:rPr>
          <w:rFonts w:ascii="Arial" w:eastAsia="Times New Roman" w:hAnsi="Arial" w:cs="Arial"/>
          <w:lang w:val="en-GB" w:eastAsia="en-GB"/>
        </w:rPr>
        <w:t>is not</w:t>
      </w:r>
      <w:r w:rsidRPr="00E36DF0">
        <w:rPr>
          <w:rFonts w:ascii="Arial" w:eastAsia="Times New Roman" w:hAnsi="Arial" w:cs="Arial"/>
          <w:lang w:val="en-GB" w:eastAsia="en-GB"/>
        </w:rPr>
        <w:t xml:space="preserve"> enough support for caregivers. </w:t>
      </w:r>
      <w:r w:rsidR="00870268" w:rsidRPr="00E36DF0">
        <w:rPr>
          <w:rFonts w:ascii="Arial" w:eastAsia="Times New Roman" w:hAnsi="Arial" w:cs="Arial"/>
          <w:lang w:val="en-GB" w:eastAsia="en-GB"/>
        </w:rPr>
        <w:t>It is</w:t>
      </w:r>
      <w:r w:rsidRPr="00E36DF0">
        <w:rPr>
          <w:rFonts w:ascii="Arial" w:eastAsia="Times New Roman" w:hAnsi="Arial" w:cs="Arial"/>
          <w:lang w:val="en-GB" w:eastAsia="en-GB"/>
        </w:rPr>
        <w:t xml:space="preserve"> important to address these gaps so that caregivers get the help they need, both practically and emotionally, to do their jobs well and stay healthy themselves. Making sure caregivers feel supported will also benefit the overall care of patients.</w:t>
      </w:r>
    </w:p>
    <w:p w14:paraId="0CFF5A61" w14:textId="77777777" w:rsidR="00E36DF0" w:rsidRPr="00AD7857" w:rsidRDefault="00E36DF0">
      <w:pPr>
        <w:rPr>
          <w:rFonts w:ascii="Arial" w:eastAsia="Arial" w:hAnsi="Arial" w:cs="Arial"/>
          <w:b/>
          <w:bCs/>
        </w:rPr>
      </w:pPr>
    </w:p>
    <w:p w14:paraId="0BDEE92F" w14:textId="77777777" w:rsidR="00E567FC" w:rsidRPr="00AD7857" w:rsidRDefault="002E3D7C">
      <w:pPr>
        <w:rPr>
          <w:rFonts w:ascii="Arial" w:eastAsia="Arial" w:hAnsi="Arial" w:cs="Arial"/>
          <w:b/>
          <w:bCs/>
        </w:rPr>
      </w:pPr>
      <w:r w:rsidRPr="00AD7857">
        <w:rPr>
          <w:rFonts w:ascii="Arial" w:eastAsia="Arial" w:hAnsi="Arial" w:cs="Arial"/>
          <w:b/>
          <w:bCs/>
        </w:rPr>
        <w:t>Impact on Research Question</w:t>
      </w:r>
    </w:p>
    <w:p w14:paraId="569BA5E4" w14:textId="5A021586" w:rsidR="005226C8" w:rsidRPr="005226C8" w:rsidRDefault="005226C8" w:rsidP="005226C8">
      <w:pPr>
        <w:spacing w:after="0"/>
        <w:jc w:val="left"/>
        <w:rPr>
          <w:rFonts w:ascii="Arial" w:eastAsia="Times New Roman" w:hAnsi="Arial" w:cs="Arial"/>
          <w:lang w:val="en-GB" w:eastAsia="en-GB"/>
        </w:rPr>
      </w:pPr>
      <w:r w:rsidRPr="005226C8">
        <w:rPr>
          <w:rFonts w:ascii="Arial" w:eastAsia="Times New Roman" w:hAnsi="Arial" w:cs="Arial"/>
          <w:lang w:val="en-GB" w:eastAsia="en-GB"/>
        </w:rPr>
        <w:t xml:space="preserve">This research theme closely matches the focus of the study, which looks at how well support services work for caregivers of dementia patients. This section talks about the stress and </w:t>
      </w:r>
      <w:r w:rsidR="002474FE" w:rsidRPr="005226C8">
        <w:rPr>
          <w:rFonts w:ascii="Arial" w:eastAsia="Times New Roman" w:hAnsi="Arial" w:cs="Arial"/>
          <w:lang w:val="en-GB" w:eastAsia="en-GB"/>
        </w:rPr>
        <w:t>challenging times</w:t>
      </w:r>
      <w:r w:rsidRPr="005226C8">
        <w:rPr>
          <w:rFonts w:ascii="Arial" w:eastAsia="Times New Roman" w:hAnsi="Arial" w:cs="Arial"/>
          <w:lang w:val="en-GB" w:eastAsia="en-GB"/>
        </w:rPr>
        <w:t xml:space="preserve"> caregivers face because the support they get is uneven and unreliable. It examines the reasons why these problems exist in the support services in the first place. Understanding these root causes is important if we want to improve how effective the support is. By identifying and fixing these basic issues, we aim to build better support systems that help caregivers do their jobs more easily, reduce their stress, and improve their overall wellbeing.</w:t>
      </w:r>
    </w:p>
    <w:p w14:paraId="1D9981F3" w14:textId="77777777" w:rsidR="005226C8" w:rsidRDefault="005226C8">
      <w:pPr>
        <w:rPr>
          <w:rFonts w:ascii="Arial" w:eastAsia="Arial" w:hAnsi="Arial" w:cs="Arial"/>
          <w:b/>
          <w:bCs/>
          <w:i/>
          <w:iCs/>
        </w:rPr>
      </w:pPr>
    </w:p>
    <w:p w14:paraId="1A2FEE09" w14:textId="77777777" w:rsidR="00E567FC" w:rsidRPr="00AD7857" w:rsidRDefault="002E3D7C">
      <w:pPr>
        <w:rPr>
          <w:rFonts w:ascii="Arial" w:eastAsia="Arial" w:hAnsi="Arial" w:cs="Arial"/>
          <w:b/>
          <w:bCs/>
        </w:rPr>
      </w:pPr>
      <w:r w:rsidRPr="00AD7857">
        <w:rPr>
          <w:rFonts w:ascii="Arial" w:eastAsia="Arial" w:hAnsi="Arial" w:cs="Arial"/>
          <w:b/>
          <w:bCs/>
        </w:rPr>
        <w:t>Statistical Information</w:t>
      </w:r>
    </w:p>
    <w:p w14:paraId="2EDCDCB8" w14:textId="77777777" w:rsidR="00E36551" w:rsidRPr="00E36551" w:rsidRDefault="00E36551" w:rsidP="00E36551">
      <w:pPr>
        <w:spacing w:after="0"/>
        <w:jc w:val="left"/>
        <w:rPr>
          <w:rFonts w:ascii="Arial" w:eastAsia="Times New Roman" w:hAnsi="Arial" w:cs="Arial"/>
          <w:lang w:val="en-GB" w:eastAsia="en-GB"/>
        </w:rPr>
      </w:pPr>
      <w:r w:rsidRPr="00E36551">
        <w:rPr>
          <w:rFonts w:ascii="Arial" w:eastAsia="Times New Roman" w:hAnsi="Arial" w:cs="Arial"/>
          <w:lang w:val="en-GB" w:eastAsia="en-GB"/>
        </w:rPr>
        <w:t>According to research by Brooker et al. (2021), about 30 to 50% of caregivers receive little to no structured support for their emotional wellbeing after consultations. This lack of support negatively affects their care preparedness and emotional health. Other statistics show that around 40% of dementia caregivers experience clinical anxiety, and 50% face depression (Laforce et al., 2021). These numbers highlight how ineffective the current support system is in providing emotional assistance to caregivers working with dementia patients. The data emphasizes the urgent need to improve support structures to better address the emotional needs of these caregivers, ensuring they can provide quality care while maintaining their own mental health.</w:t>
      </w:r>
    </w:p>
    <w:p w14:paraId="0640C6DC" w14:textId="77777777" w:rsidR="00E36551" w:rsidRPr="006C0B99" w:rsidRDefault="00E36551">
      <w:pPr>
        <w:rPr>
          <w:rFonts w:ascii="Arial" w:eastAsia="Arial" w:hAnsi="Arial" w:cs="Arial"/>
          <w:b/>
          <w:bCs/>
        </w:rPr>
      </w:pPr>
    </w:p>
    <w:p w14:paraId="0BD65A5F" w14:textId="66D99D25" w:rsidR="00E567FC" w:rsidRPr="006C0B99" w:rsidRDefault="002E3D7C">
      <w:pPr>
        <w:rPr>
          <w:rFonts w:ascii="Arial" w:eastAsia="Arial" w:hAnsi="Arial" w:cs="Arial"/>
          <w:b/>
          <w:bCs/>
          <w:color w:val="EE0000"/>
        </w:rPr>
      </w:pPr>
      <w:r w:rsidRPr="006C0B99">
        <w:rPr>
          <w:rFonts w:ascii="Arial" w:eastAsia="Arial" w:hAnsi="Arial" w:cs="Arial"/>
          <w:b/>
          <w:bCs/>
        </w:rPr>
        <w:lastRenderedPageBreak/>
        <w:t>Theories, Policies, and Legislation</w:t>
      </w:r>
      <w:r w:rsidR="002F6437" w:rsidRPr="006C0B99">
        <w:rPr>
          <w:rFonts w:ascii="Arial" w:eastAsia="Arial" w:hAnsi="Arial" w:cs="Arial"/>
          <w:b/>
          <w:bCs/>
        </w:rPr>
        <w:t xml:space="preserve"> </w:t>
      </w:r>
    </w:p>
    <w:p w14:paraId="0B04503C" w14:textId="77777777" w:rsidR="00346A2C" w:rsidRPr="00346A2C" w:rsidRDefault="00346A2C" w:rsidP="00346A2C">
      <w:pPr>
        <w:spacing w:after="0"/>
        <w:jc w:val="left"/>
        <w:rPr>
          <w:rFonts w:ascii="Arial" w:eastAsia="Times New Roman" w:hAnsi="Arial" w:cs="Arial"/>
          <w:lang w:val="en-GB" w:eastAsia="en-GB"/>
        </w:rPr>
      </w:pPr>
      <w:r w:rsidRPr="00346A2C">
        <w:rPr>
          <w:rFonts w:ascii="Arial" w:eastAsia="Times New Roman" w:hAnsi="Arial" w:cs="Arial"/>
          <w:lang w:val="en-GB" w:eastAsia="en-GB"/>
        </w:rPr>
        <w:t>For this theme, we can use the Stress Process Model to better understand the issues. This model shows why uneven support after a diagnosis increases stress for caregivers. There are also government plans to help with this problem. For example, the UK Dementia Strategy and the NHS Long Term Plan (2019) aim to give caregivers structured support after a diagnosis. These plans work to lower stress and improve caregivers' wellbeing by ensuring they receive the help they need. By combining both theories and policies, we can create better ways to support caregivers more effectively.</w:t>
      </w:r>
    </w:p>
    <w:p w14:paraId="5007C7A1" w14:textId="77777777" w:rsidR="0091698C" w:rsidRPr="006C0B99" w:rsidRDefault="0091698C">
      <w:pPr>
        <w:rPr>
          <w:rFonts w:ascii="Arial" w:eastAsia="Arial" w:hAnsi="Arial" w:cs="Arial"/>
          <w:b/>
          <w:bCs/>
        </w:rPr>
      </w:pPr>
    </w:p>
    <w:p w14:paraId="24EC5BD1" w14:textId="77777777" w:rsidR="00E567FC" w:rsidRPr="006C0B99" w:rsidRDefault="002E3D7C">
      <w:pPr>
        <w:rPr>
          <w:rFonts w:ascii="Arial" w:eastAsia="Arial" w:hAnsi="Arial" w:cs="Arial"/>
          <w:b/>
          <w:bCs/>
        </w:rPr>
      </w:pPr>
      <w:r w:rsidRPr="006C0B99">
        <w:rPr>
          <w:rFonts w:ascii="Arial" w:eastAsia="Arial" w:hAnsi="Arial" w:cs="Arial"/>
          <w:b/>
          <w:bCs/>
        </w:rPr>
        <w:t>Implications</w:t>
      </w:r>
    </w:p>
    <w:p w14:paraId="079D171C" w14:textId="32FF47E4" w:rsidR="00D3148E" w:rsidRDefault="00D3148E" w:rsidP="006C0B99">
      <w:pPr>
        <w:spacing w:after="0"/>
        <w:jc w:val="left"/>
        <w:rPr>
          <w:rFonts w:ascii="Arial" w:eastAsia="Times New Roman" w:hAnsi="Arial" w:cs="Arial"/>
          <w:lang w:val="en-GB" w:eastAsia="en-GB"/>
        </w:rPr>
      </w:pPr>
      <w:r w:rsidRPr="00D3148E">
        <w:rPr>
          <w:rFonts w:ascii="Arial" w:eastAsia="Times New Roman" w:hAnsi="Arial" w:cs="Arial"/>
          <w:lang w:val="en-GB" w:eastAsia="en-GB"/>
        </w:rPr>
        <w:t xml:space="preserve">The theme in this section highlights some key points. On the downside, when caregivers </w:t>
      </w:r>
      <w:r w:rsidR="00870268" w:rsidRPr="00D3148E">
        <w:rPr>
          <w:rFonts w:ascii="Arial" w:eastAsia="Times New Roman" w:hAnsi="Arial" w:cs="Arial"/>
          <w:lang w:val="en-GB" w:eastAsia="en-GB"/>
        </w:rPr>
        <w:t>do not</w:t>
      </w:r>
      <w:r w:rsidRPr="00D3148E">
        <w:rPr>
          <w:rFonts w:ascii="Arial" w:eastAsia="Times New Roman" w:hAnsi="Arial" w:cs="Arial"/>
          <w:lang w:val="en-GB" w:eastAsia="en-GB"/>
        </w:rPr>
        <w:t xml:space="preserve"> receive consistent help, they struggle with emotional issues that make them less prepared to provide care. However, on the positive side, if caregivers receive steady and reliable support, they can offer much better care to patients. By enhancing support systems, we can improve caregivers' wellbeing and ensure they provide the best outcomes for those they care for.</w:t>
      </w:r>
    </w:p>
    <w:p w14:paraId="4903D101" w14:textId="77777777" w:rsidR="006C0B99" w:rsidRPr="006C0B99" w:rsidRDefault="006C0B99" w:rsidP="006C0B99">
      <w:pPr>
        <w:spacing w:after="0"/>
        <w:jc w:val="left"/>
        <w:rPr>
          <w:rFonts w:ascii="Arial" w:eastAsia="Times New Roman" w:hAnsi="Arial" w:cs="Arial"/>
          <w:lang w:val="en-GB" w:eastAsia="en-GB"/>
        </w:rPr>
      </w:pPr>
    </w:p>
    <w:p w14:paraId="687A3878" w14:textId="5CE60799" w:rsidR="00E567FC" w:rsidRPr="006C0B99" w:rsidRDefault="002E3D7C">
      <w:pPr>
        <w:rPr>
          <w:rFonts w:ascii="Arial" w:eastAsia="Arial" w:hAnsi="Arial" w:cs="Arial"/>
          <w:b/>
          <w:bCs/>
          <w:color w:val="EE0000"/>
        </w:rPr>
      </w:pPr>
      <w:r w:rsidRPr="006C0B99">
        <w:rPr>
          <w:rFonts w:ascii="Arial" w:eastAsia="Arial" w:hAnsi="Arial" w:cs="Arial"/>
          <w:b/>
          <w:bCs/>
        </w:rPr>
        <w:t>Examples from Articles</w:t>
      </w:r>
      <w:r w:rsidR="00671188" w:rsidRPr="006C0B99">
        <w:rPr>
          <w:rFonts w:ascii="Arial" w:eastAsia="Arial" w:hAnsi="Arial" w:cs="Arial"/>
          <w:b/>
          <w:bCs/>
        </w:rPr>
        <w:t xml:space="preserve"> </w:t>
      </w:r>
    </w:p>
    <w:p w14:paraId="7229E9E9" w14:textId="12072EC3" w:rsidR="005638D5" w:rsidRPr="00671188" w:rsidRDefault="005638D5" w:rsidP="004A3510">
      <w:pPr>
        <w:rPr>
          <w:rFonts w:ascii="Arial" w:eastAsia="Arial" w:hAnsi="Arial" w:cs="Arial"/>
          <w:b/>
          <w:bCs/>
          <w:i/>
          <w:iCs/>
          <w:color w:val="EE0000"/>
        </w:rPr>
      </w:pPr>
      <w:r w:rsidRPr="004A3510">
        <w:rPr>
          <w:rFonts w:ascii="Arial" w:hAnsi="Arial" w:cs="Arial"/>
        </w:rPr>
        <w:t>Stott et al. (2022) state that carers often feel abandoned after a diagnosis. Scorolli et al. (2021) also explain that inconsistent and fragmented support can affect how prepared carers feel in their role. The information from these studies gives strong evidence that carers are not receiving regular and reliable support after a diagnosis</w:t>
      </w:r>
      <w:r>
        <w:t>.</w:t>
      </w:r>
    </w:p>
    <w:p w14:paraId="19922F92" w14:textId="77777777" w:rsidR="00E567FC" w:rsidRDefault="002E3D7C">
      <w:pPr>
        <w:pStyle w:val="Heading2"/>
      </w:pPr>
      <w:bookmarkStart w:id="27" w:name="_Toc220421367"/>
      <w:r>
        <w:t>4.6 – Chapter Conclusion</w:t>
      </w:r>
      <w:bookmarkEnd w:id="27"/>
    </w:p>
    <w:p w14:paraId="6FE724CA" w14:textId="77777777" w:rsidR="00F003FD" w:rsidRPr="00F003FD" w:rsidRDefault="00F003FD" w:rsidP="00F003FD">
      <w:pPr>
        <w:pStyle w:val="NormalWeb"/>
        <w:spacing w:line="360" w:lineRule="auto"/>
        <w:rPr>
          <w:rFonts w:ascii="Arial" w:hAnsi="Arial" w:cs="Arial"/>
        </w:rPr>
      </w:pPr>
      <w:r w:rsidRPr="00F003FD">
        <w:rPr>
          <w:rFonts w:ascii="Arial" w:hAnsi="Arial" w:cs="Arial"/>
        </w:rPr>
        <w:t>This chapter summarizes the main findings from a review of recent literature from 2021–2025 on support services for dementia carers in the UK. Two main themes were found: (1) the emotional, social, financial, and practical challenges carers face, and (2) how accessible and effective statutory and voluntary support services are.</w:t>
      </w:r>
    </w:p>
    <w:p w14:paraId="117B4309" w14:textId="77777777" w:rsidR="00F003FD" w:rsidRPr="00F003FD" w:rsidRDefault="00F003FD" w:rsidP="00F003FD">
      <w:pPr>
        <w:pStyle w:val="NormalWeb"/>
        <w:spacing w:line="360" w:lineRule="auto"/>
        <w:rPr>
          <w:rFonts w:ascii="Arial" w:hAnsi="Arial" w:cs="Arial"/>
        </w:rPr>
      </w:pPr>
      <w:r w:rsidRPr="00F003FD">
        <w:rPr>
          <w:rFonts w:ascii="Arial" w:hAnsi="Arial" w:cs="Arial"/>
        </w:rPr>
        <w:t xml:space="preserve">The findings show that carers face many connected pressures that affect their wellbeing and the long-term sustainability of informal care. Emotional distress, </w:t>
      </w:r>
      <w:r w:rsidRPr="00F003FD">
        <w:rPr>
          <w:rFonts w:ascii="Arial" w:hAnsi="Arial" w:cs="Arial"/>
        </w:rPr>
        <w:lastRenderedPageBreak/>
        <w:t>isolation, financial difficulties, and problems navigating fragmented services were common. The review also found that, although services such as respite care, psychosocial support, peer groups, and financial help exist, access is often inconsistent or unavailable.</w:t>
      </w:r>
    </w:p>
    <w:p w14:paraId="40C7683E" w14:textId="77777777" w:rsidR="00F003FD" w:rsidRPr="00F003FD" w:rsidRDefault="00F003FD" w:rsidP="00F003FD">
      <w:pPr>
        <w:pStyle w:val="NormalWeb"/>
        <w:spacing w:line="360" w:lineRule="auto"/>
        <w:rPr>
          <w:rFonts w:ascii="Arial" w:hAnsi="Arial" w:cs="Arial"/>
        </w:rPr>
      </w:pPr>
      <w:r w:rsidRPr="00F003FD">
        <w:rPr>
          <w:rFonts w:ascii="Arial" w:hAnsi="Arial" w:cs="Arial"/>
        </w:rPr>
        <w:t>Regional differences, limited funding, lack of awareness, and strict eligibility rules all reduce the effectiveness of these services. This shows a clear gap between policy and practice. The findings highlight the need for better coordination, more funding, and more personalised support to help carers cope and improve caregiving outcomes.</w:t>
      </w:r>
    </w:p>
    <w:p w14:paraId="07EFCCA9" w14:textId="4059D002" w:rsidR="00014C0D" w:rsidRPr="00952080" w:rsidRDefault="00F003FD" w:rsidP="00952080">
      <w:pPr>
        <w:pStyle w:val="NormalWeb"/>
        <w:spacing w:line="360" w:lineRule="auto"/>
        <w:rPr>
          <w:rFonts w:ascii="Arial" w:hAnsi="Arial" w:cs="Arial"/>
          <w:lang w:val="en-GB"/>
        </w:rPr>
      </w:pPr>
      <w:r w:rsidRPr="00F003FD">
        <w:rPr>
          <w:rFonts w:ascii="Arial" w:hAnsi="Arial" w:cs="Arial"/>
        </w:rPr>
        <w:t>Chapter 5 will use these findings to create evidence-based recommendations. These recommendations aim to improve service delivery, ensure fair access, and meet the diverse needs of carers across the UK. By focusing on better coordination, personalised support, and investment, the recommendations hope to strengthen carers’ resilience, reduce stress, and support the long-term sustainability of informal care.</w:t>
      </w:r>
    </w:p>
    <w:p w14:paraId="5075AB97" w14:textId="77777777" w:rsidR="00E567FC" w:rsidRDefault="002E3D7C">
      <w:pPr>
        <w:pStyle w:val="Heading1"/>
        <w:spacing w:line="360" w:lineRule="auto"/>
        <w:rPr>
          <w:rFonts w:ascii="Arial" w:eastAsia="Arial" w:hAnsi="Arial" w:cs="Arial"/>
        </w:rPr>
      </w:pPr>
      <w:bookmarkStart w:id="28" w:name="_Toc220421368"/>
      <w:r>
        <w:rPr>
          <w:rFonts w:ascii="Arial" w:eastAsia="Arial" w:hAnsi="Arial" w:cs="Arial"/>
        </w:rPr>
        <w:t>CHAPTER 5 – Conclusion and Recommendations</w:t>
      </w:r>
      <w:bookmarkEnd w:id="28"/>
    </w:p>
    <w:p w14:paraId="4D44AD53" w14:textId="77777777" w:rsidR="00E567FC" w:rsidRDefault="002E3D7C">
      <w:pPr>
        <w:pStyle w:val="Heading2"/>
      </w:pPr>
      <w:bookmarkStart w:id="29" w:name="_Toc220421369"/>
      <w:r>
        <w:t>5.1 – Overall Conclusion</w:t>
      </w:r>
      <w:bookmarkEnd w:id="29"/>
    </w:p>
    <w:p w14:paraId="40F155F6" w14:textId="77777777" w:rsidR="001241B6" w:rsidRPr="001241B6" w:rsidRDefault="001241B6" w:rsidP="001241B6">
      <w:pPr>
        <w:pStyle w:val="NormalWeb"/>
        <w:spacing w:line="360" w:lineRule="auto"/>
        <w:rPr>
          <w:rFonts w:ascii="Arial" w:hAnsi="Arial" w:cs="Arial"/>
        </w:rPr>
      </w:pPr>
      <w:r w:rsidRPr="001241B6">
        <w:rPr>
          <w:rFonts w:ascii="Arial" w:hAnsi="Arial" w:cs="Arial"/>
        </w:rPr>
        <w:t>This dissertation can be concluded by stating that its main purpose was to examine the effectiveness of the support systems currently available for dementia carers in managing emotional challenges and practical difficulties. The recent literature reviewed and analysed shows that there are multiple models, services, and tools that could potentially provide consistent and structured support to carers.</w:t>
      </w:r>
    </w:p>
    <w:p w14:paraId="057B8C39" w14:textId="77777777" w:rsidR="001241B6" w:rsidRPr="001241B6" w:rsidRDefault="001241B6" w:rsidP="001241B6">
      <w:pPr>
        <w:pStyle w:val="NormalWeb"/>
        <w:spacing w:line="360" w:lineRule="auto"/>
        <w:rPr>
          <w:rFonts w:ascii="Arial" w:hAnsi="Arial" w:cs="Arial"/>
        </w:rPr>
      </w:pPr>
      <w:r w:rsidRPr="001241B6">
        <w:rPr>
          <w:rFonts w:ascii="Arial" w:hAnsi="Arial" w:cs="Arial"/>
        </w:rPr>
        <w:t>However, the later analysis and critical review in this dissertation highlight that, in practice, the support provided is often inconsistent and lacks structure. Because of these gaps, many carers experience emotional distress, reduced readiness to provide care, and decreased emotional stability. These issues directly affect the quality of care that can be given and the overall wellbeing of the carers themselves.</w:t>
      </w:r>
    </w:p>
    <w:p w14:paraId="6FBF0F9E" w14:textId="77777777" w:rsidR="001241B6" w:rsidRPr="001241B6" w:rsidRDefault="001241B6" w:rsidP="001241B6">
      <w:pPr>
        <w:pStyle w:val="NormalWeb"/>
        <w:spacing w:line="360" w:lineRule="auto"/>
        <w:rPr>
          <w:rFonts w:ascii="Arial" w:hAnsi="Arial" w:cs="Arial"/>
        </w:rPr>
      </w:pPr>
      <w:r w:rsidRPr="001241B6">
        <w:rPr>
          <w:rFonts w:ascii="Arial" w:hAnsi="Arial" w:cs="Arial"/>
        </w:rPr>
        <w:t xml:space="preserve">The findings also suggest that the root causes of these inconsistencies lie in institutional gaps within the healthcare system. The most significant gap identified is </w:t>
      </w:r>
      <w:r w:rsidRPr="001241B6">
        <w:rPr>
          <w:rFonts w:ascii="Arial" w:hAnsi="Arial" w:cs="Arial"/>
        </w:rPr>
        <w:lastRenderedPageBreak/>
        <w:t>the shortage of an adequate workforce to meet the rising number of dementia cases in the UK. This shortage increases the burden on carers and limits the effectiveness of existing services. Other contributing factors include fragmented services, limited funding, and difficulties in accessing available resources.</w:t>
      </w:r>
    </w:p>
    <w:p w14:paraId="0C1DC806" w14:textId="5DF7A145" w:rsidR="001241B6" w:rsidRPr="001C6F31" w:rsidRDefault="001241B6" w:rsidP="001C6F31">
      <w:pPr>
        <w:pStyle w:val="NormalWeb"/>
        <w:spacing w:line="360" w:lineRule="auto"/>
        <w:rPr>
          <w:rFonts w:ascii="Arial" w:hAnsi="Arial" w:cs="Arial"/>
          <w:lang w:val="en-GB"/>
        </w:rPr>
      </w:pPr>
      <w:r w:rsidRPr="001241B6">
        <w:rPr>
          <w:rFonts w:ascii="Arial" w:hAnsi="Arial" w:cs="Arial"/>
        </w:rPr>
        <w:t>Overall, the dissertation highlights the urgent need for better coordination, increased workforce support, and more structured and consistent services to improve carers’ emotional wellbeing and care outcomes. Addressing these gaps is essential to support carers and ensure the long-term sustainability of informal dementia care in the UK.</w:t>
      </w:r>
    </w:p>
    <w:p w14:paraId="56676133" w14:textId="77777777" w:rsidR="00E567FC" w:rsidRDefault="002E3D7C">
      <w:pPr>
        <w:pStyle w:val="Heading2"/>
      </w:pPr>
      <w:bookmarkStart w:id="30" w:name="_Toc220421370"/>
      <w:r>
        <w:t>5.2 – Recommendations</w:t>
      </w:r>
      <w:bookmarkEnd w:id="30"/>
    </w:p>
    <w:p w14:paraId="5708D1B2" w14:textId="77777777" w:rsidR="00E567FC" w:rsidRDefault="002E3D7C">
      <w:pPr>
        <w:pStyle w:val="Heading3"/>
      </w:pPr>
      <w:bookmarkStart w:id="31" w:name="_heading=h.otvabixsq4c4" w:colFirst="0" w:colLast="0"/>
      <w:bookmarkEnd w:id="31"/>
      <w:r>
        <w:t>5.2.1 –Integrating a Standard Nation-Wide Post Diagnosis Support System</w:t>
      </w:r>
    </w:p>
    <w:p w14:paraId="08617049" w14:textId="66126AE1" w:rsidR="00E567FC" w:rsidRDefault="002E3D7C">
      <w:pPr>
        <w:rPr>
          <w:rFonts w:ascii="Arial" w:eastAsia="Arial" w:hAnsi="Arial" w:cs="Arial"/>
        </w:rPr>
      </w:pPr>
      <w:r>
        <w:rPr>
          <w:rFonts w:ascii="Arial" w:eastAsia="Arial" w:hAnsi="Arial" w:cs="Arial"/>
        </w:rPr>
        <w:t xml:space="preserve">The most prominent gap that has been identified in this research, related to the effectiveness of support provided to carers, is the inconsistent and fragmented care that is being provided to them. It is because of this functional gap, that these carers do not feel prepared to provide support to patients after diagnosis. Other than this, they also </w:t>
      </w:r>
      <w:r w:rsidR="00DD3C7B">
        <w:rPr>
          <w:rFonts w:ascii="Arial" w:eastAsia="Arial" w:hAnsi="Arial" w:cs="Arial"/>
        </w:rPr>
        <w:t>must</w:t>
      </w:r>
      <w:r>
        <w:rPr>
          <w:rFonts w:ascii="Arial" w:eastAsia="Arial" w:hAnsi="Arial" w:cs="Arial"/>
        </w:rPr>
        <w:t xml:space="preserve"> deal with long waiting lines and unclear guidance as well. Therefore, as a measure to overcome this issue, it is recommended that a standard nation-wide support system should be designed and implemented within the UK government. This standardised support system that expands through the entire country, would also overcome the disparities present in different regions as well.</w:t>
      </w:r>
    </w:p>
    <w:p w14:paraId="6FED3C80" w14:textId="77777777" w:rsidR="0026753B" w:rsidRPr="0026753B" w:rsidRDefault="002E3D7C">
      <w:pPr>
        <w:rPr>
          <w:rFonts w:ascii="Arial" w:eastAsia="Arial" w:hAnsi="Arial" w:cs="Arial"/>
          <w:b/>
          <w:bCs/>
        </w:rPr>
      </w:pPr>
      <w:r w:rsidRPr="0026753B">
        <w:rPr>
          <w:rFonts w:ascii="Arial" w:eastAsia="Arial" w:hAnsi="Arial" w:cs="Arial"/>
          <w:b/>
          <w:bCs/>
        </w:rPr>
        <w:t>Barrier and Limitation:</w:t>
      </w:r>
    </w:p>
    <w:p w14:paraId="1D1D5319" w14:textId="5BD75BE5" w:rsidR="00E567FC" w:rsidRDefault="002E3D7C">
      <w:pPr>
        <w:rPr>
          <w:rFonts w:ascii="Arial" w:eastAsia="Arial" w:hAnsi="Arial" w:cs="Arial"/>
        </w:rPr>
      </w:pPr>
      <w:r>
        <w:rPr>
          <w:rFonts w:ascii="Arial" w:eastAsia="Arial" w:hAnsi="Arial" w:cs="Arial"/>
        </w:rPr>
        <w:t xml:space="preserve"> The most prominent barrier that limits the application of this system, is the lack of funding and staffing requirements needed to implement such a standardised system. </w:t>
      </w:r>
      <w:r w:rsidR="00D56F96">
        <w:rPr>
          <w:rFonts w:ascii="Arial" w:eastAsia="Arial" w:hAnsi="Arial" w:cs="Arial"/>
        </w:rPr>
        <w:t>Design</w:t>
      </w:r>
      <w:r>
        <w:rPr>
          <w:rFonts w:ascii="Arial" w:eastAsia="Arial" w:hAnsi="Arial" w:cs="Arial"/>
        </w:rPr>
        <w:t xml:space="preserve"> and implement such a system, high fundings and workforce is required, which could be a barrier for this recommendation.</w:t>
      </w:r>
    </w:p>
    <w:p w14:paraId="2DA631F5" w14:textId="77777777" w:rsidR="0026753B" w:rsidRPr="0026753B" w:rsidRDefault="002E3D7C">
      <w:pPr>
        <w:rPr>
          <w:rFonts w:ascii="Arial" w:eastAsia="Arial" w:hAnsi="Arial" w:cs="Arial"/>
          <w:b/>
          <w:bCs/>
        </w:rPr>
      </w:pPr>
      <w:r w:rsidRPr="0026753B">
        <w:rPr>
          <w:rFonts w:ascii="Arial" w:eastAsia="Arial" w:hAnsi="Arial" w:cs="Arial"/>
          <w:b/>
          <w:bCs/>
        </w:rPr>
        <w:t>Overcoming th</w:t>
      </w:r>
      <w:r w:rsidR="0026753B" w:rsidRPr="0026753B">
        <w:rPr>
          <w:rFonts w:ascii="Arial" w:eastAsia="Arial" w:hAnsi="Arial" w:cs="Arial"/>
          <w:b/>
          <w:bCs/>
        </w:rPr>
        <w:t>e barriers</w:t>
      </w:r>
      <w:r w:rsidRPr="0026753B">
        <w:rPr>
          <w:rFonts w:ascii="Arial" w:eastAsia="Arial" w:hAnsi="Arial" w:cs="Arial"/>
          <w:b/>
          <w:bCs/>
        </w:rPr>
        <w:t>:</w:t>
      </w:r>
    </w:p>
    <w:p w14:paraId="0909B0DD" w14:textId="40D2D312" w:rsidR="00E567FC" w:rsidRDefault="002E3D7C">
      <w:pPr>
        <w:rPr>
          <w:rFonts w:ascii="Arial" w:eastAsia="Arial" w:hAnsi="Arial" w:cs="Arial"/>
        </w:rPr>
      </w:pPr>
      <w:r>
        <w:rPr>
          <w:rFonts w:ascii="Arial" w:eastAsia="Arial" w:hAnsi="Arial" w:cs="Arial"/>
        </w:rPr>
        <w:t xml:space="preserve">One approach that could be implemented to overcome this </w:t>
      </w:r>
      <w:r w:rsidR="00DD3C7B">
        <w:rPr>
          <w:rFonts w:ascii="Arial" w:eastAsia="Arial" w:hAnsi="Arial" w:cs="Arial"/>
        </w:rPr>
        <w:t>barrier</w:t>
      </w:r>
      <w:r>
        <w:rPr>
          <w:rFonts w:ascii="Arial" w:eastAsia="Arial" w:hAnsi="Arial" w:cs="Arial"/>
        </w:rPr>
        <w:t xml:space="preserve">, is to divide this strategy in </w:t>
      </w:r>
      <w:r w:rsidR="006542C8">
        <w:rPr>
          <w:rFonts w:ascii="Arial" w:eastAsia="Arial" w:hAnsi="Arial" w:cs="Arial"/>
        </w:rPr>
        <w:t>distinct phases</w:t>
      </w:r>
      <w:r>
        <w:rPr>
          <w:rFonts w:ascii="Arial" w:eastAsia="Arial" w:hAnsi="Arial" w:cs="Arial"/>
        </w:rPr>
        <w:t xml:space="preserve">. This would reduce the financial burden and workforce requirement of this implementation approach. Thes Phases could be further divided into those regions that need this standardised system the most, based on which </w:t>
      </w:r>
      <w:r>
        <w:rPr>
          <w:rFonts w:ascii="Arial" w:eastAsia="Arial" w:hAnsi="Arial" w:cs="Arial"/>
        </w:rPr>
        <w:lastRenderedPageBreak/>
        <w:t xml:space="preserve">resources could be allocated accordingly. This would help in addressing the structural drawbacks that are present in the support system. </w:t>
      </w:r>
    </w:p>
    <w:p w14:paraId="53D2CC66" w14:textId="77777777" w:rsidR="00E567FC" w:rsidRDefault="002E3D7C">
      <w:pPr>
        <w:pStyle w:val="Heading3"/>
      </w:pPr>
      <w:bookmarkStart w:id="32" w:name="_heading=h.o4b25gw39ybh" w:colFirst="0" w:colLast="0"/>
      <w:bookmarkEnd w:id="32"/>
      <w:r>
        <w:t>5.2.2 – Improving the Existing Emotional Support Programs</w:t>
      </w:r>
    </w:p>
    <w:p w14:paraId="58F85525" w14:textId="4B50C4F7" w:rsidR="00E567FC" w:rsidRDefault="002E3D7C">
      <w:pPr>
        <w:rPr>
          <w:rFonts w:ascii="Arial" w:eastAsia="Arial" w:hAnsi="Arial" w:cs="Arial"/>
        </w:rPr>
      </w:pPr>
      <w:r>
        <w:rPr>
          <w:rFonts w:ascii="Arial" w:eastAsia="Arial" w:hAnsi="Arial" w:cs="Arial"/>
        </w:rPr>
        <w:t xml:space="preserve">As per the findings that have been conducted in this research, it has been observed that the dementia caregivers are unable to </w:t>
      </w:r>
      <w:r w:rsidR="00D56F96">
        <w:rPr>
          <w:rFonts w:ascii="Arial" w:eastAsia="Arial" w:hAnsi="Arial" w:cs="Arial"/>
        </w:rPr>
        <w:t>manage</w:t>
      </w:r>
      <w:r>
        <w:rPr>
          <w:rFonts w:ascii="Arial" w:eastAsia="Arial" w:hAnsi="Arial" w:cs="Arial"/>
        </w:rPr>
        <w:t xml:space="preserve"> their daily clinical tasks, because they feel unprepared due to the emotional distress and </w:t>
      </w:r>
      <w:r w:rsidR="004E41C7">
        <w:rPr>
          <w:rFonts w:ascii="Arial" w:eastAsia="Arial" w:hAnsi="Arial" w:cs="Arial"/>
        </w:rPr>
        <w:t>challenges,</w:t>
      </w:r>
      <w:r>
        <w:rPr>
          <w:rFonts w:ascii="Arial" w:eastAsia="Arial" w:hAnsi="Arial" w:cs="Arial"/>
        </w:rPr>
        <w:t xml:space="preserve"> they face. This lack of preparedness and readiness also impacts their level of confidence. Therefore, it could be stated that it reduces the efficiency and quality of the care provided by them to their patients. Therefore, it could be stated that there is a need for better training and emotional support strategies that could be included. These training programs could be provided through NHS trusts and </w:t>
      </w:r>
      <w:r w:rsidR="004E41C7">
        <w:rPr>
          <w:rFonts w:ascii="Arial" w:eastAsia="Arial" w:hAnsi="Arial" w:cs="Arial"/>
        </w:rPr>
        <w:t>third-party</w:t>
      </w:r>
      <w:r>
        <w:rPr>
          <w:rFonts w:ascii="Arial" w:eastAsia="Arial" w:hAnsi="Arial" w:cs="Arial"/>
        </w:rPr>
        <w:t xml:space="preserve"> training organisations such as voluntary parties. This would help these carers to implement better emotional regulation within their daily tasks and maintain the quality of care provided to their patients as well.</w:t>
      </w:r>
    </w:p>
    <w:p w14:paraId="69F2F56C" w14:textId="77777777" w:rsidR="007F4B75" w:rsidRPr="007F4B75" w:rsidRDefault="002E3D7C">
      <w:pPr>
        <w:rPr>
          <w:rFonts w:ascii="Arial" w:eastAsia="Arial" w:hAnsi="Arial" w:cs="Arial"/>
          <w:b/>
          <w:bCs/>
        </w:rPr>
      </w:pPr>
      <w:r w:rsidRPr="007F4B75">
        <w:rPr>
          <w:rFonts w:ascii="Arial" w:eastAsia="Arial" w:hAnsi="Arial" w:cs="Arial"/>
          <w:b/>
          <w:bCs/>
        </w:rPr>
        <w:t xml:space="preserve">Barriers and Limitations: </w:t>
      </w:r>
    </w:p>
    <w:p w14:paraId="49E76274" w14:textId="1B0A01C7" w:rsidR="00E567FC" w:rsidRDefault="002E3D7C">
      <w:pPr>
        <w:rPr>
          <w:rFonts w:ascii="Arial" w:eastAsia="Arial" w:hAnsi="Arial" w:cs="Arial"/>
        </w:rPr>
      </w:pPr>
      <w:r>
        <w:rPr>
          <w:rFonts w:ascii="Arial" w:eastAsia="Arial" w:hAnsi="Arial" w:cs="Arial"/>
        </w:rPr>
        <w:t xml:space="preserve">The core barrier/limitation that has been identified in this recommendation is that the carers might not have regular access to these training and support programs. The core reason for this limitation is because of the lack of workforce that is needed to provide them with the trainers needed so that they </w:t>
      </w:r>
      <w:r w:rsidR="00DD3C7B">
        <w:rPr>
          <w:rFonts w:ascii="Arial" w:eastAsia="Arial" w:hAnsi="Arial" w:cs="Arial"/>
        </w:rPr>
        <w:t>can</w:t>
      </w:r>
      <w:r>
        <w:rPr>
          <w:rFonts w:ascii="Arial" w:eastAsia="Arial" w:hAnsi="Arial" w:cs="Arial"/>
        </w:rPr>
        <w:t xml:space="preserve"> provide such programs on a regular basis. Therefore, this would only re-introduce the core issue of inconsistency support approaches. Moreover, the growing workloads that these carers are being subjected to, creates another barrier that could hinder them from attending these meetings in-person, which beats the entire purpose of this recommendation.</w:t>
      </w:r>
    </w:p>
    <w:p w14:paraId="13148FDB" w14:textId="77777777" w:rsidR="007F4B75" w:rsidRDefault="002E3D7C">
      <w:pPr>
        <w:rPr>
          <w:rFonts w:ascii="Arial" w:eastAsia="Arial" w:hAnsi="Arial" w:cs="Arial"/>
          <w:b/>
          <w:bCs/>
        </w:rPr>
      </w:pPr>
      <w:r w:rsidRPr="007F4B75">
        <w:rPr>
          <w:rFonts w:ascii="Arial" w:eastAsia="Arial" w:hAnsi="Arial" w:cs="Arial"/>
          <w:b/>
          <w:bCs/>
        </w:rPr>
        <w:t>Overcoming</w:t>
      </w:r>
      <w:r w:rsidR="007F4B75">
        <w:rPr>
          <w:rFonts w:ascii="Arial" w:eastAsia="Arial" w:hAnsi="Arial" w:cs="Arial"/>
          <w:b/>
          <w:bCs/>
        </w:rPr>
        <w:t xml:space="preserve"> the barriers</w:t>
      </w:r>
      <w:r w:rsidRPr="007F4B75">
        <w:rPr>
          <w:rFonts w:ascii="Arial" w:eastAsia="Arial" w:hAnsi="Arial" w:cs="Arial"/>
          <w:b/>
          <w:bCs/>
        </w:rPr>
        <w:t>:</w:t>
      </w:r>
    </w:p>
    <w:p w14:paraId="4CB8D933" w14:textId="7FEBC5EA" w:rsidR="00E567FC" w:rsidRDefault="002E3D7C">
      <w:pPr>
        <w:rPr>
          <w:rFonts w:ascii="Arial" w:eastAsia="Arial" w:hAnsi="Arial" w:cs="Arial"/>
        </w:rPr>
      </w:pPr>
      <w:r>
        <w:rPr>
          <w:rFonts w:ascii="Arial" w:eastAsia="Arial" w:hAnsi="Arial" w:cs="Arial"/>
        </w:rPr>
        <w:t xml:space="preserve"> This barrier could be overcome through the introduction of a hybrid driver system. This hybrid delivery system means that the support and training programs could be provided to these carers using a mix of both in-person and digital tools. This would allow them access these training programs on a regular basis, while maintaining a consistency in these support approaches as well.</w:t>
      </w:r>
    </w:p>
    <w:p w14:paraId="350ED679" w14:textId="77777777" w:rsidR="006A5E48" w:rsidRDefault="006A5E48">
      <w:pPr>
        <w:rPr>
          <w:rFonts w:ascii="Arial" w:eastAsia="Arial" w:hAnsi="Arial" w:cs="Arial"/>
        </w:rPr>
      </w:pPr>
    </w:p>
    <w:p w14:paraId="6A716A4B" w14:textId="77777777" w:rsidR="00E567FC" w:rsidRDefault="002E3D7C">
      <w:pPr>
        <w:pStyle w:val="Heading3"/>
      </w:pPr>
      <w:bookmarkStart w:id="33" w:name="_heading=h.65jlrkdbdlpc" w:colFirst="0" w:colLast="0"/>
      <w:bookmarkEnd w:id="33"/>
      <w:r>
        <w:lastRenderedPageBreak/>
        <w:t>5.2.3 – Integrating Digital Tools in the Framework to Provide better Support to Carers</w:t>
      </w:r>
    </w:p>
    <w:p w14:paraId="2588A82D" w14:textId="77777777" w:rsidR="00BF0074" w:rsidRPr="0066564B" w:rsidRDefault="00BF0074" w:rsidP="0066564B">
      <w:pPr>
        <w:pStyle w:val="NormalWeb"/>
        <w:spacing w:line="360" w:lineRule="auto"/>
        <w:rPr>
          <w:rFonts w:ascii="Arial" w:hAnsi="Arial" w:cs="Arial"/>
        </w:rPr>
      </w:pPr>
      <w:r w:rsidRPr="0066564B">
        <w:rPr>
          <w:rStyle w:val="Strong"/>
          <w:rFonts w:ascii="Arial" w:eastAsiaTheme="majorEastAsia" w:hAnsi="Arial" w:cs="Arial"/>
        </w:rPr>
        <w:t>Findings and Recommendations:</w:t>
      </w:r>
    </w:p>
    <w:p w14:paraId="06A8873D" w14:textId="77777777" w:rsidR="00BF0074" w:rsidRPr="0066564B" w:rsidRDefault="00BF0074" w:rsidP="0066564B">
      <w:pPr>
        <w:pStyle w:val="NormalWeb"/>
        <w:spacing w:line="360" w:lineRule="auto"/>
        <w:rPr>
          <w:rFonts w:ascii="Arial" w:hAnsi="Arial" w:cs="Arial"/>
        </w:rPr>
      </w:pPr>
      <w:r w:rsidRPr="0066564B">
        <w:rPr>
          <w:rFonts w:ascii="Arial" w:hAnsi="Arial" w:cs="Arial"/>
        </w:rPr>
        <w:t>The research findings show that dementia carers often struggle to manage daily clinical tasks because they feel unprepared due to the emotional distress and challenges they face. This lack of readiness also lowers their confidence, which can reduce both the efficiency and quality of care they provide. Therefore, there is a clear need for improved training and emotional support strategies. These programs could be delivered through NHS trusts and third-party organisations, including voluntary groups. Such programs would help carers develop emotional regulation skills, cope with stress, and maintain high-quality care for their patients.</w:t>
      </w:r>
    </w:p>
    <w:p w14:paraId="0A58EE2E" w14:textId="77777777" w:rsidR="00BF0074" w:rsidRPr="0066564B" w:rsidRDefault="00BF0074" w:rsidP="0066564B">
      <w:pPr>
        <w:pStyle w:val="NormalWeb"/>
        <w:spacing w:line="360" w:lineRule="auto"/>
        <w:rPr>
          <w:rFonts w:ascii="Arial" w:hAnsi="Arial" w:cs="Arial"/>
        </w:rPr>
      </w:pPr>
      <w:r w:rsidRPr="0066564B">
        <w:rPr>
          <w:rStyle w:val="Strong"/>
          <w:rFonts w:ascii="Arial" w:eastAsiaTheme="majorEastAsia" w:hAnsi="Arial" w:cs="Arial"/>
        </w:rPr>
        <w:t>Barriers and Limitations:</w:t>
      </w:r>
    </w:p>
    <w:p w14:paraId="10B604F9" w14:textId="77777777" w:rsidR="00BF0074" w:rsidRPr="0066564B" w:rsidRDefault="00BF0074" w:rsidP="0066564B">
      <w:pPr>
        <w:pStyle w:val="NormalWeb"/>
        <w:spacing w:line="360" w:lineRule="auto"/>
        <w:rPr>
          <w:rFonts w:ascii="Arial" w:hAnsi="Arial" w:cs="Arial"/>
        </w:rPr>
      </w:pPr>
      <w:r w:rsidRPr="0066564B">
        <w:rPr>
          <w:rFonts w:ascii="Arial" w:hAnsi="Arial" w:cs="Arial"/>
        </w:rPr>
        <w:t>A key limitation is that carers may not have regular access to training and support programs. This is largely due to a shortage of staff to deliver these programs consistently, which could reintroduce the problem of inconsistent support. Additionally, carers’ increasing workloads may prevent them from attending in-person sessions, reducing the overall effectiveness of these programs.</w:t>
      </w:r>
    </w:p>
    <w:p w14:paraId="31E98905" w14:textId="77777777" w:rsidR="00BF0074" w:rsidRPr="0066564B" w:rsidRDefault="00BF0074" w:rsidP="0066564B">
      <w:pPr>
        <w:pStyle w:val="NormalWeb"/>
        <w:spacing w:line="360" w:lineRule="auto"/>
        <w:rPr>
          <w:rFonts w:ascii="Arial" w:hAnsi="Arial" w:cs="Arial"/>
        </w:rPr>
      </w:pPr>
      <w:r w:rsidRPr="0066564B">
        <w:rPr>
          <w:rStyle w:val="Strong"/>
          <w:rFonts w:ascii="Arial" w:eastAsiaTheme="majorEastAsia" w:hAnsi="Arial" w:cs="Arial"/>
        </w:rPr>
        <w:t>Overcoming the Barriers:</w:t>
      </w:r>
    </w:p>
    <w:p w14:paraId="673A4002" w14:textId="77777777" w:rsidR="00BF0074" w:rsidRPr="0066564B" w:rsidRDefault="00BF0074" w:rsidP="0066564B">
      <w:pPr>
        <w:pStyle w:val="NormalWeb"/>
        <w:spacing w:line="360" w:lineRule="auto"/>
        <w:rPr>
          <w:rFonts w:ascii="Arial" w:hAnsi="Arial" w:cs="Arial"/>
        </w:rPr>
      </w:pPr>
      <w:r w:rsidRPr="0066564B">
        <w:rPr>
          <w:rFonts w:ascii="Arial" w:hAnsi="Arial" w:cs="Arial"/>
        </w:rPr>
        <w:t>One way to address these challenges is through a hybrid delivery system. Training and support could be offered through a combination of in-person sessions and digital tools. This approach would allow carers to access programs more regularly, ensure consistency in support, and provide flexibility to fit around their work and personal responsibilities. Ultimately, this would help carers manage emotional challenges more effectively and improve the quality and reliability of care they provide.</w:t>
      </w:r>
    </w:p>
    <w:p w14:paraId="09514C5A" w14:textId="77777777" w:rsidR="005F07C8" w:rsidRDefault="005F07C8" w:rsidP="005F07C8"/>
    <w:p w14:paraId="61A75A25" w14:textId="77777777" w:rsidR="005F07C8" w:rsidRPr="005F07C8" w:rsidRDefault="005F07C8" w:rsidP="005F07C8"/>
    <w:p w14:paraId="0DC0B12A" w14:textId="0197F528" w:rsidR="00E567FC" w:rsidRDefault="002E3D7C" w:rsidP="00554B0E">
      <w:pPr>
        <w:pStyle w:val="Heading1"/>
        <w:tabs>
          <w:tab w:val="left" w:pos="6630"/>
        </w:tabs>
        <w:spacing w:line="360" w:lineRule="auto"/>
        <w:rPr>
          <w:rFonts w:ascii="Arial" w:eastAsia="Arial" w:hAnsi="Arial" w:cs="Arial"/>
        </w:rPr>
      </w:pPr>
      <w:r>
        <w:br w:type="page"/>
      </w:r>
      <w:bookmarkStart w:id="34" w:name="_Toc220421371"/>
      <w:r>
        <w:rPr>
          <w:rFonts w:ascii="Arial" w:eastAsia="Arial" w:hAnsi="Arial" w:cs="Arial"/>
        </w:rPr>
        <w:lastRenderedPageBreak/>
        <w:t>CHAPTER 6 – References and Appendices</w:t>
      </w:r>
      <w:bookmarkEnd w:id="34"/>
      <w:r w:rsidR="00554B0E">
        <w:rPr>
          <w:rFonts w:ascii="Arial" w:eastAsia="Arial" w:hAnsi="Arial" w:cs="Arial"/>
        </w:rPr>
        <w:tab/>
      </w:r>
    </w:p>
    <w:p w14:paraId="345945BE" w14:textId="77777777" w:rsidR="00F3516C" w:rsidRPr="00F3516C" w:rsidRDefault="002E3D7C" w:rsidP="00F3516C">
      <w:pPr>
        <w:pStyle w:val="Heading2"/>
      </w:pPr>
      <w:bookmarkStart w:id="35" w:name="_Toc220421372"/>
      <w:r>
        <w:t>6.1 – References</w:t>
      </w:r>
      <w:bookmarkEnd w:id="35"/>
    </w:p>
    <w:p w14:paraId="5FD54750" w14:textId="77777777" w:rsidR="00F3516C" w:rsidRDefault="00F3516C" w:rsidP="00554B0E">
      <w:pPr>
        <w:spacing w:after="0"/>
        <w:rPr>
          <w:rFonts w:ascii="Arial" w:eastAsia="Arial" w:hAnsi="Arial" w:cs="Arial"/>
          <w:highlight w:val="white"/>
        </w:rPr>
      </w:pPr>
      <w:r>
        <w:rPr>
          <w:rFonts w:ascii="Arial" w:eastAsia="Arial" w:hAnsi="Arial" w:cs="Arial"/>
          <w:highlight w:val="white"/>
        </w:rPr>
        <w:t xml:space="preserve">Acton, D.J., Jaydeokar, S. and Jones, S., 2023. Caregivers experiences of caring for people with intellectual disability and dementia: A qualitative evidence synthesis. </w:t>
      </w:r>
      <w:r>
        <w:rPr>
          <w:rFonts w:ascii="Arial" w:eastAsia="Arial" w:hAnsi="Arial" w:cs="Arial"/>
          <w:i/>
          <w:iCs/>
          <w:highlight w:val="white"/>
        </w:rPr>
        <w:t>Advances in Mental Health and Intellectual Disabilities</w:t>
      </w:r>
      <w:r>
        <w:rPr>
          <w:rFonts w:ascii="Arial" w:eastAsia="Arial" w:hAnsi="Arial" w:cs="Arial"/>
          <w:highlight w:val="white"/>
        </w:rPr>
        <w:t xml:space="preserve">, </w:t>
      </w:r>
      <w:r>
        <w:rPr>
          <w:rFonts w:ascii="Arial" w:eastAsia="Arial" w:hAnsi="Arial" w:cs="Arial"/>
          <w:i/>
          <w:iCs/>
          <w:highlight w:val="white"/>
        </w:rPr>
        <w:t>17</w:t>
      </w:r>
      <w:r>
        <w:rPr>
          <w:rFonts w:ascii="Arial" w:eastAsia="Arial" w:hAnsi="Arial" w:cs="Arial"/>
          <w:highlight w:val="white"/>
        </w:rPr>
        <w:t>(1), pp.10-25.</w:t>
      </w:r>
    </w:p>
    <w:p w14:paraId="578850C8" w14:textId="77777777" w:rsidR="00477C34" w:rsidRDefault="00477C34" w:rsidP="00554B0E">
      <w:pPr>
        <w:spacing w:after="0"/>
        <w:rPr>
          <w:rFonts w:ascii="Arial" w:eastAsia="Arial" w:hAnsi="Arial" w:cs="Arial"/>
          <w:highlight w:val="white"/>
        </w:rPr>
      </w:pPr>
    </w:p>
    <w:p w14:paraId="141DB83C" w14:textId="20682CB8" w:rsidR="00F3516C" w:rsidRDefault="00F3516C" w:rsidP="00554B0E">
      <w:pPr>
        <w:spacing w:after="0"/>
        <w:rPr>
          <w:rFonts w:ascii="Arial" w:eastAsia="Arial" w:hAnsi="Arial" w:cs="Arial"/>
          <w:highlight w:val="white"/>
        </w:rPr>
      </w:pPr>
      <w:r>
        <w:rPr>
          <w:rFonts w:ascii="Arial" w:eastAsia="Arial" w:hAnsi="Arial" w:cs="Arial"/>
          <w:highlight w:val="white"/>
        </w:rPr>
        <w:t xml:space="preserve">Adnan, A., Irvine, R.E., Williams, A., Harris, M. and Antonacci, G., 2025. Improving Acceptability of mHealth Apps—The Use of the Technology Acceptance Model to Assess the Acceptability of mHealth Apps: Systematic Review. </w:t>
      </w:r>
      <w:r>
        <w:rPr>
          <w:rFonts w:ascii="Arial" w:eastAsia="Arial" w:hAnsi="Arial" w:cs="Arial"/>
          <w:i/>
          <w:iCs/>
          <w:highlight w:val="white"/>
        </w:rPr>
        <w:t>Journal of Medical Internet Research</w:t>
      </w:r>
      <w:r>
        <w:rPr>
          <w:rFonts w:ascii="Arial" w:eastAsia="Arial" w:hAnsi="Arial" w:cs="Arial"/>
          <w:highlight w:val="white"/>
        </w:rPr>
        <w:t xml:space="preserve">, </w:t>
      </w:r>
      <w:r>
        <w:rPr>
          <w:rFonts w:ascii="Arial" w:eastAsia="Arial" w:hAnsi="Arial" w:cs="Arial"/>
          <w:i/>
          <w:iCs/>
          <w:highlight w:val="white"/>
        </w:rPr>
        <w:t>27</w:t>
      </w:r>
      <w:r>
        <w:rPr>
          <w:rFonts w:ascii="Arial" w:eastAsia="Arial" w:hAnsi="Arial" w:cs="Arial"/>
          <w:highlight w:val="white"/>
        </w:rPr>
        <w:t>, p.e66432.</w:t>
      </w:r>
    </w:p>
    <w:p w14:paraId="610AFE27" w14:textId="77777777" w:rsidR="00477C34" w:rsidRDefault="00477C34" w:rsidP="00554B0E">
      <w:pPr>
        <w:spacing w:after="0"/>
        <w:rPr>
          <w:rFonts w:ascii="Arial" w:eastAsia="Arial" w:hAnsi="Arial" w:cs="Arial"/>
          <w:highlight w:val="white"/>
        </w:rPr>
      </w:pPr>
    </w:p>
    <w:p w14:paraId="5331860D" w14:textId="238FDC81" w:rsidR="00F3516C" w:rsidRDefault="00F3516C" w:rsidP="00554B0E">
      <w:pPr>
        <w:spacing w:after="0"/>
        <w:rPr>
          <w:rFonts w:ascii="Arial" w:eastAsia="Arial" w:hAnsi="Arial" w:cs="Arial"/>
          <w:highlight w:val="white"/>
        </w:rPr>
      </w:pPr>
      <w:r>
        <w:rPr>
          <w:rFonts w:ascii="Arial" w:eastAsia="Arial" w:hAnsi="Arial" w:cs="Arial"/>
          <w:highlight w:val="white"/>
        </w:rPr>
        <w:t xml:space="preserve">Ahmed, S.K., Mohammed, R.A., Nashwan, A.J., Ibrahim, R.H., Abdalla, A.Q., Ameen, B.M.M. and Khdhir, R.M., 2025. Using thematic analysis in qualitative research. </w:t>
      </w:r>
      <w:r>
        <w:rPr>
          <w:rFonts w:ascii="Arial" w:eastAsia="Arial" w:hAnsi="Arial" w:cs="Arial"/>
          <w:i/>
          <w:iCs/>
          <w:highlight w:val="white"/>
        </w:rPr>
        <w:t>Journal of Medicine, Surgery, and Public Health</w:t>
      </w:r>
      <w:r>
        <w:rPr>
          <w:rFonts w:ascii="Arial" w:eastAsia="Arial" w:hAnsi="Arial" w:cs="Arial"/>
          <w:highlight w:val="white"/>
        </w:rPr>
        <w:t xml:space="preserve">, </w:t>
      </w:r>
      <w:r>
        <w:rPr>
          <w:rFonts w:ascii="Arial" w:eastAsia="Arial" w:hAnsi="Arial" w:cs="Arial"/>
          <w:i/>
          <w:iCs/>
          <w:highlight w:val="white"/>
        </w:rPr>
        <w:t>6</w:t>
      </w:r>
      <w:r>
        <w:rPr>
          <w:rFonts w:ascii="Arial" w:eastAsia="Arial" w:hAnsi="Arial" w:cs="Arial"/>
          <w:highlight w:val="white"/>
        </w:rPr>
        <w:t>, p.100198.</w:t>
      </w:r>
    </w:p>
    <w:p w14:paraId="06B70805"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2DF079AA" w14:textId="29DC6262"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Aldridge, Z., Ponnusamy, K., Noble, A., Collier, P. and Smith, D., 2025. Dementia in care homes: increasing the diagnosis rate among undiagnosed residents. Nursing Older People, 37(2).</w:t>
      </w:r>
    </w:p>
    <w:p w14:paraId="4E6D699D"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7D783988" w14:textId="36BB670F"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Al-Jubouri, M.B. and Abd Ali, M.B., 2021. Adoption the competence exam as an innovation approach to improve nurses' quality. American Journal of Nursing, 10(3), pp.182-184.</w:t>
      </w:r>
    </w:p>
    <w:p w14:paraId="0FC6CBE7"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08442141" w14:textId="56798A98"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Al-Namla, M., Mahboob, A., Radwan, E., Sinan, Z., Al-Namla, A., Verjee, M.A. and Chaari, A., 2025. A narrative review of challenges faced by informal caregivers of people with dementia in the Middle East and North Africa. Frontiers in Medicine, 12, p.1610957.</w:t>
      </w:r>
    </w:p>
    <w:p w14:paraId="1E8B95C0"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38BC5E0E" w14:textId="588918DC"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Alsuliman, H.R., Alsaigh, S.A., Habib, F.A., Alshehery, M.Z., Alsaigh, S., Habib, F. and Alshehery, M., 2024. Exploring the Influence of the Edmonton Symptom Assessment System Implementation in Palliative Care Patients: A Systematic Review. Cureus, 16(10).</w:t>
      </w:r>
    </w:p>
    <w:p w14:paraId="2D7115B4" w14:textId="77777777"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Al-Zaru, I.M. and Al-Dwairi, H.R., 2023. Relationship between illness perception and perceived social support and satisfaction with nursing care quality among patients with coronary heart disease in Jordan. The Open Nursing Journal, 17(1).</w:t>
      </w:r>
    </w:p>
    <w:p w14:paraId="5997DC7C" w14:textId="77777777" w:rsidR="00904238" w:rsidRDefault="00904238" w:rsidP="00554B0E">
      <w:pPr>
        <w:spacing w:after="0"/>
        <w:rPr>
          <w:rFonts w:ascii="Arial" w:eastAsia="Arial" w:hAnsi="Arial" w:cs="Arial"/>
          <w:highlight w:val="white"/>
        </w:rPr>
      </w:pPr>
    </w:p>
    <w:p w14:paraId="665A7354" w14:textId="6BFCBAD1" w:rsidR="00F3516C" w:rsidRDefault="00F3516C" w:rsidP="00554B0E">
      <w:pPr>
        <w:spacing w:after="0"/>
        <w:rPr>
          <w:rFonts w:ascii="Arial" w:eastAsia="Arial" w:hAnsi="Arial" w:cs="Arial"/>
          <w:highlight w:val="white"/>
        </w:rPr>
      </w:pPr>
      <w:r>
        <w:rPr>
          <w:rFonts w:ascii="Arial" w:eastAsia="Arial" w:hAnsi="Arial" w:cs="Arial"/>
          <w:highlight w:val="white"/>
        </w:rPr>
        <w:t xml:space="preserve">Alzheimers (2024). </w:t>
      </w:r>
      <w:r>
        <w:rPr>
          <w:rFonts w:ascii="Arial" w:eastAsia="Arial" w:hAnsi="Arial" w:cs="Arial"/>
          <w:i/>
          <w:iCs/>
          <w:highlight w:val="white"/>
        </w:rPr>
        <w:t>What are the costs of dementia diagnosis and care in the UK?</w:t>
      </w:r>
      <w:r>
        <w:rPr>
          <w:rFonts w:ascii="Arial" w:eastAsia="Arial" w:hAnsi="Arial" w:cs="Arial"/>
          <w:highlight w:val="white"/>
        </w:rPr>
        <w:t xml:space="preserve"> [online] Alzheimer’s Society. Available at: https://www.alzheimers.org.uk/what-we-do/policy-and-influencing/dementia-scale-impact-numbers [Accessed 29 Nov. 2025].</w:t>
      </w:r>
    </w:p>
    <w:p w14:paraId="1B8DCC1E" w14:textId="77777777" w:rsidR="00904238" w:rsidRDefault="00904238" w:rsidP="00554B0E">
      <w:pPr>
        <w:spacing w:after="0"/>
        <w:rPr>
          <w:rFonts w:ascii="Arial" w:eastAsia="Arial" w:hAnsi="Arial" w:cs="Arial"/>
          <w:highlight w:val="white"/>
        </w:rPr>
      </w:pPr>
    </w:p>
    <w:p w14:paraId="37074EA9" w14:textId="13AE29FF" w:rsidR="00F3516C" w:rsidRDefault="00F3516C" w:rsidP="00554B0E">
      <w:pPr>
        <w:spacing w:after="0"/>
        <w:rPr>
          <w:rFonts w:ascii="Arial" w:eastAsia="Arial" w:hAnsi="Arial" w:cs="Arial"/>
          <w:highlight w:val="white"/>
        </w:rPr>
      </w:pPr>
      <w:r>
        <w:rPr>
          <w:rFonts w:ascii="Arial" w:eastAsia="Arial" w:hAnsi="Arial" w:cs="Arial"/>
          <w:highlight w:val="white"/>
        </w:rPr>
        <w:t xml:space="preserve">Alzheimer's Research UK (2021). </w:t>
      </w:r>
      <w:r>
        <w:rPr>
          <w:rFonts w:ascii="Arial" w:eastAsia="Arial" w:hAnsi="Arial" w:cs="Arial"/>
          <w:i/>
          <w:iCs/>
          <w:highlight w:val="white"/>
        </w:rPr>
        <w:t>The economic impact of dementia</w:t>
      </w:r>
      <w:r>
        <w:rPr>
          <w:rFonts w:ascii="Arial" w:eastAsia="Arial" w:hAnsi="Arial" w:cs="Arial"/>
          <w:highlight w:val="white"/>
        </w:rPr>
        <w:t>. [online] Dementia Statistics Hub. Available at: https://dementiastatistics.org/statistics/the-economic-impact-of-dementia/ [Accessed 29 Nov. 2025].</w:t>
      </w:r>
    </w:p>
    <w:p w14:paraId="462850BD"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2E616783" w14:textId="1477774C"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Alzheimer's Society (2021). Dementia and the Mental Capacity Act 2005, Alzheimer’s Society. Available at: </w:t>
      </w:r>
      <w:hyperlink r:id="rId12">
        <w:r>
          <w:rPr>
            <w:rFonts w:ascii="Arial" w:eastAsia="Arial" w:hAnsi="Arial" w:cs="Arial"/>
            <w:color w:val="1155CC"/>
            <w:u w:val="single"/>
          </w:rPr>
          <w:t>https://www.alzheimers.org.uk/get-support/legal-financial/dementia-mental-capacity-act</w:t>
        </w:r>
      </w:hyperlink>
      <w:r>
        <w:rPr>
          <w:rFonts w:ascii="Arial" w:eastAsia="Arial" w:hAnsi="Arial" w:cs="Arial"/>
          <w:color w:val="000000"/>
        </w:rPr>
        <w:t>.</w:t>
      </w:r>
    </w:p>
    <w:p w14:paraId="3BD278F7" w14:textId="77777777" w:rsidR="00904238" w:rsidRDefault="00904238" w:rsidP="00554B0E">
      <w:pPr>
        <w:spacing w:after="0"/>
        <w:rPr>
          <w:rFonts w:ascii="Arial" w:eastAsia="Arial" w:hAnsi="Arial" w:cs="Arial"/>
          <w:highlight w:val="white"/>
        </w:rPr>
      </w:pPr>
    </w:p>
    <w:p w14:paraId="69CCD651" w14:textId="544024D9" w:rsidR="00F3516C" w:rsidRDefault="00F3516C" w:rsidP="00554B0E">
      <w:pPr>
        <w:spacing w:after="0"/>
        <w:rPr>
          <w:rFonts w:ascii="Arial" w:eastAsia="Arial" w:hAnsi="Arial" w:cs="Arial"/>
          <w:highlight w:val="white"/>
        </w:rPr>
      </w:pPr>
      <w:r>
        <w:rPr>
          <w:rFonts w:ascii="Arial" w:eastAsia="Arial" w:hAnsi="Arial" w:cs="Arial"/>
          <w:highlight w:val="white"/>
        </w:rPr>
        <w:t xml:space="preserve">Atoum, I., Baklizi, M.K., Alsmadi, I., Otoom, A.A., Alhersh, T., Ababneh, J., Almalki, J. and Alshahrani, S.M., 2021. Challenges of software requirements quality assurance and validation: A systematic literature review. </w:t>
      </w:r>
      <w:r>
        <w:rPr>
          <w:rFonts w:ascii="Arial" w:eastAsia="Arial" w:hAnsi="Arial" w:cs="Arial"/>
          <w:i/>
          <w:iCs/>
          <w:highlight w:val="white"/>
        </w:rPr>
        <w:t>IEEE Access</w:t>
      </w:r>
      <w:r>
        <w:rPr>
          <w:rFonts w:ascii="Arial" w:eastAsia="Arial" w:hAnsi="Arial" w:cs="Arial"/>
          <w:highlight w:val="white"/>
        </w:rPr>
        <w:t xml:space="preserve">, </w:t>
      </w:r>
      <w:r>
        <w:rPr>
          <w:rFonts w:ascii="Arial" w:eastAsia="Arial" w:hAnsi="Arial" w:cs="Arial"/>
          <w:i/>
          <w:iCs/>
          <w:highlight w:val="white"/>
        </w:rPr>
        <w:t>9</w:t>
      </w:r>
      <w:r>
        <w:rPr>
          <w:rFonts w:ascii="Arial" w:eastAsia="Arial" w:hAnsi="Arial" w:cs="Arial"/>
          <w:highlight w:val="white"/>
        </w:rPr>
        <w:t>, pp.137613-137634.</w:t>
      </w:r>
    </w:p>
    <w:p w14:paraId="694BEA4B" w14:textId="77777777" w:rsidR="00477C34" w:rsidRDefault="00477C34" w:rsidP="00554B0E">
      <w:pPr>
        <w:pBdr>
          <w:top w:val="nil"/>
          <w:left w:val="nil"/>
          <w:bottom w:val="nil"/>
          <w:right w:val="nil"/>
          <w:between w:val="nil"/>
        </w:pBdr>
        <w:spacing w:after="0"/>
        <w:rPr>
          <w:rFonts w:ascii="Arial" w:eastAsia="Arial" w:hAnsi="Arial" w:cs="Arial"/>
          <w:color w:val="000000"/>
        </w:rPr>
      </w:pPr>
    </w:p>
    <w:p w14:paraId="7246D76F" w14:textId="5B4B0D59"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Awttc, (2024). All Wales protocol for the appropriate prescribing of antipsychotics for people living with dementia (2024). Available at: </w:t>
      </w:r>
      <w:hyperlink r:id="rId13">
        <w:r>
          <w:rPr>
            <w:rFonts w:ascii="Arial" w:eastAsia="Arial" w:hAnsi="Arial" w:cs="Arial"/>
            <w:color w:val="1155CC"/>
            <w:u w:val="single"/>
          </w:rPr>
          <w:t>https://awttc.nhs.wales/files/guidelines-and-pils/all-wales-antipsychotic-protocol-pdf/</w:t>
        </w:r>
      </w:hyperlink>
      <w:r>
        <w:rPr>
          <w:rFonts w:ascii="Arial" w:eastAsia="Arial" w:hAnsi="Arial" w:cs="Arial"/>
          <w:color w:val="000000"/>
        </w:rPr>
        <w:t>.</w:t>
      </w:r>
    </w:p>
    <w:p w14:paraId="780E3625"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22C3C0C0" w14:textId="78A1F3AD"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Babich, A. (2025).</w:t>
      </w:r>
      <w:r>
        <w:rPr>
          <w:rFonts w:ascii="Arial" w:eastAsia="Arial" w:hAnsi="Arial" w:cs="Arial"/>
          <w:i/>
          <w:iCs/>
          <w:color w:val="000000"/>
        </w:rPr>
        <w:t xml:space="preserve"> Clinical record interactive search - South London and Maudsley, </w:t>
      </w:r>
      <w:r>
        <w:rPr>
          <w:rFonts w:ascii="Arial" w:eastAsia="Arial" w:hAnsi="Arial" w:cs="Arial"/>
          <w:color w:val="000000"/>
        </w:rPr>
        <w:t>Available at: https://slam.nhs.uk/clinical-record-interactive-search (Accessed: 29 November 2025).</w:t>
      </w:r>
    </w:p>
    <w:p w14:paraId="2191392C" w14:textId="77777777" w:rsidR="00477C34" w:rsidRDefault="00477C34" w:rsidP="00554B0E">
      <w:pPr>
        <w:spacing w:after="0"/>
        <w:rPr>
          <w:rFonts w:ascii="Arial" w:eastAsia="Arial" w:hAnsi="Arial" w:cs="Arial"/>
          <w:highlight w:val="white"/>
        </w:rPr>
      </w:pPr>
    </w:p>
    <w:p w14:paraId="4AC6504E" w14:textId="7DAE44C5" w:rsidR="00F3516C" w:rsidRDefault="00F3516C" w:rsidP="00554B0E">
      <w:pPr>
        <w:spacing w:after="0"/>
        <w:rPr>
          <w:rFonts w:ascii="Arial" w:eastAsia="Arial" w:hAnsi="Arial" w:cs="Arial"/>
          <w:highlight w:val="white"/>
        </w:rPr>
      </w:pPr>
      <w:r>
        <w:rPr>
          <w:rFonts w:ascii="Arial" w:eastAsia="Arial" w:hAnsi="Arial" w:cs="Arial"/>
          <w:highlight w:val="white"/>
        </w:rPr>
        <w:t xml:space="preserve">Bei, E., Morrison, V., Zarzycki, M. and Vilchinsky, N., 2023. Barriers, facilitators, and motives to provide distance care, and the consequences for distance caregivers: A mixed-methods systematic review. </w:t>
      </w:r>
      <w:r>
        <w:rPr>
          <w:rFonts w:ascii="Arial" w:eastAsia="Arial" w:hAnsi="Arial" w:cs="Arial"/>
          <w:i/>
          <w:iCs/>
          <w:highlight w:val="white"/>
        </w:rPr>
        <w:t>Social Science &amp; Medicine</w:t>
      </w:r>
      <w:r>
        <w:rPr>
          <w:rFonts w:ascii="Arial" w:eastAsia="Arial" w:hAnsi="Arial" w:cs="Arial"/>
          <w:highlight w:val="white"/>
        </w:rPr>
        <w:t xml:space="preserve">, </w:t>
      </w:r>
      <w:r>
        <w:rPr>
          <w:rFonts w:ascii="Arial" w:eastAsia="Arial" w:hAnsi="Arial" w:cs="Arial"/>
          <w:i/>
          <w:iCs/>
          <w:highlight w:val="white"/>
        </w:rPr>
        <w:t>321</w:t>
      </w:r>
      <w:r>
        <w:rPr>
          <w:rFonts w:ascii="Arial" w:eastAsia="Arial" w:hAnsi="Arial" w:cs="Arial"/>
          <w:highlight w:val="white"/>
        </w:rPr>
        <w:t>, p.115782.</w:t>
      </w:r>
    </w:p>
    <w:p w14:paraId="036945A8"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35038FE9" w14:textId="4FF19EE3"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Bendayan, R., Mascio, A., Stewart, R., Roberts, A. and Dobson, R.J., 2021. Cognitive trajectories in comorbid dementia with schizophrenia or bipolar disorder: the south </w:t>
      </w:r>
      <w:r>
        <w:rPr>
          <w:rFonts w:ascii="Arial" w:eastAsia="Arial" w:hAnsi="Arial" w:cs="Arial"/>
          <w:color w:val="000000"/>
        </w:rPr>
        <w:lastRenderedPageBreak/>
        <w:t>london and maudsley nhs foundation trust biomedical research centre (SLaM BRC) case register. The American Journal of Geriatric Psychiatry, 29(6), pp.604-616.</w:t>
      </w:r>
    </w:p>
    <w:p w14:paraId="0BC3CFDD" w14:textId="77777777" w:rsidR="00477C34" w:rsidRDefault="00477C34" w:rsidP="00554B0E">
      <w:pPr>
        <w:spacing w:after="0"/>
        <w:rPr>
          <w:rFonts w:ascii="Arial" w:eastAsia="Arial" w:hAnsi="Arial" w:cs="Arial"/>
          <w:highlight w:val="white"/>
        </w:rPr>
      </w:pPr>
    </w:p>
    <w:p w14:paraId="64B4B3BC" w14:textId="7DC50E55" w:rsidR="00F3516C" w:rsidRDefault="00F3516C" w:rsidP="00554B0E">
      <w:pPr>
        <w:spacing w:after="0"/>
        <w:rPr>
          <w:rFonts w:ascii="Arial" w:eastAsia="Arial" w:hAnsi="Arial" w:cs="Arial"/>
          <w:highlight w:val="white"/>
        </w:rPr>
      </w:pPr>
      <w:r>
        <w:rPr>
          <w:rFonts w:ascii="Arial" w:eastAsia="Arial" w:hAnsi="Arial" w:cs="Arial"/>
          <w:highlight w:val="white"/>
        </w:rPr>
        <w:t xml:space="preserve">Blasioli, E. and Hassini, E., 2022. E-Health technological ecosystems: advanced solutions to support informal caregivers and vulnerable populations during the COVID-19 outbreak. </w:t>
      </w:r>
      <w:r>
        <w:rPr>
          <w:rFonts w:ascii="Arial" w:eastAsia="Arial" w:hAnsi="Arial" w:cs="Arial"/>
          <w:i/>
          <w:iCs/>
          <w:highlight w:val="white"/>
        </w:rPr>
        <w:t>Telemedicine and e-Health</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(2), pp.138-149.</w:t>
      </w:r>
    </w:p>
    <w:p w14:paraId="2266770B"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03602830" w14:textId="28ECE052"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Buckner, S., Lafortune, L., Darlington, N., Dickinson, A., Killett, A., Mathie, E., Mayrhofer, A., Woodward, M. and Goodman, C., 2022. A suite of evaluation resources for Dementia Friendly Communities: Development and guidance for use. Dementia, 21(8), pp.2381-2401..</w:t>
      </w:r>
    </w:p>
    <w:p w14:paraId="3B16B6CF" w14:textId="77777777" w:rsidR="00904238" w:rsidRDefault="00904238" w:rsidP="00554B0E">
      <w:pPr>
        <w:spacing w:after="0"/>
        <w:rPr>
          <w:rFonts w:ascii="Arial" w:hAnsi="Arial" w:cs="Arial"/>
        </w:rPr>
      </w:pPr>
    </w:p>
    <w:p w14:paraId="1AF27AB4" w14:textId="31F264ED" w:rsidR="00F3516C" w:rsidRDefault="00F3516C" w:rsidP="00554B0E">
      <w:pPr>
        <w:spacing w:after="0"/>
        <w:rPr>
          <w:rFonts w:ascii="Arial" w:hAnsi="Arial" w:cs="Arial"/>
        </w:rPr>
      </w:pPr>
      <w:r w:rsidRPr="00904238">
        <w:rPr>
          <w:rFonts w:ascii="Arial" w:hAnsi="Arial" w:cs="Arial"/>
        </w:rPr>
        <w:t>Camino, J., Trucco, A.P., McArthur, V. and Sugarhood, P., 2025. Online Interventions for Family Carers of People with Dementia That Focus on Support Strategies for Daily Living: A Mixed Methods Systematic Review. Behavioral Sciences, 15(7), p.863.</w:t>
      </w:r>
    </w:p>
    <w:p w14:paraId="47D28F71" w14:textId="77777777" w:rsidR="00477C34" w:rsidRPr="00904238" w:rsidRDefault="00477C34" w:rsidP="00554B0E">
      <w:pPr>
        <w:spacing w:after="0"/>
        <w:rPr>
          <w:rFonts w:ascii="Arial" w:hAnsi="Arial" w:cs="Arial"/>
        </w:rPr>
      </w:pPr>
    </w:p>
    <w:p w14:paraId="635A06E2" w14:textId="77777777" w:rsidR="00F3516C" w:rsidRDefault="00F3516C" w:rsidP="00554B0E">
      <w:pPr>
        <w:spacing w:after="0"/>
        <w:rPr>
          <w:rFonts w:ascii="Arial" w:eastAsia="Arial" w:hAnsi="Arial" w:cs="Arial"/>
          <w:highlight w:val="white"/>
        </w:rPr>
      </w:pPr>
      <w:r>
        <w:rPr>
          <w:rFonts w:ascii="Arial" w:eastAsia="Arial" w:hAnsi="Arial" w:cs="Arial"/>
          <w:highlight w:val="white"/>
        </w:rPr>
        <w:t xml:space="preserve">Castro, A.R., Brahim, L.O., Chen, Q., Arnaert, A., Quesnel-Vallée, A., Moffatt, K., Kildea, J., Bitzas, V., Pang, C., Hall, A.J. and Pagnotta, A., 2023. Information and communication technologies to support the provision of respite care services: scoping review. </w:t>
      </w:r>
      <w:r>
        <w:rPr>
          <w:rFonts w:ascii="Arial" w:eastAsia="Arial" w:hAnsi="Arial" w:cs="Arial"/>
          <w:i/>
          <w:iCs/>
          <w:highlight w:val="white"/>
        </w:rPr>
        <w:t>JMIR nursing</w:t>
      </w:r>
      <w:r>
        <w:rPr>
          <w:rFonts w:ascii="Arial" w:eastAsia="Arial" w:hAnsi="Arial" w:cs="Arial"/>
          <w:highlight w:val="white"/>
        </w:rPr>
        <w:t xml:space="preserve">, </w:t>
      </w:r>
      <w:r>
        <w:rPr>
          <w:rFonts w:ascii="Arial" w:eastAsia="Arial" w:hAnsi="Arial" w:cs="Arial"/>
          <w:i/>
          <w:iCs/>
          <w:highlight w:val="white"/>
        </w:rPr>
        <w:t>6</w:t>
      </w:r>
      <w:r>
        <w:rPr>
          <w:rFonts w:ascii="Arial" w:eastAsia="Arial" w:hAnsi="Arial" w:cs="Arial"/>
          <w:highlight w:val="white"/>
        </w:rPr>
        <w:t>(1), p.e44750.</w:t>
      </w:r>
    </w:p>
    <w:p w14:paraId="2C9DA316" w14:textId="77777777" w:rsidR="00904238" w:rsidRDefault="00904238" w:rsidP="00554B0E">
      <w:pPr>
        <w:spacing w:after="0"/>
        <w:rPr>
          <w:rFonts w:ascii="Arial" w:eastAsia="Arial" w:hAnsi="Arial" w:cs="Arial"/>
          <w:highlight w:val="white"/>
        </w:rPr>
      </w:pPr>
    </w:p>
    <w:p w14:paraId="0FC6EE7C" w14:textId="04A48816" w:rsidR="00F3516C" w:rsidRDefault="00F3516C" w:rsidP="00554B0E">
      <w:pPr>
        <w:spacing w:after="0"/>
        <w:rPr>
          <w:rFonts w:ascii="Arial" w:hAnsi="Arial" w:cs="Arial"/>
        </w:rPr>
      </w:pPr>
      <w:r w:rsidRPr="00904238">
        <w:rPr>
          <w:rFonts w:ascii="Arial" w:hAnsi="Arial" w:cs="Arial"/>
        </w:rPr>
        <w:t>Chen, F., Hu, Z., Li, Q., Zheng, X., Li, M., Salcher</w:t>
      </w:r>
      <w:r w:rsidRPr="00904238">
        <w:rPr>
          <w:rFonts w:ascii="Cambria Math" w:hAnsi="Cambria Math" w:cs="Cambria Math"/>
        </w:rPr>
        <w:t>‐</w:t>
      </w:r>
      <w:r w:rsidRPr="00904238">
        <w:rPr>
          <w:rFonts w:ascii="Arial" w:hAnsi="Arial" w:cs="Arial"/>
        </w:rPr>
        <w:t>Konrad, M., Comas</w:t>
      </w:r>
      <w:r w:rsidRPr="00904238">
        <w:rPr>
          <w:rFonts w:ascii="Cambria Math" w:hAnsi="Cambria Math" w:cs="Cambria Math"/>
        </w:rPr>
        <w:t>‐</w:t>
      </w:r>
      <w:r w:rsidRPr="00904238">
        <w:rPr>
          <w:rFonts w:ascii="Arial" w:hAnsi="Arial" w:cs="Arial"/>
        </w:rPr>
        <w:t>Herrera, A., Knapp, M., Shi, C. and STRiDE Consortium, 2025. Effectiveness of Interventions to Support Carers of People With Dementia in Low</w:t>
      </w:r>
      <w:r w:rsidRPr="00904238">
        <w:rPr>
          <w:rFonts w:ascii="Cambria Math" w:hAnsi="Cambria Math" w:cs="Cambria Math"/>
        </w:rPr>
        <w:t>‐</w:t>
      </w:r>
      <w:r w:rsidRPr="00904238">
        <w:rPr>
          <w:rFonts w:ascii="Arial" w:hAnsi="Arial" w:cs="Arial"/>
        </w:rPr>
        <w:t>and Middle</w:t>
      </w:r>
      <w:r w:rsidRPr="00904238">
        <w:rPr>
          <w:rFonts w:ascii="Cambria Math" w:hAnsi="Cambria Math" w:cs="Cambria Math"/>
        </w:rPr>
        <w:t>‐</w:t>
      </w:r>
      <w:r w:rsidRPr="00904238">
        <w:rPr>
          <w:rFonts w:ascii="Arial" w:hAnsi="Arial" w:cs="Arial"/>
        </w:rPr>
        <w:t>Income Countries: A Systematic Review and Meta</w:t>
      </w:r>
      <w:r w:rsidRPr="00904238">
        <w:rPr>
          <w:rFonts w:ascii="Cambria Math" w:hAnsi="Cambria Math" w:cs="Cambria Math"/>
        </w:rPr>
        <w:t>‐</w:t>
      </w:r>
      <w:r w:rsidRPr="00904238">
        <w:rPr>
          <w:rFonts w:ascii="Arial" w:hAnsi="Arial" w:cs="Arial"/>
        </w:rPr>
        <w:t>Analysis. International Journal of Geriatric Psychiatry, 40(3), p.e70054.</w:t>
      </w:r>
    </w:p>
    <w:p w14:paraId="570C7DF2" w14:textId="77777777" w:rsidR="00904238" w:rsidRPr="00904238" w:rsidRDefault="00904238" w:rsidP="00554B0E">
      <w:pPr>
        <w:spacing w:after="0"/>
        <w:rPr>
          <w:rFonts w:ascii="Arial" w:hAnsi="Arial" w:cs="Arial"/>
        </w:rPr>
      </w:pPr>
    </w:p>
    <w:p w14:paraId="5DB7D17A" w14:textId="77777777" w:rsidR="00F3516C" w:rsidRDefault="00F3516C" w:rsidP="00554B0E">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Cheng, Y., Yang, M. and Ma, S., 2025. Exploring challenges and coping strategies in providing care for older adults with dementia: a qualitative study conducted in China. </w:t>
      </w:r>
      <w:r>
        <w:rPr>
          <w:rFonts w:ascii="Arial" w:eastAsia="Arial" w:hAnsi="Arial" w:cs="Arial"/>
          <w:i/>
          <w:iCs/>
          <w:color w:val="000000"/>
          <w:highlight w:val="white"/>
        </w:rPr>
        <w:t>Frontiers in Public Health</w:t>
      </w:r>
      <w:r>
        <w:rPr>
          <w:rFonts w:ascii="Arial" w:eastAsia="Arial" w:hAnsi="Arial" w:cs="Arial"/>
          <w:color w:val="000000"/>
          <w:highlight w:val="white"/>
        </w:rPr>
        <w:t xml:space="preserve">, </w:t>
      </w:r>
      <w:r>
        <w:rPr>
          <w:rFonts w:ascii="Arial" w:eastAsia="Arial" w:hAnsi="Arial" w:cs="Arial"/>
          <w:i/>
          <w:iCs/>
          <w:color w:val="000000"/>
          <w:highlight w:val="white"/>
        </w:rPr>
        <w:t>13</w:t>
      </w:r>
      <w:r>
        <w:rPr>
          <w:rFonts w:ascii="Arial" w:eastAsia="Arial" w:hAnsi="Arial" w:cs="Arial"/>
          <w:color w:val="000000"/>
          <w:highlight w:val="white"/>
        </w:rPr>
        <w:t>, p.1459517.</w:t>
      </w:r>
    </w:p>
    <w:p w14:paraId="05430011" w14:textId="77777777" w:rsidR="00477C34" w:rsidRDefault="00477C34" w:rsidP="00554B0E">
      <w:pPr>
        <w:spacing w:after="0"/>
        <w:rPr>
          <w:rFonts w:ascii="Arial" w:eastAsia="Arial" w:hAnsi="Arial" w:cs="Arial"/>
          <w:highlight w:val="white"/>
        </w:rPr>
      </w:pPr>
    </w:p>
    <w:p w14:paraId="6FEC2BA1" w14:textId="720A03DC" w:rsidR="00F3516C" w:rsidRDefault="00F3516C" w:rsidP="00554B0E">
      <w:pPr>
        <w:spacing w:after="0"/>
        <w:rPr>
          <w:rFonts w:ascii="Arial" w:eastAsia="Arial" w:hAnsi="Arial" w:cs="Arial"/>
          <w:highlight w:val="white"/>
        </w:rPr>
      </w:pPr>
      <w:r>
        <w:rPr>
          <w:rFonts w:ascii="Arial" w:eastAsia="Arial" w:hAnsi="Arial" w:cs="Arial"/>
          <w:highlight w:val="white"/>
        </w:rPr>
        <w:lastRenderedPageBreak/>
        <w:t xml:space="preserve">Choudhary, H. and Bansal, N., 2022. Barriers affecting the effectiveness of digital literacy training programs (DLTPs) for marginalised populations: a systematic literature review. </w:t>
      </w:r>
      <w:r>
        <w:rPr>
          <w:rFonts w:ascii="Arial" w:eastAsia="Arial" w:hAnsi="Arial" w:cs="Arial"/>
          <w:i/>
          <w:iCs/>
          <w:highlight w:val="white"/>
        </w:rPr>
        <w:t>Journal of Technical Education and Training</w:t>
      </w:r>
      <w:r>
        <w:rPr>
          <w:rFonts w:ascii="Arial" w:eastAsia="Arial" w:hAnsi="Arial" w:cs="Arial"/>
          <w:highlight w:val="white"/>
        </w:rPr>
        <w:t xml:space="preserve">, </w:t>
      </w:r>
      <w:r>
        <w:rPr>
          <w:rFonts w:ascii="Arial" w:eastAsia="Arial" w:hAnsi="Arial" w:cs="Arial"/>
          <w:i/>
          <w:iCs/>
          <w:highlight w:val="white"/>
        </w:rPr>
        <w:t>14</w:t>
      </w:r>
      <w:r>
        <w:rPr>
          <w:rFonts w:ascii="Arial" w:eastAsia="Arial" w:hAnsi="Arial" w:cs="Arial"/>
          <w:highlight w:val="white"/>
        </w:rPr>
        <w:t>(1), pp.110-127.</w:t>
      </w:r>
    </w:p>
    <w:p w14:paraId="6DF55534"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5252B86C" w14:textId="716FED73"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Clark, G., 2023. A history of the concept of interpersonal relations in nursing based on the psychiatric nursing textbook literature. Issues in mental health nursing, 44(1), pp.48-54.</w:t>
      </w:r>
    </w:p>
    <w:p w14:paraId="4D42A8B7" w14:textId="77777777" w:rsidR="00477C34" w:rsidRDefault="00477C34" w:rsidP="00554B0E">
      <w:pPr>
        <w:spacing w:after="0"/>
        <w:rPr>
          <w:rFonts w:ascii="Arial" w:eastAsia="Arial" w:hAnsi="Arial" w:cs="Arial"/>
          <w:highlight w:val="white"/>
        </w:rPr>
      </w:pPr>
    </w:p>
    <w:p w14:paraId="4A79E7AB" w14:textId="76664A70" w:rsidR="00F3516C" w:rsidRDefault="00F3516C" w:rsidP="00554B0E">
      <w:pPr>
        <w:spacing w:after="0"/>
        <w:rPr>
          <w:rFonts w:ascii="Arial" w:eastAsia="Arial" w:hAnsi="Arial" w:cs="Arial"/>
          <w:highlight w:val="white"/>
        </w:rPr>
      </w:pPr>
      <w:r>
        <w:rPr>
          <w:rFonts w:ascii="Arial" w:eastAsia="Arial" w:hAnsi="Arial" w:cs="Arial"/>
          <w:highlight w:val="white"/>
        </w:rPr>
        <w:t xml:space="preserve">Cunha, J., Errichiello, L. and Pianese, T., 2024. The axis of accessibility and the duality of control of remote workers: A literature review. </w:t>
      </w:r>
      <w:r>
        <w:rPr>
          <w:rFonts w:ascii="Arial" w:eastAsia="Arial" w:hAnsi="Arial" w:cs="Arial"/>
          <w:i/>
          <w:iCs/>
          <w:highlight w:val="white"/>
        </w:rPr>
        <w:t>Journal of Information Technology</w:t>
      </w:r>
      <w:r>
        <w:rPr>
          <w:rFonts w:ascii="Arial" w:eastAsia="Arial" w:hAnsi="Arial" w:cs="Arial"/>
          <w:highlight w:val="white"/>
        </w:rPr>
        <w:t xml:space="preserve">, </w:t>
      </w:r>
      <w:r>
        <w:rPr>
          <w:rFonts w:ascii="Arial" w:eastAsia="Arial" w:hAnsi="Arial" w:cs="Arial"/>
          <w:i/>
          <w:iCs/>
          <w:highlight w:val="white"/>
        </w:rPr>
        <w:t>39</w:t>
      </w:r>
      <w:r>
        <w:rPr>
          <w:rFonts w:ascii="Arial" w:eastAsia="Arial" w:hAnsi="Arial" w:cs="Arial"/>
          <w:highlight w:val="white"/>
        </w:rPr>
        <w:t>(1), pp.194-260.</w:t>
      </w:r>
    </w:p>
    <w:p w14:paraId="2721D5EF" w14:textId="77777777" w:rsidR="00904238" w:rsidRDefault="00904238" w:rsidP="00554B0E">
      <w:pPr>
        <w:pBdr>
          <w:top w:val="nil"/>
          <w:left w:val="nil"/>
          <w:bottom w:val="nil"/>
          <w:right w:val="nil"/>
          <w:between w:val="nil"/>
        </w:pBdr>
        <w:spacing w:after="0"/>
        <w:rPr>
          <w:rFonts w:ascii="Arial" w:eastAsia="Arial" w:hAnsi="Arial" w:cs="Arial"/>
          <w:color w:val="000000"/>
          <w:highlight w:val="white"/>
        </w:rPr>
      </w:pPr>
    </w:p>
    <w:p w14:paraId="41B95C32" w14:textId="6984CFB9" w:rsidR="00F3516C" w:rsidRDefault="00F3516C" w:rsidP="00554B0E">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Davies, N., Sampson, E., Aworinde, T., Gillam, J., Kenten, C., Phillips, B., Evans, C. and Ellis-Smith, C., 2023. Empowering Better End-Of-Life Dementia Care (Embed-Care): a Digital Clinical Decision Support Framework. </w:t>
      </w:r>
      <w:r>
        <w:rPr>
          <w:rFonts w:ascii="Arial" w:eastAsia="Arial" w:hAnsi="Arial" w:cs="Arial"/>
          <w:i/>
          <w:iCs/>
          <w:color w:val="000000"/>
          <w:highlight w:val="white"/>
        </w:rPr>
        <w:t>Innovation in Aging</w:t>
      </w:r>
      <w:r>
        <w:rPr>
          <w:rFonts w:ascii="Arial" w:eastAsia="Arial" w:hAnsi="Arial" w:cs="Arial"/>
          <w:color w:val="000000"/>
          <w:highlight w:val="white"/>
        </w:rPr>
        <w:t xml:space="preserve">, </w:t>
      </w:r>
      <w:r>
        <w:rPr>
          <w:rFonts w:ascii="Arial" w:eastAsia="Arial" w:hAnsi="Arial" w:cs="Arial"/>
          <w:i/>
          <w:iCs/>
          <w:color w:val="000000"/>
          <w:highlight w:val="white"/>
        </w:rPr>
        <w:t>7</w:t>
      </w:r>
      <w:r>
        <w:rPr>
          <w:rFonts w:ascii="Arial" w:eastAsia="Arial" w:hAnsi="Arial" w:cs="Arial"/>
          <w:color w:val="000000"/>
          <w:highlight w:val="white"/>
        </w:rPr>
        <w:t>(Suppl 1), p.552.</w:t>
      </w:r>
    </w:p>
    <w:p w14:paraId="2D7ECECE" w14:textId="77777777" w:rsidR="00477C34" w:rsidRDefault="00477C34" w:rsidP="00554B0E">
      <w:pPr>
        <w:spacing w:after="0"/>
        <w:rPr>
          <w:rFonts w:ascii="Arial" w:eastAsia="Arial" w:hAnsi="Arial" w:cs="Arial"/>
          <w:highlight w:val="white"/>
        </w:rPr>
      </w:pPr>
    </w:p>
    <w:p w14:paraId="7F12B22B" w14:textId="114F6267" w:rsidR="00F3516C" w:rsidRDefault="00F3516C" w:rsidP="00554B0E">
      <w:pPr>
        <w:spacing w:after="0"/>
        <w:rPr>
          <w:rFonts w:ascii="Arial" w:eastAsia="Arial" w:hAnsi="Arial" w:cs="Arial"/>
        </w:rPr>
      </w:pPr>
      <w:r>
        <w:rPr>
          <w:rFonts w:ascii="Arial" w:eastAsia="Arial" w:hAnsi="Arial" w:cs="Arial"/>
          <w:highlight w:val="white"/>
        </w:rPr>
        <w:t xml:space="preserve">El‐Hoss, T., Thomas, F., Gradinger, F. and Hughes, S., 2023. The role of the voluntary, community and social enterprise sector in Early Help: Critical reflections from embedded social care research. </w:t>
      </w:r>
      <w:r>
        <w:rPr>
          <w:rFonts w:ascii="Arial" w:eastAsia="Arial" w:hAnsi="Arial" w:cs="Arial"/>
          <w:i/>
          <w:iCs/>
          <w:highlight w:val="white"/>
        </w:rPr>
        <w:t>Child &amp; Family Social Work</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(4), pp.1150-1162.</w:t>
      </w:r>
    </w:p>
    <w:p w14:paraId="7B63C98A" w14:textId="77777777" w:rsidR="00477C34" w:rsidRDefault="00477C34" w:rsidP="00554B0E">
      <w:pPr>
        <w:spacing w:after="0"/>
        <w:rPr>
          <w:rFonts w:ascii="Arial" w:eastAsia="Arial" w:hAnsi="Arial" w:cs="Arial"/>
          <w:highlight w:val="white"/>
        </w:rPr>
      </w:pPr>
    </w:p>
    <w:p w14:paraId="0B4A0AD1" w14:textId="74D06FF4" w:rsidR="00F3516C" w:rsidRDefault="00F3516C" w:rsidP="00554B0E">
      <w:pPr>
        <w:spacing w:after="0"/>
        <w:rPr>
          <w:rFonts w:ascii="Arial" w:eastAsia="Arial" w:hAnsi="Arial" w:cs="Arial"/>
          <w:highlight w:val="white"/>
        </w:rPr>
      </w:pPr>
      <w:r>
        <w:rPr>
          <w:rFonts w:ascii="Arial" w:eastAsia="Arial" w:hAnsi="Arial" w:cs="Arial"/>
          <w:highlight w:val="white"/>
        </w:rPr>
        <w:t xml:space="preserve">Francis, N. and Hanna, P., 2022. Informal carer experiences of UK dementia services—A systematic review. </w:t>
      </w:r>
      <w:r>
        <w:rPr>
          <w:rFonts w:ascii="Arial" w:eastAsia="Arial" w:hAnsi="Arial" w:cs="Arial"/>
          <w:i/>
          <w:iCs/>
          <w:highlight w:val="white"/>
        </w:rPr>
        <w:t>Journal of Psychiatric and Mental Health Nursing</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(1), pp.116-129.</w:t>
      </w:r>
    </w:p>
    <w:p w14:paraId="13477C40" w14:textId="77777777" w:rsidR="00477C34" w:rsidRDefault="00477C34" w:rsidP="00554B0E">
      <w:pPr>
        <w:spacing w:after="0"/>
        <w:rPr>
          <w:rFonts w:ascii="Arial" w:eastAsia="Arial" w:hAnsi="Arial" w:cs="Arial"/>
          <w:highlight w:val="white"/>
        </w:rPr>
      </w:pPr>
    </w:p>
    <w:p w14:paraId="328DBCAF" w14:textId="77777777" w:rsidR="00F3516C" w:rsidRPr="00477C34" w:rsidRDefault="00F3516C" w:rsidP="00554B0E">
      <w:pPr>
        <w:spacing w:after="0"/>
        <w:rPr>
          <w:rFonts w:ascii="Arial" w:hAnsi="Arial" w:cs="Arial"/>
        </w:rPr>
      </w:pPr>
      <w:r w:rsidRPr="00477C34">
        <w:rPr>
          <w:rFonts w:ascii="Arial" w:hAnsi="Arial" w:cs="Arial"/>
        </w:rPr>
        <w:t>Francis, N. and Hanna, P., 2022. Informal carer experiences of UK dementia services—A systematic review. Journal of Psychiatric and Mental Health Nursing, 29(1), pp.116-129.</w:t>
      </w:r>
    </w:p>
    <w:p w14:paraId="2E1AF88E" w14:textId="77777777" w:rsidR="00477C34" w:rsidRDefault="00477C34" w:rsidP="00554B0E">
      <w:pPr>
        <w:spacing w:after="0"/>
        <w:rPr>
          <w:rFonts w:ascii="Arial" w:eastAsia="Arial" w:hAnsi="Arial" w:cs="Arial"/>
          <w:highlight w:val="white"/>
        </w:rPr>
      </w:pPr>
    </w:p>
    <w:p w14:paraId="028C475E" w14:textId="38765155" w:rsidR="00F3516C" w:rsidRDefault="00F3516C" w:rsidP="00554B0E">
      <w:pPr>
        <w:spacing w:after="0"/>
        <w:rPr>
          <w:rFonts w:ascii="Arial" w:eastAsia="Arial" w:hAnsi="Arial" w:cs="Arial"/>
          <w:highlight w:val="white"/>
        </w:rPr>
      </w:pPr>
      <w:r>
        <w:rPr>
          <w:rFonts w:ascii="Arial" w:eastAsia="Arial" w:hAnsi="Arial" w:cs="Arial"/>
          <w:highlight w:val="white"/>
        </w:rPr>
        <w:t xml:space="preserve">Fraser, A. and Mays, N., 2024. Health policy in the UK. In </w:t>
      </w:r>
      <w:r>
        <w:rPr>
          <w:rFonts w:ascii="Arial" w:eastAsia="Arial" w:hAnsi="Arial" w:cs="Arial"/>
          <w:i/>
          <w:iCs/>
          <w:highlight w:val="white"/>
        </w:rPr>
        <w:t>Research Handbook on Health Care Policy</w:t>
      </w:r>
      <w:r>
        <w:rPr>
          <w:rFonts w:ascii="Arial" w:eastAsia="Arial" w:hAnsi="Arial" w:cs="Arial"/>
          <w:highlight w:val="white"/>
        </w:rPr>
        <w:t xml:space="preserve"> (pp. 497-552). Edward Elgar Publishing.</w:t>
      </w:r>
    </w:p>
    <w:p w14:paraId="2A15AEA3" w14:textId="77777777" w:rsidR="00477C34" w:rsidRDefault="00477C34" w:rsidP="00554B0E">
      <w:pPr>
        <w:spacing w:after="0"/>
        <w:rPr>
          <w:rFonts w:ascii="Arial" w:eastAsia="Arial" w:hAnsi="Arial" w:cs="Arial"/>
          <w:highlight w:val="white"/>
        </w:rPr>
      </w:pPr>
    </w:p>
    <w:p w14:paraId="5A9A80B1" w14:textId="5BBE2EC9" w:rsidR="00F3516C" w:rsidRDefault="00F3516C" w:rsidP="00554B0E">
      <w:pPr>
        <w:spacing w:after="0"/>
        <w:rPr>
          <w:rFonts w:ascii="Arial" w:eastAsia="Arial" w:hAnsi="Arial" w:cs="Arial"/>
          <w:highlight w:val="white"/>
        </w:rPr>
      </w:pPr>
      <w:r>
        <w:rPr>
          <w:rFonts w:ascii="Arial" w:eastAsia="Arial" w:hAnsi="Arial" w:cs="Arial"/>
          <w:highlight w:val="white"/>
        </w:rPr>
        <w:lastRenderedPageBreak/>
        <w:t xml:space="preserve">Gao, W., Zhang, T., Wang, H., Wang, S., Liu, Y. and Pang, X., 2022. Supporting caregivers of people with dementia: a systematic review of guidelines.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30</w:t>
      </w:r>
      <w:r>
        <w:rPr>
          <w:rFonts w:ascii="Arial" w:eastAsia="Arial" w:hAnsi="Arial" w:cs="Arial"/>
          <w:highlight w:val="white"/>
        </w:rPr>
        <w:t>(2), pp.e305-e324.</w:t>
      </w:r>
    </w:p>
    <w:p w14:paraId="5A4405EF" w14:textId="77777777" w:rsidR="00477C34" w:rsidRDefault="00477C34" w:rsidP="00554B0E">
      <w:pPr>
        <w:pBdr>
          <w:top w:val="nil"/>
          <w:left w:val="nil"/>
          <w:bottom w:val="nil"/>
          <w:right w:val="nil"/>
          <w:between w:val="nil"/>
        </w:pBdr>
        <w:spacing w:after="0"/>
        <w:rPr>
          <w:rFonts w:ascii="Arial" w:eastAsia="Arial" w:hAnsi="Arial" w:cs="Arial"/>
          <w:color w:val="000000"/>
        </w:rPr>
      </w:pPr>
    </w:p>
    <w:p w14:paraId="7447F232" w14:textId="1CD95FFC"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Gaugler, J.E., 2022. Unpaid dementia caregiving: A policy and public health imperative. Public Policy &amp; Aging Report, 32(2), pp.51-57.</w:t>
      </w:r>
    </w:p>
    <w:p w14:paraId="644F926F"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07236E97" w14:textId="77D2929D"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Ghalibaf, A., 2024. The role of nurses in improving the quality of life of Alzheimer's disease.</w:t>
      </w:r>
    </w:p>
    <w:p w14:paraId="0B000E34" w14:textId="77777777" w:rsidR="00477C34" w:rsidRDefault="00477C34" w:rsidP="00554B0E">
      <w:pPr>
        <w:spacing w:after="0"/>
        <w:rPr>
          <w:rFonts w:ascii="Arial" w:eastAsia="Arial" w:hAnsi="Arial" w:cs="Arial"/>
          <w:highlight w:val="white"/>
        </w:rPr>
      </w:pPr>
    </w:p>
    <w:p w14:paraId="7556453C" w14:textId="7EA49549" w:rsidR="00F3516C" w:rsidRDefault="00F3516C" w:rsidP="00554B0E">
      <w:pPr>
        <w:spacing w:after="0"/>
        <w:rPr>
          <w:rFonts w:ascii="Arial" w:eastAsia="Arial" w:hAnsi="Arial" w:cs="Arial"/>
          <w:highlight w:val="white"/>
        </w:rPr>
      </w:pPr>
      <w:r>
        <w:rPr>
          <w:rFonts w:ascii="Arial" w:eastAsia="Arial" w:hAnsi="Arial" w:cs="Arial"/>
          <w:highlight w:val="white"/>
        </w:rPr>
        <w:t xml:space="preserve">Giebel, C., Lord, K., Cooper, C., Shenton, J., Cannon, J., Pulford, D., Shaw, L., Gaughan, A., Tetlow, H., Butchard, S. and Limbert, S., 2021. A UK survey of COVID‐19 related social support closures and their effects on older people, people with dementia, and carers. </w:t>
      </w:r>
      <w:r>
        <w:rPr>
          <w:rFonts w:ascii="Arial" w:eastAsia="Arial" w:hAnsi="Arial" w:cs="Arial"/>
          <w:i/>
          <w:iCs/>
          <w:highlight w:val="white"/>
        </w:rPr>
        <w:t>International journal of geriatric psychiatry</w:t>
      </w:r>
      <w:r>
        <w:rPr>
          <w:rFonts w:ascii="Arial" w:eastAsia="Arial" w:hAnsi="Arial" w:cs="Arial"/>
          <w:highlight w:val="white"/>
        </w:rPr>
        <w:t xml:space="preserve">, </w:t>
      </w:r>
      <w:r>
        <w:rPr>
          <w:rFonts w:ascii="Arial" w:eastAsia="Arial" w:hAnsi="Arial" w:cs="Arial"/>
          <w:i/>
          <w:iCs/>
          <w:highlight w:val="white"/>
        </w:rPr>
        <w:t>36</w:t>
      </w:r>
      <w:r>
        <w:rPr>
          <w:rFonts w:ascii="Arial" w:eastAsia="Arial" w:hAnsi="Arial" w:cs="Arial"/>
          <w:highlight w:val="white"/>
        </w:rPr>
        <w:t>(3), pp.393-402.</w:t>
      </w:r>
    </w:p>
    <w:p w14:paraId="1D119B45" w14:textId="77777777" w:rsidR="00477C34" w:rsidRDefault="00477C34" w:rsidP="00554B0E">
      <w:pPr>
        <w:spacing w:after="0"/>
      </w:pPr>
    </w:p>
    <w:p w14:paraId="09AAF959" w14:textId="1C2D9DF6" w:rsidR="00F3516C" w:rsidRDefault="00F3516C" w:rsidP="00554B0E">
      <w:pPr>
        <w:spacing w:after="0"/>
        <w:rPr>
          <w:rFonts w:ascii="Arial" w:hAnsi="Arial" w:cs="Arial"/>
        </w:rPr>
      </w:pPr>
      <w:r w:rsidRPr="00477C34">
        <w:rPr>
          <w:rFonts w:ascii="Arial" w:hAnsi="Arial" w:cs="Arial"/>
        </w:rPr>
        <w:t>Giebel, C., Talbot, C.V., Wharton, E., Lorenz-Dant, K., Suárez-González, A., Cannon, J., Tetlow, H., Lion, K.M. and Thyrian, J.R., 2023. The early impacts of COVID-19 on unpaid carers of people living with dementia: part II of a mixed-methods systematic review. Aging &amp; mental health, 27(3), pp.547-562.</w:t>
      </w:r>
    </w:p>
    <w:p w14:paraId="569CAB64" w14:textId="77777777" w:rsidR="00477C34" w:rsidRPr="00477C34" w:rsidRDefault="00477C34" w:rsidP="00554B0E">
      <w:pPr>
        <w:spacing w:after="0"/>
        <w:rPr>
          <w:rFonts w:ascii="Arial" w:hAnsi="Arial" w:cs="Arial"/>
        </w:rPr>
      </w:pPr>
    </w:p>
    <w:p w14:paraId="7F2C8A31" w14:textId="77777777" w:rsidR="00F3516C" w:rsidRDefault="00F3516C" w:rsidP="00554B0E">
      <w:pPr>
        <w:spacing w:after="0"/>
        <w:rPr>
          <w:rFonts w:ascii="Arial" w:eastAsia="Arial" w:hAnsi="Arial" w:cs="Arial"/>
          <w:highlight w:val="white"/>
        </w:rPr>
      </w:pPr>
      <w:r>
        <w:rPr>
          <w:rFonts w:ascii="Arial" w:eastAsia="Arial" w:hAnsi="Arial" w:cs="Arial"/>
          <w:highlight w:val="white"/>
        </w:rPr>
        <w:t xml:space="preserve">Giebel, C., Watson, J., Dickinson, J., Gabbay, M., Halpin, K., Harding, A. and Swarbrick, C., 2024. Do people with dementia and carers get what they need? Barriers in social care and carers needs assessments. </w:t>
      </w:r>
      <w:r>
        <w:rPr>
          <w:rFonts w:ascii="Arial" w:eastAsia="Arial" w:hAnsi="Arial" w:cs="Arial"/>
          <w:i/>
          <w:iCs/>
          <w:highlight w:val="white"/>
        </w:rPr>
        <w:t>Dementia</w:t>
      </w:r>
      <w:r>
        <w:rPr>
          <w:rFonts w:ascii="Arial" w:eastAsia="Arial" w:hAnsi="Arial" w:cs="Arial"/>
          <w:highlight w:val="white"/>
        </w:rPr>
        <w:t xml:space="preserve">, </w:t>
      </w:r>
      <w:r>
        <w:rPr>
          <w:rFonts w:ascii="Arial" w:eastAsia="Arial" w:hAnsi="Arial" w:cs="Arial"/>
          <w:i/>
          <w:iCs/>
          <w:highlight w:val="white"/>
        </w:rPr>
        <w:t>23</w:t>
      </w:r>
      <w:r>
        <w:rPr>
          <w:rFonts w:ascii="Arial" w:eastAsia="Arial" w:hAnsi="Arial" w:cs="Arial"/>
          <w:highlight w:val="white"/>
        </w:rPr>
        <w:t>(4), pp.550-566.</w:t>
      </w:r>
    </w:p>
    <w:p w14:paraId="5588CC0D" w14:textId="77777777" w:rsidR="00477C34" w:rsidRDefault="00477C34" w:rsidP="00554B0E">
      <w:pPr>
        <w:spacing w:after="0"/>
        <w:rPr>
          <w:rFonts w:ascii="Arial" w:eastAsia="Arial" w:hAnsi="Arial" w:cs="Arial"/>
          <w:highlight w:val="white"/>
        </w:rPr>
      </w:pPr>
    </w:p>
    <w:p w14:paraId="6ABE8936" w14:textId="5367F0AC" w:rsidR="00F3516C" w:rsidRDefault="00F3516C" w:rsidP="00554B0E">
      <w:pPr>
        <w:spacing w:after="0"/>
        <w:rPr>
          <w:rFonts w:ascii="Arial" w:eastAsia="Arial" w:hAnsi="Arial" w:cs="Arial"/>
          <w:highlight w:val="white"/>
        </w:rPr>
      </w:pPr>
      <w:r>
        <w:rPr>
          <w:rFonts w:ascii="Arial" w:eastAsia="Arial" w:hAnsi="Arial" w:cs="Arial"/>
          <w:highlight w:val="white"/>
        </w:rPr>
        <w:t xml:space="preserve">Gridley, K., Poole, M., Birks, Y., Hicks, B., Dixon, J., Wheatley, A., Robinson, L. and Banerjee, S., 2025. The Importance of the Social Environment for People Living With Dementia and Their Carers: Qualitative Evidence From DETERMIND and PriDem on the Impact of COVID-19 Service Changes and Restrictions in England and Wales. </w:t>
      </w:r>
      <w:r>
        <w:rPr>
          <w:rFonts w:ascii="Arial" w:eastAsia="Arial" w:hAnsi="Arial" w:cs="Arial"/>
          <w:i/>
          <w:iCs/>
          <w:highlight w:val="white"/>
        </w:rPr>
        <w:t>Dementia</w:t>
      </w:r>
      <w:r>
        <w:rPr>
          <w:rFonts w:ascii="Arial" w:eastAsia="Arial" w:hAnsi="Arial" w:cs="Arial"/>
          <w:highlight w:val="white"/>
        </w:rPr>
        <w:t>, p.14713012251361189.</w:t>
      </w:r>
    </w:p>
    <w:p w14:paraId="7F4CD145" w14:textId="77777777" w:rsidR="00477C34" w:rsidRDefault="00477C34" w:rsidP="00554B0E">
      <w:pPr>
        <w:spacing w:after="0"/>
        <w:rPr>
          <w:rFonts w:ascii="Arial" w:eastAsia="Arial" w:hAnsi="Arial" w:cs="Arial"/>
          <w:highlight w:val="white"/>
        </w:rPr>
      </w:pPr>
    </w:p>
    <w:p w14:paraId="2AA2CFEF" w14:textId="7C08F931" w:rsidR="00F3516C" w:rsidRDefault="00F3516C" w:rsidP="00554B0E">
      <w:pPr>
        <w:spacing w:after="0"/>
        <w:rPr>
          <w:rFonts w:ascii="Arial" w:eastAsia="Arial" w:hAnsi="Arial" w:cs="Arial"/>
          <w:highlight w:val="white"/>
        </w:rPr>
      </w:pPr>
      <w:r>
        <w:rPr>
          <w:rFonts w:ascii="Arial" w:eastAsia="Arial" w:hAnsi="Arial" w:cs="Arial"/>
          <w:highlight w:val="white"/>
        </w:rPr>
        <w:t xml:space="preserve">Henderson, C., Rehill, A., Brooker, D., Evans, S.C., Evans, S.B., Bray, J., Saibene, F.L., Scorolli, C., Szcześniak, D., d’Arma, A. and Lion, K., 2021. Costs and cost‐effectiveness of the meeting centres support programme for people living with </w:t>
      </w:r>
      <w:r>
        <w:rPr>
          <w:rFonts w:ascii="Arial" w:eastAsia="Arial" w:hAnsi="Arial" w:cs="Arial"/>
          <w:highlight w:val="white"/>
        </w:rPr>
        <w:lastRenderedPageBreak/>
        <w:t xml:space="preserve">dementia and carers in Italy, Poland and the UK: the MEETINGDEM study.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(6), pp.1756-1768.</w:t>
      </w:r>
    </w:p>
    <w:p w14:paraId="02E7D381" w14:textId="77777777" w:rsidR="00477C34" w:rsidRDefault="00477C34" w:rsidP="00554B0E">
      <w:pPr>
        <w:pBdr>
          <w:top w:val="nil"/>
          <w:left w:val="nil"/>
          <w:bottom w:val="nil"/>
          <w:right w:val="nil"/>
          <w:between w:val="nil"/>
        </w:pBdr>
        <w:spacing w:after="0"/>
        <w:rPr>
          <w:rFonts w:ascii="Arial" w:eastAsia="Arial" w:hAnsi="Arial" w:cs="Arial"/>
          <w:color w:val="000000"/>
          <w:highlight w:val="white"/>
        </w:rPr>
      </w:pPr>
    </w:p>
    <w:p w14:paraId="430FCC35" w14:textId="410549AA" w:rsidR="00F3516C" w:rsidRDefault="00F3516C" w:rsidP="00554B0E">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Hui, D. and Bruera, E., 2017. The Edmonton Symptom Assessment System 25 years later: past, present, and future developments. </w:t>
      </w:r>
      <w:r>
        <w:rPr>
          <w:rFonts w:ascii="Arial" w:eastAsia="Arial" w:hAnsi="Arial" w:cs="Arial"/>
          <w:i/>
          <w:iCs/>
          <w:color w:val="000000"/>
          <w:highlight w:val="white"/>
        </w:rPr>
        <w:t>Journal of pain and symptom management</w:t>
      </w:r>
      <w:r>
        <w:rPr>
          <w:rFonts w:ascii="Arial" w:eastAsia="Arial" w:hAnsi="Arial" w:cs="Arial"/>
          <w:color w:val="000000"/>
          <w:highlight w:val="white"/>
        </w:rPr>
        <w:t xml:space="preserve">, </w:t>
      </w:r>
      <w:r>
        <w:rPr>
          <w:rFonts w:ascii="Arial" w:eastAsia="Arial" w:hAnsi="Arial" w:cs="Arial"/>
          <w:i/>
          <w:iCs/>
          <w:color w:val="000000"/>
          <w:highlight w:val="white"/>
        </w:rPr>
        <w:t>53</w:t>
      </w:r>
      <w:r>
        <w:rPr>
          <w:rFonts w:ascii="Arial" w:eastAsia="Arial" w:hAnsi="Arial" w:cs="Arial"/>
          <w:color w:val="000000"/>
          <w:highlight w:val="white"/>
        </w:rPr>
        <w:t>(3), pp.630-643.</w:t>
      </w:r>
    </w:p>
    <w:p w14:paraId="4FD3991E"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5019D290" w14:textId="5818F09D"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James, T., Mukadam, N., Sommerlad, A., Pour, H.R., Knowles, M., Azocar, I. and Livingston, G., 2022. Protection against discrimination in national dementia guideline recommendations: a systematic review. PLoS Medicine, 19(1), p.e1003860.</w:t>
      </w:r>
    </w:p>
    <w:p w14:paraId="0E482CBA"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09AFB8D4" w14:textId="03A5E4D3"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Jewell, A., Broadbent, M., Delaney-Pope, C., Pritchard, M., Woods, H. and Stewart, R., 2025. Transparency in the existence, use, and output of a mental health data resource: a descriptive paper from the National Institute for Health and Care Research (NIHR) Maudsley Biomedical Research Centre (BRC) Clinical Record Interactive Search (CRIS) Platform. International Journal of Population Data Science, 10(1), p.2945.</w:t>
      </w:r>
    </w:p>
    <w:p w14:paraId="15397171" w14:textId="77777777" w:rsidR="00477C34" w:rsidRDefault="00477C34" w:rsidP="00554B0E">
      <w:pPr>
        <w:spacing w:after="0"/>
        <w:rPr>
          <w:rFonts w:ascii="Arial" w:eastAsia="Arial" w:hAnsi="Arial" w:cs="Arial"/>
          <w:highlight w:val="white"/>
        </w:rPr>
      </w:pPr>
    </w:p>
    <w:p w14:paraId="355260AD" w14:textId="12A9C00D" w:rsidR="00F3516C" w:rsidRDefault="00F3516C" w:rsidP="00554B0E">
      <w:pPr>
        <w:spacing w:after="0"/>
        <w:rPr>
          <w:rFonts w:ascii="Arial" w:eastAsia="Arial" w:hAnsi="Arial" w:cs="Arial"/>
          <w:highlight w:val="white"/>
        </w:rPr>
      </w:pPr>
      <w:r>
        <w:rPr>
          <w:rFonts w:ascii="Arial" w:eastAsia="Arial" w:hAnsi="Arial" w:cs="Arial"/>
          <w:highlight w:val="white"/>
        </w:rPr>
        <w:t>Jones, R., 2025. THE GEOGRAPHY OF CARE: RURAL VERSUS URBAN CAREGIVER PERSPECTIVES ON COMMUNITY RESOURCES FOR PARKINSON’S DISEASE MANAGEMENT.</w:t>
      </w:r>
    </w:p>
    <w:p w14:paraId="401AF5D0" w14:textId="77777777" w:rsidR="00477C34" w:rsidRDefault="00477C34" w:rsidP="00554B0E">
      <w:pPr>
        <w:spacing w:after="0"/>
        <w:rPr>
          <w:rFonts w:ascii="Arial" w:eastAsia="Arial" w:hAnsi="Arial" w:cs="Arial"/>
          <w:highlight w:val="white"/>
        </w:rPr>
      </w:pPr>
    </w:p>
    <w:p w14:paraId="3453A783" w14:textId="57C1C7CD" w:rsidR="00F3516C" w:rsidRDefault="00F3516C" w:rsidP="00554B0E">
      <w:pPr>
        <w:spacing w:after="0"/>
        <w:rPr>
          <w:rFonts w:ascii="Arial" w:eastAsia="Arial" w:hAnsi="Arial" w:cs="Arial"/>
          <w:highlight w:val="white"/>
        </w:rPr>
      </w:pPr>
      <w:r>
        <w:rPr>
          <w:rFonts w:ascii="Arial" w:eastAsia="Arial" w:hAnsi="Arial" w:cs="Arial"/>
          <w:highlight w:val="white"/>
        </w:rPr>
        <w:t>Jonsson, S.L., 2024. Queering the Digital Divide: Contextualizing 2SLGBTQ+ Older Adults' Experiences with Accessing Remote Service Provisions in Ontario.</w:t>
      </w:r>
    </w:p>
    <w:p w14:paraId="0AF1A2F0" w14:textId="77777777" w:rsidR="00477C34" w:rsidRDefault="00477C34" w:rsidP="00554B0E">
      <w:pPr>
        <w:pBdr>
          <w:top w:val="nil"/>
          <w:left w:val="nil"/>
          <w:bottom w:val="nil"/>
          <w:right w:val="nil"/>
          <w:between w:val="nil"/>
        </w:pBdr>
        <w:spacing w:after="0"/>
        <w:rPr>
          <w:rFonts w:ascii="Arial" w:eastAsia="Arial" w:hAnsi="Arial" w:cs="Arial"/>
          <w:color w:val="000000"/>
        </w:rPr>
      </w:pPr>
    </w:p>
    <w:p w14:paraId="084E1E31" w14:textId="4BD61BD6"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Kcl.ac.uk, 2022. </w:t>
      </w:r>
      <w:r>
        <w:rPr>
          <w:rFonts w:ascii="Arial" w:eastAsia="Arial" w:hAnsi="Arial" w:cs="Arial"/>
          <w:i/>
          <w:iCs/>
          <w:color w:val="000000"/>
        </w:rPr>
        <w:t xml:space="preserve">Informal Dementia Care: Policy and Practice | Feature from King’s </w:t>
      </w:r>
      <w:r w:rsidR="00AB4C73">
        <w:rPr>
          <w:rFonts w:ascii="Arial" w:eastAsia="Arial" w:hAnsi="Arial" w:cs="Arial"/>
          <w:i/>
          <w:iCs/>
          <w:color w:val="000000"/>
        </w:rPr>
        <w:t>College.</w:t>
      </w:r>
      <w:r>
        <w:rPr>
          <w:rFonts w:ascii="Arial" w:eastAsia="Arial" w:hAnsi="Arial" w:cs="Arial"/>
          <w:color w:val="000000"/>
        </w:rPr>
        <w:t xml:space="preserve"> Available at: https://www.kcl.ac.uk/informal-dementia-care-policy-and-practice-1 (Accessed: 29 November 2025).</w:t>
      </w:r>
    </w:p>
    <w:p w14:paraId="0EC146AD" w14:textId="77777777" w:rsidR="00477C34" w:rsidRDefault="00477C34" w:rsidP="00554B0E">
      <w:pPr>
        <w:spacing w:after="0"/>
        <w:rPr>
          <w:rFonts w:ascii="Arial" w:eastAsia="Arial" w:hAnsi="Arial" w:cs="Arial"/>
          <w:highlight w:val="white"/>
        </w:rPr>
      </w:pPr>
    </w:p>
    <w:p w14:paraId="37E8E9DC" w14:textId="73048077" w:rsidR="00F3516C" w:rsidRDefault="00F3516C" w:rsidP="00554B0E">
      <w:pPr>
        <w:spacing w:after="0"/>
        <w:rPr>
          <w:rFonts w:ascii="Arial" w:eastAsia="Arial" w:hAnsi="Arial" w:cs="Arial"/>
          <w:highlight w:val="white"/>
        </w:rPr>
      </w:pPr>
      <w:r>
        <w:rPr>
          <w:rFonts w:ascii="Arial" w:eastAsia="Arial" w:hAnsi="Arial" w:cs="Arial"/>
          <w:highlight w:val="white"/>
        </w:rPr>
        <w:t xml:space="preserve">Larkin, M., Henwood, M. and Milne, A., 2022. Older carers and carers of people with dementia: Improving and developing effective support. </w:t>
      </w:r>
      <w:r>
        <w:rPr>
          <w:rFonts w:ascii="Arial" w:eastAsia="Arial" w:hAnsi="Arial" w:cs="Arial"/>
          <w:i/>
          <w:iCs/>
          <w:highlight w:val="white"/>
        </w:rPr>
        <w:t>Social Policy and Society</w:t>
      </w:r>
      <w:r>
        <w:rPr>
          <w:rFonts w:ascii="Arial" w:eastAsia="Arial" w:hAnsi="Arial" w:cs="Arial"/>
          <w:highlight w:val="white"/>
        </w:rPr>
        <w:t xml:space="preserve">, </w:t>
      </w:r>
      <w:r>
        <w:rPr>
          <w:rFonts w:ascii="Arial" w:eastAsia="Arial" w:hAnsi="Arial" w:cs="Arial"/>
          <w:i/>
          <w:iCs/>
          <w:highlight w:val="white"/>
        </w:rPr>
        <w:t>21</w:t>
      </w:r>
      <w:r>
        <w:rPr>
          <w:rFonts w:ascii="Arial" w:eastAsia="Arial" w:hAnsi="Arial" w:cs="Arial"/>
          <w:highlight w:val="white"/>
        </w:rPr>
        <w:t>(2), pp.242-256.</w:t>
      </w:r>
    </w:p>
    <w:p w14:paraId="345AD74F" w14:textId="77777777" w:rsidR="00477C34" w:rsidRDefault="00477C34" w:rsidP="00554B0E">
      <w:pPr>
        <w:pBdr>
          <w:top w:val="nil"/>
          <w:left w:val="nil"/>
          <w:bottom w:val="nil"/>
          <w:right w:val="nil"/>
          <w:between w:val="nil"/>
        </w:pBdr>
        <w:spacing w:after="0"/>
        <w:rPr>
          <w:rFonts w:ascii="Arial" w:eastAsia="Arial" w:hAnsi="Arial" w:cs="Arial"/>
          <w:color w:val="000000"/>
        </w:rPr>
      </w:pPr>
    </w:p>
    <w:p w14:paraId="7D606F44" w14:textId="27C10EA0"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 xml:space="preserve">Lee, J. and Son, H.K., 2022. Effects of simulation problem-based learning based on Peplau's Interpersonal Relationship Model for cesarean section maternity nursing on communication skills, communication </w:t>
      </w:r>
      <w:r w:rsidR="005E5276">
        <w:rPr>
          <w:rFonts w:ascii="Arial" w:eastAsia="Arial" w:hAnsi="Arial" w:cs="Arial"/>
          <w:color w:val="000000"/>
        </w:rPr>
        <w:t>attitudes,</w:t>
      </w:r>
      <w:r>
        <w:rPr>
          <w:rFonts w:ascii="Arial" w:eastAsia="Arial" w:hAnsi="Arial" w:cs="Arial"/>
          <w:color w:val="000000"/>
        </w:rPr>
        <w:t xml:space="preserve"> and team efficacy. Nurse education today, 113, p.105373.</w:t>
      </w:r>
    </w:p>
    <w:p w14:paraId="2FBD9C09" w14:textId="77777777" w:rsidR="00477C34" w:rsidRDefault="00477C34" w:rsidP="00554B0E">
      <w:pPr>
        <w:spacing w:after="0"/>
        <w:rPr>
          <w:rFonts w:ascii="Arial" w:eastAsia="Arial" w:hAnsi="Arial" w:cs="Arial"/>
          <w:highlight w:val="white"/>
        </w:rPr>
      </w:pPr>
    </w:p>
    <w:p w14:paraId="77997571" w14:textId="1C02BA9B" w:rsidR="00F3516C" w:rsidRDefault="00F3516C" w:rsidP="00554B0E">
      <w:pPr>
        <w:spacing w:after="0"/>
        <w:rPr>
          <w:rFonts w:ascii="Arial" w:eastAsia="Arial" w:hAnsi="Arial" w:cs="Arial"/>
          <w:highlight w:val="white"/>
        </w:rPr>
      </w:pPr>
      <w:r>
        <w:rPr>
          <w:rFonts w:ascii="Arial" w:eastAsia="Arial" w:hAnsi="Arial" w:cs="Arial"/>
          <w:highlight w:val="white"/>
        </w:rPr>
        <w:t xml:space="preserve">Lloyd, L., 2023. Analysis of policies in context. In </w:t>
      </w:r>
      <w:r>
        <w:rPr>
          <w:rFonts w:ascii="Arial" w:eastAsia="Arial" w:hAnsi="Arial" w:cs="Arial"/>
          <w:i/>
          <w:iCs/>
          <w:highlight w:val="white"/>
        </w:rPr>
        <w:t>Unpaid Care Policies in the UK</w:t>
      </w:r>
      <w:r>
        <w:rPr>
          <w:rFonts w:ascii="Arial" w:eastAsia="Arial" w:hAnsi="Arial" w:cs="Arial"/>
          <w:highlight w:val="white"/>
        </w:rPr>
        <w:t xml:space="preserve"> (pp. 92-113). Policy Press.</w:t>
      </w:r>
    </w:p>
    <w:p w14:paraId="50744029" w14:textId="77777777" w:rsidR="00904238" w:rsidRDefault="00904238" w:rsidP="00554B0E">
      <w:pPr>
        <w:spacing w:after="0"/>
        <w:rPr>
          <w:rFonts w:ascii="Arial" w:eastAsia="Arial" w:hAnsi="Arial" w:cs="Arial"/>
          <w:highlight w:val="white"/>
        </w:rPr>
      </w:pPr>
    </w:p>
    <w:p w14:paraId="553B6610" w14:textId="31ABE7C4" w:rsidR="00F3516C" w:rsidRDefault="00F3516C" w:rsidP="00554B0E">
      <w:pPr>
        <w:spacing w:after="0"/>
        <w:rPr>
          <w:rFonts w:ascii="Arial" w:eastAsia="Arial" w:hAnsi="Arial" w:cs="Arial"/>
          <w:highlight w:val="white"/>
        </w:rPr>
      </w:pPr>
      <w:r>
        <w:rPr>
          <w:rFonts w:ascii="Arial" w:eastAsia="Arial" w:hAnsi="Arial" w:cs="Arial"/>
          <w:highlight w:val="white"/>
        </w:rPr>
        <w:t xml:space="preserve">Lühnen, J., Frese, T., Mau, W., Meyer, G., Mikolajczyk, R., Richter, M., Schildmann, J., Braunisch, M.C., Fichtner, F., Holzmann‐Littig, C., Kranke, P., Popp, M., Schaaf, C.P., Christoph Schmaderer, Seeber, C., Werner, A., Marjo Wijnen-Meijer, Meerpohl, J.J., Steckelberg, A. and Viciano, A. (2023). Public information needs and preferences on COVID-19: a cross-sectional study. </w:t>
      </w:r>
      <w:r>
        <w:rPr>
          <w:rFonts w:ascii="Arial" w:eastAsia="Arial" w:hAnsi="Arial" w:cs="Arial"/>
          <w:i/>
          <w:iCs/>
          <w:highlight w:val="white"/>
        </w:rPr>
        <w:t>BMC Public Health</w:t>
      </w:r>
      <w:r>
        <w:rPr>
          <w:rFonts w:ascii="Arial" w:eastAsia="Arial" w:hAnsi="Arial" w:cs="Arial"/>
          <w:highlight w:val="white"/>
        </w:rPr>
        <w:t xml:space="preserve">, 23(1). </w:t>
      </w:r>
      <w:r w:rsidR="00AB4C73">
        <w:rPr>
          <w:rFonts w:ascii="Arial" w:eastAsia="Arial" w:hAnsi="Arial" w:cs="Arial"/>
          <w:highlight w:val="white"/>
        </w:rPr>
        <w:t>doi: https://doi.org/10.1186/s12889-023-15131-x</w:t>
      </w:r>
      <w:r>
        <w:rPr>
          <w:rFonts w:ascii="Arial" w:eastAsia="Arial" w:hAnsi="Arial" w:cs="Arial"/>
          <w:highlight w:val="white"/>
        </w:rPr>
        <w:t>.</w:t>
      </w:r>
    </w:p>
    <w:p w14:paraId="629E3778" w14:textId="77777777" w:rsidR="00477C34" w:rsidRDefault="00477C34" w:rsidP="00554B0E">
      <w:pPr>
        <w:spacing w:after="0"/>
        <w:rPr>
          <w:rFonts w:ascii="Arial" w:eastAsia="Arial" w:hAnsi="Arial" w:cs="Arial"/>
          <w:highlight w:val="white"/>
        </w:rPr>
      </w:pPr>
    </w:p>
    <w:p w14:paraId="62C750F2" w14:textId="1817C2F0" w:rsidR="00F3516C" w:rsidRDefault="00F3516C" w:rsidP="00554B0E">
      <w:pPr>
        <w:spacing w:after="0"/>
        <w:rPr>
          <w:rFonts w:ascii="Arial" w:eastAsia="Arial" w:hAnsi="Arial" w:cs="Arial"/>
          <w:highlight w:val="white"/>
        </w:rPr>
      </w:pPr>
      <w:r>
        <w:rPr>
          <w:rFonts w:ascii="Arial" w:eastAsia="Arial" w:hAnsi="Arial" w:cs="Arial"/>
          <w:highlight w:val="white"/>
        </w:rPr>
        <w:t xml:space="preserve">Lunt, C., Dowrick, C. and Lloyd‐Williams, M., 2021. What is the impact of day care on older people with long‐term conditions: A systematic review.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(5), pp.1201-1221.</w:t>
      </w:r>
    </w:p>
    <w:p w14:paraId="50F0AAE8" w14:textId="77777777" w:rsidR="00477C34" w:rsidRDefault="00477C34" w:rsidP="00554B0E">
      <w:pPr>
        <w:spacing w:after="0"/>
        <w:rPr>
          <w:rFonts w:ascii="Arial" w:eastAsia="Arial" w:hAnsi="Arial" w:cs="Arial"/>
          <w:highlight w:val="white"/>
        </w:rPr>
      </w:pPr>
    </w:p>
    <w:p w14:paraId="13794BA7" w14:textId="6AC2DEF7" w:rsidR="00F3516C" w:rsidRDefault="00F3516C" w:rsidP="00554B0E">
      <w:pPr>
        <w:spacing w:after="0"/>
        <w:rPr>
          <w:rFonts w:ascii="Arial" w:eastAsia="Arial" w:hAnsi="Arial" w:cs="Arial"/>
          <w:highlight w:val="white"/>
        </w:rPr>
      </w:pPr>
      <w:r>
        <w:rPr>
          <w:rFonts w:ascii="Arial" w:eastAsia="Arial" w:hAnsi="Arial" w:cs="Arial"/>
          <w:highlight w:val="white"/>
        </w:rPr>
        <w:t xml:space="preserve">MacAlister, J., 2022. The independent review of children’s social care. </w:t>
      </w:r>
      <w:r>
        <w:rPr>
          <w:rFonts w:ascii="Arial" w:eastAsia="Arial" w:hAnsi="Arial" w:cs="Arial"/>
          <w:i/>
          <w:iCs/>
          <w:highlight w:val="white"/>
        </w:rPr>
        <w:t>UK: UK Government</w:t>
      </w:r>
      <w:r>
        <w:rPr>
          <w:rFonts w:ascii="Arial" w:eastAsia="Arial" w:hAnsi="Arial" w:cs="Arial"/>
          <w:highlight w:val="white"/>
        </w:rPr>
        <w:t>.</w:t>
      </w:r>
    </w:p>
    <w:p w14:paraId="43CB3750" w14:textId="77777777" w:rsidR="006C14DC" w:rsidRDefault="006C14DC" w:rsidP="00554B0E">
      <w:pPr>
        <w:spacing w:after="0"/>
        <w:rPr>
          <w:rFonts w:ascii="Arial" w:eastAsia="Arial" w:hAnsi="Arial" w:cs="Arial"/>
          <w:highlight w:val="white"/>
        </w:rPr>
      </w:pPr>
    </w:p>
    <w:p w14:paraId="2F58032F" w14:textId="6581E8C2" w:rsidR="00F3516C" w:rsidRDefault="00F3516C" w:rsidP="00554B0E">
      <w:pPr>
        <w:spacing w:after="0"/>
        <w:rPr>
          <w:rFonts w:ascii="Arial" w:eastAsia="Arial" w:hAnsi="Arial" w:cs="Arial"/>
          <w:highlight w:val="white"/>
        </w:rPr>
      </w:pPr>
      <w:r>
        <w:rPr>
          <w:rFonts w:ascii="Arial" w:eastAsia="Arial" w:hAnsi="Arial" w:cs="Arial"/>
          <w:highlight w:val="white"/>
        </w:rPr>
        <w:t xml:space="preserve">Mayer, C.H. and Gonot-Schoupinsky, F., 2024. Mental health, positive psychology and leadership: a positive autoethnographic case study of Claude-Hélène Mayer. </w:t>
      </w:r>
      <w:r>
        <w:rPr>
          <w:rFonts w:ascii="Arial" w:eastAsia="Arial" w:hAnsi="Arial" w:cs="Arial"/>
          <w:i/>
          <w:iCs/>
          <w:highlight w:val="white"/>
        </w:rPr>
        <w:t>Mental Health and Social Inclusion</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(6), pp.1337-1347.</w:t>
      </w:r>
    </w:p>
    <w:p w14:paraId="4182CD6E" w14:textId="77777777" w:rsidR="003F0059" w:rsidRDefault="003F0059" w:rsidP="00554B0E">
      <w:pPr>
        <w:spacing w:after="0"/>
      </w:pPr>
    </w:p>
    <w:p w14:paraId="5E7F00C8" w14:textId="7C2C1086" w:rsidR="00F3516C" w:rsidRDefault="00F3516C" w:rsidP="00554B0E">
      <w:pPr>
        <w:spacing w:after="0"/>
        <w:rPr>
          <w:rFonts w:ascii="Arial" w:hAnsi="Arial" w:cs="Arial"/>
        </w:rPr>
      </w:pPr>
      <w:r w:rsidRPr="006C14DC">
        <w:rPr>
          <w:rFonts w:ascii="Arial" w:hAnsi="Arial" w:cs="Arial"/>
        </w:rPr>
        <w:t>McLoughlin, B., Atherton, H., MacArtney, J. and Dale, J., 2023. Online support groups for carers of people living with dementia: An investigation of videoconferencing support groups in lockdown. Dementia, 22(3), pp.561-575.</w:t>
      </w:r>
    </w:p>
    <w:p w14:paraId="5634E71E" w14:textId="77777777" w:rsidR="006C14DC" w:rsidRPr="006C14DC" w:rsidRDefault="006C14DC" w:rsidP="00554B0E">
      <w:pPr>
        <w:spacing w:after="0"/>
        <w:rPr>
          <w:rFonts w:ascii="Arial" w:hAnsi="Arial" w:cs="Arial"/>
        </w:rPr>
      </w:pPr>
    </w:p>
    <w:p w14:paraId="494DE946" w14:textId="77777777"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Mishra, R.K., Park, C., Momin, A.S., Rafaei, N.E., Kunik, M., York, M.K. and Najafi, B., 2023. Care4AD: a technology-driven platform for care coordination and management: acceptability study in dementia. Gerontology, 69(2), pp.227-238.</w:t>
      </w:r>
    </w:p>
    <w:p w14:paraId="047CD61E" w14:textId="77777777" w:rsidR="00904238" w:rsidRDefault="00904238" w:rsidP="00554B0E">
      <w:pPr>
        <w:pBdr>
          <w:top w:val="nil"/>
          <w:left w:val="nil"/>
          <w:bottom w:val="nil"/>
          <w:right w:val="nil"/>
          <w:between w:val="nil"/>
        </w:pBdr>
        <w:spacing w:after="0"/>
        <w:rPr>
          <w:rFonts w:ascii="Arial" w:eastAsia="Arial" w:hAnsi="Arial" w:cs="Arial"/>
          <w:color w:val="000000"/>
          <w:highlight w:val="white"/>
        </w:rPr>
      </w:pPr>
    </w:p>
    <w:p w14:paraId="4CFAFC7E" w14:textId="16CE5418" w:rsidR="00F3516C" w:rsidRDefault="00F3516C" w:rsidP="00554B0E">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Monane, M., Johnson, K.G., Snider, B.J., Turner, R.S., Drake, J.D., Maraganore, D.M., Bicksel, J.L., Jacobs, D.H., Ortega, J.L., Henderson, J. and Jiang, Y., 2023. A blood biomarker test for brain amyloid impacts the clinical evaluation of cognitive impairment. </w:t>
      </w:r>
      <w:r>
        <w:rPr>
          <w:rFonts w:ascii="Arial" w:eastAsia="Arial" w:hAnsi="Arial" w:cs="Arial"/>
          <w:i/>
          <w:iCs/>
          <w:color w:val="000000"/>
          <w:highlight w:val="white"/>
        </w:rPr>
        <w:t>Annals of Clinical and Translational Neurology</w:t>
      </w:r>
      <w:r>
        <w:rPr>
          <w:rFonts w:ascii="Arial" w:eastAsia="Arial" w:hAnsi="Arial" w:cs="Arial"/>
          <w:color w:val="000000"/>
          <w:highlight w:val="white"/>
        </w:rPr>
        <w:t xml:space="preserve">, </w:t>
      </w:r>
      <w:r>
        <w:rPr>
          <w:rFonts w:ascii="Arial" w:eastAsia="Arial" w:hAnsi="Arial" w:cs="Arial"/>
          <w:i/>
          <w:iCs/>
          <w:color w:val="000000"/>
          <w:highlight w:val="white"/>
        </w:rPr>
        <w:t>10</w:t>
      </w:r>
      <w:r>
        <w:rPr>
          <w:rFonts w:ascii="Arial" w:eastAsia="Arial" w:hAnsi="Arial" w:cs="Arial"/>
          <w:color w:val="000000"/>
          <w:highlight w:val="white"/>
        </w:rPr>
        <w:t>(10), pp.1738-1748.</w:t>
      </w:r>
    </w:p>
    <w:p w14:paraId="58919B7E"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53B55459" w14:textId="442EF59F"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NHS (2023). Managing legal affairs for someone with dementia, nhs.uk. Available at: </w:t>
      </w:r>
      <w:hyperlink r:id="rId14">
        <w:r>
          <w:rPr>
            <w:rFonts w:ascii="Arial" w:eastAsia="Arial" w:hAnsi="Arial" w:cs="Arial"/>
            <w:color w:val="1155CC"/>
            <w:u w:val="single"/>
          </w:rPr>
          <w:t>https://www.nhs.uk/conditions/dementia/care-and-support/legal-issues/</w:t>
        </w:r>
      </w:hyperlink>
      <w:r>
        <w:rPr>
          <w:rFonts w:ascii="Arial" w:eastAsia="Arial" w:hAnsi="Arial" w:cs="Arial"/>
          <w:color w:val="000000"/>
        </w:rPr>
        <w:t>.</w:t>
      </w:r>
    </w:p>
    <w:p w14:paraId="5CE0DBAB"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6E71CDB8" w14:textId="65071C98"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iCs/>
          <w:color w:val="000000"/>
        </w:rPr>
        <w:t>NHS England» RightCare dementia scenario</w:t>
      </w:r>
      <w:r>
        <w:rPr>
          <w:rFonts w:ascii="Arial" w:eastAsia="Arial" w:hAnsi="Arial" w:cs="Arial"/>
          <w:color w:val="000000"/>
        </w:rPr>
        <w:t xml:space="preserve">, Available at: </w:t>
      </w:r>
      <w:hyperlink r:id="rId15">
        <w:r>
          <w:rPr>
            <w:rFonts w:ascii="Arial" w:eastAsia="Arial" w:hAnsi="Arial" w:cs="Arial"/>
            <w:color w:val="000000"/>
            <w:u w:val="single"/>
          </w:rPr>
          <w:t>https://www.england.nhs.uk/long-read/rightcare-dementia-scenario/</w:t>
        </w:r>
      </w:hyperlink>
      <w:r>
        <w:rPr>
          <w:rFonts w:ascii="Arial" w:eastAsia="Arial" w:hAnsi="Arial" w:cs="Arial"/>
          <w:color w:val="000000"/>
        </w:rPr>
        <w:t>.</w:t>
      </w:r>
    </w:p>
    <w:p w14:paraId="028D4956"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1EEE018F" w14:textId="395810E7"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NICE (2018). Dementia: assessment, management and support for people living with dementia and their carers | Guidance | NICE, Available at: </w:t>
      </w:r>
      <w:hyperlink r:id="rId16">
        <w:r>
          <w:rPr>
            <w:rFonts w:ascii="Arial" w:eastAsia="Arial" w:hAnsi="Arial" w:cs="Arial"/>
            <w:color w:val="1155CC"/>
            <w:u w:val="single"/>
          </w:rPr>
          <w:t>https://www.nice.org.uk/guidance/ng97/chapter/About-this-guideline</w:t>
        </w:r>
      </w:hyperlink>
      <w:r>
        <w:rPr>
          <w:rFonts w:ascii="Arial" w:eastAsia="Arial" w:hAnsi="Arial" w:cs="Arial"/>
          <w:color w:val="000000"/>
        </w:rPr>
        <w:t>.</w:t>
      </w:r>
    </w:p>
    <w:p w14:paraId="2C3F6B08" w14:textId="77777777" w:rsidR="007D02E0" w:rsidRDefault="007D02E0" w:rsidP="00554B0E">
      <w:pPr>
        <w:spacing w:after="0"/>
        <w:rPr>
          <w:rFonts w:ascii="Arial" w:eastAsia="Arial" w:hAnsi="Arial" w:cs="Arial"/>
          <w:highlight w:val="white"/>
        </w:rPr>
      </w:pPr>
    </w:p>
    <w:p w14:paraId="2BBE8C37" w14:textId="05A87FE7" w:rsidR="00F3516C" w:rsidRDefault="00F3516C" w:rsidP="00554B0E">
      <w:pPr>
        <w:spacing w:after="0"/>
        <w:rPr>
          <w:rFonts w:ascii="Arial" w:eastAsia="Arial" w:hAnsi="Arial" w:cs="Arial"/>
          <w:highlight w:val="white"/>
        </w:rPr>
      </w:pPr>
      <w:r>
        <w:rPr>
          <w:rFonts w:ascii="Arial" w:eastAsia="Arial" w:hAnsi="Arial" w:cs="Arial"/>
          <w:highlight w:val="white"/>
        </w:rPr>
        <w:t xml:space="preserve">Oliveira, D., da Mata, F.A.F. and Aubeeluck, A., 2024. Quality of life of family carers of people living with dementia: review of systematic reviews of observational and intervention studies. </w:t>
      </w:r>
      <w:r>
        <w:rPr>
          <w:rFonts w:ascii="Arial" w:eastAsia="Arial" w:hAnsi="Arial" w:cs="Arial"/>
          <w:i/>
          <w:iCs/>
          <w:highlight w:val="white"/>
        </w:rPr>
        <w:t>British Medical Bulletin</w:t>
      </w:r>
      <w:r>
        <w:rPr>
          <w:rFonts w:ascii="Arial" w:eastAsia="Arial" w:hAnsi="Arial" w:cs="Arial"/>
          <w:highlight w:val="white"/>
        </w:rPr>
        <w:t xml:space="preserve">, </w:t>
      </w:r>
      <w:r>
        <w:rPr>
          <w:rFonts w:ascii="Arial" w:eastAsia="Arial" w:hAnsi="Arial" w:cs="Arial"/>
          <w:i/>
          <w:iCs/>
          <w:highlight w:val="white"/>
        </w:rPr>
        <w:t>149</w:t>
      </w:r>
      <w:r>
        <w:rPr>
          <w:rFonts w:ascii="Arial" w:eastAsia="Arial" w:hAnsi="Arial" w:cs="Arial"/>
          <w:highlight w:val="white"/>
        </w:rPr>
        <w:t>(1), pp.1-12.</w:t>
      </w:r>
    </w:p>
    <w:p w14:paraId="6800E929" w14:textId="77777777" w:rsidR="007D02E0" w:rsidRDefault="007D02E0" w:rsidP="00554B0E">
      <w:pPr>
        <w:pBdr>
          <w:top w:val="nil"/>
          <w:left w:val="nil"/>
          <w:bottom w:val="nil"/>
          <w:right w:val="nil"/>
          <w:between w:val="nil"/>
        </w:pBdr>
        <w:spacing w:after="0"/>
        <w:rPr>
          <w:rFonts w:ascii="Arial" w:eastAsia="Arial" w:hAnsi="Arial" w:cs="Arial"/>
          <w:color w:val="000000"/>
        </w:rPr>
      </w:pPr>
    </w:p>
    <w:p w14:paraId="4815D579" w14:textId="17F9DF86"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Oliveira, D., Da Mata, F.A.F., Mateus, E., Musyimi, C.W., Farina, N., Ferri, C.P. and Evans-Lacko, S., 2023. Experiences of stigma and discrimination among people living with dementia and family carers in Brazil: qualitative study. Ageing &amp; Society, 43(2), pp.447-468.</w:t>
      </w:r>
      <w:r w:rsidR="00554B0E">
        <w:rPr>
          <w:rFonts w:ascii="Arial" w:eastAsia="Arial" w:hAnsi="Arial" w:cs="Arial"/>
          <w:color w:val="000000"/>
        </w:rPr>
        <w:t>10</w:t>
      </w:r>
    </w:p>
    <w:p w14:paraId="0440CDE8" w14:textId="77777777" w:rsidR="00904238" w:rsidRDefault="00904238" w:rsidP="00554B0E">
      <w:pPr>
        <w:pBdr>
          <w:top w:val="nil"/>
          <w:left w:val="nil"/>
          <w:bottom w:val="nil"/>
          <w:right w:val="nil"/>
          <w:between w:val="nil"/>
        </w:pBdr>
        <w:spacing w:after="0"/>
        <w:rPr>
          <w:rFonts w:ascii="Arial" w:eastAsia="Arial" w:hAnsi="Arial" w:cs="Arial"/>
          <w:color w:val="000000"/>
        </w:rPr>
      </w:pPr>
    </w:p>
    <w:p w14:paraId="08AB6557" w14:textId="01430C70"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Pierce, M., 2024. Evaluation of the Pilot Implementation of the Dementia Care and Support: Home Care Education Programme.</w:t>
      </w:r>
    </w:p>
    <w:p w14:paraId="45438BB6" w14:textId="77777777" w:rsidR="003F0059" w:rsidRDefault="003F0059" w:rsidP="00554B0E">
      <w:pPr>
        <w:pBdr>
          <w:top w:val="nil"/>
          <w:left w:val="nil"/>
          <w:bottom w:val="nil"/>
          <w:right w:val="nil"/>
          <w:between w:val="nil"/>
        </w:pBdr>
        <w:spacing w:after="0"/>
        <w:rPr>
          <w:rFonts w:ascii="Arial" w:eastAsia="Arial" w:hAnsi="Arial" w:cs="Arial"/>
          <w:color w:val="000000"/>
          <w:highlight w:val="white"/>
        </w:rPr>
      </w:pPr>
    </w:p>
    <w:p w14:paraId="325B810A" w14:textId="5B8BE12C" w:rsidR="00F3516C" w:rsidRDefault="00F3516C" w:rsidP="00554B0E">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Queluz, F.N., Kervin, E., Wozney, L., Fancey, P., McGrath, P.J. and Keefe, J., 2020. Understanding the needs of caregivers of persons with dementia: a scoping review. </w:t>
      </w:r>
      <w:r>
        <w:rPr>
          <w:rFonts w:ascii="Arial" w:eastAsia="Arial" w:hAnsi="Arial" w:cs="Arial"/>
          <w:i/>
          <w:iCs/>
          <w:color w:val="000000"/>
          <w:highlight w:val="white"/>
        </w:rPr>
        <w:t>International psychogeriatrics</w:t>
      </w:r>
      <w:r>
        <w:rPr>
          <w:rFonts w:ascii="Arial" w:eastAsia="Arial" w:hAnsi="Arial" w:cs="Arial"/>
          <w:color w:val="000000"/>
          <w:highlight w:val="white"/>
        </w:rPr>
        <w:t xml:space="preserve">, </w:t>
      </w:r>
      <w:r>
        <w:rPr>
          <w:rFonts w:ascii="Arial" w:eastAsia="Arial" w:hAnsi="Arial" w:cs="Arial"/>
          <w:i/>
          <w:iCs/>
          <w:color w:val="000000"/>
          <w:highlight w:val="white"/>
        </w:rPr>
        <w:t>32</w:t>
      </w:r>
      <w:r>
        <w:rPr>
          <w:rFonts w:ascii="Arial" w:eastAsia="Arial" w:hAnsi="Arial" w:cs="Arial"/>
          <w:color w:val="000000"/>
          <w:highlight w:val="white"/>
        </w:rPr>
        <w:t>(1), pp.35-52</w:t>
      </w:r>
      <w:r w:rsidR="00554B0E">
        <w:rPr>
          <w:rFonts w:ascii="Arial" w:eastAsia="Arial" w:hAnsi="Arial" w:cs="Arial"/>
          <w:color w:val="000000"/>
          <w:highlight w:val="white"/>
        </w:rPr>
        <w:t>.</w:t>
      </w:r>
    </w:p>
    <w:p w14:paraId="256EDBA4" w14:textId="77777777" w:rsidR="00904238" w:rsidRDefault="00904238" w:rsidP="00554B0E">
      <w:pPr>
        <w:spacing w:after="0"/>
      </w:pPr>
    </w:p>
    <w:p w14:paraId="662522B3" w14:textId="402C6127" w:rsidR="00F3516C" w:rsidRPr="00554B0E" w:rsidRDefault="00F3516C" w:rsidP="00554B0E">
      <w:pPr>
        <w:spacing w:after="0"/>
        <w:rPr>
          <w:rFonts w:ascii="Arial" w:hAnsi="Arial" w:cs="Arial"/>
        </w:rPr>
      </w:pPr>
      <w:r w:rsidRPr="00554B0E">
        <w:rPr>
          <w:rFonts w:ascii="Arial" w:hAnsi="Arial" w:cs="Arial"/>
        </w:rPr>
        <w:lastRenderedPageBreak/>
        <w:t>Quinn, C., Gamble, L.D., Parker, S., Martyr, A., Collins, R., Victor, C., Dawson, E., Hunt, A., Pentecost, C., Allan, L. and Clare, L., 2022. Impact of COVID</w:t>
      </w:r>
      <w:r w:rsidRPr="00554B0E">
        <w:rPr>
          <w:rFonts w:ascii="Cambria Math" w:hAnsi="Cambria Math" w:cs="Cambria Math"/>
        </w:rPr>
        <w:t>‐</w:t>
      </w:r>
      <w:r w:rsidRPr="00554B0E">
        <w:rPr>
          <w:rFonts w:ascii="Arial" w:hAnsi="Arial" w:cs="Arial"/>
        </w:rPr>
        <w:t>19 on carers of people with dementia in the community: Findings from the British IDEAL cohort. International Journal of Geriatric Psychiatry, 37(5).</w:t>
      </w:r>
    </w:p>
    <w:p w14:paraId="74714086" w14:textId="77777777" w:rsidR="007D02E0" w:rsidRDefault="007D02E0" w:rsidP="00554B0E">
      <w:pPr>
        <w:spacing w:after="0"/>
        <w:rPr>
          <w:rFonts w:ascii="Arial" w:eastAsia="Arial" w:hAnsi="Arial" w:cs="Arial"/>
          <w:highlight w:val="white"/>
        </w:rPr>
      </w:pPr>
    </w:p>
    <w:p w14:paraId="39B10D76" w14:textId="05FDCB69" w:rsidR="00F3516C" w:rsidRDefault="00F3516C" w:rsidP="00554B0E">
      <w:pPr>
        <w:spacing w:after="0"/>
        <w:rPr>
          <w:rFonts w:ascii="Arial" w:eastAsia="Arial" w:hAnsi="Arial" w:cs="Arial"/>
          <w:highlight w:val="white"/>
        </w:rPr>
      </w:pPr>
      <w:r>
        <w:rPr>
          <w:rFonts w:ascii="Arial" w:eastAsia="Arial" w:hAnsi="Arial" w:cs="Arial"/>
          <w:highlight w:val="white"/>
        </w:rPr>
        <w:t xml:space="preserve">Remawi, B.N., Gadoud, A. and Preston, N., 2023. The experiences of patients with advanced heart failure, family carers, and health professionals with palliative care services: a secondary reflexive thematic analysis of longitudinal interview data. </w:t>
      </w:r>
      <w:r>
        <w:rPr>
          <w:rFonts w:ascii="Arial" w:eastAsia="Arial" w:hAnsi="Arial" w:cs="Arial"/>
          <w:i/>
          <w:iCs/>
          <w:highlight w:val="white"/>
        </w:rPr>
        <w:t>BMC palliative care</w:t>
      </w:r>
      <w:r>
        <w:rPr>
          <w:rFonts w:ascii="Arial" w:eastAsia="Arial" w:hAnsi="Arial" w:cs="Arial"/>
          <w:highlight w:val="white"/>
        </w:rPr>
        <w:t xml:space="preserve">, </w:t>
      </w:r>
      <w:r>
        <w:rPr>
          <w:rFonts w:ascii="Arial" w:eastAsia="Arial" w:hAnsi="Arial" w:cs="Arial"/>
          <w:i/>
          <w:iCs/>
          <w:highlight w:val="white"/>
        </w:rPr>
        <w:t>22</w:t>
      </w:r>
      <w:r>
        <w:rPr>
          <w:rFonts w:ascii="Arial" w:eastAsia="Arial" w:hAnsi="Arial" w:cs="Arial"/>
          <w:highlight w:val="white"/>
        </w:rPr>
        <w:t>(1), p.115.</w:t>
      </w:r>
    </w:p>
    <w:p w14:paraId="297B66A9" w14:textId="77777777" w:rsidR="007D02E0" w:rsidRDefault="007D02E0" w:rsidP="00554B0E">
      <w:pPr>
        <w:spacing w:after="0"/>
        <w:rPr>
          <w:rFonts w:ascii="Arial" w:eastAsia="Arial" w:hAnsi="Arial" w:cs="Arial"/>
          <w:highlight w:val="white"/>
        </w:rPr>
      </w:pPr>
    </w:p>
    <w:p w14:paraId="585E38F0" w14:textId="37C55C87" w:rsidR="00F3516C" w:rsidRDefault="00F3516C" w:rsidP="00554B0E">
      <w:pPr>
        <w:spacing w:after="0"/>
        <w:rPr>
          <w:rFonts w:ascii="Arial" w:eastAsia="Arial" w:hAnsi="Arial" w:cs="Arial"/>
          <w:highlight w:val="white"/>
        </w:rPr>
      </w:pPr>
      <w:r>
        <w:rPr>
          <w:rFonts w:ascii="Arial" w:eastAsia="Arial" w:hAnsi="Arial" w:cs="Arial"/>
          <w:highlight w:val="white"/>
        </w:rPr>
        <w:t>Ristimäki, J., 2025. Finding Multiple Needles in Finnish Haystacks: Evaluating LLM Performance in Long-Context Information Extraction.</w:t>
      </w:r>
    </w:p>
    <w:p w14:paraId="2FF7B85B" w14:textId="77777777" w:rsidR="001840CE" w:rsidRDefault="001840CE" w:rsidP="00554B0E">
      <w:pPr>
        <w:spacing w:after="0"/>
        <w:rPr>
          <w:rFonts w:ascii="Arial" w:eastAsia="Arial" w:hAnsi="Arial" w:cs="Arial"/>
          <w:highlight w:val="white"/>
        </w:rPr>
      </w:pPr>
    </w:p>
    <w:p w14:paraId="31BB3D8F" w14:textId="5485E6E5" w:rsidR="00F3516C" w:rsidRDefault="00F3516C" w:rsidP="00554B0E">
      <w:pPr>
        <w:spacing w:after="0"/>
        <w:rPr>
          <w:rFonts w:ascii="Arial" w:eastAsia="Arial" w:hAnsi="Arial" w:cs="Arial"/>
          <w:highlight w:val="white"/>
        </w:rPr>
      </w:pPr>
      <w:r>
        <w:rPr>
          <w:rFonts w:ascii="Arial" w:eastAsia="Arial" w:hAnsi="Arial" w:cs="Arial"/>
          <w:highlight w:val="white"/>
        </w:rPr>
        <w:t xml:space="preserve">Rocard, E. and Llena-Nozal, A., 2022. Supporting informal carers of older people: Policies to leave no carer behind. </w:t>
      </w:r>
      <w:r>
        <w:rPr>
          <w:rFonts w:ascii="Arial" w:eastAsia="Arial" w:hAnsi="Arial" w:cs="Arial"/>
          <w:i/>
          <w:iCs/>
          <w:highlight w:val="white"/>
        </w:rPr>
        <w:t>OECD Health Working Papers</w:t>
      </w:r>
      <w:r>
        <w:rPr>
          <w:rFonts w:ascii="Arial" w:eastAsia="Arial" w:hAnsi="Arial" w:cs="Arial"/>
          <w:highlight w:val="white"/>
        </w:rPr>
        <w:t>, (140), pp.0_1-72.</w:t>
      </w:r>
    </w:p>
    <w:p w14:paraId="376E0324" w14:textId="77777777" w:rsidR="001840CE" w:rsidRDefault="001840CE" w:rsidP="00554B0E">
      <w:pPr>
        <w:spacing w:after="0"/>
        <w:rPr>
          <w:rFonts w:ascii="Arial" w:eastAsia="Arial" w:hAnsi="Arial" w:cs="Arial"/>
          <w:highlight w:val="white"/>
        </w:rPr>
      </w:pPr>
    </w:p>
    <w:p w14:paraId="77355FC7" w14:textId="4D685ABE" w:rsidR="00F3516C" w:rsidRDefault="00F3516C" w:rsidP="00554B0E">
      <w:pPr>
        <w:spacing w:after="0"/>
        <w:rPr>
          <w:rFonts w:ascii="Arial" w:eastAsia="Arial" w:hAnsi="Arial" w:cs="Arial"/>
          <w:highlight w:val="white"/>
        </w:rPr>
      </w:pPr>
      <w:r>
        <w:rPr>
          <w:rFonts w:ascii="Arial" w:eastAsia="Arial" w:hAnsi="Arial" w:cs="Arial"/>
          <w:highlight w:val="white"/>
        </w:rPr>
        <w:t xml:space="preserve">Sage, R., Standley, K. and Ipsen, C., 2022. " Everything is a Mess. I'm Just Trying to Survive It.": Impacts of COVID-19 on Personal Assistance Services. </w:t>
      </w:r>
      <w:r>
        <w:rPr>
          <w:rFonts w:ascii="Arial" w:eastAsia="Arial" w:hAnsi="Arial" w:cs="Arial"/>
          <w:i/>
          <w:iCs/>
          <w:highlight w:val="white"/>
        </w:rPr>
        <w:t>Journal of Health Care for the Poor and Underserved</w:t>
      </w:r>
      <w:r>
        <w:rPr>
          <w:rFonts w:ascii="Arial" w:eastAsia="Arial" w:hAnsi="Arial" w:cs="Arial"/>
          <w:highlight w:val="white"/>
        </w:rPr>
        <w:t xml:space="preserve">, </w:t>
      </w:r>
      <w:r>
        <w:rPr>
          <w:rFonts w:ascii="Arial" w:eastAsia="Arial" w:hAnsi="Arial" w:cs="Arial"/>
          <w:i/>
          <w:iCs/>
          <w:highlight w:val="white"/>
        </w:rPr>
        <w:t>33</w:t>
      </w:r>
      <w:r>
        <w:rPr>
          <w:rFonts w:ascii="Arial" w:eastAsia="Arial" w:hAnsi="Arial" w:cs="Arial"/>
          <w:highlight w:val="white"/>
        </w:rPr>
        <w:t>(4), pp.1844-1864.</w:t>
      </w:r>
    </w:p>
    <w:p w14:paraId="552FB71C" w14:textId="77777777" w:rsidR="00554B0E" w:rsidRDefault="00554B0E" w:rsidP="00554B0E">
      <w:pPr>
        <w:pBdr>
          <w:top w:val="nil"/>
          <w:left w:val="nil"/>
          <w:bottom w:val="nil"/>
          <w:right w:val="nil"/>
          <w:between w:val="nil"/>
        </w:pBdr>
        <w:spacing w:after="0"/>
        <w:rPr>
          <w:rFonts w:ascii="Arial" w:eastAsia="Arial" w:hAnsi="Arial" w:cs="Arial"/>
          <w:color w:val="000000"/>
        </w:rPr>
      </w:pPr>
    </w:p>
    <w:p w14:paraId="55A84469" w14:textId="2CCD25CB"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Seong, S.J., Kim, B.N. and Kim, K.W., 2023. Comparative analysis on the policy approaches in the national dementia plans of G7 countries and Korea and their implementation. Journal of Korean Medical Science, 38(30).</w:t>
      </w:r>
    </w:p>
    <w:p w14:paraId="1DEE8BE2" w14:textId="77777777" w:rsidR="00554B0E" w:rsidRDefault="00554B0E" w:rsidP="00554B0E">
      <w:pPr>
        <w:spacing w:after="0"/>
      </w:pPr>
    </w:p>
    <w:p w14:paraId="3355585F" w14:textId="22908943" w:rsidR="00F3516C" w:rsidRPr="00554B0E" w:rsidRDefault="00F3516C" w:rsidP="00554B0E">
      <w:pPr>
        <w:spacing w:after="0"/>
        <w:rPr>
          <w:rFonts w:ascii="Arial" w:hAnsi="Arial" w:cs="Arial"/>
        </w:rPr>
      </w:pPr>
      <w:r w:rsidRPr="00554B0E">
        <w:rPr>
          <w:rFonts w:ascii="Arial" w:hAnsi="Arial" w:cs="Arial"/>
        </w:rPr>
        <w:t>Sriram, V., Jenkinson, C. and Peters, M., 2021. Impact of COVID-19 restrictions on carers of persons with dementia in the UK: a qualitative study. Age and ageing, 50(6), pp.1876-1885.</w:t>
      </w:r>
    </w:p>
    <w:p w14:paraId="1E5D03E9" w14:textId="77777777" w:rsidR="001840CE" w:rsidRDefault="001840CE" w:rsidP="00554B0E">
      <w:pPr>
        <w:spacing w:after="0"/>
        <w:rPr>
          <w:rFonts w:ascii="Arial" w:eastAsia="Arial" w:hAnsi="Arial" w:cs="Arial"/>
          <w:highlight w:val="white"/>
        </w:rPr>
      </w:pPr>
    </w:p>
    <w:p w14:paraId="6C2C0163" w14:textId="127B46EF" w:rsidR="00F3516C" w:rsidRDefault="00F3516C" w:rsidP="00554B0E">
      <w:pPr>
        <w:spacing w:after="0"/>
        <w:rPr>
          <w:rFonts w:ascii="Arial" w:eastAsia="Arial" w:hAnsi="Arial" w:cs="Arial"/>
          <w:highlight w:val="white"/>
        </w:rPr>
      </w:pPr>
      <w:r>
        <w:rPr>
          <w:rFonts w:ascii="Arial" w:eastAsia="Arial" w:hAnsi="Arial" w:cs="Arial"/>
          <w:highlight w:val="white"/>
        </w:rPr>
        <w:t xml:space="preserve">Tookey, S.A., Greaves, C.V., Rohrer, J.D. and Stott, J., 2021. Specific support needs and experiences of carers of people with frontotemporal dementia: A systematic review. </w:t>
      </w:r>
      <w:r>
        <w:rPr>
          <w:rFonts w:ascii="Arial" w:eastAsia="Arial" w:hAnsi="Arial" w:cs="Arial"/>
          <w:i/>
          <w:iCs/>
          <w:highlight w:val="white"/>
        </w:rPr>
        <w:t>Dementia</w:t>
      </w:r>
      <w:r>
        <w:rPr>
          <w:rFonts w:ascii="Arial" w:eastAsia="Arial" w:hAnsi="Arial" w:cs="Arial"/>
          <w:highlight w:val="white"/>
        </w:rPr>
        <w:t xml:space="preserve">, </w:t>
      </w:r>
      <w:r>
        <w:rPr>
          <w:rFonts w:ascii="Arial" w:eastAsia="Arial" w:hAnsi="Arial" w:cs="Arial"/>
          <w:i/>
          <w:iCs/>
          <w:highlight w:val="white"/>
        </w:rPr>
        <w:t>20</w:t>
      </w:r>
      <w:r>
        <w:rPr>
          <w:rFonts w:ascii="Arial" w:eastAsia="Arial" w:hAnsi="Arial" w:cs="Arial"/>
          <w:highlight w:val="white"/>
        </w:rPr>
        <w:t>(8), pp.3032-3054.</w:t>
      </w:r>
    </w:p>
    <w:p w14:paraId="4EC7D8A3" w14:textId="77777777" w:rsidR="001840CE" w:rsidRDefault="001840CE" w:rsidP="00554B0E">
      <w:pPr>
        <w:pBdr>
          <w:top w:val="nil"/>
          <w:left w:val="nil"/>
          <w:bottom w:val="nil"/>
          <w:right w:val="nil"/>
          <w:between w:val="nil"/>
        </w:pBdr>
        <w:spacing w:after="0"/>
        <w:rPr>
          <w:rFonts w:ascii="Arial" w:eastAsia="Arial" w:hAnsi="Arial" w:cs="Arial"/>
          <w:color w:val="000000"/>
        </w:rPr>
      </w:pPr>
    </w:p>
    <w:p w14:paraId="6F3E1ABD" w14:textId="716BC740"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 xml:space="preserve">Triggle, N. (2025) ‘Boost our pay or risk strike action - nurse leaders’, 31 July. Available at: </w:t>
      </w:r>
      <w:hyperlink r:id="rId17">
        <w:r>
          <w:rPr>
            <w:rFonts w:ascii="Arial" w:eastAsia="Arial" w:hAnsi="Arial" w:cs="Arial"/>
            <w:color w:val="1155CC"/>
            <w:u w:val="single"/>
          </w:rPr>
          <w:t>https://www.bbc.com/news/articles/c36je08d111o</w:t>
        </w:r>
      </w:hyperlink>
      <w:r>
        <w:rPr>
          <w:rFonts w:ascii="Arial" w:eastAsia="Arial" w:hAnsi="Arial" w:cs="Arial"/>
          <w:color w:val="000000"/>
        </w:rPr>
        <w:t>.</w:t>
      </w:r>
    </w:p>
    <w:p w14:paraId="0D78CE47" w14:textId="77777777" w:rsidR="001840CE" w:rsidRDefault="001840CE" w:rsidP="00554B0E">
      <w:pPr>
        <w:pBdr>
          <w:top w:val="nil"/>
          <w:left w:val="nil"/>
          <w:bottom w:val="nil"/>
          <w:right w:val="nil"/>
          <w:between w:val="nil"/>
        </w:pBdr>
        <w:spacing w:after="0"/>
        <w:rPr>
          <w:rFonts w:ascii="Arial" w:eastAsia="Arial" w:hAnsi="Arial" w:cs="Arial"/>
          <w:color w:val="000000"/>
        </w:rPr>
      </w:pPr>
    </w:p>
    <w:p w14:paraId="3C94B487" w14:textId="63CEBEC1"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Vogelsang, L., 2022. Peplau’s theory of interpersonal relations: Application to asynchronous nursing education. Canadian Journal of Nursing Informatics, 17(3-4).</w:t>
      </w:r>
    </w:p>
    <w:p w14:paraId="394FCB65" w14:textId="77777777" w:rsidR="00554B0E" w:rsidRDefault="00554B0E" w:rsidP="00554B0E">
      <w:pPr>
        <w:pBdr>
          <w:top w:val="nil"/>
          <w:left w:val="nil"/>
          <w:bottom w:val="nil"/>
          <w:right w:val="nil"/>
          <w:between w:val="nil"/>
        </w:pBdr>
        <w:spacing w:after="0"/>
        <w:rPr>
          <w:rFonts w:ascii="Arial" w:eastAsia="Arial" w:hAnsi="Arial" w:cs="Arial"/>
          <w:color w:val="000000"/>
        </w:rPr>
      </w:pPr>
    </w:p>
    <w:p w14:paraId="2FDE803A" w14:textId="33D75261" w:rsidR="00F3516C" w:rsidRPr="00554B0E" w:rsidRDefault="00F3516C" w:rsidP="00554B0E">
      <w:pPr>
        <w:spacing w:after="0"/>
        <w:rPr>
          <w:rFonts w:ascii="Arial" w:hAnsi="Arial" w:cs="Arial"/>
        </w:rPr>
      </w:pPr>
      <w:r w:rsidRPr="00554B0E">
        <w:rPr>
          <w:rFonts w:ascii="Arial" w:hAnsi="Arial" w:cs="Arial"/>
        </w:rPr>
        <w:t>Watson, J., Hanna, K., Talbot, C., Hansen, M., Cannon, J., Caprioli, T., Gabbay, M., Komuravelli, A., Eley, R., Tetlow, H. and Giebel, C., 2024. A systematic review of digital access to post</w:t>
      </w:r>
      <w:r w:rsidRPr="00554B0E">
        <w:rPr>
          <w:rFonts w:ascii="Cambria Math" w:hAnsi="Cambria Math" w:cs="Cambria Math"/>
        </w:rPr>
        <w:t>‐</w:t>
      </w:r>
      <w:r w:rsidRPr="00554B0E">
        <w:rPr>
          <w:rFonts w:ascii="Arial" w:hAnsi="Arial" w:cs="Arial"/>
        </w:rPr>
        <w:t>diagnostic health and social care services for dementia. International Journal of Geriatric Psychiatry, 39(7), p.e6119.</w:t>
      </w:r>
    </w:p>
    <w:p w14:paraId="0FE8D04F" w14:textId="77777777" w:rsidR="00175559" w:rsidRDefault="00175559" w:rsidP="00554B0E">
      <w:pPr>
        <w:spacing w:after="0"/>
        <w:rPr>
          <w:rFonts w:ascii="Arial" w:eastAsia="Arial" w:hAnsi="Arial" w:cs="Arial"/>
          <w:highlight w:val="white"/>
        </w:rPr>
      </w:pPr>
    </w:p>
    <w:p w14:paraId="05E9FB1A" w14:textId="748E3DE1" w:rsidR="00F3516C" w:rsidRDefault="00F3516C" w:rsidP="00554B0E">
      <w:pPr>
        <w:spacing w:after="0"/>
        <w:rPr>
          <w:rFonts w:ascii="Arial" w:eastAsia="Arial" w:hAnsi="Arial" w:cs="Arial"/>
          <w:highlight w:val="white"/>
        </w:rPr>
      </w:pPr>
      <w:r>
        <w:rPr>
          <w:rFonts w:ascii="Arial" w:eastAsia="Arial" w:hAnsi="Arial" w:cs="Arial"/>
          <w:highlight w:val="white"/>
        </w:rPr>
        <w:t xml:space="preserve">Wheatley, A., Bamford, C., Brunskill, G., Booi, L., Dening, K.H. and Robinson, L., 2021. Implementing post-diagnostic support for people living with dementia in England: a qualitative study of barriers and strategies used to address these in practice. </w:t>
      </w:r>
      <w:r>
        <w:rPr>
          <w:rFonts w:ascii="Arial" w:eastAsia="Arial" w:hAnsi="Arial" w:cs="Arial"/>
          <w:i/>
          <w:iCs/>
          <w:highlight w:val="white"/>
        </w:rPr>
        <w:t>Age and Ageing</w:t>
      </w:r>
      <w:r>
        <w:rPr>
          <w:rFonts w:ascii="Arial" w:eastAsia="Arial" w:hAnsi="Arial" w:cs="Arial"/>
          <w:highlight w:val="white"/>
        </w:rPr>
        <w:t xml:space="preserve">, </w:t>
      </w:r>
      <w:r>
        <w:rPr>
          <w:rFonts w:ascii="Arial" w:eastAsia="Arial" w:hAnsi="Arial" w:cs="Arial"/>
          <w:i/>
          <w:iCs/>
          <w:highlight w:val="white"/>
        </w:rPr>
        <w:t>50</w:t>
      </w:r>
      <w:r>
        <w:rPr>
          <w:rFonts w:ascii="Arial" w:eastAsia="Arial" w:hAnsi="Arial" w:cs="Arial"/>
          <w:highlight w:val="white"/>
        </w:rPr>
        <w:t>(6), pp.2230-2237.</w:t>
      </w:r>
    </w:p>
    <w:p w14:paraId="2981233E" w14:textId="77777777" w:rsidR="00175559" w:rsidRDefault="00175559" w:rsidP="00554B0E">
      <w:pPr>
        <w:pBdr>
          <w:top w:val="nil"/>
          <w:left w:val="nil"/>
          <w:bottom w:val="nil"/>
          <w:right w:val="nil"/>
          <w:between w:val="nil"/>
        </w:pBdr>
        <w:spacing w:after="0"/>
        <w:rPr>
          <w:rFonts w:ascii="Arial" w:eastAsia="Arial" w:hAnsi="Arial" w:cs="Arial"/>
          <w:color w:val="000000"/>
        </w:rPr>
      </w:pPr>
    </w:p>
    <w:p w14:paraId="7C52D99A" w14:textId="718C2C01" w:rsidR="00F3516C" w:rsidRDefault="00F3516C" w:rsidP="00554B0E">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Who, (2025). Malta becomes first country to introduce WHO training for dementia caregivers (no date) Available at: </w:t>
      </w:r>
      <w:hyperlink r:id="rId18">
        <w:r>
          <w:rPr>
            <w:rFonts w:ascii="Arial" w:eastAsia="Arial" w:hAnsi="Arial" w:cs="Arial"/>
            <w:color w:val="1155CC"/>
            <w:u w:val="single"/>
          </w:rPr>
          <w:t>https://www.who.int/news/item/18-02-2022-malta-becomes-first-country-to-introduce-who-training-for-dementia-caregivers</w:t>
        </w:r>
      </w:hyperlink>
      <w:r>
        <w:rPr>
          <w:rFonts w:ascii="Arial" w:eastAsia="Arial" w:hAnsi="Arial" w:cs="Arial"/>
          <w:color w:val="000000"/>
        </w:rPr>
        <w:t>.</w:t>
      </w:r>
    </w:p>
    <w:p w14:paraId="2754B2AB" w14:textId="77777777" w:rsidR="00554B0E" w:rsidRDefault="00554B0E" w:rsidP="00554B0E">
      <w:pPr>
        <w:pBdr>
          <w:top w:val="nil"/>
          <w:left w:val="nil"/>
          <w:bottom w:val="nil"/>
          <w:right w:val="nil"/>
          <w:between w:val="nil"/>
        </w:pBdr>
        <w:spacing w:after="0"/>
        <w:rPr>
          <w:rFonts w:ascii="Arial" w:eastAsia="Arial" w:hAnsi="Arial" w:cs="Arial"/>
          <w:color w:val="000000"/>
        </w:rPr>
      </w:pPr>
    </w:p>
    <w:p w14:paraId="1172DBE3" w14:textId="453ABAB5" w:rsidR="00F3516C" w:rsidRPr="00554B0E" w:rsidRDefault="00F3516C" w:rsidP="00554B0E">
      <w:pPr>
        <w:spacing w:after="0"/>
        <w:rPr>
          <w:rFonts w:ascii="Arial" w:hAnsi="Arial" w:cs="Arial"/>
        </w:rPr>
      </w:pPr>
      <w:r w:rsidRPr="00554B0E">
        <w:rPr>
          <w:rFonts w:ascii="Arial" w:hAnsi="Arial" w:cs="Arial"/>
        </w:rPr>
        <w:t>Wiegelmann, H., Speller, S., Verhaert, L.M., Schirra-Weirich, L. and Wolf-Ostermann, K., 2021. Psychosocial interventions to support the mental health of informal caregivers of persons living with dementia–a systematic literature review. BMC geriatrics, 21(1), p.94.</w:t>
      </w:r>
    </w:p>
    <w:p w14:paraId="426676BD" w14:textId="77777777" w:rsidR="00175559" w:rsidRDefault="00175559" w:rsidP="00554B0E">
      <w:pPr>
        <w:spacing w:after="0"/>
      </w:pPr>
    </w:p>
    <w:p w14:paraId="7E6A5F83" w14:textId="5A31C52F" w:rsidR="00F3516C" w:rsidRPr="00175559" w:rsidRDefault="00F3516C" w:rsidP="00554B0E">
      <w:pPr>
        <w:spacing w:after="0"/>
        <w:rPr>
          <w:rFonts w:ascii="Arial" w:hAnsi="Arial" w:cs="Arial"/>
        </w:rPr>
      </w:pPr>
      <w:r w:rsidRPr="00175559">
        <w:rPr>
          <w:rFonts w:ascii="Arial" w:hAnsi="Arial" w:cs="Arial"/>
        </w:rPr>
        <w:t>Xiao, L., Ullah, S., Hu, R., Wang, J., Wang, H., Chang, C.C., Kwok, T., Zhu, M., Ratcliffe, J., Brodaty, H. and Brijnath, B., 2024. The effects of a facilitator-enabled online multicomponent iSupport for dementia programme: A multicentre randomised controlled trial. International Journal of Nursing Studies, 159, p.104868.</w:t>
      </w:r>
    </w:p>
    <w:p w14:paraId="65F17065" w14:textId="77777777" w:rsidR="00175559" w:rsidRDefault="00175559" w:rsidP="00554B0E">
      <w:pPr>
        <w:spacing w:after="0"/>
        <w:rPr>
          <w:rFonts w:ascii="Arial" w:eastAsia="Arial" w:hAnsi="Arial" w:cs="Arial"/>
          <w:highlight w:val="white"/>
        </w:rPr>
      </w:pPr>
    </w:p>
    <w:p w14:paraId="51DF32CE" w14:textId="6FE60241" w:rsidR="00F3516C" w:rsidRDefault="00F3516C" w:rsidP="00554B0E">
      <w:pPr>
        <w:spacing w:after="0"/>
        <w:rPr>
          <w:rFonts w:ascii="Arial" w:eastAsia="Arial" w:hAnsi="Arial" w:cs="Arial"/>
          <w:highlight w:val="white"/>
        </w:rPr>
      </w:pPr>
      <w:r>
        <w:rPr>
          <w:rFonts w:ascii="Arial" w:eastAsia="Arial" w:hAnsi="Arial" w:cs="Arial"/>
          <w:highlight w:val="white"/>
        </w:rPr>
        <w:t xml:space="preserve">Yadav, S.K., 2023. Referencing and Avoiding Plagiarism. In </w:t>
      </w:r>
      <w:r>
        <w:rPr>
          <w:rFonts w:ascii="Arial" w:eastAsia="Arial" w:hAnsi="Arial" w:cs="Arial"/>
          <w:i/>
          <w:iCs/>
          <w:highlight w:val="white"/>
        </w:rPr>
        <w:t>Research and Publication Ethics</w:t>
      </w:r>
      <w:r>
        <w:rPr>
          <w:rFonts w:ascii="Arial" w:eastAsia="Arial" w:hAnsi="Arial" w:cs="Arial"/>
          <w:highlight w:val="white"/>
        </w:rPr>
        <w:t xml:space="preserve"> (pp. 205-227). Cham: Springer International Publishing.</w:t>
      </w:r>
    </w:p>
    <w:p w14:paraId="7AACD961" w14:textId="77777777" w:rsidR="00F3516C" w:rsidRDefault="00F3516C" w:rsidP="00554B0E">
      <w:pPr>
        <w:spacing w:after="0"/>
        <w:rPr>
          <w:rFonts w:ascii="Arial" w:eastAsia="Arial" w:hAnsi="Arial" w:cs="Arial"/>
          <w:highlight w:val="white"/>
        </w:rPr>
      </w:pPr>
      <w:r>
        <w:rPr>
          <w:rFonts w:ascii="Arial" w:eastAsia="Arial" w:hAnsi="Arial" w:cs="Arial"/>
          <w:highlight w:val="white"/>
        </w:rPr>
        <w:lastRenderedPageBreak/>
        <w:t xml:space="preserve">Yates, J., Stanyon, M., Samra, R. and Clare, L., 2021. Challenges in disclosing and receiving a diagnosis of dementia: a systematic review of practice from the perspectives of people with dementia, carers, and healthcare professionals. </w:t>
      </w:r>
      <w:r>
        <w:rPr>
          <w:rFonts w:ascii="Arial" w:eastAsia="Arial" w:hAnsi="Arial" w:cs="Arial"/>
          <w:i/>
          <w:iCs/>
          <w:highlight w:val="white"/>
        </w:rPr>
        <w:t>International Psychogeriatrics</w:t>
      </w:r>
      <w:r>
        <w:rPr>
          <w:rFonts w:ascii="Arial" w:eastAsia="Arial" w:hAnsi="Arial" w:cs="Arial"/>
          <w:highlight w:val="white"/>
        </w:rPr>
        <w:t xml:space="preserve">, </w:t>
      </w:r>
      <w:r>
        <w:rPr>
          <w:rFonts w:ascii="Arial" w:eastAsia="Arial" w:hAnsi="Arial" w:cs="Arial"/>
          <w:i/>
          <w:iCs/>
          <w:highlight w:val="white"/>
        </w:rPr>
        <w:t>33</w:t>
      </w:r>
      <w:r>
        <w:rPr>
          <w:rFonts w:ascii="Arial" w:eastAsia="Arial" w:hAnsi="Arial" w:cs="Arial"/>
          <w:highlight w:val="white"/>
        </w:rPr>
        <w:t>(11), pp.1161-1192.</w:t>
      </w:r>
    </w:p>
    <w:p w14:paraId="5034A40A" w14:textId="77777777" w:rsidR="00175559" w:rsidRDefault="00175559" w:rsidP="00554B0E">
      <w:pPr>
        <w:spacing w:after="0"/>
      </w:pPr>
    </w:p>
    <w:p w14:paraId="541C688E" w14:textId="3051E115" w:rsidR="00F3516C" w:rsidRPr="008F3A7E" w:rsidRDefault="00F3516C" w:rsidP="00554B0E">
      <w:pPr>
        <w:spacing w:after="0"/>
        <w:rPr>
          <w:rFonts w:ascii="Arial" w:eastAsia="Arial" w:hAnsi="Arial" w:cs="Arial"/>
          <w:highlight w:val="white"/>
        </w:rPr>
      </w:pPr>
      <w:r w:rsidRPr="008F3A7E">
        <w:rPr>
          <w:rFonts w:ascii="Arial" w:hAnsi="Arial" w:cs="Arial"/>
        </w:rPr>
        <w:t xml:space="preserve">Yuan, S., Zhang, J., Wang, Z., Wang, H. and Xia, M., 2025. Supporting informal dementia caregivers through an isupport web-based primary health care </w:t>
      </w:r>
      <w:r w:rsidRPr="008F3A7E">
        <w:rPr>
          <w:rFonts w:ascii="Arial" w:eastAsia="Arial" w:hAnsi="Arial" w:cs="Arial"/>
        </w:rPr>
        <w:t>intervention: hybrid effectiveness-implementation mixed methods study. Journal of Medical Internet Research, 27, p.e77688.</w:t>
      </w:r>
    </w:p>
    <w:p w14:paraId="7275D16F" w14:textId="77777777" w:rsidR="008F3A7E" w:rsidRDefault="008F3A7E" w:rsidP="00554B0E">
      <w:pPr>
        <w:spacing w:after="0"/>
        <w:rPr>
          <w:rFonts w:ascii="Arial" w:eastAsia="Arial" w:hAnsi="Arial" w:cs="Arial"/>
          <w:highlight w:val="white"/>
        </w:rPr>
      </w:pPr>
    </w:p>
    <w:p w14:paraId="72D7101F" w14:textId="77777777" w:rsidR="00236B68" w:rsidRDefault="00F3516C" w:rsidP="00554B0E">
      <w:pPr>
        <w:spacing w:after="0"/>
        <w:rPr>
          <w:rFonts w:ascii="Arial" w:eastAsia="Arial" w:hAnsi="Arial" w:cs="Arial"/>
          <w:highlight w:val="white"/>
        </w:rPr>
      </w:pPr>
      <w:r>
        <w:rPr>
          <w:rFonts w:ascii="Arial" w:eastAsia="Arial" w:hAnsi="Arial" w:cs="Arial"/>
          <w:highlight w:val="white"/>
        </w:rPr>
        <w:t>Yusof, M. Y. P. M., Teo, C. H</w:t>
      </w:r>
    </w:p>
    <w:p w14:paraId="60E3F569" w14:textId="360181A3" w:rsidR="00F3516C" w:rsidRDefault="00F3516C" w:rsidP="00554B0E">
      <w:pPr>
        <w:spacing w:after="0"/>
        <w:rPr>
          <w:rFonts w:ascii="Arial" w:eastAsia="Arial" w:hAnsi="Arial" w:cs="Arial"/>
          <w:highlight w:val="white"/>
        </w:rPr>
      </w:pPr>
      <w:r>
        <w:rPr>
          <w:rFonts w:ascii="Arial" w:eastAsia="Arial" w:hAnsi="Arial" w:cs="Arial"/>
          <w:highlight w:val="white"/>
        </w:rPr>
        <w:t xml:space="preserve">., &amp; Ng, C. J. (2022). Electronic informed consent criteria for research ethics review: a scoping review. </w:t>
      </w:r>
      <w:r>
        <w:rPr>
          <w:rFonts w:ascii="Arial" w:eastAsia="Arial" w:hAnsi="Arial" w:cs="Arial"/>
          <w:i/>
          <w:iCs/>
          <w:highlight w:val="white"/>
        </w:rPr>
        <w:t>BMC Medical Ethics</w:t>
      </w:r>
      <w:r>
        <w:rPr>
          <w:rFonts w:ascii="Arial" w:eastAsia="Arial" w:hAnsi="Arial" w:cs="Arial"/>
          <w:highlight w:val="white"/>
        </w:rPr>
        <w:t xml:space="preserve">, </w:t>
      </w:r>
      <w:r>
        <w:rPr>
          <w:rFonts w:ascii="Arial" w:eastAsia="Arial" w:hAnsi="Arial" w:cs="Arial"/>
          <w:i/>
          <w:iCs/>
          <w:highlight w:val="white"/>
        </w:rPr>
        <w:t>23</w:t>
      </w:r>
      <w:r>
        <w:rPr>
          <w:rFonts w:ascii="Arial" w:eastAsia="Arial" w:hAnsi="Arial" w:cs="Arial"/>
          <w:highlight w:val="white"/>
        </w:rPr>
        <w:t>(1), 117.</w:t>
      </w:r>
    </w:p>
    <w:p w14:paraId="61717AF6" w14:textId="3817E22D" w:rsidR="00E567FC" w:rsidRDefault="002E3D7C">
      <w:pPr>
        <w:pStyle w:val="Heading2"/>
      </w:pPr>
      <w:bookmarkStart w:id="36" w:name="_heading=h.ni4hk6kapbcc" w:colFirst="0" w:colLast="0"/>
      <w:bookmarkEnd w:id="36"/>
      <w:r>
        <w:br w:type="page"/>
      </w:r>
      <w:bookmarkStart w:id="37" w:name="_Toc220421373"/>
      <w:r>
        <w:lastRenderedPageBreak/>
        <w:t>6.2 – Appendices</w:t>
      </w:r>
      <w:bookmarkEnd w:id="37"/>
    </w:p>
    <w:p w14:paraId="5987132C" w14:textId="77777777" w:rsidR="00E567FC" w:rsidRDefault="002E3D7C" w:rsidP="00F3516C">
      <w:pPr>
        <w:pStyle w:val="Heading3"/>
      </w:pPr>
      <w:bookmarkStart w:id="38" w:name="_heading=h.g24cn85f7xq2" w:colFirst="0" w:colLast="0"/>
      <w:bookmarkEnd w:id="38"/>
      <w:r>
        <w:t xml:space="preserve">6.2.1 Source </w:t>
      </w:r>
      <w:r w:rsidRPr="00F3516C">
        <w:t>Tracking</w:t>
      </w:r>
      <w:r>
        <w:t xml:space="preserve"> Table</w:t>
      </w:r>
    </w:p>
    <w:p w14:paraId="1E3F623A" w14:textId="77777777" w:rsidR="005371B1" w:rsidRPr="005371B1" w:rsidRDefault="005371B1" w:rsidP="005371B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4"/>
        <w:gridCol w:w="2024"/>
        <w:gridCol w:w="2141"/>
        <w:gridCol w:w="1826"/>
        <w:gridCol w:w="1591"/>
      </w:tblGrid>
      <w:tr w:rsidR="006E4F56" w:rsidRPr="006E4F56" w14:paraId="156CCB1C" w14:textId="77777777">
        <w:trPr>
          <w:tblHeader/>
          <w:tblCellSpacing w:w="15" w:type="dxa"/>
        </w:trPr>
        <w:tc>
          <w:tcPr>
            <w:tcW w:w="0" w:type="auto"/>
            <w:vAlign w:val="center"/>
            <w:hideMark/>
          </w:tcPr>
          <w:p w14:paraId="41EC322F" w14:textId="77777777" w:rsidR="006E4F56" w:rsidRPr="006E4F56" w:rsidRDefault="006E4F56" w:rsidP="006E4F56">
            <w:pPr>
              <w:spacing w:after="0" w:line="240" w:lineRule="auto"/>
              <w:jc w:val="center"/>
              <w:rPr>
                <w:rFonts w:ascii="Times New Roman" w:eastAsia="Times New Roman" w:hAnsi="Times New Roman" w:cs="Times New Roman"/>
                <w:b/>
                <w:bCs/>
                <w:lang w:val="en-GB" w:eastAsia="en-GB"/>
              </w:rPr>
            </w:pPr>
            <w:r w:rsidRPr="006E4F56">
              <w:rPr>
                <w:rFonts w:ascii="Times New Roman" w:eastAsia="Times New Roman" w:hAnsi="Times New Roman" w:cs="Times New Roman"/>
                <w:b/>
                <w:bCs/>
                <w:lang w:val="en-GB" w:eastAsia="en-GB"/>
              </w:rPr>
              <w:t>Author &amp; Year</w:t>
            </w:r>
          </w:p>
        </w:tc>
        <w:tc>
          <w:tcPr>
            <w:tcW w:w="0" w:type="auto"/>
            <w:vAlign w:val="center"/>
            <w:hideMark/>
          </w:tcPr>
          <w:p w14:paraId="1D4E1D01" w14:textId="77777777" w:rsidR="006E4F56" w:rsidRPr="006E4F56" w:rsidRDefault="006E4F56" w:rsidP="006E4F56">
            <w:pPr>
              <w:spacing w:after="0" w:line="240" w:lineRule="auto"/>
              <w:jc w:val="center"/>
              <w:rPr>
                <w:rFonts w:ascii="Times New Roman" w:eastAsia="Times New Roman" w:hAnsi="Times New Roman" w:cs="Times New Roman"/>
                <w:b/>
                <w:bCs/>
                <w:lang w:val="en-GB" w:eastAsia="en-GB"/>
              </w:rPr>
            </w:pPr>
            <w:r w:rsidRPr="006E4F56">
              <w:rPr>
                <w:rFonts w:ascii="Times New Roman" w:eastAsia="Times New Roman" w:hAnsi="Times New Roman" w:cs="Times New Roman"/>
                <w:b/>
                <w:bCs/>
                <w:lang w:val="en-GB" w:eastAsia="en-GB"/>
              </w:rPr>
              <w:t>Title of Article</w:t>
            </w:r>
          </w:p>
        </w:tc>
        <w:tc>
          <w:tcPr>
            <w:tcW w:w="0" w:type="auto"/>
            <w:vAlign w:val="center"/>
            <w:hideMark/>
          </w:tcPr>
          <w:p w14:paraId="58BB605D" w14:textId="77777777" w:rsidR="006E4F56" w:rsidRPr="006E4F56" w:rsidRDefault="006E4F56" w:rsidP="006E4F56">
            <w:pPr>
              <w:spacing w:after="0" w:line="240" w:lineRule="auto"/>
              <w:jc w:val="center"/>
              <w:rPr>
                <w:rFonts w:ascii="Times New Roman" w:eastAsia="Times New Roman" w:hAnsi="Times New Roman" w:cs="Times New Roman"/>
                <w:b/>
                <w:bCs/>
                <w:lang w:val="en-GB" w:eastAsia="en-GB"/>
              </w:rPr>
            </w:pPr>
            <w:r w:rsidRPr="006E4F56">
              <w:rPr>
                <w:rFonts w:ascii="Times New Roman" w:eastAsia="Times New Roman" w:hAnsi="Times New Roman" w:cs="Times New Roman"/>
                <w:b/>
                <w:bCs/>
                <w:lang w:val="en-GB" w:eastAsia="en-GB"/>
              </w:rPr>
              <w:t>Summary of Findings</w:t>
            </w:r>
          </w:p>
        </w:tc>
        <w:tc>
          <w:tcPr>
            <w:tcW w:w="0" w:type="auto"/>
            <w:vAlign w:val="center"/>
            <w:hideMark/>
          </w:tcPr>
          <w:p w14:paraId="276CC80C" w14:textId="77777777" w:rsidR="006E4F56" w:rsidRPr="006E4F56" w:rsidRDefault="006E4F56" w:rsidP="006E4F56">
            <w:pPr>
              <w:spacing w:after="0" w:line="240" w:lineRule="auto"/>
              <w:jc w:val="center"/>
              <w:rPr>
                <w:rFonts w:ascii="Times New Roman" w:eastAsia="Times New Roman" w:hAnsi="Times New Roman" w:cs="Times New Roman"/>
                <w:b/>
                <w:bCs/>
                <w:lang w:val="en-GB" w:eastAsia="en-GB"/>
              </w:rPr>
            </w:pPr>
            <w:r w:rsidRPr="006E4F56">
              <w:rPr>
                <w:rFonts w:ascii="Times New Roman" w:eastAsia="Times New Roman" w:hAnsi="Times New Roman" w:cs="Times New Roman"/>
                <w:b/>
                <w:bCs/>
                <w:lang w:val="en-GB" w:eastAsia="en-GB"/>
              </w:rPr>
              <w:t>CRAAP Notes (Evaluation)</w:t>
            </w:r>
          </w:p>
        </w:tc>
        <w:tc>
          <w:tcPr>
            <w:tcW w:w="0" w:type="auto"/>
            <w:vAlign w:val="center"/>
            <w:hideMark/>
          </w:tcPr>
          <w:p w14:paraId="13433C4B" w14:textId="77777777" w:rsidR="006E4F56" w:rsidRPr="006E4F56" w:rsidRDefault="006E4F56" w:rsidP="006E4F56">
            <w:pPr>
              <w:spacing w:after="0" w:line="240" w:lineRule="auto"/>
              <w:jc w:val="center"/>
              <w:rPr>
                <w:rFonts w:ascii="Times New Roman" w:eastAsia="Times New Roman" w:hAnsi="Times New Roman" w:cs="Times New Roman"/>
                <w:b/>
                <w:bCs/>
                <w:lang w:val="en-GB" w:eastAsia="en-GB"/>
              </w:rPr>
            </w:pPr>
            <w:r w:rsidRPr="006E4F56">
              <w:rPr>
                <w:rFonts w:ascii="Times New Roman" w:eastAsia="Times New Roman" w:hAnsi="Times New Roman" w:cs="Times New Roman"/>
                <w:b/>
                <w:bCs/>
                <w:lang w:val="en-GB" w:eastAsia="en-GB"/>
              </w:rPr>
              <w:t>Source / Link</w:t>
            </w:r>
          </w:p>
        </w:tc>
      </w:tr>
      <w:tr w:rsidR="006E4F56" w:rsidRPr="00792E14" w14:paraId="6474E3F7" w14:textId="77777777">
        <w:trPr>
          <w:tblCellSpacing w:w="15" w:type="dxa"/>
        </w:trPr>
        <w:tc>
          <w:tcPr>
            <w:tcW w:w="0" w:type="auto"/>
            <w:vAlign w:val="center"/>
            <w:hideMark/>
          </w:tcPr>
          <w:p w14:paraId="09B8BE0D"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Camino et al. (2025)</w:t>
            </w:r>
          </w:p>
        </w:tc>
        <w:tc>
          <w:tcPr>
            <w:tcW w:w="0" w:type="auto"/>
            <w:vAlign w:val="center"/>
            <w:hideMark/>
          </w:tcPr>
          <w:p w14:paraId="0F5FBA23"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Online Interventions for Family Carers of People with Dementia That Focus on Support Strategies for Daily Living</w:t>
            </w:r>
          </w:p>
        </w:tc>
        <w:tc>
          <w:tcPr>
            <w:tcW w:w="0" w:type="auto"/>
            <w:vAlign w:val="center"/>
            <w:hideMark/>
          </w:tcPr>
          <w:p w14:paraId="66749A24"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Online interventions improved caregivers’ daily coping strategies, emotional resilience, and problem-solving abilities. Engagement depended on usability and carers’ digital literacy.</w:t>
            </w:r>
          </w:p>
        </w:tc>
        <w:tc>
          <w:tcPr>
            <w:tcW w:w="0" w:type="auto"/>
            <w:vAlign w:val="center"/>
            <w:hideMark/>
          </w:tcPr>
          <w:p w14:paraId="7426531E" w14:textId="77777777" w:rsidR="003065F8" w:rsidRPr="00792E14" w:rsidRDefault="003065F8" w:rsidP="006E4F56">
            <w:pPr>
              <w:spacing w:after="0" w:line="240" w:lineRule="auto"/>
              <w:jc w:val="left"/>
              <w:rPr>
                <w:rFonts w:ascii="Arial" w:eastAsia="Times New Roman" w:hAnsi="Arial" w:cs="Arial"/>
                <w:b/>
                <w:bCs/>
                <w:lang w:val="en-GB" w:eastAsia="en-GB"/>
              </w:rPr>
            </w:pPr>
          </w:p>
          <w:p w14:paraId="224A5795" w14:textId="21026696"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2025 (highly current)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Strong focus on caregiver support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Peer-reviewed journal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Mixed-methods systematic review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Improve caregiver interventions</w:t>
            </w:r>
          </w:p>
        </w:tc>
        <w:tc>
          <w:tcPr>
            <w:tcW w:w="0" w:type="auto"/>
            <w:vAlign w:val="center"/>
            <w:hideMark/>
          </w:tcPr>
          <w:p w14:paraId="190EB650" w14:textId="77777777" w:rsidR="006E4F56" w:rsidRPr="00792E14" w:rsidRDefault="006E4F56" w:rsidP="006E4F56">
            <w:pPr>
              <w:spacing w:after="0" w:line="240" w:lineRule="auto"/>
              <w:jc w:val="left"/>
              <w:rPr>
                <w:rFonts w:ascii="Arial" w:eastAsia="Times New Roman" w:hAnsi="Arial" w:cs="Arial"/>
                <w:lang w:val="en-GB" w:eastAsia="en-GB"/>
              </w:rPr>
            </w:pPr>
            <w:hyperlink r:id="rId19" w:tgtFrame="_new" w:history="1">
              <w:r w:rsidRPr="00792E14">
                <w:rPr>
                  <w:rFonts w:ascii="Arial" w:eastAsia="Times New Roman" w:hAnsi="Arial" w:cs="Arial"/>
                  <w:color w:val="0000FF"/>
                  <w:u w:val="single"/>
                  <w:lang w:val="en-GB" w:eastAsia="en-GB"/>
                </w:rPr>
                <w:t>MDPI Behavioral Sciences</w:t>
              </w:r>
            </w:hyperlink>
          </w:p>
        </w:tc>
      </w:tr>
      <w:tr w:rsidR="006E4F56" w:rsidRPr="00792E14" w14:paraId="1B8199DD" w14:textId="77777777">
        <w:trPr>
          <w:tblCellSpacing w:w="15" w:type="dxa"/>
        </w:trPr>
        <w:tc>
          <w:tcPr>
            <w:tcW w:w="0" w:type="auto"/>
            <w:vAlign w:val="center"/>
            <w:hideMark/>
          </w:tcPr>
          <w:p w14:paraId="735A70D1"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Chen et al. (2025)</w:t>
            </w:r>
          </w:p>
        </w:tc>
        <w:tc>
          <w:tcPr>
            <w:tcW w:w="0" w:type="auto"/>
            <w:vAlign w:val="center"/>
            <w:hideMark/>
          </w:tcPr>
          <w:p w14:paraId="6FA6E5F4"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Effectiveness of Interventions to Support Carers of People with Dementia in Low- and Middle-Income Countries</w:t>
            </w:r>
          </w:p>
        </w:tc>
        <w:tc>
          <w:tcPr>
            <w:tcW w:w="0" w:type="auto"/>
            <w:vAlign w:val="center"/>
            <w:hideMark/>
          </w:tcPr>
          <w:p w14:paraId="70D0AE5C"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Psychosocial and educational interventions moderately reduced caregiver burden, but implementation challenges persist in low-resource settings.</w:t>
            </w:r>
          </w:p>
        </w:tc>
        <w:tc>
          <w:tcPr>
            <w:tcW w:w="0" w:type="auto"/>
            <w:vAlign w:val="center"/>
            <w:hideMark/>
          </w:tcPr>
          <w:p w14:paraId="4D525E53" w14:textId="77777777" w:rsidR="00853B1E" w:rsidRPr="00792E14" w:rsidRDefault="00853B1E" w:rsidP="006E4F56">
            <w:pPr>
              <w:spacing w:after="0" w:line="240" w:lineRule="auto"/>
              <w:jc w:val="left"/>
              <w:rPr>
                <w:rFonts w:ascii="Arial" w:eastAsia="Times New Roman" w:hAnsi="Arial" w:cs="Arial"/>
                <w:b/>
                <w:bCs/>
                <w:lang w:val="en-GB" w:eastAsia="en-GB"/>
              </w:rPr>
            </w:pPr>
          </w:p>
          <w:p w14:paraId="10BDEED8" w14:textId="3DD5C77A"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Very recent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Global caregiver support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STRiDE Consortium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Meta-analysis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Inform policy and practice</w:t>
            </w:r>
          </w:p>
        </w:tc>
        <w:tc>
          <w:tcPr>
            <w:tcW w:w="0" w:type="auto"/>
            <w:vAlign w:val="center"/>
            <w:hideMark/>
          </w:tcPr>
          <w:p w14:paraId="61808BD7" w14:textId="77777777" w:rsidR="006E4F56" w:rsidRPr="00792E14" w:rsidRDefault="006E4F56" w:rsidP="006E4F56">
            <w:pPr>
              <w:spacing w:after="0" w:line="240" w:lineRule="auto"/>
              <w:jc w:val="left"/>
              <w:rPr>
                <w:rFonts w:ascii="Arial" w:eastAsia="Times New Roman" w:hAnsi="Arial" w:cs="Arial"/>
                <w:lang w:val="en-GB" w:eastAsia="en-GB"/>
              </w:rPr>
            </w:pPr>
            <w:hyperlink r:id="rId20" w:tgtFrame="_new" w:history="1">
              <w:r w:rsidRPr="00792E14">
                <w:rPr>
                  <w:rFonts w:ascii="Arial" w:eastAsia="Times New Roman" w:hAnsi="Arial" w:cs="Arial"/>
                  <w:color w:val="0000FF"/>
                  <w:u w:val="single"/>
                  <w:lang w:val="en-GB" w:eastAsia="en-GB"/>
                </w:rPr>
                <w:t>Wiley Online Library</w:t>
              </w:r>
            </w:hyperlink>
          </w:p>
        </w:tc>
      </w:tr>
      <w:tr w:rsidR="006E4F56" w:rsidRPr="00792E14" w14:paraId="7DA3E1FF" w14:textId="77777777">
        <w:trPr>
          <w:tblCellSpacing w:w="15" w:type="dxa"/>
        </w:trPr>
        <w:tc>
          <w:tcPr>
            <w:tcW w:w="0" w:type="auto"/>
            <w:vAlign w:val="center"/>
            <w:hideMark/>
          </w:tcPr>
          <w:p w14:paraId="55F87632"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Francis &amp; Hanna (2022)</w:t>
            </w:r>
          </w:p>
        </w:tc>
        <w:tc>
          <w:tcPr>
            <w:tcW w:w="0" w:type="auto"/>
            <w:vAlign w:val="center"/>
            <w:hideMark/>
          </w:tcPr>
          <w:p w14:paraId="37DB3DDF"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Informal Carer Experiences of UK Dementia Services</w:t>
            </w:r>
          </w:p>
        </w:tc>
        <w:tc>
          <w:tcPr>
            <w:tcW w:w="0" w:type="auto"/>
            <w:vAlign w:val="center"/>
            <w:hideMark/>
          </w:tcPr>
          <w:p w14:paraId="70E16874"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UK carers reported fragmented services, limited emotional support, and inconsistent post-diagnostic follow-up.</w:t>
            </w:r>
          </w:p>
        </w:tc>
        <w:tc>
          <w:tcPr>
            <w:tcW w:w="0" w:type="auto"/>
            <w:vAlign w:val="center"/>
            <w:hideMark/>
          </w:tcPr>
          <w:p w14:paraId="5A44A0B6" w14:textId="77777777" w:rsidR="00853B1E" w:rsidRPr="00792E14" w:rsidRDefault="00853B1E" w:rsidP="006E4F56">
            <w:pPr>
              <w:spacing w:after="0" w:line="240" w:lineRule="auto"/>
              <w:jc w:val="left"/>
              <w:rPr>
                <w:rFonts w:ascii="Arial" w:eastAsia="Times New Roman" w:hAnsi="Arial" w:cs="Arial"/>
                <w:b/>
                <w:bCs/>
                <w:lang w:val="en-GB" w:eastAsia="en-GB"/>
              </w:rPr>
            </w:pPr>
          </w:p>
          <w:p w14:paraId="12711F2F" w14:textId="6BF9692C"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Relevant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UK dementia services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Peer-reviewed </w:t>
            </w:r>
            <w:r w:rsidRPr="00792E14">
              <w:rPr>
                <w:rFonts w:ascii="Arial" w:eastAsia="Times New Roman" w:hAnsi="Arial" w:cs="Arial"/>
                <w:lang w:val="en-GB" w:eastAsia="en-GB"/>
              </w:rPr>
              <w:lastRenderedPageBreak/>
              <w:t xml:space="preserve">journal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Systematic review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Identify service gaps</w:t>
            </w:r>
          </w:p>
        </w:tc>
        <w:tc>
          <w:tcPr>
            <w:tcW w:w="0" w:type="auto"/>
            <w:vAlign w:val="center"/>
            <w:hideMark/>
          </w:tcPr>
          <w:p w14:paraId="18C5F710" w14:textId="77777777" w:rsidR="006E4F56" w:rsidRPr="00792E14" w:rsidRDefault="006E4F56" w:rsidP="006E4F56">
            <w:pPr>
              <w:spacing w:after="0" w:line="240" w:lineRule="auto"/>
              <w:jc w:val="left"/>
              <w:rPr>
                <w:rFonts w:ascii="Arial" w:eastAsia="Times New Roman" w:hAnsi="Arial" w:cs="Arial"/>
                <w:lang w:val="en-GB" w:eastAsia="en-GB"/>
              </w:rPr>
            </w:pPr>
            <w:hyperlink r:id="rId21" w:tgtFrame="_new" w:history="1">
              <w:r w:rsidRPr="00792E14">
                <w:rPr>
                  <w:rFonts w:ascii="Arial" w:eastAsia="Times New Roman" w:hAnsi="Arial" w:cs="Arial"/>
                  <w:color w:val="0000FF"/>
                  <w:u w:val="single"/>
                  <w:lang w:val="en-GB" w:eastAsia="en-GB"/>
                </w:rPr>
                <w:t>Wiley Online Library</w:t>
              </w:r>
            </w:hyperlink>
          </w:p>
        </w:tc>
      </w:tr>
      <w:tr w:rsidR="006E4F56" w:rsidRPr="00792E14" w14:paraId="5237171B" w14:textId="77777777">
        <w:trPr>
          <w:tblCellSpacing w:w="15" w:type="dxa"/>
        </w:trPr>
        <w:tc>
          <w:tcPr>
            <w:tcW w:w="0" w:type="auto"/>
            <w:vAlign w:val="center"/>
            <w:hideMark/>
          </w:tcPr>
          <w:p w14:paraId="1321F4E4"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Giebel et al. (2023)</w:t>
            </w:r>
          </w:p>
        </w:tc>
        <w:tc>
          <w:tcPr>
            <w:tcW w:w="0" w:type="auto"/>
            <w:vAlign w:val="center"/>
            <w:hideMark/>
          </w:tcPr>
          <w:p w14:paraId="18BC8F0B"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Early Impacts of COVID-19 on Unpaid Carers of People Living with Dementia</w:t>
            </w:r>
          </w:p>
        </w:tc>
        <w:tc>
          <w:tcPr>
            <w:tcW w:w="0" w:type="auto"/>
            <w:vAlign w:val="center"/>
            <w:hideMark/>
          </w:tcPr>
          <w:p w14:paraId="14C86606"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COVID-19 increased caregiver burden, isolation, and mental health strain due to service disruption.</w:t>
            </w:r>
          </w:p>
        </w:tc>
        <w:tc>
          <w:tcPr>
            <w:tcW w:w="0" w:type="auto"/>
            <w:vAlign w:val="center"/>
            <w:hideMark/>
          </w:tcPr>
          <w:p w14:paraId="5BC738FB" w14:textId="77777777" w:rsidR="00853B1E" w:rsidRPr="00792E14" w:rsidRDefault="00853B1E" w:rsidP="006E4F56">
            <w:pPr>
              <w:spacing w:after="0" w:line="240" w:lineRule="auto"/>
              <w:jc w:val="left"/>
              <w:rPr>
                <w:rFonts w:ascii="Arial" w:eastAsia="Times New Roman" w:hAnsi="Arial" w:cs="Arial"/>
                <w:b/>
                <w:bCs/>
                <w:lang w:val="en-GB" w:eastAsia="en-GB"/>
              </w:rPr>
            </w:pPr>
          </w:p>
          <w:p w14:paraId="66FEC387" w14:textId="7DA9CAD5"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Post-pandemic relevance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Crisis impact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International research team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w:t>
            </w:r>
            <w:r w:rsidR="00AB4C73" w:rsidRPr="00792E14">
              <w:rPr>
                <w:rFonts w:ascii="Arial" w:eastAsia="Times New Roman" w:hAnsi="Arial" w:cs="Arial"/>
                <w:lang w:val="en-GB" w:eastAsia="en-GB"/>
              </w:rPr>
              <w:t>Mixed methods</w:t>
            </w:r>
            <w:r w:rsidRPr="00792E14">
              <w:rPr>
                <w:rFonts w:ascii="Arial" w:eastAsia="Times New Roman" w:hAnsi="Arial" w:cs="Arial"/>
                <w:lang w:val="en-GB" w:eastAsia="en-GB"/>
              </w:rPr>
              <w:t xml:space="preserve"> review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Inform emergency responses</w:t>
            </w:r>
          </w:p>
        </w:tc>
        <w:tc>
          <w:tcPr>
            <w:tcW w:w="0" w:type="auto"/>
            <w:vAlign w:val="center"/>
            <w:hideMark/>
          </w:tcPr>
          <w:p w14:paraId="569FF998" w14:textId="77777777" w:rsidR="006E4F56" w:rsidRPr="00792E14" w:rsidRDefault="006E4F56" w:rsidP="006E4F56">
            <w:pPr>
              <w:spacing w:after="0" w:line="240" w:lineRule="auto"/>
              <w:jc w:val="left"/>
              <w:rPr>
                <w:rFonts w:ascii="Arial" w:eastAsia="Times New Roman" w:hAnsi="Arial" w:cs="Arial"/>
                <w:lang w:val="en-GB" w:eastAsia="en-GB"/>
              </w:rPr>
            </w:pPr>
            <w:hyperlink r:id="rId22" w:tgtFrame="_new" w:history="1">
              <w:r w:rsidRPr="00792E14">
                <w:rPr>
                  <w:rFonts w:ascii="Arial" w:eastAsia="Times New Roman" w:hAnsi="Arial" w:cs="Arial"/>
                  <w:color w:val="0000FF"/>
                  <w:u w:val="single"/>
                  <w:lang w:val="en-GB" w:eastAsia="en-GB"/>
                </w:rPr>
                <w:t>Taylor &amp; Francis Online</w:t>
              </w:r>
            </w:hyperlink>
          </w:p>
        </w:tc>
      </w:tr>
      <w:tr w:rsidR="006E4F56" w:rsidRPr="00792E14" w14:paraId="1A0DE1E0" w14:textId="77777777">
        <w:trPr>
          <w:tblCellSpacing w:w="15" w:type="dxa"/>
        </w:trPr>
        <w:tc>
          <w:tcPr>
            <w:tcW w:w="0" w:type="auto"/>
            <w:vAlign w:val="center"/>
            <w:hideMark/>
          </w:tcPr>
          <w:p w14:paraId="267E4D50"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McLoughlin et al. (2023)</w:t>
            </w:r>
          </w:p>
        </w:tc>
        <w:tc>
          <w:tcPr>
            <w:tcW w:w="0" w:type="auto"/>
            <w:vAlign w:val="center"/>
            <w:hideMark/>
          </w:tcPr>
          <w:p w14:paraId="5668BC1F"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Online Support Groups for Carers of People Living with Dementia</w:t>
            </w:r>
          </w:p>
        </w:tc>
        <w:tc>
          <w:tcPr>
            <w:tcW w:w="0" w:type="auto"/>
            <w:vAlign w:val="center"/>
            <w:hideMark/>
          </w:tcPr>
          <w:p w14:paraId="0B05C4BC"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Video-based support groups reduced isolation and improved peer support but were limited by digital inequality.</w:t>
            </w:r>
          </w:p>
        </w:tc>
        <w:tc>
          <w:tcPr>
            <w:tcW w:w="0" w:type="auto"/>
            <w:vAlign w:val="center"/>
            <w:hideMark/>
          </w:tcPr>
          <w:p w14:paraId="3DF32717" w14:textId="77777777" w:rsidR="00341CFD" w:rsidRPr="00792E14" w:rsidRDefault="00341CFD" w:rsidP="006E4F56">
            <w:pPr>
              <w:spacing w:after="0" w:line="240" w:lineRule="auto"/>
              <w:jc w:val="left"/>
              <w:rPr>
                <w:rFonts w:ascii="Arial" w:eastAsia="Times New Roman" w:hAnsi="Arial" w:cs="Arial"/>
                <w:b/>
                <w:bCs/>
                <w:lang w:val="en-GB" w:eastAsia="en-GB"/>
              </w:rPr>
            </w:pPr>
          </w:p>
          <w:p w14:paraId="7759211B" w14:textId="4B2AA470"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Recent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Digital support models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Dementia journal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Qualitative rigor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Evaluate online care support</w:t>
            </w:r>
          </w:p>
        </w:tc>
        <w:tc>
          <w:tcPr>
            <w:tcW w:w="0" w:type="auto"/>
            <w:vAlign w:val="center"/>
            <w:hideMark/>
          </w:tcPr>
          <w:p w14:paraId="31580D95" w14:textId="77777777" w:rsidR="006E4F56" w:rsidRPr="00792E14" w:rsidRDefault="006E4F56" w:rsidP="006E4F56">
            <w:pPr>
              <w:spacing w:after="0" w:line="240" w:lineRule="auto"/>
              <w:jc w:val="left"/>
              <w:rPr>
                <w:rFonts w:ascii="Arial" w:eastAsia="Times New Roman" w:hAnsi="Arial" w:cs="Arial"/>
                <w:lang w:val="en-GB" w:eastAsia="en-GB"/>
              </w:rPr>
            </w:pPr>
            <w:hyperlink r:id="rId23" w:tgtFrame="_new" w:history="1">
              <w:r w:rsidRPr="00792E14">
                <w:rPr>
                  <w:rFonts w:ascii="Arial" w:eastAsia="Times New Roman" w:hAnsi="Arial" w:cs="Arial"/>
                  <w:color w:val="0000FF"/>
                  <w:u w:val="single"/>
                  <w:lang w:val="en-GB" w:eastAsia="en-GB"/>
                </w:rPr>
                <w:t>Taylor &amp; Francis Online</w:t>
              </w:r>
            </w:hyperlink>
          </w:p>
        </w:tc>
      </w:tr>
      <w:tr w:rsidR="006E4F56" w:rsidRPr="00792E14" w14:paraId="702D0BF5" w14:textId="77777777">
        <w:trPr>
          <w:tblCellSpacing w:w="15" w:type="dxa"/>
        </w:trPr>
        <w:tc>
          <w:tcPr>
            <w:tcW w:w="0" w:type="auto"/>
            <w:vAlign w:val="center"/>
            <w:hideMark/>
          </w:tcPr>
          <w:p w14:paraId="219F1290"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Quinn et al. (2022)</w:t>
            </w:r>
          </w:p>
        </w:tc>
        <w:tc>
          <w:tcPr>
            <w:tcW w:w="0" w:type="auto"/>
            <w:vAlign w:val="center"/>
            <w:hideMark/>
          </w:tcPr>
          <w:p w14:paraId="6E97DD06"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Impact of COVID-19 on Carers of People with Dementia in the Community</w:t>
            </w:r>
          </w:p>
        </w:tc>
        <w:tc>
          <w:tcPr>
            <w:tcW w:w="0" w:type="auto"/>
            <w:vAlign w:val="center"/>
            <w:hideMark/>
          </w:tcPr>
          <w:p w14:paraId="530730A8"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Community carers experienced increased stress, reduced support access, and declining well-being.</w:t>
            </w:r>
          </w:p>
        </w:tc>
        <w:tc>
          <w:tcPr>
            <w:tcW w:w="0" w:type="auto"/>
            <w:vAlign w:val="center"/>
            <w:hideMark/>
          </w:tcPr>
          <w:p w14:paraId="1E1BD265" w14:textId="77777777" w:rsidR="00341CFD" w:rsidRPr="00792E14" w:rsidRDefault="00341CFD" w:rsidP="006E4F56">
            <w:pPr>
              <w:spacing w:after="0" w:line="240" w:lineRule="auto"/>
              <w:jc w:val="left"/>
              <w:rPr>
                <w:rFonts w:ascii="Arial" w:eastAsia="Times New Roman" w:hAnsi="Arial" w:cs="Arial"/>
                <w:b/>
                <w:bCs/>
                <w:lang w:val="en-GB" w:eastAsia="en-GB"/>
              </w:rPr>
            </w:pPr>
          </w:p>
          <w:p w14:paraId="55E27213" w14:textId="342F855B"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Relevant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UK carers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IDEAL cohort study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Longitudinal </w:t>
            </w:r>
            <w:r w:rsidRPr="00792E14">
              <w:rPr>
                <w:rFonts w:ascii="Arial" w:eastAsia="Times New Roman" w:hAnsi="Arial" w:cs="Arial"/>
                <w:lang w:val="en-GB" w:eastAsia="en-GB"/>
              </w:rPr>
              <w:lastRenderedPageBreak/>
              <w:t xml:space="preserve">design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Service redesign evidence</w:t>
            </w:r>
          </w:p>
        </w:tc>
        <w:tc>
          <w:tcPr>
            <w:tcW w:w="0" w:type="auto"/>
            <w:vAlign w:val="center"/>
            <w:hideMark/>
          </w:tcPr>
          <w:p w14:paraId="6B3F22F5" w14:textId="77777777" w:rsidR="006E4F56" w:rsidRPr="00792E14" w:rsidRDefault="006E4F56" w:rsidP="006E4F56">
            <w:pPr>
              <w:spacing w:after="0" w:line="240" w:lineRule="auto"/>
              <w:jc w:val="left"/>
              <w:rPr>
                <w:rFonts w:ascii="Arial" w:eastAsia="Times New Roman" w:hAnsi="Arial" w:cs="Arial"/>
                <w:lang w:val="en-GB" w:eastAsia="en-GB"/>
              </w:rPr>
            </w:pPr>
            <w:hyperlink r:id="rId24" w:tgtFrame="_new" w:history="1">
              <w:r w:rsidRPr="00792E14">
                <w:rPr>
                  <w:rFonts w:ascii="Arial" w:eastAsia="Times New Roman" w:hAnsi="Arial" w:cs="Arial"/>
                  <w:color w:val="0000FF"/>
                  <w:u w:val="single"/>
                  <w:lang w:val="en-GB" w:eastAsia="en-GB"/>
                </w:rPr>
                <w:t>Wiley Online Library</w:t>
              </w:r>
            </w:hyperlink>
          </w:p>
        </w:tc>
      </w:tr>
      <w:tr w:rsidR="006E4F56" w:rsidRPr="00792E14" w14:paraId="121B35C2" w14:textId="77777777">
        <w:trPr>
          <w:tblCellSpacing w:w="15" w:type="dxa"/>
        </w:trPr>
        <w:tc>
          <w:tcPr>
            <w:tcW w:w="0" w:type="auto"/>
            <w:vAlign w:val="center"/>
            <w:hideMark/>
          </w:tcPr>
          <w:p w14:paraId="1EC7C2A8" w14:textId="77777777" w:rsidR="001873C3" w:rsidRPr="00792E14" w:rsidRDefault="001873C3" w:rsidP="006E4F56">
            <w:pPr>
              <w:spacing w:after="0" w:line="240" w:lineRule="auto"/>
              <w:jc w:val="left"/>
              <w:rPr>
                <w:rFonts w:ascii="Arial" w:eastAsia="Times New Roman" w:hAnsi="Arial" w:cs="Arial"/>
                <w:lang w:val="en-GB" w:eastAsia="en-GB"/>
              </w:rPr>
            </w:pPr>
          </w:p>
          <w:p w14:paraId="73258AE1" w14:textId="77777777" w:rsidR="003065F8" w:rsidRPr="00792E14" w:rsidRDefault="003065F8" w:rsidP="006E4F56">
            <w:pPr>
              <w:spacing w:after="0" w:line="240" w:lineRule="auto"/>
              <w:jc w:val="left"/>
              <w:rPr>
                <w:rFonts w:ascii="Arial" w:eastAsia="Times New Roman" w:hAnsi="Arial" w:cs="Arial"/>
                <w:lang w:val="en-GB" w:eastAsia="en-GB"/>
              </w:rPr>
            </w:pPr>
          </w:p>
          <w:p w14:paraId="0B30B90F" w14:textId="7D4FA2CD"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Sriram et al. (2021)</w:t>
            </w:r>
          </w:p>
        </w:tc>
        <w:tc>
          <w:tcPr>
            <w:tcW w:w="0" w:type="auto"/>
            <w:vAlign w:val="center"/>
            <w:hideMark/>
          </w:tcPr>
          <w:p w14:paraId="7D479B76" w14:textId="77777777" w:rsidR="001873C3" w:rsidRPr="00792E14" w:rsidRDefault="001873C3" w:rsidP="006E4F56">
            <w:pPr>
              <w:spacing w:after="0" w:line="240" w:lineRule="auto"/>
              <w:jc w:val="left"/>
              <w:rPr>
                <w:rFonts w:ascii="Arial" w:eastAsia="Times New Roman" w:hAnsi="Arial" w:cs="Arial"/>
                <w:lang w:val="en-GB" w:eastAsia="en-GB"/>
              </w:rPr>
            </w:pPr>
          </w:p>
          <w:p w14:paraId="7F194B05" w14:textId="77777777" w:rsidR="003065F8" w:rsidRPr="00792E14" w:rsidRDefault="003065F8" w:rsidP="006E4F56">
            <w:pPr>
              <w:spacing w:after="0" w:line="240" w:lineRule="auto"/>
              <w:jc w:val="left"/>
              <w:rPr>
                <w:rFonts w:ascii="Arial" w:eastAsia="Times New Roman" w:hAnsi="Arial" w:cs="Arial"/>
                <w:lang w:val="en-GB" w:eastAsia="en-GB"/>
              </w:rPr>
            </w:pPr>
          </w:p>
          <w:p w14:paraId="67381C16" w14:textId="024DD60C"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Impact of COVID-19 Restrictions on Carers of Persons with Dementia in the UK</w:t>
            </w:r>
          </w:p>
        </w:tc>
        <w:tc>
          <w:tcPr>
            <w:tcW w:w="0" w:type="auto"/>
            <w:vAlign w:val="center"/>
            <w:hideMark/>
          </w:tcPr>
          <w:p w14:paraId="046CDCE0" w14:textId="77777777" w:rsidR="001873C3" w:rsidRPr="00792E14" w:rsidRDefault="001873C3" w:rsidP="006E4F56">
            <w:pPr>
              <w:spacing w:after="0" w:line="240" w:lineRule="auto"/>
              <w:jc w:val="left"/>
              <w:rPr>
                <w:rFonts w:ascii="Arial" w:eastAsia="Times New Roman" w:hAnsi="Arial" w:cs="Arial"/>
                <w:lang w:val="en-GB" w:eastAsia="en-GB"/>
              </w:rPr>
            </w:pPr>
          </w:p>
          <w:p w14:paraId="645FFBBB" w14:textId="77777777" w:rsidR="003065F8" w:rsidRPr="00792E14" w:rsidRDefault="003065F8" w:rsidP="006E4F56">
            <w:pPr>
              <w:spacing w:after="0" w:line="240" w:lineRule="auto"/>
              <w:jc w:val="left"/>
              <w:rPr>
                <w:rFonts w:ascii="Arial" w:eastAsia="Times New Roman" w:hAnsi="Arial" w:cs="Arial"/>
                <w:lang w:val="en-GB" w:eastAsia="en-GB"/>
              </w:rPr>
            </w:pPr>
          </w:p>
          <w:p w14:paraId="6E9A5533" w14:textId="085FF5A9"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Caregivers faced emotional exhaustion and loss of support networks, revealing systemic weaknesses.</w:t>
            </w:r>
          </w:p>
        </w:tc>
        <w:tc>
          <w:tcPr>
            <w:tcW w:w="0" w:type="auto"/>
            <w:vAlign w:val="center"/>
            <w:hideMark/>
          </w:tcPr>
          <w:p w14:paraId="520AAE9F" w14:textId="77777777" w:rsidR="001873C3" w:rsidRPr="00792E14" w:rsidRDefault="001873C3" w:rsidP="006E4F56">
            <w:pPr>
              <w:spacing w:after="0" w:line="240" w:lineRule="auto"/>
              <w:jc w:val="left"/>
              <w:rPr>
                <w:rFonts w:ascii="Arial" w:eastAsia="Times New Roman" w:hAnsi="Arial" w:cs="Arial"/>
                <w:b/>
                <w:bCs/>
                <w:lang w:val="en-GB" w:eastAsia="en-GB"/>
              </w:rPr>
            </w:pPr>
          </w:p>
          <w:p w14:paraId="54C86835" w14:textId="77777777" w:rsidR="005371B1" w:rsidRPr="00792E14" w:rsidRDefault="005371B1" w:rsidP="006E4F56">
            <w:pPr>
              <w:spacing w:after="0" w:line="240" w:lineRule="auto"/>
              <w:jc w:val="left"/>
              <w:rPr>
                <w:rFonts w:ascii="Arial" w:eastAsia="Times New Roman" w:hAnsi="Arial" w:cs="Arial"/>
                <w:b/>
                <w:bCs/>
                <w:lang w:val="en-GB" w:eastAsia="en-GB"/>
              </w:rPr>
            </w:pPr>
          </w:p>
          <w:p w14:paraId="31C3843B" w14:textId="6D54442D"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Contextually relevant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UK caregiving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High-impact journal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Qualitative study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Highlight lived experience</w:t>
            </w:r>
          </w:p>
        </w:tc>
        <w:tc>
          <w:tcPr>
            <w:tcW w:w="0" w:type="auto"/>
            <w:vAlign w:val="center"/>
            <w:hideMark/>
          </w:tcPr>
          <w:p w14:paraId="0822BAF1" w14:textId="77777777" w:rsidR="001873C3" w:rsidRPr="00792E14" w:rsidRDefault="001873C3" w:rsidP="006E4F56">
            <w:pPr>
              <w:spacing w:after="0" w:line="240" w:lineRule="auto"/>
              <w:jc w:val="left"/>
              <w:rPr>
                <w:rFonts w:ascii="Arial" w:eastAsia="Times New Roman" w:hAnsi="Arial" w:cs="Arial"/>
                <w:lang w:val="en-GB" w:eastAsia="en-GB"/>
              </w:rPr>
            </w:pPr>
          </w:p>
          <w:p w14:paraId="2A09618B" w14:textId="77777777" w:rsidR="005371B1" w:rsidRPr="00792E14" w:rsidRDefault="005371B1" w:rsidP="006E4F56">
            <w:pPr>
              <w:spacing w:after="0" w:line="240" w:lineRule="auto"/>
              <w:jc w:val="left"/>
              <w:rPr>
                <w:rFonts w:ascii="Arial" w:eastAsia="Times New Roman" w:hAnsi="Arial" w:cs="Arial"/>
                <w:lang w:val="en-GB" w:eastAsia="en-GB"/>
              </w:rPr>
            </w:pPr>
          </w:p>
          <w:p w14:paraId="34B4AB45" w14:textId="2752AED1" w:rsidR="006E4F56" w:rsidRPr="00792E14" w:rsidRDefault="006E4F56" w:rsidP="006E4F56">
            <w:pPr>
              <w:spacing w:after="0" w:line="240" w:lineRule="auto"/>
              <w:jc w:val="left"/>
              <w:rPr>
                <w:rFonts w:ascii="Arial" w:eastAsia="Times New Roman" w:hAnsi="Arial" w:cs="Arial"/>
                <w:lang w:val="en-GB" w:eastAsia="en-GB"/>
              </w:rPr>
            </w:pPr>
            <w:hyperlink r:id="rId25" w:tgtFrame="_new" w:history="1">
              <w:r w:rsidRPr="00792E14">
                <w:rPr>
                  <w:rFonts w:ascii="Arial" w:eastAsia="Times New Roman" w:hAnsi="Arial" w:cs="Arial"/>
                  <w:color w:val="0000FF"/>
                  <w:u w:val="single"/>
                  <w:lang w:val="en-GB" w:eastAsia="en-GB"/>
                </w:rPr>
                <w:t>Oxford Academic</w:t>
              </w:r>
            </w:hyperlink>
          </w:p>
        </w:tc>
      </w:tr>
      <w:tr w:rsidR="006E4F56" w:rsidRPr="00792E14" w14:paraId="39A85FFF" w14:textId="77777777">
        <w:trPr>
          <w:tblCellSpacing w:w="15" w:type="dxa"/>
        </w:trPr>
        <w:tc>
          <w:tcPr>
            <w:tcW w:w="0" w:type="auto"/>
            <w:vAlign w:val="center"/>
            <w:hideMark/>
          </w:tcPr>
          <w:p w14:paraId="38EA1617"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Watson et al. (2024)</w:t>
            </w:r>
          </w:p>
        </w:tc>
        <w:tc>
          <w:tcPr>
            <w:tcW w:w="0" w:type="auto"/>
            <w:vAlign w:val="center"/>
            <w:hideMark/>
          </w:tcPr>
          <w:p w14:paraId="075E3631"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Digital Access to Post-Diagnostic Health and Social Care Services for Dementia</w:t>
            </w:r>
          </w:p>
        </w:tc>
        <w:tc>
          <w:tcPr>
            <w:tcW w:w="0" w:type="auto"/>
            <w:vAlign w:val="center"/>
            <w:hideMark/>
          </w:tcPr>
          <w:p w14:paraId="4451B45E"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Digital services improved access but excluded carers with low digital literacy, increasing inequality.</w:t>
            </w:r>
          </w:p>
        </w:tc>
        <w:tc>
          <w:tcPr>
            <w:tcW w:w="0" w:type="auto"/>
            <w:vAlign w:val="center"/>
            <w:hideMark/>
          </w:tcPr>
          <w:p w14:paraId="3EC8C618" w14:textId="77777777" w:rsidR="005371B1" w:rsidRPr="00792E14" w:rsidRDefault="005371B1" w:rsidP="006E4F56">
            <w:pPr>
              <w:spacing w:after="0" w:line="240" w:lineRule="auto"/>
              <w:jc w:val="left"/>
              <w:rPr>
                <w:rFonts w:ascii="Arial" w:eastAsia="Times New Roman" w:hAnsi="Arial" w:cs="Arial"/>
                <w:b/>
                <w:bCs/>
                <w:lang w:val="en-GB" w:eastAsia="en-GB"/>
              </w:rPr>
            </w:pPr>
          </w:p>
          <w:p w14:paraId="0D814754" w14:textId="44EFCE43"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Very recent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Post-diagnostic support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Systematic review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Comprehensive synthesis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Digital policy guidance</w:t>
            </w:r>
          </w:p>
        </w:tc>
        <w:tc>
          <w:tcPr>
            <w:tcW w:w="0" w:type="auto"/>
            <w:vAlign w:val="center"/>
            <w:hideMark/>
          </w:tcPr>
          <w:p w14:paraId="339A1870" w14:textId="77777777" w:rsidR="006E4F56" w:rsidRPr="00792E14" w:rsidRDefault="006E4F56" w:rsidP="006E4F56">
            <w:pPr>
              <w:spacing w:after="0" w:line="240" w:lineRule="auto"/>
              <w:jc w:val="left"/>
              <w:rPr>
                <w:rFonts w:ascii="Arial" w:eastAsia="Times New Roman" w:hAnsi="Arial" w:cs="Arial"/>
                <w:lang w:val="en-GB" w:eastAsia="en-GB"/>
              </w:rPr>
            </w:pPr>
            <w:hyperlink r:id="rId26" w:tgtFrame="_new" w:history="1">
              <w:r w:rsidRPr="00792E14">
                <w:rPr>
                  <w:rFonts w:ascii="Arial" w:eastAsia="Times New Roman" w:hAnsi="Arial" w:cs="Arial"/>
                  <w:color w:val="0000FF"/>
                  <w:u w:val="single"/>
                  <w:lang w:val="en-GB" w:eastAsia="en-GB"/>
                </w:rPr>
                <w:t>Wiley Online Library</w:t>
              </w:r>
            </w:hyperlink>
          </w:p>
        </w:tc>
      </w:tr>
      <w:tr w:rsidR="006E4F56" w:rsidRPr="00792E14" w14:paraId="4BDF5AB4" w14:textId="77777777">
        <w:trPr>
          <w:tblCellSpacing w:w="15" w:type="dxa"/>
        </w:trPr>
        <w:tc>
          <w:tcPr>
            <w:tcW w:w="0" w:type="auto"/>
            <w:vAlign w:val="center"/>
            <w:hideMark/>
          </w:tcPr>
          <w:p w14:paraId="0B779547"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Wiegelmann et al. (2021)</w:t>
            </w:r>
          </w:p>
        </w:tc>
        <w:tc>
          <w:tcPr>
            <w:tcW w:w="0" w:type="auto"/>
            <w:vAlign w:val="center"/>
            <w:hideMark/>
          </w:tcPr>
          <w:p w14:paraId="05A67DE4"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Psychosocial Interventions to Support the Mental Health of Informal Caregivers</w:t>
            </w:r>
          </w:p>
        </w:tc>
        <w:tc>
          <w:tcPr>
            <w:tcW w:w="0" w:type="auto"/>
            <w:vAlign w:val="center"/>
            <w:hideMark/>
          </w:tcPr>
          <w:p w14:paraId="5F38570A"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Psychosocial interventions significantly reduced caregiver anxiety and depression.</w:t>
            </w:r>
          </w:p>
        </w:tc>
        <w:tc>
          <w:tcPr>
            <w:tcW w:w="0" w:type="auto"/>
            <w:vAlign w:val="center"/>
            <w:hideMark/>
          </w:tcPr>
          <w:p w14:paraId="1EF0759C" w14:textId="77777777" w:rsidR="005371B1" w:rsidRPr="00792E14" w:rsidRDefault="005371B1" w:rsidP="006E4F56">
            <w:pPr>
              <w:spacing w:after="0" w:line="240" w:lineRule="auto"/>
              <w:jc w:val="left"/>
              <w:rPr>
                <w:rFonts w:ascii="Arial" w:eastAsia="Times New Roman" w:hAnsi="Arial" w:cs="Arial"/>
                <w:b/>
                <w:bCs/>
                <w:lang w:val="en-GB" w:eastAsia="en-GB"/>
              </w:rPr>
            </w:pPr>
          </w:p>
          <w:p w14:paraId="0F6FF1DA" w14:textId="376453D2"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Still relevant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Mental health focus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BMC Geriatrics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Systematic review </w:t>
            </w:r>
            <w:r w:rsidRPr="00792E14">
              <w:rPr>
                <w:rFonts w:ascii="Arial" w:eastAsia="Times New Roman" w:hAnsi="Arial" w:cs="Arial"/>
                <w:lang w:val="en-GB" w:eastAsia="en-GB"/>
              </w:rPr>
              <w:br/>
            </w:r>
            <w:r w:rsidRPr="00792E14">
              <w:rPr>
                <w:rFonts w:ascii="Arial" w:eastAsia="Times New Roman" w:hAnsi="Arial" w:cs="Arial"/>
                <w:b/>
                <w:bCs/>
                <w:lang w:val="en-GB" w:eastAsia="en-GB"/>
              </w:rPr>
              <w:lastRenderedPageBreak/>
              <w:t>Purpose:</w:t>
            </w:r>
            <w:r w:rsidRPr="00792E14">
              <w:rPr>
                <w:rFonts w:ascii="Arial" w:eastAsia="Times New Roman" w:hAnsi="Arial" w:cs="Arial"/>
                <w:lang w:val="en-GB" w:eastAsia="en-GB"/>
              </w:rPr>
              <w:t xml:space="preserve"> Evidence-based care</w:t>
            </w:r>
          </w:p>
        </w:tc>
        <w:tc>
          <w:tcPr>
            <w:tcW w:w="0" w:type="auto"/>
            <w:vAlign w:val="center"/>
            <w:hideMark/>
          </w:tcPr>
          <w:p w14:paraId="549DFC28" w14:textId="77777777" w:rsidR="006E4F56" w:rsidRPr="00792E14" w:rsidRDefault="006E4F56" w:rsidP="006E4F56">
            <w:pPr>
              <w:spacing w:after="0" w:line="240" w:lineRule="auto"/>
              <w:jc w:val="left"/>
              <w:rPr>
                <w:rFonts w:ascii="Arial" w:eastAsia="Times New Roman" w:hAnsi="Arial" w:cs="Arial"/>
                <w:lang w:val="en-GB" w:eastAsia="en-GB"/>
              </w:rPr>
            </w:pPr>
            <w:hyperlink r:id="rId27" w:tgtFrame="_new" w:history="1">
              <w:r w:rsidRPr="00792E14">
                <w:rPr>
                  <w:rFonts w:ascii="Arial" w:eastAsia="Times New Roman" w:hAnsi="Arial" w:cs="Arial"/>
                  <w:color w:val="0000FF"/>
                  <w:u w:val="single"/>
                  <w:lang w:val="en-GB" w:eastAsia="en-GB"/>
                </w:rPr>
                <w:t>BMC Geriatrics</w:t>
              </w:r>
            </w:hyperlink>
          </w:p>
        </w:tc>
      </w:tr>
      <w:tr w:rsidR="006E4F56" w:rsidRPr="00792E14" w14:paraId="6D89A9E4" w14:textId="77777777">
        <w:trPr>
          <w:tblCellSpacing w:w="15" w:type="dxa"/>
        </w:trPr>
        <w:tc>
          <w:tcPr>
            <w:tcW w:w="0" w:type="auto"/>
            <w:vAlign w:val="center"/>
            <w:hideMark/>
          </w:tcPr>
          <w:p w14:paraId="52A792DE"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Xiao et al. (2024)</w:t>
            </w:r>
          </w:p>
        </w:tc>
        <w:tc>
          <w:tcPr>
            <w:tcW w:w="0" w:type="auto"/>
            <w:vAlign w:val="center"/>
            <w:hideMark/>
          </w:tcPr>
          <w:p w14:paraId="2355CF1A" w14:textId="77777777" w:rsidR="005371B1" w:rsidRPr="00792E14" w:rsidRDefault="005371B1" w:rsidP="006E4F56">
            <w:pPr>
              <w:spacing w:after="0" w:line="240" w:lineRule="auto"/>
              <w:jc w:val="left"/>
              <w:rPr>
                <w:rFonts w:ascii="Arial" w:eastAsia="Times New Roman" w:hAnsi="Arial" w:cs="Arial"/>
                <w:lang w:val="en-GB" w:eastAsia="en-GB"/>
              </w:rPr>
            </w:pPr>
          </w:p>
          <w:p w14:paraId="01BA2292" w14:textId="059AEBD4"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Facilitator-Enabled Online Multicomponent iSupport Programme</w:t>
            </w:r>
          </w:p>
        </w:tc>
        <w:tc>
          <w:tcPr>
            <w:tcW w:w="0" w:type="auto"/>
            <w:vAlign w:val="center"/>
            <w:hideMark/>
          </w:tcPr>
          <w:p w14:paraId="387BEF5F" w14:textId="77777777" w:rsidR="005371B1" w:rsidRPr="00792E14" w:rsidRDefault="005371B1" w:rsidP="006E4F56">
            <w:pPr>
              <w:spacing w:after="0" w:line="240" w:lineRule="auto"/>
              <w:jc w:val="left"/>
              <w:rPr>
                <w:rFonts w:ascii="Arial" w:eastAsia="Times New Roman" w:hAnsi="Arial" w:cs="Arial"/>
                <w:lang w:val="en-GB" w:eastAsia="en-GB"/>
              </w:rPr>
            </w:pPr>
          </w:p>
          <w:p w14:paraId="5CCCFF4C" w14:textId="16B1A7B8"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Facilitator-supported programmes improved caregiver competence and reduced burden more effectively than self-guided models.</w:t>
            </w:r>
          </w:p>
        </w:tc>
        <w:tc>
          <w:tcPr>
            <w:tcW w:w="0" w:type="auto"/>
            <w:vAlign w:val="center"/>
            <w:hideMark/>
          </w:tcPr>
          <w:p w14:paraId="6FC293EC" w14:textId="77777777" w:rsidR="005371B1" w:rsidRPr="00792E14" w:rsidRDefault="005371B1" w:rsidP="006E4F56">
            <w:pPr>
              <w:spacing w:after="0" w:line="240" w:lineRule="auto"/>
              <w:jc w:val="left"/>
              <w:rPr>
                <w:rFonts w:ascii="Arial" w:eastAsia="Times New Roman" w:hAnsi="Arial" w:cs="Arial"/>
                <w:b/>
                <w:bCs/>
                <w:lang w:val="en-GB" w:eastAsia="en-GB"/>
              </w:rPr>
            </w:pPr>
          </w:p>
          <w:p w14:paraId="3F6AF2A9" w14:textId="09DC9EBE"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Current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Intervention effectiveness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Multicentre RCT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Strong experimental design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Clinical application</w:t>
            </w:r>
          </w:p>
        </w:tc>
        <w:tc>
          <w:tcPr>
            <w:tcW w:w="0" w:type="auto"/>
            <w:vAlign w:val="center"/>
            <w:hideMark/>
          </w:tcPr>
          <w:p w14:paraId="04EC0508" w14:textId="77777777" w:rsidR="006E4F56" w:rsidRPr="00792E14" w:rsidRDefault="006E4F56" w:rsidP="006E4F56">
            <w:pPr>
              <w:spacing w:after="0" w:line="240" w:lineRule="auto"/>
              <w:jc w:val="left"/>
              <w:rPr>
                <w:rFonts w:ascii="Arial" w:eastAsia="Times New Roman" w:hAnsi="Arial" w:cs="Arial"/>
                <w:lang w:val="en-GB" w:eastAsia="en-GB"/>
              </w:rPr>
            </w:pPr>
            <w:hyperlink r:id="rId28" w:tgtFrame="_new" w:history="1">
              <w:r w:rsidRPr="00792E14">
                <w:rPr>
                  <w:rFonts w:ascii="Arial" w:eastAsia="Times New Roman" w:hAnsi="Arial" w:cs="Arial"/>
                  <w:color w:val="0000FF"/>
                  <w:u w:val="single"/>
                  <w:lang w:val="en-GB" w:eastAsia="en-GB"/>
                </w:rPr>
                <w:t>ScienceDirect</w:t>
              </w:r>
            </w:hyperlink>
          </w:p>
        </w:tc>
      </w:tr>
      <w:tr w:rsidR="006E4F56" w:rsidRPr="00792E14" w14:paraId="23DD03B3" w14:textId="77777777">
        <w:trPr>
          <w:tblCellSpacing w:w="15" w:type="dxa"/>
        </w:trPr>
        <w:tc>
          <w:tcPr>
            <w:tcW w:w="0" w:type="auto"/>
            <w:vAlign w:val="center"/>
            <w:hideMark/>
          </w:tcPr>
          <w:p w14:paraId="5547938D"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Yuan et al. (2025)</w:t>
            </w:r>
          </w:p>
        </w:tc>
        <w:tc>
          <w:tcPr>
            <w:tcW w:w="0" w:type="auto"/>
            <w:vAlign w:val="center"/>
            <w:hideMark/>
          </w:tcPr>
          <w:p w14:paraId="35F46EA7"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Supporting Informal Dementia Caregivers Through an iSupport Web-Based Intervention</w:t>
            </w:r>
          </w:p>
        </w:tc>
        <w:tc>
          <w:tcPr>
            <w:tcW w:w="0" w:type="auto"/>
            <w:vAlign w:val="center"/>
            <w:hideMark/>
          </w:tcPr>
          <w:p w14:paraId="7D45BBC1" w14:textId="77777777"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lang w:val="en-GB" w:eastAsia="en-GB"/>
              </w:rPr>
              <w:t>Web-based interventions were feasible, effective, and scalable within primary healthcare systems.</w:t>
            </w:r>
          </w:p>
        </w:tc>
        <w:tc>
          <w:tcPr>
            <w:tcW w:w="0" w:type="auto"/>
            <w:vAlign w:val="center"/>
            <w:hideMark/>
          </w:tcPr>
          <w:p w14:paraId="7286710C" w14:textId="77777777" w:rsidR="005371B1" w:rsidRPr="00792E14" w:rsidRDefault="005371B1" w:rsidP="006E4F56">
            <w:pPr>
              <w:spacing w:after="0" w:line="240" w:lineRule="auto"/>
              <w:jc w:val="left"/>
              <w:rPr>
                <w:rFonts w:ascii="Arial" w:eastAsia="Times New Roman" w:hAnsi="Arial" w:cs="Arial"/>
                <w:b/>
                <w:bCs/>
                <w:lang w:val="en-GB" w:eastAsia="en-GB"/>
              </w:rPr>
            </w:pPr>
          </w:p>
          <w:p w14:paraId="7740D911" w14:textId="2DF6DCEE" w:rsidR="006E4F56" w:rsidRPr="00792E14" w:rsidRDefault="006E4F56" w:rsidP="006E4F56">
            <w:pPr>
              <w:spacing w:after="0" w:line="240" w:lineRule="auto"/>
              <w:jc w:val="left"/>
              <w:rPr>
                <w:rFonts w:ascii="Arial" w:eastAsia="Times New Roman" w:hAnsi="Arial" w:cs="Arial"/>
                <w:lang w:val="en-GB" w:eastAsia="en-GB"/>
              </w:rPr>
            </w:pPr>
            <w:r w:rsidRPr="00792E14">
              <w:rPr>
                <w:rFonts w:ascii="Arial" w:eastAsia="Times New Roman" w:hAnsi="Arial" w:cs="Arial"/>
                <w:b/>
                <w:bCs/>
                <w:lang w:val="en-GB" w:eastAsia="en-GB"/>
              </w:rPr>
              <w:t>Currency:</w:t>
            </w:r>
            <w:r w:rsidRPr="00792E14">
              <w:rPr>
                <w:rFonts w:ascii="Arial" w:eastAsia="Times New Roman" w:hAnsi="Arial" w:cs="Arial"/>
                <w:lang w:val="en-GB" w:eastAsia="en-GB"/>
              </w:rPr>
              <w:t xml:space="preserve"> Highly current </w:t>
            </w:r>
            <w:r w:rsidRPr="00792E14">
              <w:rPr>
                <w:rFonts w:ascii="Arial" w:eastAsia="Times New Roman" w:hAnsi="Arial" w:cs="Arial"/>
                <w:lang w:val="en-GB" w:eastAsia="en-GB"/>
              </w:rPr>
              <w:br/>
            </w:r>
            <w:r w:rsidRPr="00792E14">
              <w:rPr>
                <w:rFonts w:ascii="Arial" w:eastAsia="Times New Roman" w:hAnsi="Arial" w:cs="Arial"/>
                <w:b/>
                <w:bCs/>
                <w:lang w:val="en-GB" w:eastAsia="en-GB"/>
              </w:rPr>
              <w:t>Relevance:</w:t>
            </w:r>
            <w:r w:rsidRPr="00792E14">
              <w:rPr>
                <w:rFonts w:ascii="Arial" w:eastAsia="Times New Roman" w:hAnsi="Arial" w:cs="Arial"/>
                <w:lang w:val="en-GB" w:eastAsia="en-GB"/>
              </w:rPr>
              <w:t xml:space="preserve"> Implementation focus </w:t>
            </w:r>
            <w:r w:rsidRPr="00792E14">
              <w:rPr>
                <w:rFonts w:ascii="Arial" w:eastAsia="Times New Roman" w:hAnsi="Arial" w:cs="Arial"/>
                <w:lang w:val="en-GB" w:eastAsia="en-GB"/>
              </w:rPr>
              <w:br/>
            </w:r>
            <w:r w:rsidRPr="00792E14">
              <w:rPr>
                <w:rFonts w:ascii="Arial" w:eastAsia="Times New Roman" w:hAnsi="Arial" w:cs="Arial"/>
                <w:b/>
                <w:bCs/>
                <w:lang w:val="en-GB" w:eastAsia="en-GB"/>
              </w:rPr>
              <w:t>Authority:</w:t>
            </w:r>
            <w:r w:rsidRPr="00792E14">
              <w:rPr>
                <w:rFonts w:ascii="Arial" w:eastAsia="Times New Roman" w:hAnsi="Arial" w:cs="Arial"/>
                <w:lang w:val="en-GB" w:eastAsia="en-GB"/>
              </w:rPr>
              <w:t xml:space="preserve"> JMIR journal </w:t>
            </w:r>
            <w:r w:rsidRPr="00792E14">
              <w:rPr>
                <w:rFonts w:ascii="Arial" w:eastAsia="Times New Roman" w:hAnsi="Arial" w:cs="Arial"/>
                <w:lang w:val="en-GB" w:eastAsia="en-GB"/>
              </w:rPr>
              <w:br/>
            </w:r>
            <w:r w:rsidRPr="00792E14">
              <w:rPr>
                <w:rFonts w:ascii="Arial" w:eastAsia="Times New Roman" w:hAnsi="Arial" w:cs="Arial"/>
                <w:b/>
                <w:bCs/>
                <w:lang w:val="en-GB" w:eastAsia="en-GB"/>
              </w:rPr>
              <w:t>Accuracy:</w:t>
            </w:r>
            <w:r w:rsidRPr="00792E14">
              <w:rPr>
                <w:rFonts w:ascii="Arial" w:eastAsia="Times New Roman" w:hAnsi="Arial" w:cs="Arial"/>
                <w:lang w:val="en-GB" w:eastAsia="en-GB"/>
              </w:rPr>
              <w:t xml:space="preserve"> Mixed-methods rigor </w:t>
            </w:r>
            <w:r w:rsidRPr="00792E14">
              <w:rPr>
                <w:rFonts w:ascii="Arial" w:eastAsia="Times New Roman" w:hAnsi="Arial" w:cs="Arial"/>
                <w:lang w:val="en-GB" w:eastAsia="en-GB"/>
              </w:rPr>
              <w:br/>
            </w:r>
            <w:r w:rsidRPr="00792E14">
              <w:rPr>
                <w:rFonts w:ascii="Arial" w:eastAsia="Times New Roman" w:hAnsi="Arial" w:cs="Arial"/>
                <w:b/>
                <w:bCs/>
                <w:lang w:val="en-GB" w:eastAsia="en-GB"/>
              </w:rPr>
              <w:t>Purpose:</w:t>
            </w:r>
            <w:r w:rsidRPr="00792E14">
              <w:rPr>
                <w:rFonts w:ascii="Arial" w:eastAsia="Times New Roman" w:hAnsi="Arial" w:cs="Arial"/>
                <w:lang w:val="en-GB" w:eastAsia="en-GB"/>
              </w:rPr>
              <w:t xml:space="preserve"> Scale-up potential</w:t>
            </w:r>
          </w:p>
        </w:tc>
        <w:tc>
          <w:tcPr>
            <w:tcW w:w="0" w:type="auto"/>
            <w:vAlign w:val="center"/>
            <w:hideMark/>
          </w:tcPr>
          <w:p w14:paraId="0DD4480E" w14:textId="77777777" w:rsidR="006E4F56" w:rsidRPr="00792E14" w:rsidRDefault="006E4F56" w:rsidP="006E4F56">
            <w:pPr>
              <w:spacing w:after="0" w:line="240" w:lineRule="auto"/>
              <w:jc w:val="left"/>
              <w:rPr>
                <w:rFonts w:ascii="Arial" w:eastAsia="Times New Roman" w:hAnsi="Arial" w:cs="Arial"/>
                <w:lang w:val="en-GB" w:eastAsia="en-GB"/>
              </w:rPr>
            </w:pPr>
            <w:hyperlink r:id="rId29" w:tgtFrame="_new" w:history="1">
              <w:r w:rsidRPr="00792E14">
                <w:rPr>
                  <w:rFonts w:ascii="Arial" w:eastAsia="Times New Roman" w:hAnsi="Arial" w:cs="Arial"/>
                  <w:color w:val="0000FF"/>
                  <w:u w:val="single"/>
                  <w:lang w:val="en-GB" w:eastAsia="en-GB"/>
                </w:rPr>
                <w:t>JMIR</w:t>
              </w:r>
            </w:hyperlink>
          </w:p>
        </w:tc>
      </w:tr>
    </w:tbl>
    <w:p w14:paraId="3B590CC6" w14:textId="77777777" w:rsidR="006E4F56" w:rsidRPr="00792E14" w:rsidRDefault="006E4F56" w:rsidP="006E4F56">
      <w:pPr>
        <w:rPr>
          <w:rFonts w:ascii="Arial" w:hAnsi="Arial" w:cs="Arial"/>
        </w:rPr>
      </w:pPr>
    </w:p>
    <w:p w14:paraId="10BA1B6D" w14:textId="77777777" w:rsidR="006E4F56" w:rsidRPr="00792E14" w:rsidRDefault="006E4F56" w:rsidP="006E4F56">
      <w:pPr>
        <w:rPr>
          <w:rFonts w:ascii="Arial" w:hAnsi="Arial" w:cs="Arial"/>
        </w:rPr>
      </w:pPr>
    </w:p>
    <w:p w14:paraId="0C252DC8" w14:textId="480FC1F9" w:rsidR="00E567FC" w:rsidRPr="00792E14" w:rsidRDefault="002E3D7C" w:rsidP="00FB584F">
      <w:pPr>
        <w:jc w:val="center"/>
        <w:rPr>
          <w:rFonts w:ascii="Arial" w:hAnsi="Arial" w:cs="Arial"/>
        </w:rPr>
      </w:pPr>
      <w:r w:rsidRPr="00792E14">
        <w:rPr>
          <w:rFonts w:ascii="Arial" w:eastAsia="Arial" w:hAnsi="Arial" w:cs="Arial"/>
          <w:b/>
          <w:bCs/>
          <w:color w:val="000000" w:themeColor="text1"/>
        </w:rPr>
        <w:t>Source Tracking &amp; CRAAP Evaluation Table</w:t>
      </w:r>
    </w:p>
    <w:p w14:paraId="095A122C" w14:textId="77777777" w:rsidR="00E567FC" w:rsidRPr="00792E14" w:rsidRDefault="002E3D7C">
      <w:pPr>
        <w:jc w:val="center"/>
        <w:rPr>
          <w:rFonts w:ascii="Arial" w:eastAsia="Arial" w:hAnsi="Arial" w:cs="Arial"/>
        </w:rPr>
      </w:pPr>
      <w:bookmarkStart w:id="39" w:name="_heading=h.dncqiywm7r8z" w:colFirst="0" w:colLast="0"/>
      <w:bookmarkEnd w:id="39"/>
      <w:r w:rsidRPr="00792E14">
        <w:rPr>
          <w:rFonts w:ascii="Arial" w:eastAsia="Arial" w:hAnsi="Arial" w:cs="Arial"/>
        </w:rPr>
        <w:t>(Source: Self-developed)</w:t>
      </w:r>
    </w:p>
    <w:p w14:paraId="5F77E485" w14:textId="77777777" w:rsidR="00E567FC" w:rsidRPr="00792E14" w:rsidRDefault="002E3D7C">
      <w:pPr>
        <w:spacing w:after="0"/>
        <w:jc w:val="left"/>
        <w:rPr>
          <w:rFonts w:ascii="Arial" w:eastAsia="Arial" w:hAnsi="Arial" w:cs="Arial"/>
          <w:b/>
          <w:bCs/>
        </w:rPr>
      </w:pPr>
      <w:r w:rsidRPr="00792E14">
        <w:rPr>
          <w:rFonts w:ascii="Arial" w:hAnsi="Arial" w:cs="Arial"/>
        </w:rPr>
        <w:br w:type="page"/>
      </w:r>
    </w:p>
    <w:p w14:paraId="1586A78C" w14:textId="5F396319" w:rsidR="00E567FC" w:rsidRDefault="002E3D7C">
      <w:pPr>
        <w:pStyle w:val="Heading3"/>
      </w:pPr>
      <w:bookmarkStart w:id="40" w:name="_heading=h.hiv5lkaj51w0" w:colFirst="0" w:colLast="0"/>
      <w:bookmarkEnd w:id="40"/>
      <w:r>
        <w:lastRenderedPageBreak/>
        <w:t xml:space="preserve">6.2.2 </w:t>
      </w:r>
      <w:r w:rsidR="00254DA7">
        <w:t>Timetable - Dissertation</w:t>
      </w:r>
      <w:r w:rsidR="00BB6B59">
        <w:t xml:space="preserve"> Work Plan</w:t>
      </w:r>
      <w:r w:rsidR="00592907">
        <w:t xml:space="preserve">/Time schedule </w:t>
      </w:r>
    </w:p>
    <w:tbl>
      <w:tblPr>
        <w:tblStyle w:val="TableGrid1"/>
        <w:tblW w:w="10768" w:type="dxa"/>
        <w:jc w:val="center"/>
        <w:tblLayout w:type="fixed"/>
        <w:tblLook w:val="04A0" w:firstRow="1" w:lastRow="0" w:firstColumn="1" w:lastColumn="0" w:noHBand="0" w:noVBand="1"/>
      </w:tblPr>
      <w:tblGrid>
        <w:gridCol w:w="1590"/>
        <w:gridCol w:w="1524"/>
        <w:gridCol w:w="1471"/>
        <w:gridCol w:w="1506"/>
        <w:gridCol w:w="1701"/>
        <w:gridCol w:w="1559"/>
        <w:gridCol w:w="1417"/>
      </w:tblGrid>
      <w:tr w:rsidR="00941394" w:rsidRPr="00941394" w14:paraId="7847CB4C" w14:textId="77777777" w:rsidTr="00BE6A09">
        <w:trPr>
          <w:trHeight w:val="727"/>
          <w:jc w:val="center"/>
        </w:trPr>
        <w:tc>
          <w:tcPr>
            <w:tcW w:w="1590" w:type="dxa"/>
          </w:tcPr>
          <w:p w14:paraId="775C87B7" w14:textId="77777777" w:rsidR="00941394" w:rsidRPr="00941394" w:rsidRDefault="00941394" w:rsidP="00941394">
            <w:pPr>
              <w:rPr>
                <w:rFonts w:ascii="Arial" w:hAnsi="Arial" w:cs="Arial"/>
                <w:szCs w:val="22"/>
                <w:lang w:val="en-US"/>
              </w:rPr>
            </w:pPr>
            <w:r w:rsidRPr="00941394">
              <w:rPr>
                <w:rFonts w:ascii="Arial" w:hAnsi="Arial" w:cs="Arial"/>
                <w:szCs w:val="22"/>
                <w:lang w:val="en-US"/>
              </w:rPr>
              <w:t>Chapter/time</w:t>
            </w:r>
          </w:p>
        </w:tc>
        <w:tc>
          <w:tcPr>
            <w:tcW w:w="1524" w:type="dxa"/>
          </w:tcPr>
          <w:p w14:paraId="33CF7549"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October </w:t>
            </w:r>
          </w:p>
          <w:p w14:paraId="38D34A76" w14:textId="77777777" w:rsidR="00941394" w:rsidRPr="00941394" w:rsidRDefault="00941394" w:rsidP="00941394">
            <w:pPr>
              <w:rPr>
                <w:rFonts w:ascii="Arial" w:hAnsi="Arial" w:cs="Arial"/>
                <w:szCs w:val="22"/>
                <w:lang w:val="en-US"/>
              </w:rPr>
            </w:pPr>
            <w:r w:rsidRPr="00941394">
              <w:rPr>
                <w:rFonts w:ascii="Arial" w:hAnsi="Arial" w:cs="Arial"/>
                <w:szCs w:val="22"/>
                <w:lang w:val="en-US"/>
              </w:rPr>
              <w:t>2025</w:t>
            </w:r>
          </w:p>
        </w:tc>
        <w:tc>
          <w:tcPr>
            <w:tcW w:w="1471" w:type="dxa"/>
          </w:tcPr>
          <w:p w14:paraId="1CDC5BA6" w14:textId="77777777" w:rsidR="00941394" w:rsidRPr="00941394" w:rsidRDefault="00941394" w:rsidP="00941394">
            <w:pPr>
              <w:rPr>
                <w:rFonts w:ascii="Arial" w:hAnsi="Arial" w:cs="Arial"/>
                <w:szCs w:val="22"/>
                <w:lang w:val="en-US"/>
              </w:rPr>
            </w:pPr>
            <w:r w:rsidRPr="00941394">
              <w:rPr>
                <w:rFonts w:ascii="Arial" w:hAnsi="Arial" w:cs="Arial"/>
                <w:szCs w:val="22"/>
                <w:lang w:val="en-US"/>
              </w:rPr>
              <w:t>November 2025</w:t>
            </w:r>
          </w:p>
        </w:tc>
        <w:tc>
          <w:tcPr>
            <w:tcW w:w="1506" w:type="dxa"/>
          </w:tcPr>
          <w:p w14:paraId="4CB4AD6B" w14:textId="77777777" w:rsidR="00941394" w:rsidRPr="00941394" w:rsidRDefault="00941394" w:rsidP="00941394">
            <w:pPr>
              <w:rPr>
                <w:rFonts w:ascii="Arial" w:hAnsi="Arial" w:cs="Arial"/>
                <w:szCs w:val="22"/>
                <w:lang w:val="en-US"/>
              </w:rPr>
            </w:pPr>
            <w:r w:rsidRPr="00941394">
              <w:rPr>
                <w:rFonts w:ascii="Arial" w:hAnsi="Arial" w:cs="Arial"/>
                <w:szCs w:val="22"/>
                <w:lang w:val="en-US"/>
              </w:rPr>
              <w:t>December 2025</w:t>
            </w:r>
          </w:p>
        </w:tc>
        <w:tc>
          <w:tcPr>
            <w:tcW w:w="1701" w:type="dxa"/>
          </w:tcPr>
          <w:p w14:paraId="4A6DD1F7"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January </w:t>
            </w:r>
          </w:p>
          <w:p w14:paraId="721CC060" w14:textId="77777777" w:rsidR="00941394" w:rsidRPr="00941394" w:rsidRDefault="00941394" w:rsidP="00941394">
            <w:pPr>
              <w:rPr>
                <w:rFonts w:ascii="Arial" w:hAnsi="Arial" w:cs="Arial"/>
                <w:szCs w:val="22"/>
                <w:lang w:val="en-US"/>
              </w:rPr>
            </w:pPr>
            <w:r w:rsidRPr="00941394">
              <w:rPr>
                <w:rFonts w:ascii="Arial" w:hAnsi="Arial" w:cs="Arial"/>
                <w:szCs w:val="22"/>
                <w:lang w:val="en-US"/>
              </w:rPr>
              <w:t>2026</w:t>
            </w:r>
          </w:p>
        </w:tc>
        <w:tc>
          <w:tcPr>
            <w:tcW w:w="1559" w:type="dxa"/>
          </w:tcPr>
          <w:p w14:paraId="540D264C" w14:textId="77777777" w:rsidR="00941394" w:rsidRPr="00941394" w:rsidRDefault="00941394" w:rsidP="00941394">
            <w:pPr>
              <w:rPr>
                <w:rFonts w:ascii="Arial" w:hAnsi="Arial" w:cs="Arial"/>
                <w:szCs w:val="22"/>
                <w:lang w:val="en-US"/>
              </w:rPr>
            </w:pPr>
            <w:r w:rsidRPr="00941394">
              <w:rPr>
                <w:rFonts w:ascii="Arial" w:hAnsi="Arial" w:cs="Arial"/>
                <w:szCs w:val="22"/>
                <w:lang w:val="en-US"/>
              </w:rPr>
              <w:t>February</w:t>
            </w:r>
          </w:p>
          <w:p w14:paraId="17832287"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 2026</w:t>
            </w:r>
          </w:p>
        </w:tc>
        <w:tc>
          <w:tcPr>
            <w:tcW w:w="1417" w:type="dxa"/>
          </w:tcPr>
          <w:p w14:paraId="1CD0649F" w14:textId="77777777" w:rsidR="00941394" w:rsidRPr="00941394" w:rsidRDefault="00941394" w:rsidP="00941394">
            <w:pPr>
              <w:rPr>
                <w:rFonts w:ascii="Arial" w:hAnsi="Arial" w:cs="Arial"/>
                <w:szCs w:val="22"/>
                <w:lang w:val="en-US"/>
              </w:rPr>
            </w:pPr>
            <w:r w:rsidRPr="00941394">
              <w:rPr>
                <w:rFonts w:ascii="Arial" w:hAnsi="Arial" w:cs="Arial"/>
                <w:szCs w:val="22"/>
                <w:lang w:val="en-US"/>
              </w:rPr>
              <w:t>March</w:t>
            </w:r>
          </w:p>
          <w:p w14:paraId="01B0D77F"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 2026</w:t>
            </w:r>
          </w:p>
        </w:tc>
      </w:tr>
      <w:tr w:rsidR="00941394" w:rsidRPr="00941394" w14:paraId="5A003362" w14:textId="77777777" w:rsidTr="00BE6A09">
        <w:trPr>
          <w:trHeight w:val="844"/>
          <w:jc w:val="center"/>
        </w:trPr>
        <w:tc>
          <w:tcPr>
            <w:tcW w:w="1590" w:type="dxa"/>
          </w:tcPr>
          <w:p w14:paraId="754F0A3C" w14:textId="77777777" w:rsidR="00941394" w:rsidRPr="00941394" w:rsidRDefault="00941394" w:rsidP="00941394">
            <w:pPr>
              <w:rPr>
                <w:rFonts w:ascii="Arial" w:hAnsi="Arial" w:cs="Arial"/>
                <w:sz w:val="22"/>
                <w:szCs w:val="22"/>
                <w:lang w:val="en-US"/>
              </w:rPr>
            </w:pPr>
            <w:r w:rsidRPr="00941394">
              <w:rPr>
                <w:rFonts w:ascii="Arial" w:hAnsi="Arial" w:cs="Arial"/>
                <w:sz w:val="22"/>
                <w:szCs w:val="22"/>
                <w:lang w:val="en-US"/>
              </w:rPr>
              <w:t>Proposal</w:t>
            </w:r>
          </w:p>
        </w:tc>
        <w:tc>
          <w:tcPr>
            <w:tcW w:w="1524" w:type="dxa"/>
            <w:shd w:val="clear" w:color="auto" w:fill="975CCB"/>
          </w:tcPr>
          <w:p w14:paraId="744898A7" w14:textId="77777777" w:rsidR="00941394" w:rsidRPr="00941394" w:rsidRDefault="00941394" w:rsidP="00941394">
            <w:pPr>
              <w:rPr>
                <w:rFonts w:ascii="Arial" w:hAnsi="Arial" w:cs="Arial"/>
                <w:szCs w:val="22"/>
                <w:lang w:val="en-US"/>
              </w:rPr>
            </w:pPr>
            <w:r w:rsidRPr="00941394">
              <w:rPr>
                <w:rFonts w:ascii="Arial" w:hAnsi="Arial" w:cs="Arial"/>
                <w:szCs w:val="22"/>
                <w:lang w:val="en-US"/>
              </w:rPr>
              <w:t>Topic confirmation</w:t>
            </w:r>
          </w:p>
        </w:tc>
        <w:tc>
          <w:tcPr>
            <w:tcW w:w="1471" w:type="dxa"/>
            <w:shd w:val="clear" w:color="auto" w:fill="FFFFFF" w:themeFill="background1"/>
          </w:tcPr>
          <w:p w14:paraId="20153E6C" w14:textId="77777777" w:rsidR="00941394" w:rsidRPr="00941394" w:rsidRDefault="00941394" w:rsidP="00941394">
            <w:pPr>
              <w:rPr>
                <w:rFonts w:ascii="Arial" w:hAnsi="Arial" w:cs="Arial"/>
                <w:szCs w:val="22"/>
                <w:lang w:val="en-US"/>
              </w:rPr>
            </w:pPr>
          </w:p>
        </w:tc>
        <w:tc>
          <w:tcPr>
            <w:tcW w:w="1506" w:type="dxa"/>
          </w:tcPr>
          <w:p w14:paraId="6A088388" w14:textId="77777777" w:rsidR="00941394" w:rsidRPr="00941394" w:rsidRDefault="00941394" w:rsidP="00941394">
            <w:pPr>
              <w:rPr>
                <w:rFonts w:ascii="Arial" w:hAnsi="Arial" w:cs="Arial"/>
                <w:szCs w:val="22"/>
                <w:lang w:val="en-US"/>
              </w:rPr>
            </w:pPr>
          </w:p>
        </w:tc>
        <w:tc>
          <w:tcPr>
            <w:tcW w:w="1701" w:type="dxa"/>
          </w:tcPr>
          <w:p w14:paraId="63AAF17D" w14:textId="77777777" w:rsidR="00941394" w:rsidRPr="00941394" w:rsidRDefault="00941394" w:rsidP="00941394">
            <w:pPr>
              <w:rPr>
                <w:rFonts w:ascii="Arial" w:hAnsi="Arial" w:cs="Arial"/>
                <w:szCs w:val="22"/>
                <w:lang w:val="en-US"/>
              </w:rPr>
            </w:pPr>
          </w:p>
        </w:tc>
        <w:tc>
          <w:tcPr>
            <w:tcW w:w="1559" w:type="dxa"/>
          </w:tcPr>
          <w:p w14:paraId="2FFF36A2" w14:textId="77777777" w:rsidR="00941394" w:rsidRPr="00941394" w:rsidRDefault="00941394" w:rsidP="00941394">
            <w:pPr>
              <w:rPr>
                <w:rFonts w:ascii="Arial" w:hAnsi="Arial" w:cs="Arial"/>
                <w:szCs w:val="22"/>
                <w:lang w:val="en-US"/>
              </w:rPr>
            </w:pPr>
          </w:p>
        </w:tc>
        <w:tc>
          <w:tcPr>
            <w:tcW w:w="1417" w:type="dxa"/>
          </w:tcPr>
          <w:p w14:paraId="6CDF9FBE" w14:textId="77777777" w:rsidR="00941394" w:rsidRPr="00941394" w:rsidRDefault="00941394" w:rsidP="00941394">
            <w:pPr>
              <w:rPr>
                <w:rFonts w:ascii="Arial" w:hAnsi="Arial" w:cs="Arial"/>
                <w:szCs w:val="22"/>
                <w:lang w:val="en-US"/>
              </w:rPr>
            </w:pPr>
          </w:p>
        </w:tc>
      </w:tr>
      <w:tr w:rsidR="00941394" w:rsidRPr="00941394" w14:paraId="416955AE" w14:textId="77777777" w:rsidTr="00BE6A09">
        <w:trPr>
          <w:trHeight w:val="727"/>
          <w:jc w:val="center"/>
        </w:trPr>
        <w:tc>
          <w:tcPr>
            <w:tcW w:w="1590" w:type="dxa"/>
          </w:tcPr>
          <w:p w14:paraId="54C01E14"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Chapter 1 </w:t>
            </w:r>
          </w:p>
        </w:tc>
        <w:tc>
          <w:tcPr>
            <w:tcW w:w="1524" w:type="dxa"/>
            <w:shd w:val="clear" w:color="auto" w:fill="FFFFFF" w:themeFill="background1"/>
          </w:tcPr>
          <w:p w14:paraId="694EB92F" w14:textId="77777777" w:rsidR="00941394" w:rsidRPr="00941394" w:rsidRDefault="00941394" w:rsidP="00941394">
            <w:pPr>
              <w:rPr>
                <w:rFonts w:ascii="Arial" w:hAnsi="Arial" w:cs="Arial"/>
                <w:szCs w:val="22"/>
                <w:lang w:val="en-US"/>
              </w:rPr>
            </w:pPr>
          </w:p>
        </w:tc>
        <w:tc>
          <w:tcPr>
            <w:tcW w:w="1471" w:type="dxa"/>
            <w:shd w:val="clear" w:color="auto" w:fill="00B0F0"/>
          </w:tcPr>
          <w:p w14:paraId="0C232AB3" w14:textId="77777777" w:rsidR="00941394" w:rsidRPr="00941394" w:rsidRDefault="00941394" w:rsidP="00941394">
            <w:pPr>
              <w:rPr>
                <w:rFonts w:ascii="Arial" w:hAnsi="Arial" w:cs="Arial"/>
                <w:szCs w:val="22"/>
                <w:lang w:val="en-US"/>
              </w:rPr>
            </w:pPr>
            <w:r w:rsidRPr="00941394">
              <w:rPr>
                <w:rFonts w:ascii="Arial" w:hAnsi="Arial" w:cs="Arial"/>
                <w:szCs w:val="22"/>
                <w:lang w:val="en-US"/>
              </w:rPr>
              <w:t>Introduction</w:t>
            </w:r>
          </w:p>
        </w:tc>
        <w:tc>
          <w:tcPr>
            <w:tcW w:w="1506" w:type="dxa"/>
            <w:shd w:val="clear" w:color="auto" w:fill="00B0F0"/>
          </w:tcPr>
          <w:p w14:paraId="3C29DAB6" w14:textId="77777777" w:rsidR="00941394" w:rsidRPr="00941394" w:rsidRDefault="00941394" w:rsidP="00941394">
            <w:pPr>
              <w:rPr>
                <w:rFonts w:ascii="Arial" w:hAnsi="Arial" w:cs="Arial"/>
                <w:szCs w:val="22"/>
                <w:lang w:val="en-US"/>
              </w:rPr>
            </w:pPr>
          </w:p>
        </w:tc>
        <w:tc>
          <w:tcPr>
            <w:tcW w:w="1701" w:type="dxa"/>
            <w:shd w:val="clear" w:color="auto" w:fill="FFFFFF" w:themeFill="background1"/>
          </w:tcPr>
          <w:p w14:paraId="2CB84F1C" w14:textId="77777777" w:rsidR="00941394" w:rsidRPr="00941394" w:rsidRDefault="00941394" w:rsidP="00941394">
            <w:pPr>
              <w:rPr>
                <w:rFonts w:ascii="Arial" w:hAnsi="Arial" w:cs="Arial"/>
                <w:szCs w:val="22"/>
                <w:lang w:val="en-US"/>
              </w:rPr>
            </w:pPr>
          </w:p>
        </w:tc>
        <w:tc>
          <w:tcPr>
            <w:tcW w:w="1559" w:type="dxa"/>
          </w:tcPr>
          <w:p w14:paraId="35BFBA97" w14:textId="77777777" w:rsidR="00941394" w:rsidRPr="00941394" w:rsidRDefault="00941394" w:rsidP="00941394">
            <w:pPr>
              <w:rPr>
                <w:rFonts w:ascii="Arial" w:hAnsi="Arial" w:cs="Arial"/>
                <w:szCs w:val="22"/>
                <w:lang w:val="en-US"/>
              </w:rPr>
            </w:pPr>
          </w:p>
        </w:tc>
        <w:tc>
          <w:tcPr>
            <w:tcW w:w="1417" w:type="dxa"/>
          </w:tcPr>
          <w:p w14:paraId="17660F65" w14:textId="77777777" w:rsidR="00941394" w:rsidRPr="00941394" w:rsidRDefault="00941394" w:rsidP="00941394">
            <w:pPr>
              <w:rPr>
                <w:rFonts w:ascii="Arial" w:hAnsi="Arial" w:cs="Arial"/>
                <w:szCs w:val="22"/>
                <w:lang w:val="en-US"/>
              </w:rPr>
            </w:pPr>
          </w:p>
        </w:tc>
      </w:tr>
      <w:tr w:rsidR="00941394" w:rsidRPr="00941394" w14:paraId="6A2A9727" w14:textId="77777777" w:rsidTr="00BE6A09">
        <w:trPr>
          <w:trHeight w:val="824"/>
          <w:jc w:val="center"/>
        </w:trPr>
        <w:tc>
          <w:tcPr>
            <w:tcW w:w="1590" w:type="dxa"/>
          </w:tcPr>
          <w:p w14:paraId="0108D2B3" w14:textId="77777777" w:rsidR="00941394" w:rsidRPr="00941394" w:rsidRDefault="00941394" w:rsidP="00941394">
            <w:pPr>
              <w:rPr>
                <w:rFonts w:ascii="Arial" w:hAnsi="Arial" w:cs="Arial"/>
                <w:szCs w:val="22"/>
                <w:lang w:val="en-US"/>
              </w:rPr>
            </w:pPr>
            <w:r w:rsidRPr="00941394">
              <w:rPr>
                <w:rFonts w:ascii="Arial" w:hAnsi="Arial" w:cs="Arial"/>
                <w:szCs w:val="22"/>
                <w:lang w:val="en-US"/>
              </w:rPr>
              <w:t>Chapter 2</w:t>
            </w:r>
          </w:p>
        </w:tc>
        <w:tc>
          <w:tcPr>
            <w:tcW w:w="1524" w:type="dxa"/>
          </w:tcPr>
          <w:p w14:paraId="4A87D260" w14:textId="77777777" w:rsidR="00941394" w:rsidRPr="00941394" w:rsidRDefault="00941394" w:rsidP="00941394">
            <w:pPr>
              <w:rPr>
                <w:rFonts w:ascii="Arial" w:hAnsi="Arial" w:cs="Arial"/>
                <w:szCs w:val="22"/>
                <w:lang w:val="en-US"/>
              </w:rPr>
            </w:pPr>
          </w:p>
          <w:p w14:paraId="579E934D" w14:textId="77777777" w:rsidR="00941394" w:rsidRPr="00941394" w:rsidRDefault="00941394" w:rsidP="00941394">
            <w:pPr>
              <w:rPr>
                <w:rFonts w:ascii="Arial" w:hAnsi="Arial" w:cs="Arial"/>
                <w:szCs w:val="22"/>
                <w:lang w:val="en-US"/>
              </w:rPr>
            </w:pPr>
          </w:p>
        </w:tc>
        <w:tc>
          <w:tcPr>
            <w:tcW w:w="1471" w:type="dxa"/>
            <w:shd w:val="clear" w:color="auto" w:fill="00B0F0"/>
          </w:tcPr>
          <w:p w14:paraId="7985E1E3" w14:textId="77777777" w:rsidR="00941394" w:rsidRPr="00941394" w:rsidRDefault="00941394" w:rsidP="00941394">
            <w:pPr>
              <w:rPr>
                <w:rFonts w:ascii="Arial" w:hAnsi="Arial" w:cs="Arial"/>
                <w:szCs w:val="22"/>
                <w:lang w:val="en-US"/>
              </w:rPr>
            </w:pPr>
          </w:p>
        </w:tc>
        <w:tc>
          <w:tcPr>
            <w:tcW w:w="1506" w:type="dxa"/>
            <w:shd w:val="clear" w:color="auto" w:fill="00B0F0"/>
          </w:tcPr>
          <w:p w14:paraId="2037B767" w14:textId="77777777" w:rsidR="00941394" w:rsidRPr="00941394" w:rsidRDefault="00941394" w:rsidP="00941394">
            <w:pPr>
              <w:rPr>
                <w:rFonts w:ascii="Arial" w:hAnsi="Arial" w:cs="Arial"/>
                <w:szCs w:val="22"/>
                <w:lang w:val="en-US"/>
              </w:rPr>
            </w:pPr>
            <w:r w:rsidRPr="00941394">
              <w:rPr>
                <w:rFonts w:ascii="Arial" w:hAnsi="Arial" w:cs="Arial"/>
                <w:szCs w:val="22"/>
                <w:lang w:val="en-US"/>
              </w:rPr>
              <w:t>Literature reviews</w:t>
            </w:r>
          </w:p>
        </w:tc>
        <w:tc>
          <w:tcPr>
            <w:tcW w:w="1701" w:type="dxa"/>
            <w:shd w:val="clear" w:color="auto" w:fill="FFFFFF" w:themeFill="background1"/>
          </w:tcPr>
          <w:p w14:paraId="1483C0AA" w14:textId="77777777" w:rsidR="00941394" w:rsidRPr="00941394" w:rsidRDefault="00941394" w:rsidP="00941394">
            <w:pPr>
              <w:rPr>
                <w:rFonts w:ascii="Arial" w:hAnsi="Arial" w:cs="Arial"/>
                <w:szCs w:val="22"/>
                <w:lang w:val="en-US"/>
              </w:rPr>
            </w:pPr>
          </w:p>
        </w:tc>
        <w:tc>
          <w:tcPr>
            <w:tcW w:w="1559" w:type="dxa"/>
          </w:tcPr>
          <w:p w14:paraId="1D82EFDC" w14:textId="77777777" w:rsidR="00941394" w:rsidRPr="00941394" w:rsidRDefault="00941394" w:rsidP="00941394">
            <w:pPr>
              <w:rPr>
                <w:rFonts w:ascii="Arial" w:hAnsi="Arial" w:cs="Arial"/>
                <w:szCs w:val="22"/>
                <w:lang w:val="en-US"/>
              </w:rPr>
            </w:pPr>
          </w:p>
        </w:tc>
        <w:tc>
          <w:tcPr>
            <w:tcW w:w="1417" w:type="dxa"/>
          </w:tcPr>
          <w:p w14:paraId="433883F1" w14:textId="77777777" w:rsidR="00941394" w:rsidRPr="00941394" w:rsidRDefault="00941394" w:rsidP="00941394">
            <w:pPr>
              <w:rPr>
                <w:rFonts w:ascii="Arial" w:hAnsi="Arial" w:cs="Arial"/>
                <w:szCs w:val="22"/>
                <w:lang w:val="en-US"/>
              </w:rPr>
            </w:pPr>
          </w:p>
        </w:tc>
      </w:tr>
      <w:tr w:rsidR="00941394" w:rsidRPr="00941394" w14:paraId="6AF83D79" w14:textId="77777777" w:rsidTr="00BE6A09">
        <w:trPr>
          <w:trHeight w:val="727"/>
          <w:jc w:val="center"/>
        </w:trPr>
        <w:tc>
          <w:tcPr>
            <w:tcW w:w="1590" w:type="dxa"/>
          </w:tcPr>
          <w:p w14:paraId="7EF5B4DE" w14:textId="77777777" w:rsidR="00941394" w:rsidRPr="00941394" w:rsidRDefault="00941394" w:rsidP="00941394">
            <w:pPr>
              <w:rPr>
                <w:rFonts w:ascii="Arial" w:hAnsi="Arial" w:cs="Arial"/>
                <w:szCs w:val="22"/>
                <w:lang w:val="en-US"/>
              </w:rPr>
            </w:pPr>
            <w:r w:rsidRPr="00941394">
              <w:rPr>
                <w:rFonts w:ascii="Arial" w:hAnsi="Arial" w:cs="Arial"/>
                <w:szCs w:val="22"/>
                <w:lang w:val="en-US"/>
              </w:rPr>
              <w:t>Chapter 3</w:t>
            </w:r>
          </w:p>
        </w:tc>
        <w:tc>
          <w:tcPr>
            <w:tcW w:w="1524" w:type="dxa"/>
          </w:tcPr>
          <w:p w14:paraId="33289299" w14:textId="77777777" w:rsidR="00941394" w:rsidRPr="00941394" w:rsidRDefault="00941394" w:rsidP="00941394">
            <w:pPr>
              <w:rPr>
                <w:rFonts w:ascii="Arial" w:hAnsi="Arial" w:cs="Arial"/>
                <w:szCs w:val="22"/>
                <w:lang w:val="en-US"/>
              </w:rPr>
            </w:pPr>
          </w:p>
        </w:tc>
        <w:tc>
          <w:tcPr>
            <w:tcW w:w="1471" w:type="dxa"/>
            <w:shd w:val="clear" w:color="auto" w:fill="FFFFFF" w:themeFill="background1"/>
          </w:tcPr>
          <w:p w14:paraId="368CCB6D" w14:textId="77777777" w:rsidR="00941394" w:rsidRPr="00941394" w:rsidRDefault="00941394" w:rsidP="00941394">
            <w:pPr>
              <w:rPr>
                <w:rFonts w:ascii="Arial" w:hAnsi="Arial" w:cs="Arial"/>
                <w:szCs w:val="22"/>
                <w:lang w:val="en-US"/>
              </w:rPr>
            </w:pPr>
          </w:p>
        </w:tc>
        <w:tc>
          <w:tcPr>
            <w:tcW w:w="1506" w:type="dxa"/>
            <w:shd w:val="clear" w:color="auto" w:fill="FFFFFF" w:themeFill="background1"/>
          </w:tcPr>
          <w:p w14:paraId="5264F840" w14:textId="77777777" w:rsidR="00941394" w:rsidRPr="00941394" w:rsidRDefault="00941394" w:rsidP="00941394">
            <w:pPr>
              <w:rPr>
                <w:rFonts w:ascii="Arial" w:hAnsi="Arial" w:cs="Arial"/>
                <w:szCs w:val="22"/>
                <w:lang w:val="en-US"/>
              </w:rPr>
            </w:pPr>
          </w:p>
        </w:tc>
        <w:tc>
          <w:tcPr>
            <w:tcW w:w="1701" w:type="dxa"/>
            <w:shd w:val="clear" w:color="auto" w:fill="FFC000"/>
          </w:tcPr>
          <w:p w14:paraId="06949F6C" w14:textId="77777777" w:rsidR="00941394" w:rsidRPr="00941394" w:rsidRDefault="00941394" w:rsidP="00941394">
            <w:pPr>
              <w:rPr>
                <w:rFonts w:ascii="Arial" w:hAnsi="Arial" w:cs="Arial"/>
                <w:szCs w:val="22"/>
                <w:lang w:val="en-US"/>
              </w:rPr>
            </w:pPr>
            <w:r w:rsidRPr="00941394">
              <w:rPr>
                <w:rFonts w:ascii="Arial" w:hAnsi="Arial" w:cs="Arial"/>
                <w:szCs w:val="22"/>
                <w:lang w:val="en-US"/>
              </w:rPr>
              <w:t>Methodology</w:t>
            </w:r>
          </w:p>
        </w:tc>
        <w:tc>
          <w:tcPr>
            <w:tcW w:w="1559" w:type="dxa"/>
            <w:shd w:val="clear" w:color="auto" w:fill="FFC000"/>
          </w:tcPr>
          <w:p w14:paraId="0EB4A27E" w14:textId="77777777" w:rsidR="00941394" w:rsidRPr="00941394" w:rsidRDefault="00941394" w:rsidP="00941394">
            <w:pPr>
              <w:rPr>
                <w:rFonts w:ascii="Arial" w:hAnsi="Arial" w:cs="Arial"/>
                <w:szCs w:val="22"/>
                <w:lang w:val="en-US"/>
              </w:rPr>
            </w:pPr>
          </w:p>
        </w:tc>
        <w:tc>
          <w:tcPr>
            <w:tcW w:w="1417" w:type="dxa"/>
          </w:tcPr>
          <w:p w14:paraId="42CA6E5A" w14:textId="77777777" w:rsidR="00941394" w:rsidRPr="00941394" w:rsidRDefault="00941394" w:rsidP="00941394">
            <w:pPr>
              <w:rPr>
                <w:rFonts w:ascii="Arial" w:hAnsi="Arial" w:cs="Arial"/>
                <w:szCs w:val="22"/>
                <w:lang w:val="en-US"/>
              </w:rPr>
            </w:pPr>
          </w:p>
        </w:tc>
      </w:tr>
      <w:tr w:rsidR="00941394" w:rsidRPr="00941394" w14:paraId="2BEC2CF0" w14:textId="77777777" w:rsidTr="00BE6A09">
        <w:trPr>
          <w:trHeight w:val="1415"/>
          <w:jc w:val="center"/>
        </w:trPr>
        <w:tc>
          <w:tcPr>
            <w:tcW w:w="1590" w:type="dxa"/>
          </w:tcPr>
          <w:p w14:paraId="505B2F6F" w14:textId="77777777" w:rsidR="00941394" w:rsidRPr="00941394" w:rsidRDefault="00941394" w:rsidP="00941394">
            <w:pPr>
              <w:rPr>
                <w:rFonts w:ascii="Arial" w:hAnsi="Arial" w:cs="Arial"/>
                <w:szCs w:val="22"/>
                <w:lang w:val="en-US"/>
              </w:rPr>
            </w:pPr>
            <w:r w:rsidRPr="00941394">
              <w:rPr>
                <w:rFonts w:ascii="Arial" w:hAnsi="Arial" w:cs="Arial"/>
                <w:szCs w:val="22"/>
                <w:lang w:val="en-US"/>
              </w:rPr>
              <w:t>Chapter 4</w:t>
            </w:r>
          </w:p>
        </w:tc>
        <w:tc>
          <w:tcPr>
            <w:tcW w:w="1524" w:type="dxa"/>
          </w:tcPr>
          <w:p w14:paraId="5537A57E" w14:textId="77777777" w:rsidR="00941394" w:rsidRPr="00941394" w:rsidRDefault="00941394" w:rsidP="00941394">
            <w:pPr>
              <w:rPr>
                <w:rFonts w:ascii="Arial" w:hAnsi="Arial" w:cs="Arial"/>
                <w:szCs w:val="22"/>
                <w:lang w:val="en-US"/>
              </w:rPr>
            </w:pPr>
          </w:p>
        </w:tc>
        <w:tc>
          <w:tcPr>
            <w:tcW w:w="1471" w:type="dxa"/>
          </w:tcPr>
          <w:p w14:paraId="52D4A964" w14:textId="77777777" w:rsidR="00941394" w:rsidRPr="00941394" w:rsidRDefault="00941394" w:rsidP="00941394">
            <w:pPr>
              <w:rPr>
                <w:rFonts w:ascii="Arial" w:hAnsi="Arial" w:cs="Arial"/>
                <w:szCs w:val="22"/>
                <w:lang w:val="en-US"/>
              </w:rPr>
            </w:pPr>
          </w:p>
        </w:tc>
        <w:tc>
          <w:tcPr>
            <w:tcW w:w="1506" w:type="dxa"/>
            <w:shd w:val="clear" w:color="auto" w:fill="FFFFFF" w:themeFill="background1"/>
          </w:tcPr>
          <w:p w14:paraId="43733A45" w14:textId="77777777" w:rsidR="00941394" w:rsidRPr="00941394" w:rsidRDefault="00941394" w:rsidP="00941394">
            <w:pPr>
              <w:rPr>
                <w:rFonts w:ascii="Arial" w:hAnsi="Arial" w:cs="Arial"/>
                <w:szCs w:val="22"/>
                <w:lang w:val="en-US"/>
              </w:rPr>
            </w:pPr>
          </w:p>
        </w:tc>
        <w:tc>
          <w:tcPr>
            <w:tcW w:w="1701" w:type="dxa"/>
            <w:shd w:val="clear" w:color="auto" w:fill="FFC000"/>
          </w:tcPr>
          <w:p w14:paraId="368F33D9" w14:textId="77777777" w:rsidR="00941394" w:rsidRPr="00941394" w:rsidRDefault="00941394" w:rsidP="00941394">
            <w:pPr>
              <w:rPr>
                <w:rFonts w:ascii="Arial" w:hAnsi="Arial" w:cs="Arial"/>
                <w:szCs w:val="22"/>
                <w:lang w:val="en-US"/>
              </w:rPr>
            </w:pPr>
          </w:p>
        </w:tc>
        <w:tc>
          <w:tcPr>
            <w:tcW w:w="1559" w:type="dxa"/>
            <w:shd w:val="clear" w:color="auto" w:fill="FFC000"/>
          </w:tcPr>
          <w:p w14:paraId="2EC4C9F3" w14:textId="77777777" w:rsidR="00941394" w:rsidRPr="00941394" w:rsidRDefault="00941394" w:rsidP="00941394">
            <w:pPr>
              <w:rPr>
                <w:rFonts w:ascii="Arial" w:hAnsi="Arial" w:cs="Arial"/>
                <w:szCs w:val="22"/>
                <w:lang w:val="en-US"/>
              </w:rPr>
            </w:pPr>
            <w:r w:rsidRPr="00941394">
              <w:rPr>
                <w:rFonts w:ascii="Arial" w:hAnsi="Arial" w:cs="Arial"/>
                <w:szCs w:val="22"/>
                <w:lang w:val="en-US"/>
              </w:rPr>
              <w:t xml:space="preserve">Findings </w:t>
            </w:r>
          </w:p>
          <w:p w14:paraId="4E843902" w14:textId="77777777" w:rsidR="00941394" w:rsidRPr="00941394" w:rsidRDefault="00941394" w:rsidP="00941394">
            <w:pPr>
              <w:rPr>
                <w:rFonts w:ascii="Arial" w:hAnsi="Arial" w:cs="Arial"/>
                <w:szCs w:val="22"/>
                <w:lang w:val="en-US"/>
              </w:rPr>
            </w:pPr>
            <w:r w:rsidRPr="00941394">
              <w:rPr>
                <w:rFonts w:ascii="Arial" w:hAnsi="Arial" w:cs="Arial"/>
                <w:szCs w:val="22"/>
                <w:lang w:val="en-US"/>
              </w:rPr>
              <w:t>and Discussion</w:t>
            </w:r>
          </w:p>
        </w:tc>
        <w:tc>
          <w:tcPr>
            <w:tcW w:w="1417" w:type="dxa"/>
          </w:tcPr>
          <w:p w14:paraId="418BD160" w14:textId="77777777" w:rsidR="00941394" w:rsidRPr="00941394" w:rsidRDefault="00941394" w:rsidP="00941394">
            <w:pPr>
              <w:rPr>
                <w:rFonts w:ascii="Arial" w:hAnsi="Arial" w:cs="Arial"/>
                <w:szCs w:val="22"/>
                <w:lang w:val="en-US"/>
              </w:rPr>
            </w:pPr>
          </w:p>
        </w:tc>
      </w:tr>
      <w:tr w:rsidR="00941394" w:rsidRPr="00941394" w14:paraId="323BB37A" w14:textId="77777777" w:rsidTr="00BE6A09">
        <w:trPr>
          <w:trHeight w:val="1117"/>
          <w:jc w:val="center"/>
        </w:trPr>
        <w:tc>
          <w:tcPr>
            <w:tcW w:w="1590" w:type="dxa"/>
          </w:tcPr>
          <w:p w14:paraId="1E84BD98" w14:textId="77777777" w:rsidR="00941394" w:rsidRPr="00941394" w:rsidRDefault="00941394" w:rsidP="00941394">
            <w:pPr>
              <w:rPr>
                <w:rFonts w:ascii="Arial" w:hAnsi="Arial" w:cs="Arial"/>
                <w:szCs w:val="22"/>
                <w:lang w:val="en-US"/>
              </w:rPr>
            </w:pPr>
            <w:r w:rsidRPr="00941394">
              <w:rPr>
                <w:rFonts w:ascii="Arial" w:hAnsi="Arial" w:cs="Arial"/>
                <w:szCs w:val="22"/>
                <w:lang w:val="en-US"/>
              </w:rPr>
              <w:t>Chapter 5</w:t>
            </w:r>
          </w:p>
        </w:tc>
        <w:tc>
          <w:tcPr>
            <w:tcW w:w="1524" w:type="dxa"/>
          </w:tcPr>
          <w:p w14:paraId="656A31DB" w14:textId="77777777" w:rsidR="00941394" w:rsidRPr="00941394" w:rsidRDefault="00941394" w:rsidP="00941394">
            <w:pPr>
              <w:rPr>
                <w:rFonts w:ascii="Arial" w:hAnsi="Arial" w:cs="Arial"/>
                <w:szCs w:val="22"/>
                <w:lang w:val="en-US"/>
              </w:rPr>
            </w:pPr>
          </w:p>
          <w:p w14:paraId="36077CE5" w14:textId="77777777" w:rsidR="00941394" w:rsidRPr="00941394" w:rsidRDefault="00941394" w:rsidP="00941394">
            <w:pPr>
              <w:rPr>
                <w:rFonts w:ascii="Arial" w:hAnsi="Arial" w:cs="Arial"/>
                <w:szCs w:val="22"/>
                <w:lang w:val="en-US"/>
              </w:rPr>
            </w:pPr>
          </w:p>
        </w:tc>
        <w:tc>
          <w:tcPr>
            <w:tcW w:w="1471" w:type="dxa"/>
          </w:tcPr>
          <w:p w14:paraId="584F2AF7" w14:textId="77777777" w:rsidR="00941394" w:rsidRPr="00941394" w:rsidRDefault="00941394" w:rsidP="00941394">
            <w:pPr>
              <w:rPr>
                <w:rFonts w:ascii="Arial" w:hAnsi="Arial" w:cs="Arial"/>
                <w:szCs w:val="22"/>
                <w:lang w:val="en-US"/>
              </w:rPr>
            </w:pPr>
          </w:p>
        </w:tc>
        <w:tc>
          <w:tcPr>
            <w:tcW w:w="1506" w:type="dxa"/>
            <w:shd w:val="clear" w:color="auto" w:fill="FFFFFF" w:themeFill="background1"/>
          </w:tcPr>
          <w:p w14:paraId="70303466" w14:textId="77777777" w:rsidR="00941394" w:rsidRPr="00941394" w:rsidRDefault="00941394" w:rsidP="00941394">
            <w:pPr>
              <w:rPr>
                <w:rFonts w:ascii="Arial" w:hAnsi="Arial" w:cs="Arial"/>
                <w:szCs w:val="22"/>
                <w:lang w:val="en-US"/>
              </w:rPr>
            </w:pPr>
          </w:p>
        </w:tc>
        <w:tc>
          <w:tcPr>
            <w:tcW w:w="1701" w:type="dxa"/>
            <w:shd w:val="clear" w:color="auto" w:fill="FFC000"/>
          </w:tcPr>
          <w:p w14:paraId="045711C3" w14:textId="77777777" w:rsidR="00941394" w:rsidRPr="00941394" w:rsidRDefault="00941394" w:rsidP="00941394">
            <w:pPr>
              <w:rPr>
                <w:rFonts w:ascii="Arial" w:hAnsi="Arial" w:cs="Arial"/>
                <w:szCs w:val="22"/>
                <w:lang w:val="en-US"/>
              </w:rPr>
            </w:pPr>
          </w:p>
        </w:tc>
        <w:tc>
          <w:tcPr>
            <w:tcW w:w="1559" w:type="dxa"/>
            <w:shd w:val="clear" w:color="auto" w:fill="FFC000"/>
          </w:tcPr>
          <w:p w14:paraId="1B511E1D" w14:textId="77777777" w:rsidR="00941394" w:rsidRPr="00941394" w:rsidRDefault="00941394" w:rsidP="00941394">
            <w:pPr>
              <w:rPr>
                <w:rFonts w:ascii="Arial" w:hAnsi="Arial" w:cs="Arial"/>
                <w:szCs w:val="22"/>
                <w:lang w:val="en-US"/>
              </w:rPr>
            </w:pPr>
            <w:r w:rsidRPr="00941394">
              <w:rPr>
                <w:rFonts w:ascii="Arial" w:hAnsi="Arial" w:cs="Arial"/>
                <w:szCs w:val="22"/>
                <w:lang w:val="en-US"/>
              </w:rPr>
              <w:t>Conclusion/Recommendation</w:t>
            </w:r>
          </w:p>
        </w:tc>
        <w:tc>
          <w:tcPr>
            <w:tcW w:w="1417" w:type="dxa"/>
          </w:tcPr>
          <w:p w14:paraId="11FD01D3" w14:textId="77777777" w:rsidR="00941394" w:rsidRPr="00941394" w:rsidRDefault="00941394" w:rsidP="00941394">
            <w:pPr>
              <w:rPr>
                <w:rFonts w:ascii="Arial" w:hAnsi="Arial" w:cs="Arial"/>
                <w:szCs w:val="22"/>
                <w:lang w:val="en-US"/>
              </w:rPr>
            </w:pPr>
          </w:p>
        </w:tc>
      </w:tr>
      <w:tr w:rsidR="00941394" w:rsidRPr="00941394" w14:paraId="47DCD074" w14:textId="77777777" w:rsidTr="00BE6A09">
        <w:trPr>
          <w:trHeight w:val="1275"/>
          <w:jc w:val="center"/>
        </w:trPr>
        <w:tc>
          <w:tcPr>
            <w:tcW w:w="1590" w:type="dxa"/>
          </w:tcPr>
          <w:p w14:paraId="37610F29" w14:textId="77777777" w:rsidR="00941394" w:rsidRPr="00941394" w:rsidRDefault="00941394" w:rsidP="00941394">
            <w:pPr>
              <w:rPr>
                <w:rFonts w:ascii="Arial" w:hAnsi="Arial" w:cs="Arial"/>
                <w:szCs w:val="22"/>
                <w:lang w:val="en-US"/>
              </w:rPr>
            </w:pPr>
            <w:r w:rsidRPr="00941394">
              <w:rPr>
                <w:rFonts w:ascii="Arial" w:hAnsi="Arial" w:cs="Arial"/>
                <w:szCs w:val="22"/>
                <w:lang w:val="en-US"/>
              </w:rPr>
              <w:t>Dissertation submission</w:t>
            </w:r>
          </w:p>
        </w:tc>
        <w:tc>
          <w:tcPr>
            <w:tcW w:w="1524" w:type="dxa"/>
          </w:tcPr>
          <w:p w14:paraId="218F6872" w14:textId="77777777" w:rsidR="00941394" w:rsidRPr="00941394" w:rsidRDefault="00941394" w:rsidP="00941394">
            <w:pPr>
              <w:rPr>
                <w:rFonts w:ascii="Arial" w:hAnsi="Arial" w:cs="Arial"/>
                <w:szCs w:val="22"/>
                <w:lang w:val="en-US"/>
              </w:rPr>
            </w:pPr>
          </w:p>
        </w:tc>
        <w:tc>
          <w:tcPr>
            <w:tcW w:w="1471" w:type="dxa"/>
          </w:tcPr>
          <w:p w14:paraId="15A69B02" w14:textId="77777777" w:rsidR="00941394" w:rsidRPr="00941394" w:rsidRDefault="00941394" w:rsidP="00941394">
            <w:pPr>
              <w:rPr>
                <w:rFonts w:ascii="Arial" w:hAnsi="Arial" w:cs="Arial"/>
                <w:szCs w:val="22"/>
                <w:lang w:val="en-US"/>
              </w:rPr>
            </w:pPr>
          </w:p>
        </w:tc>
        <w:tc>
          <w:tcPr>
            <w:tcW w:w="1506" w:type="dxa"/>
          </w:tcPr>
          <w:p w14:paraId="33955B0B" w14:textId="77777777" w:rsidR="00941394" w:rsidRPr="00941394" w:rsidRDefault="00941394" w:rsidP="00941394">
            <w:pPr>
              <w:rPr>
                <w:rFonts w:ascii="Arial" w:hAnsi="Arial" w:cs="Arial"/>
                <w:szCs w:val="22"/>
                <w:lang w:val="en-US"/>
              </w:rPr>
            </w:pPr>
          </w:p>
        </w:tc>
        <w:tc>
          <w:tcPr>
            <w:tcW w:w="1701" w:type="dxa"/>
          </w:tcPr>
          <w:p w14:paraId="03D27B22" w14:textId="77777777" w:rsidR="00941394" w:rsidRPr="00941394" w:rsidRDefault="00941394" w:rsidP="00941394">
            <w:pPr>
              <w:rPr>
                <w:rFonts w:ascii="Arial" w:hAnsi="Arial" w:cs="Arial"/>
                <w:szCs w:val="22"/>
                <w:lang w:val="en-US"/>
              </w:rPr>
            </w:pPr>
          </w:p>
        </w:tc>
        <w:tc>
          <w:tcPr>
            <w:tcW w:w="1559" w:type="dxa"/>
          </w:tcPr>
          <w:p w14:paraId="3CCA7B6D" w14:textId="77777777" w:rsidR="00941394" w:rsidRPr="00941394" w:rsidRDefault="00941394" w:rsidP="00941394">
            <w:pPr>
              <w:rPr>
                <w:rFonts w:ascii="Arial" w:hAnsi="Arial" w:cs="Arial"/>
                <w:szCs w:val="22"/>
                <w:lang w:val="en-US"/>
              </w:rPr>
            </w:pPr>
          </w:p>
        </w:tc>
        <w:tc>
          <w:tcPr>
            <w:tcW w:w="1417" w:type="dxa"/>
            <w:shd w:val="clear" w:color="auto" w:fill="FF0066"/>
          </w:tcPr>
          <w:p w14:paraId="3EEDE7A7" w14:textId="77777777" w:rsidR="00941394" w:rsidRPr="00941394" w:rsidRDefault="00941394" w:rsidP="00941394">
            <w:pPr>
              <w:rPr>
                <w:rFonts w:ascii="Arial" w:hAnsi="Arial" w:cs="Arial"/>
                <w:color w:val="FFFFFF" w:themeColor="background1"/>
                <w:szCs w:val="22"/>
                <w:highlight w:val="darkRed"/>
                <w:lang w:val="en-US"/>
              </w:rPr>
            </w:pPr>
            <w:r w:rsidRPr="00941394">
              <w:rPr>
                <w:rFonts w:ascii="Arial" w:hAnsi="Arial" w:cs="Arial"/>
                <w:szCs w:val="22"/>
                <w:lang w:val="en-US"/>
              </w:rPr>
              <w:t>Final draft and submission</w:t>
            </w:r>
          </w:p>
        </w:tc>
      </w:tr>
    </w:tbl>
    <w:p w14:paraId="2E73200F" w14:textId="77777777" w:rsidR="00940895" w:rsidRPr="00940895" w:rsidRDefault="00940895" w:rsidP="00940895"/>
    <w:p w14:paraId="602B73FA" w14:textId="77777777" w:rsidR="00E567FC" w:rsidRDefault="00E567FC">
      <w:pPr>
        <w:spacing w:before="200" w:after="200"/>
        <w:rPr>
          <w:rFonts w:ascii="Arial" w:eastAsia="Arial" w:hAnsi="Arial" w:cs="Arial"/>
          <w:b/>
          <w:bCs/>
        </w:rPr>
      </w:pPr>
    </w:p>
    <w:p w14:paraId="7E0D2D89" w14:textId="77777777" w:rsidR="00E567FC" w:rsidRDefault="00E567FC">
      <w:pPr>
        <w:pStyle w:val="Heading3"/>
        <w:sectPr w:rsidR="00E567FC" w:rsidSect="00F3516C">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bookmarkStart w:id="41" w:name="_heading=h.h0qvon5ciij3" w:colFirst="0" w:colLast="0"/>
      <w:bookmarkEnd w:id="41"/>
    </w:p>
    <w:p w14:paraId="5A98DA4D" w14:textId="77777777" w:rsidR="00E567FC" w:rsidRDefault="002E3D7C" w:rsidP="00F3516C">
      <w:pPr>
        <w:pStyle w:val="Heading3"/>
      </w:pPr>
      <w:bookmarkStart w:id="42" w:name="_heading=h.vqt7kvkwtpyo" w:colFirst="0" w:colLast="0"/>
      <w:bookmarkEnd w:id="42"/>
      <w:r>
        <w:lastRenderedPageBreak/>
        <w:t xml:space="preserve">6.2.3 Independent </w:t>
      </w:r>
      <w:r w:rsidRPr="00F3516C">
        <w:t>Project</w:t>
      </w:r>
      <w:r>
        <w:t xml:space="preserve"> Results Summary Table</w:t>
      </w:r>
    </w:p>
    <w:p w14:paraId="2760CC6B" w14:textId="77777777" w:rsidR="0065587C" w:rsidRDefault="0065587C" w:rsidP="0065587C"/>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5"/>
        <w:gridCol w:w="1712"/>
        <w:gridCol w:w="1749"/>
        <w:gridCol w:w="1376"/>
        <w:gridCol w:w="1921"/>
        <w:gridCol w:w="2208"/>
        <w:gridCol w:w="1773"/>
        <w:gridCol w:w="1784"/>
      </w:tblGrid>
      <w:tr w:rsidR="0065587C" w:rsidRPr="0065587C" w14:paraId="5277688D" w14:textId="77777777">
        <w:trPr>
          <w:tblHeader/>
          <w:tblCellSpacing w:w="15" w:type="dxa"/>
        </w:trPr>
        <w:tc>
          <w:tcPr>
            <w:tcW w:w="0" w:type="auto"/>
            <w:vAlign w:val="center"/>
            <w:hideMark/>
          </w:tcPr>
          <w:p w14:paraId="74541C9B"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Author &amp; Year</w:t>
            </w:r>
          </w:p>
        </w:tc>
        <w:tc>
          <w:tcPr>
            <w:tcW w:w="0" w:type="auto"/>
            <w:vAlign w:val="center"/>
            <w:hideMark/>
          </w:tcPr>
          <w:p w14:paraId="59DA4E9C"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Article Title</w:t>
            </w:r>
          </w:p>
        </w:tc>
        <w:tc>
          <w:tcPr>
            <w:tcW w:w="0" w:type="auto"/>
            <w:vAlign w:val="center"/>
            <w:hideMark/>
          </w:tcPr>
          <w:p w14:paraId="27068A85"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Type of Study</w:t>
            </w:r>
          </w:p>
        </w:tc>
        <w:tc>
          <w:tcPr>
            <w:tcW w:w="0" w:type="auto"/>
            <w:vAlign w:val="center"/>
            <w:hideMark/>
          </w:tcPr>
          <w:p w14:paraId="40FCCD9C"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Research Method &amp; Sample Size</w:t>
            </w:r>
          </w:p>
        </w:tc>
        <w:tc>
          <w:tcPr>
            <w:tcW w:w="0" w:type="auto"/>
            <w:vAlign w:val="center"/>
            <w:hideMark/>
          </w:tcPr>
          <w:p w14:paraId="3D68A37A"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Strengths &amp; Limitations</w:t>
            </w:r>
          </w:p>
        </w:tc>
        <w:tc>
          <w:tcPr>
            <w:tcW w:w="0" w:type="auto"/>
            <w:vAlign w:val="center"/>
            <w:hideMark/>
          </w:tcPr>
          <w:p w14:paraId="725455EF"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Main Findings</w:t>
            </w:r>
          </w:p>
        </w:tc>
        <w:tc>
          <w:tcPr>
            <w:tcW w:w="0" w:type="auto"/>
            <w:vAlign w:val="center"/>
            <w:hideMark/>
          </w:tcPr>
          <w:p w14:paraId="2871B121"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Keywords / Codes</w:t>
            </w:r>
          </w:p>
        </w:tc>
        <w:tc>
          <w:tcPr>
            <w:tcW w:w="0" w:type="auto"/>
            <w:vAlign w:val="center"/>
            <w:hideMark/>
          </w:tcPr>
          <w:p w14:paraId="2CA509D8" w14:textId="77777777" w:rsidR="0065587C" w:rsidRPr="0065587C" w:rsidRDefault="0065587C" w:rsidP="0065587C">
            <w:pPr>
              <w:spacing w:after="0" w:line="240" w:lineRule="auto"/>
              <w:jc w:val="center"/>
              <w:rPr>
                <w:rFonts w:ascii="Times New Roman" w:eastAsia="Times New Roman" w:hAnsi="Times New Roman" w:cs="Times New Roman"/>
                <w:b/>
                <w:bCs/>
                <w:lang w:val="en-GB" w:eastAsia="en-GB"/>
              </w:rPr>
            </w:pPr>
            <w:r w:rsidRPr="0065587C">
              <w:rPr>
                <w:rFonts w:ascii="Times New Roman" w:eastAsia="Times New Roman" w:hAnsi="Times New Roman" w:cs="Times New Roman"/>
                <w:b/>
                <w:bCs/>
                <w:lang w:val="en-GB" w:eastAsia="en-GB"/>
              </w:rPr>
              <w:t>Notes &amp; Comments</w:t>
            </w:r>
          </w:p>
        </w:tc>
      </w:tr>
      <w:tr w:rsidR="0065587C" w:rsidRPr="0065587C" w14:paraId="0CAE2C91" w14:textId="77777777">
        <w:trPr>
          <w:tblCellSpacing w:w="15" w:type="dxa"/>
        </w:trPr>
        <w:tc>
          <w:tcPr>
            <w:tcW w:w="0" w:type="auto"/>
            <w:vAlign w:val="center"/>
            <w:hideMark/>
          </w:tcPr>
          <w:p w14:paraId="49F2D532"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Camino et al., 2025</w:t>
            </w:r>
          </w:p>
        </w:tc>
        <w:tc>
          <w:tcPr>
            <w:tcW w:w="0" w:type="auto"/>
            <w:vAlign w:val="center"/>
            <w:hideMark/>
          </w:tcPr>
          <w:p w14:paraId="03E9AF31"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i/>
                <w:iCs/>
                <w:lang w:val="en-GB" w:eastAsia="en-GB"/>
              </w:rPr>
              <w:t>Online Interventions for Family Carers of People with Dementia That Focus on Support Strategies for Daily Living</w:t>
            </w:r>
          </w:p>
        </w:tc>
        <w:tc>
          <w:tcPr>
            <w:tcW w:w="0" w:type="auto"/>
            <w:vAlign w:val="center"/>
            <w:hideMark/>
          </w:tcPr>
          <w:p w14:paraId="36F29DFA"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Mixed-methods systematic review</w:t>
            </w:r>
          </w:p>
        </w:tc>
        <w:tc>
          <w:tcPr>
            <w:tcW w:w="0" w:type="auto"/>
            <w:vAlign w:val="center"/>
            <w:hideMark/>
          </w:tcPr>
          <w:p w14:paraId="14A35BFC"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Qualitative and quantitative synthesis of 26 studies</w:t>
            </w:r>
          </w:p>
        </w:tc>
        <w:tc>
          <w:tcPr>
            <w:tcW w:w="0" w:type="auto"/>
            <w:vAlign w:val="center"/>
            <w:hideMark/>
          </w:tcPr>
          <w:p w14:paraId="5A0C960E"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Strength: Focus on daily living support and mixed methods. Limitation: Lack of long-term outcome data</w:t>
            </w:r>
          </w:p>
        </w:tc>
        <w:tc>
          <w:tcPr>
            <w:tcW w:w="0" w:type="auto"/>
            <w:vAlign w:val="center"/>
            <w:hideMark/>
          </w:tcPr>
          <w:p w14:paraId="2FE58A2D"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Online interventions improve coping skills, daily care strategies, and caregiver confidence</w:t>
            </w:r>
          </w:p>
        </w:tc>
        <w:tc>
          <w:tcPr>
            <w:tcW w:w="0" w:type="auto"/>
            <w:vAlign w:val="center"/>
            <w:hideMark/>
          </w:tcPr>
          <w:p w14:paraId="13F2BA31" w14:textId="77777777" w:rsidR="0065587C" w:rsidRPr="0012311E" w:rsidRDefault="0065587C"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Carers, online support, daily living, coping strategies</w:t>
            </w:r>
          </w:p>
        </w:tc>
        <w:tc>
          <w:tcPr>
            <w:tcW w:w="0" w:type="auto"/>
            <w:vAlign w:val="center"/>
            <w:hideMark/>
          </w:tcPr>
          <w:p w14:paraId="61DD951C" w14:textId="05E5C852" w:rsidR="0065587C" w:rsidRPr="0012311E" w:rsidRDefault="006027A6" w:rsidP="0065587C">
            <w:pPr>
              <w:spacing w:after="0" w:line="240" w:lineRule="auto"/>
              <w:jc w:val="left"/>
              <w:rPr>
                <w:rFonts w:ascii="Arial" w:eastAsia="Times New Roman" w:hAnsi="Arial" w:cs="Arial"/>
                <w:lang w:val="en-GB" w:eastAsia="en-GB"/>
              </w:rPr>
            </w:pPr>
            <w:r w:rsidRPr="0012311E">
              <w:rPr>
                <w:rFonts w:ascii="Arial" w:eastAsia="Times New Roman" w:hAnsi="Arial" w:cs="Arial"/>
                <w:lang w:val="en-GB" w:eastAsia="en-GB"/>
              </w:rPr>
              <w:t>Convincing evidence</w:t>
            </w:r>
            <w:r w:rsidR="0065587C" w:rsidRPr="0012311E">
              <w:rPr>
                <w:rFonts w:ascii="Arial" w:eastAsia="Times New Roman" w:hAnsi="Arial" w:cs="Arial"/>
                <w:lang w:val="en-GB" w:eastAsia="en-GB"/>
              </w:rPr>
              <w:t xml:space="preserve"> for digital support frameworks</w:t>
            </w:r>
          </w:p>
        </w:tc>
      </w:tr>
      <w:tr w:rsidR="0065587C" w:rsidRPr="0065587C" w14:paraId="5FEAD219" w14:textId="77777777">
        <w:trPr>
          <w:tblCellSpacing w:w="15" w:type="dxa"/>
        </w:trPr>
        <w:tc>
          <w:tcPr>
            <w:tcW w:w="0" w:type="auto"/>
            <w:vAlign w:val="center"/>
            <w:hideMark/>
          </w:tcPr>
          <w:p w14:paraId="10F05E8A"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Chen et al., 2025</w:t>
            </w:r>
          </w:p>
        </w:tc>
        <w:tc>
          <w:tcPr>
            <w:tcW w:w="0" w:type="auto"/>
            <w:vAlign w:val="center"/>
            <w:hideMark/>
          </w:tcPr>
          <w:p w14:paraId="70679FE2"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Effectiveness of Interventions to Support Carers of People with Dementia in LMICs</w:t>
            </w:r>
          </w:p>
        </w:tc>
        <w:tc>
          <w:tcPr>
            <w:tcW w:w="0" w:type="auto"/>
            <w:vAlign w:val="center"/>
            <w:hideMark/>
          </w:tcPr>
          <w:p w14:paraId="526D937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Systematic review and meta-analysis</w:t>
            </w:r>
          </w:p>
        </w:tc>
        <w:tc>
          <w:tcPr>
            <w:tcW w:w="0" w:type="auto"/>
            <w:vAlign w:val="center"/>
            <w:hideMark/>
          </w:tcPr>
          <w:p w14:paraId="50BE371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46 quantitative studies</w:t>
            </w:r>
          </w:p>
        </w:tc>
        <w:tc>
          <w:tcPr>
            <w:tcW w:w="0" w:type="auto"/>
            <w:vAlign w:val="center"/>
            <w:hideMark/>
          </w:tcPr>
          <w:p w14:paraId="2C540316"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Robust meta-analysis and LMIC focus. Limitation: Variable study quality and limited digital interventions</w:t>
            </w:r>
          </w:p>
        </w:tc>
        <w:tc>
          <w:tcPr>
            <w:tcW w:w="0" w:type="auto"/>
            <w:vAlign w:val="center"/>
            <w:hideMark/>
          </w:tcPr>
          <w:p w14:paraId="2E07306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Educational and psychological interventions reduce caregiver burden and depression</w:t>
            </w:r>
          </w:p>
        </w:tc>
        <w:tc>
          <w:tcPr>
            <w:tcW w:w="0" w:type="auto"/>
            <w:vAlign w:val="center"/>
            <w:hideMark/>
          </w:tcPr>
          <w:p w14:paraId="64D85E84"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Psychological interventions, LMICs, caregiver burden</w:t>
            </w:r>
          </w:p>
        </w:tc>
        <w:tc>
          <w:tcPr>
            <w:tcW w:w="0" w:type="auto"/>
            <w:vAlign w:val="center"/>
            <w:hideMark/>
          </w:tcPr>
          <w:p w14:paraId="5BAEE743"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Highlights global inequalities in support</w:t>
            </w:r>
          </w:p>
        </w:tc>
      </w:tr>
      <w:tr w:rsidR="0065587C" w:rsidRPr="0065587C" w14:paraId="6CBEF4AD" w14:textId="77777777">
        <w:trPr>
          <w:tblCellSpacing w:w="15" w:type="dxa"/>
        </w:trPr>
        <w:tc>
          <w:tcPr>
            <w:tcW w:w="0" w:type="auto"/>
            <w:vAlign w:val="center"/>
            <w:hideMark/>
          </w:tcPr>
          <w:p w14:paraId="4E8B0457"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Francis &amp; Hanna, 2022</w:t>
            </w:r>
          </w:p>
        </w:tc>
        <w:tc>
          <w:tcPr>
            <w:tcW w:w="0" w:type="auto"/>
            <w:vAlign w:val="center"/>
            <w:hideMark/>
          </w:tcPr>
          <w:p w14:paraId="46324FBA"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Informal Carer Experiences of UK Dementia Services</w:t>
            </w:r>
          </w:p>
        </w:tc>
        <w:tc>
          <w:tcPr>
            <w:tcW w:w="0" w:type="auto"/>
            <w:vAlign w:val="center"/>
            <w:hideMark/>
          </w:tcPr>
          <w:p w14:paraId="13296F69"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Systematic review</w:t>
            </w:r>
          </w:p>
        </w:tc>
        <w:tc>
          <w:tcPr>
            <w:tcW w:w="0" w:type="auto"/>
            <w:vAlign w:val="center"/>
            <w:hideMark/>
          </w:tcPr>
          <w:p w14:paraId="37A3C4A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20 qualitative studies</w:t>
            </w:r>
          </w:p>
        </w:tc>
        <w:tc>
          <w:tcPr>
            <w:tcW w:w="0" w:type="auto"/>
            <w:vAlign w:val="center"/>
            <w:hideMark/>
          </w:tcPr>
          <w:p w14:paraId="20BBBBF2"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Rich experiential insights. Limitation: UK-only service variability</w:t>
            </w:r>
          </w:p>
        </w:tc>
        <w:tc>
          <w:tcPr>
            <w:tcW w:w="0" w:type="auto"/>
            <w:vAlign w:val="center"/>
            <w:hideMark/>
          </w:tcPr>
          <w:p w14:paraId="5D25E9C3"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Carers report fragmented services, emotional stress, and lack of coordinated support</w:t>
            </w:r>
          </w:p>
        </w:tc>
        <w:tc>
          <w:tcPr>
            <w:tcW w:w="0" w:type="auto"/>
            <w:vAlign w:val="center"/>
            <w:hideMark/>
          </w:tcPr>
          <w:p w14:paraId="1285B62F"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Emotional burden, service access, UK carers</w:t>
            </w:r>
          </w:p>
        </w:tc>
        <w:tc>
          <w:tcPr>
            <w:tcW w:w="0" w:type="auto"/>
            <w:vAlign w:val="center"/>
            <w:hideMark/>
          </w:tcPr>
          <w:p w14:paraId="2EAAE27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Useful for policy and service reform</w:t>
            </w:r>
          </w:p>
        </w:tc>
      </w:tr>
      <w:tr w:rsidR="0065587C" w:rsidRPr="009F291C" w14:paraId="02B9AF2F" w14:textId="77777777">
        <w:trPr>
          <w:tblCellSpacing w:w="15" w:type="dxa"/>
        </w:trPr>
        <w:tc>
          <w:tcPr>
            <w:tcW w:w="0" w:type="auto"/>
            <w:vAlign w:val="center"/>
            <w:hideMark/>
          </w:tcPr>
          <w:p w14:paraId="74BD7DF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lastRenderedPageBreak/>
              <w:t>Giebel et al., 2023</w:t>
            </w:r>
          </w:p>
        </w:tc>
        <w:tc>
          <w:tcPr>
            <w:tcW w:w="0" w:type="auto"/>
            <w:vAlign w:val="center"/>
            <w:hideMark/>
          </w:tcPr>
          <w:p w14:paraId="24957260"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Early Impacts of COVID-19 on Unpaid Carers of People with Dementia</w:t>
            </w:r>
          </w:p>
        </w:tc>
        <w:tc>
          <w:tcPr>
            <w:tcW w:w="0" w:type="auto"/>
            <w:vAlign w:val="center"/>
            <w:hideMark/>
          </w:tcPr>
          <w:p w14:paraId="14518F0A"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Mixed-methods systematic review</w:t>
            </w:r>
          </w:p>
        </w:tc>
        <w:tc>
          <w:tcPr>
            <w:tcW w:w="0" w:type="auto"/>
            <w:vAlign w:val="center"/>
            <w:hideMark/>
          </w:tcPr>
          <w:p w14:paraId="17E93506"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36 studies</w:t>
            </w:r>
          </w:p>
        </w:tc>
        <w:tc>
          <w:tcPr>
            <w:tcW w:w="0" w:type="auto"/>
            <w:vAlign w:val="center"/>
            <w:hideMark/>
          </w:tcPr>
          <w:p w14:paraId="68A3D81B" w14:textId="3DA9AED8"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 xml:space="preserve">Strength: Clear COVID-19 focus. Limitation: </w:t>
            </w:r>
            <w:r w:rsidR="0018253D" w:rsidRPr="009F291C">
              <w:rPr>
                <w:rFonts w:ascii="Arial" w:eastAsia="Times New Roman" w:hAnsi="Arial" w:cs="Arial"/>
                <w:lang w:val="en-GB" w:eastAsia="en-GB"/>
              </w:rPr>
              <w:t>Short-term</w:t>
            </w:r>
            <w:r w:rsidRPr="009F291C">
              <w:rPr>
                <w:rFonts w:ascii="Arial" w:eastAsia="Times New Roman" w:hAnsi="Arial" w:cs="Arial"/>
                <w:lang w:val="en-GB" w:eastAsia="en-GB"/>
              </w:rPr>
              <w:t xml:space="preserve"> data</w:t>
            </w:r>
          </w:p>
        </w:tc>
        <w:tc>
          <w:tcPr>
            <w:tcW w:w="0" w:type="auto"/>
            <w:vAlign w:val="center"/>
            <w:hideMark/>
          </w:tcPr>
          <w:p w14:paraId="70A67519"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COVID-19 increased caregiver burden, isolation, and service disruption</w:t>
            </w:r>
          </w:p>
        </w:tc>
        <w:tc>
          <w:tcPr>
            <w:tcW w:w="0" w:type="auto"/>
            <w:vAlign w:val="center"/>
            <w:hideMark/>
          </w:tcPr>
          <w:p w14:paraId="3CE73280"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Isolation, COVID-19, unpaid carers</w:t>
            </w:r>
          </w:p>
        </w:tc>
        <w:tc>
          <w:tcPr>
            <w:tcW w:w="0" w:type="auto"/>
            <w:vAlign w:val="center"/>
            <w:hideMark/>
          </w:tcPr>
          <w:p w14:paraId="0C891A1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Links crisis conditions to service gaps</w:t>
            </w:r>
          </w:p>
        </w:tc>
      </w:tr>
      <w:tr w:rsidR="0065587C" w:rsidRPr="0065587C" w14:paraId="4D3F4EF3" w14:textId="77777777">
        <w:trPr>
          <w:tblCellSpacing w:w="15" w:type="dxa"/>
        </w:trPr>
        <w:tc>
          <w:tcPr>
            <w:tcW w:w="0" w:type="auto"/>
            <w:vAlign w:val="center"/>
            <w:hideMark/>
          </w:tcPr>
          <w:p w14:paraId="2882499C"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McLoughlin et al., 2023</w:t>
            </w:r>
          </w:p>
        </w:tc>
        <w:tc>
          <w:tcPr>
            <w:tcW w:w="0" w:type="auto"/>
            <w:vAlign w:val="center"/>
            <w:hideMark/>
          </w:tcPr>
          <w:p w14:paraId="294EAD9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Online Support Groups for Carers During Lockdown</w:t>
            </w:r>
          </w:p>
        </w:tc>
        <w:tc>
          <w:tcPr>
            <w:tcW w:w="0" w:type="auto"/>
            <w:vAlign w:val="center"/>
            <w:hideMark/>
          </w:tcPr>
          <w:p w14:paraId="4A66EC2C"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Qualitative study</w:t>
            </w:r>
          </w:p>
        </w:tc>
        <w:tc>
          <w:tcPr>
            <w:tcW w:w="0" w:type="auto"/>
            <w:vAlign w:val="center"/>
            <w:hideMark/>
          </w:tcPr>
          <w:p w14:paraId="697F3E2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Interviews with 23 carers</w:t>
            </w:r>
          </w:p>
        </w:tc>
        <w:tc>
          <w:tcPr>
            <w:tcW w:w="0" w:type="auto"/>
            <w:vAlign w:val="center"/>
            <w:hideMark/>
          </w:tcPr>
          <w:p w14:paraId="51806D2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In-depth lockdown experiences. Limitation: Small sample and digital access bias</w:t>
            </w:r>
          </w:p>
        </w:tc>
        <w:tc>
          <w:tcPr>
            <w:tcW w:w="0" w:type="auto"/>
            <w:vAlign w:val="center"/>
            <w:hideMark/>
          </w:tcPr>
          <w:p w14:paraId="46E77AB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Videoconferencing reduced loneliness and encouraged peer support</w:t>
            </w:r>
          </w:p>
        </w:tc>
        <w:tc>
          <w:tcPr>
            <w:tcW w:w="0" w:type="auto"/>
            <w:vAlign w:val="center"/>
            <w:hideMark/>
          </w:tcPr>
          <w:p w14:paraId="395B44ED"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Peer support, online groups, lockdown</w:t>
            </w:r>
          </w:p>
        </w:tc>
        <w:tc>
          <w:tcPr>
            <w:tcW w:w="0" w:type="auto"/>
            <w:vAlign w:val="center"/>
            <w:hideMark/>
          </w:tcPr>
          <w:p w14:paraId="7D700366"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Supports virtual group care models</w:t>
            </w:r>
          </w:p>
        </w:tc>
      </w:tr>
      <w:tr w:rsidR="0065587C" w:rsidRPr="0065587C" w14:paraId="32380315" w14:textId="77777777">
        <w:trPr>
          <w:tblCellSpacing w:w="15" w:type="dxa"/>
        </w:trPr>
        <w:tc>
          <w:tcPr>
            <w:tcW w:w="0" w:type="auto"/>
            <w:vAlign w:val="center"/>
            <w:hideMark/>
          </w:tcPr>
          <w:p w14:paraId="10C49387"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Quinn et al., 2022</w:t>
            </w:r>
          </w:p>
        </w:tc>
        <w:tc>
          <w:tcPr>
            <w:tcW w:w="0" w:type="auto"/>
            <w:vAlign w:val="center"/>
            <w:hideMark/>
          </w:tcPr>
          <w:p w14:paraId="605C4DF3"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Impact of COVID-19 on Carers: IDEAL Cohort Study</w:t>
            </w:r>
          </w:p>
        </w:tc>
        <w:tc>
          <w:tcPr>
            <w:tcW w:w="0" w:type="auto"/>
            <w:vAlign w:val="center"/>
            <w:hideMark/>
          </w:tcPr>
          <w:p w14:paraId="50274E0D"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Longitudinal cohort study</w:t>
            </w:r>
          </w:p>
        </w:tc>
        <w:tc>
          <w:tcPr>
            <w:tcW w:w="0" w:type="auto"/>
            <w:vAlign w:val="center"/>
            <w:hideMark/>
          </w:tcPr>
          <w:p w14:paraId="0EEA1C59"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1,200 carers</w:t>
            </w:r>
          </w:p>
        </w:tc>
        <w:tc>
          <w:tcPr>
            <w:tcW w:w="0" w:type="auto"/>
            <w:vAlign w:val="center"/>
            <w:hideMark/>
          </w:tcPr>
          <w:p w14:paraId="464E2AB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Large longitudinal sample. Limitation: UK-centric</w:t>
            </w:r>
          </w:p>
        </w:tc>
        <w:tc>
          <w:tcPr>
            <w:tcW w:w="0" w:type="auto"/>
            <w:vAlign w:val="center"/>
            <w:hideMark/>
          </w:tcPr>
          <w:p w14:paraId="3FC9AB03"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Increased anxiety and reduced wellbeing during the pandemic</w:t>
            </w:r>
          </w:p>
        </w:tc>
        <w:tc>
          <w:tcPr>
            <w:tcW w:w="0" w:type="auto"/>
            <w:vAlign w:val="center"/>
            <w:hideMark/>
          </w:tcPr>
          <w:p w14:paraId="36B2679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Burden, wellbeing, COVID-19</w:t>
            </w:r>
          </w:p>
        </w:tc>
        <w:tc>
          <w:tcPr>
            <w:tcW w:w="0" w:type="auto"/>
            <w:vAlign w:val="center"/>
            <w:hideMark/>
          </w:tcPr>
          <w:p w14:paraId="753CA2A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Strong empirical evidence</w:t>
            </w:r>
          </w:p>
        </w:tc>
      </w:tr>
      <w:tr w:rsidR="0065587C" w:rsidRPr="0065587C" w14:paraId="48BDE3CC" w14:textId="77777777">
        <w:trPr>
          <w:tblCellSpacing w:w="15" w:type="dxa"/>
        </w:trPr>
        <w:tc>
          <w:tcPr>
            <w:tcW w:w="0" w:type="auto"/>
            <w:vAlign w:val="center"/>
            <w:hideMark/>
          </w:tcPr>
          <w:p w14:paraId="29DB1B9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Sriram et al., 2021</w:t>
            </w:r>
          </w:p>
        </w:tc>
        <w:tc>
          <w:tcPr>
            <w:tcW w:w="0" w:type="auto"/>
            <w:vAlign w:val="center"/>
            <w:hideMark/>
          </w:tcPr>
          <w:p w14:paraId="55BD427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Impact of COVID-19 Restrictions on Carers in the UK</w:t>
            </w:r>
          </w:p>
        </w:tc>
        <w:tc>
          <w:tcPr>
            <w:tcW w:w="0" w:type="auto"/>
            <w:vAlign w:val="center"/>
            <w:hideMark/>
          </w:tcPr>
          <w:p w14:paraId="58ABE9A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Qualitative study</w:t>
            </w:r>
          </w:p>
        </w:tc>
        <w:tc>
          <w:tcPr>
            <w:tcW w:w="0" w:type="auto"/>
            <w:vAlign w:val="center"/>
            <w:hideMark/>
          </w:tcPr>
          <w:p w14:paraId="562FB9B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20 carers</w:t>
            </w:r>
          </w:p>
        </w:tc>
        <w:tc>
          <w:tcPr>
            <w:tcW w:w="0" w:type="auto"/>
            <w:vAlign w:val="center"/>
            <w:hideMark/>
          </w:tcPr>
          <w:p w14:paraId="7FF523C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Deep lived experience. Limitation: Small, non-representative sample</w:t>
            </w:r>
          </w:p>
        </w:tc>
        <w:tc>
          <w:tcPr>
            <w:tcW w:w="0" w:type="auto"/>
            <w:vAlign w:val="center"/>
            <w:hideMark/>
          </w:tcPr>
          <w:p w14:paraId="7A69A7BC"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Carers experienced isolation, moral distress, and increased responsibility</w:t>
            </w:r>
          </w:p>
        </w:tc>
        <w:tc>
          <w:tcPr>
            <w:tcW w:w="0" w:type="auto"/>
            <w:vAlign w:val="center"/>
            <w:hideMark/>
          </w:tcPr>
          <w:p w14:paraId="4254C49E"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Restrictions, moral distress, carers</w:t>
            </w:r>
          </w:p>
        </w:tc>
        <w:tc>
          <w:tcPr>
            <w:tcW w:w="0" w:type="auto"/>
            <w:vAlign w:val="center"/>
            <w:hideMark/>
          </w:tcPr>
          <w:p w14:paraId="4907BBD6"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Adds ethical perspective</w:t>
            </w:r>
          </w:p>
        </w:tc>
      </w:tr>
      <w:tr w:rsidR="0065587C" w:rsidRPr="0065587C" w14:paraId="285FA5C7" w14:textId="77777777">
        <w:trPr>
          <w:tblCellSpacing w:w="15" w:type="dxa"/>
        </w:trPr>
        <w:tc>
          <w:tcPr>
            <w:tcW w:w="0" w:type="auto"/>
            <w:vAlign w:val="center"/>
            <w:hideMark/>
          </w:tcPr>
          <w:p w14:paraId="37D8E7E5"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Watson et al., 2024</w:t>
            </w:r>
          </w:p>
        </w:tc>
        <w:tc>
          <w:tcPr>
            <w:tcW w:w="0" w:type="auto"/>
            <w:vAlign w:val="center"/>
            <w:hideMark/>
          </w:tcPr>
          <w:p w14:paraId="17450D6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Digital Access to Post-Diagnostic Dementia Care</w:t>
            </w:r>
          </w:p>
        </w:tc>
        <w:tc>
          <w:tcPr>
            <w:tcW w:w="0" w:type="auto"/>
            <w:vAlign w:val="center"/>
            <w:hideMark/>
          </w:tcPr>
          <w:p w14:paraId="4F207173"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Systematic review</w:t>
            </w:r>
          </w:p>
        </w:tc>
        <w:tc>
          <w:tcPr>
            <w:tcW w:w="0" w:type="auto"/>
            <w:vAlign w:val="center"/>
            <w:hideMark/>
          </w:tcPr>
          <w:p w14:paraId="2AAD2FB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28 studies</w:t>
            </w:r>
          </w:p>
        </w:tc>
        <w:tc>
          <w:tcPr>
            <w:tcW w:w="0" w:type="auto"/>
            <w:vAlign w:val="center"/>
            <w:hideMark/>
          </w:tcPr>
          <w:p w14:paraId="510CE270"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 xml:space="preserve">Strength: Focus on digital access. Limitation: </w:t>
            </w:r>
            <w:r w:rsidRPr="009F291C">
              <w:rPr>
                <w:rFonts w:ascii="Arial" w:eastAsia="Times New Roman" w:hAnsi="Arial" w:cs="Arial"/>
                <w:lang w:val="en-GB" w:eastAsia="en-GB"/>
              </w:rPr>
              <w:lastRenderedPageBreak/>
              <w:t>Uneven service descriptions</w:t>
            </w:r>
          </w:p>
        </w:tc>
        <w:tc>
          <w:tcPr>
            <w:tcW w:w="0" w:type="auto"/>
            <w:vAlign w:val="center"/>
            <w:hideMark/>
          </w:tcPr>
          <w:p w14:paraId="7657C3C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lastRenderedPageBreak/>
              <w:t xml:space="preserve">Digital services improve access but exclude digitally </w:t>
            </w:r>
            <w:r w:rsidRPr="009F291C">
              <w:rPr>
                <w:rFonts w:ascii="Arial" w:eastAsia="Times New Roman" w:hAnsi="Arial" w:cs="Arial"/>
                <w:lang w:val="en-GB" w:eastAsia="en-GB"/>
              </w:rPr>
              <w:lastRenderedPageBreak/>
              <w:t>disadvantaged carers</w:t>
            </w:r>
          </w:p>
        </w:tc>
        <w:tc>
          <w:tcPr>
            <w:tcW w:w="0" w:type="auto"/>
            <w:vAlign w:val="center"/>
            <w:hideMark/>
          </w:tcPr>
          <w:p w14:paraId="1FFF2C2C"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lastRenderedPageBreak/>
              <w:t>Post-diagnostic care, digital divide</w:t>
            </w:r>
          </w:p>
        </w:tc>
        <w:tc>
          <w:tcPr>
            <w:tcW w:w="0" w:type="auto"/>
            <w:vAlign w:val="center"/>
            <w:hideMark/>
          </w:tcPr>
          <w:p w14:paraId="1B4E5D57"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Important for implementation planning</w:t>
            </w:r>
          </w:p>
        </w:tc>
      </w:tr>
      <w:tr w:rsidR="0065587C" w:rsidRPr="0065587C" w14:paraId="5C3801E6" w14:textId="77777777">
        <w:trPr>
          <w:tblCellSpacing w:w="15" w:type="dxa"/>
        </w:trPr>
        <w:tc>
          <w:tcPr>
            <w:tcW w:w="0" w:type="auto"/>
            <w:vAlign w:val="center"/>
            <w:hideMark/>
          </w:tcPr>
          <w:p w14:paraId="78678E9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Wiegelmann et al., 2021</w:t>
            </w:r>
          </w:p>
        </w:tc>
        <w:tc>
          <w:tcPr>
            <w:tcW w:w="0" w:type="auto"/>
            <w:vAlign w:val="center"/>
            <w:hideMark/>
          </w:tcPr>
          <w:p w14:paraId="37D64C1D"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i/>
                <w:iCs/>
                <w:lang w:val="en-GB" w:eastAsia="en-GB"/>
              </w:rPr>
              <w:t>Psychosocial Interventions for Informal Dementia Caregivers</w:t>
            </w:r>
          </w:p>
        </w:tc>
        <w:tc>
          <w:tcPr>
            <w:tcW w:w="0" w:type="auto"/>
            <w:vAlign w:val="center"/>
            <w:hideMark/>
          </w:tcPr>
          <w:p w14:paraId="3332C7C8"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Systematic review</w:t>
            </w:r>
          </w:p>
        </w:tc>
        <w:tc>
          <w:tcPr>
            <w:tcW w:w="0" w:type="auto"/>
            <w:vAlign w:val="center"/>
            <w:hideMark/>
          </w:tcPr>
          <w:p w14:paraId="3E2715EE"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31 studies</w:t>
            </w:r>
          </w:p>
        </w:tc>
        <w:tc>
          <w:tcPr>
            <w:tcW w:w="0" w:type="auto"/>
            <w:vAlign w:val="center"/>
            <w:hideMark/>
          </w:tcPr>
          <w:p w14:paraId="7C810FDE"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Strength: Strong mental health focus. Limitation: Diverse interventions</w:t>
            </w:r>
          </w:p>
        </w:tc>
        <w:tc>
          <w:tcPr>
            <w:tcW w:w="0" w:type="auto"/>
            <w:vAlign w:val="center"/>
            <w:hideMark/>
          </w:tcPr>
          <w:p w14:paraId="7E4AB1A1"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Psychosocial interventions reduce stress and depression</w:t>
            </w:r>
          </w:p>
        </w:tc>
        <w:tc>
          <w:tcPr>
            <w:tcW w:w="0" w:type="auto"/>
            <w:vAlign w:val="center"/>
            <w:hideMark/>
          </w:tcPr>
          <w:p w14:paraId="128D629B"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Mental health support, psychosocial care</w:t>
            </w:r>
          </w:p>
        </w:tc>
        <w:tc>
          <w:tcPr>
            <w:tcW w:w="0" w:type="auto"/>
            <w:vAlign w:val="center"/>
            <w:hideMark/>
          </w:tcPr>
          <w:p w14:paraId="550C8430" w14:textId="77777777" w:rsidR="0065587C" w:rsidRPr="009F291C" w:rsidRDefault="0065587C" w:rsidP="0065587C">
            <w:pPr>
              <w:spacing w:after="0" w:line="240" w:lineRule="auto"/>
              <w:jc w:val="left"/>
              <w:rPr>
                <w:rFonts w:ascii="Arial" w:eastAsia="Times New Roman" w:hAnsi="Arial" w:cs="Arial"/>
                <w:lang w:val="en-GB" w:eastAsia="en-GB"/>
              </w:rPr>
            </w:pPr>
            <w:r w:rsidRPr="009F291C">
              <w:rPr>
                <w:rFonts w:ascii="Arial" w:eastAsia="Times New Roman" w:hAnsi="Arial" w:cs="Arial"/>
                <w:lang w:val="en-GB" w:eastAsia="en-GB"/>
              </w:rPr>
              <w:t>Foundational evidence</w:t>
            </w:r>
          </w:p>
        </w:tc>
      </w:tr>
      <w:tr w:rsidR="0065587C" w:rsidRPr="00AD6EA4" w14:paraId="0B445D45" w14:textId="77777777">
        <w:trPr>
          <w:tblCellSpacing w:w="15" w:type="dxa"/>
        </w:trPr>
        <w:tc>
          <w:tcPr>
            <w:tcW w:w="0" w:type="auto"/>
            <w:vAlign w:val="center"/>
            <w:hideMark/>
          </w:tcPr>
          <w:p w14:paraId="6BADB3F0"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Xiao et al., 2024</w:t>
            </w:r>
          </w:p>
        </w:tc>
        <w:tc>
          <w:tcPr>
            <w:tcW w:w="0" w:type="auto"/>
            <w:vAlign w:val="center"/>
            <w:hideMark/>
          </w:tcPr>
          <w:p w14:paraId="01DCE0CC"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i/>
                <w:iCs/>
                <w:lang w:val="en-GB" w:eastAsia="en-GB"/>
              </w:rPr>
              <w:t>Facilitator-Enabled Online iSupport Programme</w:t>
            </w:r>
          </w:p>
        </w:tc>
        <w:tc>
          <w:tcPr>
            <w:tcW w:w="0" w:type="auto"/>
            <w:vAlign w:val="center"/>
            <w:hideMark/>
          </w:tcPr>
          <w:p w14:paraId="11A8A716"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Multicentre RCT</w:t>
            </w:r>
          </w:p>
        </w:tc>
        <w:tc>
          <w:tcPr>
            <w:tcW w:w="0" w:type="auto"/>
            <w:vAlign w:val="center"/>
            <w:hideMark/>
          </w:tcPr>
          <w:p w14:paraId="0E1EBA95"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238 carers</w:t>
            </w:r>
          </w:p>
        </w:tc>
        <w:tc>
          <w:tcPr>
            <w:tcW w:w="0" w:type="auto"/>
            <w:vAlign w:val="center"/>
            <w:hideMark/>
          </w:tcPr>
          <w:p w14:paraId="4BE8AA77"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Strength: High validity and RCT design. Limitation: Resource-intensive</w:t>
            </w:r>
          </w:p>
        </w:tc>
        <w:tc>
          <w:tcPr>
            <w:tcW w:w="0" w:type="auto"/>
            <w:vAlign w:val="center"/>
            <w:hideMark/>
          </w:tcPr>
          <w:p w14:paraId="37E063E2"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Significant improvement in wellbeing and self-efficacy</w:t>
            </w:r>
          </w:p>
        </w:tc>
        <w:tc>
          <w:tcPr>
            <w:tcW w:w="0" w:type="auto"/>
            <w:vAlign w:val="center"/>
            <w:hideMark/>
          </w:tcPr>
          <w:p w14:paraId="3664A7F9"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Online interventions, iSupport, RCT</w:t>
            </w:r>
          </w:p>
        </w:tc>
        <w:tc>
          <w:tcPr>
            <w:tcW w:w="0" w:type="auto"/>
            <w:vAlign w:val="center"/>
            <w:hideMark/>
          </w:tcPr>
          <w:p w14:paraId="4E8CD140"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High-quality effectiveness evidence</w:t>
            </w:r>
          </w:p>
        </w:tc>
      </w:tr>
      <w:tr w:rsidR="0065587C" w:rsidRPr="00AD6EA4" w14:paraId="359A211C" w14:textId="77777777">
        <w:trPr>
          <w:tblCellSpacing w:w="15" w:type="dxa"/>
        </w:trPr>
        <w:tc>
          <w:tcPr>
            <w:tcW w:w="0" w:type="auto"/>
            <w:vAlign w:val="center"/>
            <w:hideMark/>
          </w:tcPr>
          <w:p w14:paraId="58BACB73"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Yuan et al., 2025</w:t>
            </w:r>
          </w:p>
        </w:tc>
        <w:tc>
          <w:tcPr>
            <w:tcW w:w="0" w:type="auto"/>
            <w:vAlign w:val="center"/>
            <w:hideMark/>
          </w:tcPr>
          <w:p w14:paraId="111BDB23"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i/>
                <w:iCs/>
                <w:lang w:val="en-GB" w:eastAsia="en-GB"/>
              </w:rPr>
              <w:t>iSupport Web-Based Primary Care Intervention</w:t>
            </w:r>
          </w:p>
        </w:tc>
        <w:tc>
          <w:tcPr>
            <w:tcW w:w="0" w:type="auto"/>
            <w:vAlign w:val="center"/>
            <w:hideMark/>
          </w:tcPr>
          <w:p w14:paraId="74B297D1"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Hybrid effectiveness-implementation study</w:t>
            </w:r>
          </w:p>
        </w:tc>
        <w:tc>
          <w:tcPr>
            <w:tcW w:w="0" w:type="auto"/>
            <w:vAlign w:val="center"/>
            <w:hideMark/>
          </w:tcPr>
          <w:p w14:paraId="02771F6C"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Mixed methods, 180 carers</w:t>
            </w:r>
          </w:p>
        </w:tc>
        <w:tc>
          <w:tcPr>
            <w:tcW w:w="0" w:type="auto"/>
            <w:vAlign w:val="center"/>
            <w:hideMark/>
          </w:tcPr>
          <w:p w14:paraId="2EFD1454"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Strength: Implementation focus. Limitation: Short follow-up period</w:t>
            </w:r>
          </w:p>
        </w:tc>
        <w:tc>
          <w:tcPr>
            <w:tcW w:w="0" w:type="auto"/>
            <w:vAlign w:val="center"/>
            <w:hideMark/>
          </w:tcPr>
          <w:p w14:paraId="3E01A6CC"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iSupport was feasible, acceptable, and improved coping outcomes</w:t>
            </w:r>
          </w:p>
        </w:tc>
        <w:tc>
          <w:tcPr>
            <w:tcW w:w="0" w:type="auto"/>
            <w:vAlign w:val="center"/>
            <w:hideMark/>
          </w:tcPr>
          <w:p w14:paraId="6068A724"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Digital health, iSupport, implementation</w:t>
            </w:r>
          </w:p>
        </w:tc>
        <w:tc>
          <w:tcPr>
            <w:tcW w:w="0" w:type="auto"/>
            <w:vAlign w:val="center"/>
            <w:hideMark/>
          </w:tcPr>
          <w:p w14:paraId="29E0F169" w14:textId="77777777" w:rsidR="0065587C" w:rsidRPr="00AD6EA4" w:rsidRDefault="0065587C" w:rsidP="0065587C">
            <w:pPr>
              <w:spacing w:after="0" w:line="240" w:lineRule="auto"/>
              <w:jc w:val="left"/>
              <w:rPr>
                <w:rFonts w:ascii="Arial" w:eastAsia="Times New Roman" w:hAnsi="Arial" w:cs="Arial"/>
                <w:lang w:val="en-GB" w:eastAsia="en-GB"/>
              </w:rPr>
            </w:pPr>
            <w:r w:rsidRPr="00AD6EA4">
              <w:rPr>
                <w:rFonts w:ascii="Arial" w:eastAsia="Times New Roman" w:hAnsi="Arial" w:cs="Arial"/>
                <w:lang w:val="en-GB" w:eastAsia="en-GB"/>
              </w:rPr>
              <w:t>Bridges research–practice gap</w:t>
            </w:r>
          </w:p>
        </w:tc>
      </w:tr>
    </w:tbl>
    <w:p w14:paraId="2F90E8F6" w14:textId="77777777" w:rsidR="00673EEE" w:rsidRDefault="00673EEE">
      <w:pPr>
        <w:widowControl w:val="0"/>
        <w:spacing w:after="0"/>
        <w:jc w:val="left"/>
        <w:rPr>
          <w:rFonts w:ascii="Arial" w:eastAsia="Arial" w:hAnsi="Arial" w:cs="Arial"/>
        </w:rPr>
        <w:sectPr w:rsidR="00673EEE" w:rsidSect="00F3516C">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4AB2BCD2" w14:textId="77777777" w:rsidR="00E814A6" w:rsidRDefault="00E814A6" w:rsidP="00E814A6"/>
    <w:p w14:paraId="6D81C945" w14:textId="77777777" w:rsidR="00E814A6" w:rsidRDefault="00E814A6" w:rsidP="00E814A6"/>
    <w:p w14:paraId="2ADC0ADB" w14:textId="77777777" w:rsidR="00E814A6" w:rsidRPr="00E814A6" w:rsidRDefault="00E814A6" w:rsidP="00E814A6"/>
    <w:sectPr w:rsidR="00E814A6" w:rsidRPr="00E814A6" w:rsidSect="00F3516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236DE" w14:textId="77777777" w:rsidR="00827374" w:rsidRDefault="00827374" w:rsidP="00673EEE">
      <w:pPr>
        <w:spacing w:after="0" w:line="240" w:lineRule="auto"/>
      </w:pPr>
      <w:r>
        <w:separator/>
      </w:r>
    </w:p>
  </w:endnote>
  <w:endnote w:type="continuationSeparator" w:id="0">
    <w:p w14:paraId="2FE83577" w14:textId="77777777" w:rsidR="00827374" w:rsidRDefault="00827374" w:rsidP="00673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CBF1FC6A-7D30-48B4-AD99-BE11970BED70}"/>
  </w:font>
  <w:font w:name="Aptos">
    <w:charset w:val="00"/>
    <w:family w:val="swiss"/>
    <w:pitch w:val="variable"/>
    <w:sig w:usb0="20000287" w:usb1="00000003" w:usb2="00000000" w:usb3="00000000" w:csb0="0000019F" w:csb1="00000000"/>
    <w:embedRegular r:id="rId2" w:fontKey="{4C2B4A6F-7B9C-41D2-81A5-4C6DCFE0C4C6}"/>
    <w:embedBold r:id="rId3" w:fontKey="{1114A2D2-8575-49EA-953D-9B5A856A4051}"/>
    <w:embedItalic r:id="rId4" w:fontKey="{AB7C8C09-9475-45D4-8874-CE619B48D0F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5" w:fontKey="{6CBB8196-0F31-4639-89DF-8FFBFB66A5F8}"/>
  </w:font>
  <w:font w:name="Aptos Display">
    <w:charset w:val="00"/>
    <w:family w:val="swiss"/>
    <w:pitch w:val="variable"/>
    <w:sig w:usb0="20000287" w:usb1="00000003" w:usb2="00000000" w:usb3="00000000" w:csb0="0000019F" w:csb1="00000000"/>
    <w:embedRegular r:id="rId6" w:fontKey="{375E3DE0-16E5-450C-95FC-9EEEEA66F011}"/>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7" w:fontKey="{CB5B63EE-D330-4171-B51A-9E09F7149718}"/>
  </w:font>
  <w:font w:name="Cambria Math">
    <w:panose1 w:val="02040503050406030204"/>
    <w:charset w:val="00"/>
    <w:family w:val="roman"/>
    <w:pitch w:val="variable"/>
    <w:sig w:usb0="E00006FF" w:usb1="420024FF" w:usb2="02000000" w:usb3="00000000" w:csb0="0000019F" w:csb1="00000000"/>
    <w:embedRegular r:id="rId8" w:fontKey="{6B43CE1C-A273-45F0-BD6D-B18C069F15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03CF2" w14:textId="77777777" w:rsidR="00673EEE" w:rsidRDefault="00673E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2907F" w14:textId="77777777" w:rsidR="00673EEE" w:rsidRDefault="00673E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C0CC4" w14:textId="77777777" w:rsidR="00673EEE" w:rsidRDefault="00673E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88485" w14:textId="77777777" w:rsidR="00827374" w:rsidRDefault="00827374" w:rsidP="00673EEE">
      <w:pPr>
        <w:spacing w:after="0" w:line="240" w:lineRule="auto"/>
      </w:pPr>
      <w:r>
        <w:separator/>
      </w:r>
    </w:p>
  </w:footnote>
  <w:footnote w:type="continuationSeparator" w:id="0">
    <w:p w14:paraId="22CB9032" w14:textId="77777777" w:rsidR="00827374" w:rsidRDefault="00827374" w:rsidP="00673E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D276A" w14:textId="77777777" w:rsidR="00673EEE" w:rsidRDefault="00673E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9EEAE" w14:textId="77777777" w:rsidR="00673EEE" w:rsidRDefault="00673E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F47B0D" w14:textId="77777777" w:rsidR="00673EEE" w:rsidRDefault="00673E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259A9"/>
    <w:multiLevelType w:val="multilevel"/>
    <w:tmpl w:val="BCCA4832"/>
    <w:lvl w:ilvl="0">
      <w:start w:val="3"/>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 w15:restartNumberingAfterBreak="0">
    <w:nsid w:val="02BF0A2A"/>
    <w:multiLevelType w:val="multilevel"/>
    <w:tmpl w:val="1E76D9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E94047"/>
    <w:multiLevelType w:val="multilevel"/>
    <w:tmpl w:val="470273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4E61FF2"/>
    <w:multiLevelType w:val="multilevel"/>
    <w:tmpl w:val="95508DBC"/>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E8D4F2A"/>
    <w:multiLevelType w:val="multilevel"/>
    <w:tmpl w:val="9D381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AF014A"/>
    <w:multiLevelType w:val="multilevel"/>
    <w:tmpl w:val="45089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9022D0"/>
    <w:multiLevelType w:val="multilevel"/>
    <w:tmpl w:val="7A78B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E87528C"/>
    <w:multiLevelType w:val="multilevel"/>
    <w:tmpl w:val="1E8AD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2258FB"/>
    <w:multiLevelType w:val="multilevel"/>
    <w:tmpl w:val="CD7E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F06C3A"/>
    <w:multiLevelType w:val="multilevel"/>
    <w:tmpl w:val="9B8609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03A5C38"/>
    <w:multiLevelType w:val="multilevel"/>
    <w:tmpl w:val="36EA0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C62178"/>
    <w:multiLevelType w:val="multilevel"/>
    <w:tmpl w:val="61D6E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E0408F"/>
    <w:multiLevelType w:val="multilevel"/>
    <w:tmpl w:val="BADC39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98461C"/>
    <w:multiLevelType w:val="multilevel"/>
    <w:tmpl w:val="CEF052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766710A5"/>
    <w:multiLevelType w:val="multilevel"/>
    <w:tmpl w:val="9DA40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3D109B"/>
    <w:multiLevelType w:val="multilevel"/>
    <w:tmpl w:val="55F615F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68228217">
    <w:abstractNumId w:val="14"/>
  </w:num>
  <w:num w:numId="2" w16cid:durableId="1473135922">
    <w:abstractNumId w:val="9"/>
  </w:num>
  <w:num w:numId="3" w16cid:durableId="426005545">
    <w:abstractNumId w:val="0"/>
  </w:num>
  <w:num w:numId="4" w16cid:durableId="1466116099">
    <w:abstractNumId w:val="12"/>
  </w:num>
  <w:num w:numId="5" w16cid:durableId="36466390">
    <w:abstractNumId w:val="1"/>
  </w:num>
  <w:num w:numId="6" w16cid:durableId="2054847074">
    <w:abstractNumId w:val="10"/>
  </w:num>
  <w:num w:numId="7" w16cid:durableId="1219047314">
    <w:abstractNumId w:val="4"/>
  </w:num>
  <w:num w:numId="8" w16cid:durableId="103892832">
    <w:abstractNumId w:val="11"/>
  </w:num>
  <w:num w:numId="9" w16cid:durableId="1699506469">
    <w:abstractNumId w:val="5"/>
  </w:num>
  <w:num w:numId="10" w16cid:durableId="473764489">
    <w:abstractNumId w:val="6"/>
  </w:num>
  <w:num w:numId="11" w16cid:durableId="116148595">
    <w:abstractNumId w:val="13"/>
  </w:num>
  <w:num w:numId="12" w16cid:durableId="324751032">
    <w:abstractNumId w:val="15"/>
  </w:num>
  <w:num w:numId="13" w16cid:durableId="1785885710">
    <w:abstractNumId w:val="3"/>
  </w:num>
  <w:num w:numId="14" w16cid:durableId="353771394">
    <w:abstractNumId w:val="2"/>
  </w:num>
  <w:num w:numId="15" w16cid:durableId="640305061">
    <w:abstractNumId w:val="7"/>
  </w:num>
  <w:num w:numId="16" w16cid:durableId="1103948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67FC"/>
    <w:rsid w:val="00001FDD"/>
    <w:rsid w:val="000132A0"/>
    <w:rsid w:val="00014C0D"/>
    <w:rsid w:val="00015538"/>
    <w:rsid w:val="00046A4B"/>
    <w:rsid w:val="00050533"/>
    <w:rsid w:val="0006729C"/>
    <w:rsid w:val="00070CC4"/>
    <w:rsid w:val="00094460"/>
    <w:rsid w:val="00097B46"/>
    <w:rsid w:val="000A070A"/>
    <w:rsid w:val="000C4A70"/>
    <w:rsid w:val="000C7664"/>
    <w:rsid w:val="000E0694"/>
    <w:rsid w:val="000E510E"/>
    <w:rsid w:val="000F27D6"/>
    <w:rsid w:val="000F5DB3"/>
    <w:rsid w:val="000F600C"/>
    <w:rsid w:val="0010217A"/>
    <w:rsid w:val="001036BC"/>
    <w:rsid w:val="00114FE0"/>
    <w:rsid w:val="0012311E"/>
    <w:rsid w:val="001241B6"/>
    <w:rsid w:val="00127BFB"/>
    <w:rsid w:val="00127FC8"/>
    <w:rsid w:val="001325EE"/>
    <w:rsid w:val="00151390"/>
    <w:rsid w:val="0015225C"/>
    <w:rsid w:val="0016032F"/>
    <w:rsid w:val="00175559"/>
    <w:rsid w:val="0018253D"/>
    <w:rsid w:val="001834D0"/>
    <w:rsid w:val="001840CE"/>
    <w:rsid w:val="0018658B"/>
    <w:rsid w:val="001873C3"/>
    <w:rsid w:val="00197669"/>
    <w:rsid w:val="001B3CB6"/>
    <w:rsid w:val="001B601D"/>
    <w:rsid w:val="001C6F31"/>
    <w:rsid w:val="001D6D2E"/>
    <w:rsid w:val="001E1D3D"/>
    <w:rsid w:val="00206E90"/>
    <w:rsid w:val="00227DF0"/>
    <w:rsid w:val="002308C0"/>
    <w:rsid w:val="00236B68"/>
    <w:rsid w:val="002408E1"/>
    <w:rsid w:val="0024543C"/>
    <w:rsid w:val="00246BCF"/>
    <w:rsid w:val="002474FE"/>
    <w:rsid w:val="002505C3"/>
    <w:rsid w:val="002505D9"/>
    <w:rsid w:val="0025322E"/>
    <w:rsid w:val="00254DA7"/>
    <w:rsid w:val="00260F9C"/>
    <w:rsid w:val="0026552B"/>
    <w:rsid w:val="0026753B"/>
    <w:rsid w:val="00281344"/>
    <w:rsid w:val="002850A8"/>
    <w:rsid w:val="00285EC7"/>
    <w:rsid w:val="002927EF"/>
    <w:rsid w:val="0029441B"/>
    <w:rsid w:val="002B3CD0"/>
    <w:rsid w:val="002B63D9"/>
    <w:rsid w:val="002C09E6"/>
    <w:rsid w:val="002C2520"/>
    <w:rsid w:val="002C2BAD"/>
    <w:rsid w:val="002C3877"/>
    <w:rsid w:val="002D3EFA"/>
    <w:rsid w:val="002E3D7C"/>
    <w:rsid w:val="002F6437"/>
    <w:rsid w:val="00302C03"/>
    <w:rsid w:val="00304098"/>
    <w:rsid w:val="003065F8"/>
    <w:rsid w:val="00315A14"/>
    <w:rsid w:val="0032276D"/>
    <w:rsid w:val="00326F34"/>
    <w:rsid w:val="003279E0"/>
    <w:rsid w:val="00341CFD"/>
    <w:rsid w:val="00343BAD"/>
    <w:rsid w:val="00346A2C"/>
    <w:rsid w:val="00351ED3"/>
    <w:rsid w:val="00353549"/>
    <w:rsid w:val="00354AB0"/>
    <w:rsid w:val="0036563D"/>
    <w:rsid w:val="00383048"/>
    <w:rsid w:val="00383C79"/>
    <w:rsid w:val="00391E9B"/>
    <w:rsid w:val="003A0E6C"/>
    <w:rsid w:val="003A3564"/>
    <w:rsid w:val="003B0513"/>
    <w:rsid w:val="003B15D5"/>
    <w:rsid w:val="003C31BB"/>
    <w:rsid w:val="003F0059"/>
    <w:rsid w:val="003F329E"/>
    <w:rsid w:val="003F5340"/>
    <w:rsid w:val="004117F3"/>
    <w:rsid w:val="0041737F"/>
    <w:rsid w:val="00427221"/>
    <w:rsid w:val="0044390D"/>
    <w:rsid w:val="004500D7"/>
    <w:rsid w:val="00450EBA"/>
    <w:rsid w:val="00456D31"/>
    <w:rsid w:val="0046128E"/>
    <w:rsid w:val="00464E81"/>
    <w:rsid w:val="00466EAE"/>
    <w:rsid w:val="00467E8F"/>
    <w:rsid w:val="00473C8C"/>
    <w:rsid w:val="00475E93"/>
    <w:rsid w:val="004773D7"/>
    <w:rsid w:val="004777AF"/>
    <w:rsid w:val="00477C34"/>
    <w:rsid w:val="00477C6F"/>
    <w:rsid w:val="004811A0"/>
    <w:rsid w:val="004844D4"/>
    <w:rsid w:val="00485AFD"/>
    <w:rsid w:val="00485F21"/>
    <w:rsid w:val="004A3510"/>
    <w:rsid w:val="004A4AC3"/>
    <w:rsid w:val="004A55B1"/>
    <w:rsid w:val="004A7F16"/>
    <w:rsid w:val="004B2640"/>
    <w:rsid w:val="004C6C84"/>
    <w:rsid w:val="004D1031"/>
    <w:rsid w:val="004D21C4"/>
    <w:rsid w:val="004D38BB"/>
    <w:rsid w:val="004E41C7"/>
    <w:rsid w:val="004E61F4"/>
    <w:rsid w:val="004F0940"/>
    <w:rsid w:val="004F6096"/>
    <w:rsid w:val="00501A17"/>
    <w:rsid w:val="00506042"/>
    <w:rsid w:val="00510996"/>
    <w:rsid w:val="005160CA"/>
    <w:rsid w:val="00517136"/>
    <w:rsid w:val="005226C8"/>
    <w:rsid w:val="00525ECC"/>
    <w:rsid w:val="00534B7F"/>
    <w:rsid w:val="00535ADE"/>
    <w:rsid w:val="005369EF"/>
    <w:rsid w:val="005371B1"/>
    <w:rsid w:val="00545F47"/>
    <w:rsid w:val="00551141"/>
    <w:rsid w:val="00554B0E"/>
    <w:rsid w:val="00556B23"/>
    <w:rsid w:val="005579A6"/>
    <w:rsid w:val="005638D5"/>
    <w:rsid w:val="00567F4F"/>
    <w:rsid w:val="00574BFB"/>
    <w:rsid w:val="00580C4A"/>
    <w:rsid w:val="00581348"/>
    <w:rsid w:val="00582AFC"/>
    <w:rsid w:val="005849F5"/>
    <w:rsid w:val="00592907"/>
    <w:rsid w:val="005A669D"/>
    <w:rsid w:val="005B3070"/>
    <w:rsid w:val="005C0634"/>
    <w:rsid w:val="005C283C"/>
    <w:rsid w:val="005E1B34"/>
    <w:rsid w:val="005E5276"/>
    <w:rsid w:val="005F07C8"/>
    <w:rsid w:val="005F22AB"/>
    <w:rsid w:val="005F5AD9"/>
    <w:rsid w:val="0060022D"/>
    <w:rsid w:val="006027A6"/>
    <w:rsid w:val="00604034"/>
    <w:rsid w:val="00616DFC"/>
    <w:rsid w:val="006262D7"/>
    <w:rsid w:val="006507CB"/>
    <w:rsid w:val="006542C8"/>
    <w:rsid w:val="0065587C"/>
    <w:rsid w:val="006575C8"/>
    <w:rsid w:val="006623D3"/>
    <w:rsid w:val="00664F41"/>
    <w:rsid w:val="0066564B"/>
    <w:rsid w:val="0066746B"/>
    <w:rsid w:val="00671188"/>
    <w:rsid w:val="00673EEE"/>
    <w:rsid w:val="006825D8"/>
    <w:rsid w:val="0068428C"/>
    <w:rsid w:val="0069088A"/>
    <w:rsid w:val="00696DB7"/>
    <w:rsid w:val="006A436C"/>
    <w:rsid w:val="006A5E48"/>
    <w:rsid w:val="006B6F30"/>
    <w:rsid w:val="006C0B99"/>
    <w:rsid w:val="006C1050"/>
    <w:rsid w:val="006C14DC"/>
    <w:rsid w:val="006C663A"/>
    <w:rsid w:val="006D2D64"/>
    <w:rsid w:val="006D6A1F"/>
    <w:rsid w:val="006E4F56"/>
    <w:rsid w:val="006F0CB1"/>
    <w:rsid w:val="006F2FD3"/>
    <w:rsid w:val="006F47C2"/>
    <w:rsid w:val="006F778F"/>
    <w:rsid w:val="00711763"/>
    <w:rsid w:val="00722A69"/>
    <w:rsid w:val="007232B2"/>
    <w:rsid w:val="007320A4"/>
    <w:rsid w:val="00733F55"/>
    <w:rsid w:val="00746FF8"/>
    <w:rsid w:val="007549EA"/>
    <w:rsid w:val="00763870"/>
    <w:rsid w:val="00766844"/>
    <w:rsid w:val="00776495"/>
    <w:rsid w:val="00791D0D"/>
    <w:rsid w:val="00792BB6"/>
    <w:rsid w:val="00792E14"/>
    <w:rsid w:val="00794F6B"/>
    <w:rsid w:val="007A6312"/>
    <w:rsid w:val="007B0E4B"/>
    <w:rsid w:val="007C09E6"/>
    <w:rsid w:val="007D02E0"/>
    <w:rsid w:val="007D22AC"/>
    <w:rsid w:val="007D34FD"/>
    <w:rsid w:val="007D72D3"/>
    <w:rsid w:val="007E221D"/>
    <w:rsid w:val="007E2C0D"/>
    <w:rsid w:val="007F2F31"/>
    <w:rsid w:val="007F4B75"/>
    <w:rsid w:val="008006F6"/>
    <w:rsid w:val="00803067"/>
    <w:rsid w:val="00824332"/>
    <w:rsid w:val="00827374"/>
    <w:rsid w:val="00831DA5"/>
    <w:rsid w:val="00837909"/>
    <w:rsid w:val="00847251"/>
    <w:rsid w:val="00847D2F"/>
    <w:rsid w:val="00847EEF"/>
    <w:rsid w:val="00853B1E"/>
    <w:rsid w:val="00862C39"/>
    <w:rsid w:val="00870268"/>
    <w:rsid w:val="00872D00"/>
    <w:rsid w:val="00884515"/>
    <w:rsid w:val="0089595A"/>
    <w:rsid w:val="008B3FC1"/>
    <w:rsid w:val="008B4ADA"/>
    <w:rsid w:val="008B639D"/>
    <w:rsid w:val="008B7211"/>
    <w:rsid w:val="008C589C"/>
    <w:rsid w:val="008D717E"/>
    <w:rsid w:val="008F3A7E"/>
    <w:rsid w:val="0090337D"/>
    <w:rsid w:val="00904238"/>
    <w:rsid w:val="0091698C"/>
    <w:rsid w:val="00917228"/>
    <w:rsid w:val="00931C6B"/>
    <w:rsid w:val="00935CF5"/>
    <w:rsid w:val="00940895"/>
    <w:rsid w:val="00941394"/>
    <w:rsid w:val="00943A6E"/>
    <w:rsid w:val="00952080"/>
    <w:rsid w:val="009529A2"/>
    <w:rsid w:val="009633EC"/>
    <w:rsid w:val="00973841"/>
    <w:rsid w:val="0097568D"/>
    <w:rsid w:val="0098050E"/>
    <w:rsid w:val="00981084"/>
    <w:rsid w:val="00983C3C"/>
    <w:rsid w:val="009B484B"/>
    <w:rsid w:val="009C4F76"/>
    <w:rsid w:val="009D1F68"/>
    <w:rsid w:val="009E1CFB"/>
    <w:rsid w:val="009E20D2"/>
    <w:rsid w:val="009F291C"/>
    <w:rsid w:val="00A00AE1"/>
    <w:rsid w:val="00A04EC1"/>
    <w:rsid w:val="00A30A6D"/>
    <w:rsid w:val="00A372D5"/>
    <w:rsid w:val="00A55042"/>
    <w:rsid w:val="00A65347"/>
    <w:rsid w:val="00A729E8"/>
    <w:rsid w:val="00A81136"/>
    <w:rsid w:val="00A855CD"/>
    <w:rsid w:val="00A9166B"/>
    <w:rsid w:val="00AA3E60"/>
    <w:rsid w:val="00AA60AB"/>
    <w:rsid w:val="00AB4C73"/>
    <w:rsid w:val="00AB680E"/>
    <w:rsid w:val="00AC169A"/>
    <w:rsid w:val="00AD611A"/>
    <w:rsid w:val="00AD6EA4"/>
    <w:rsid w:val="00AD7857"/>
    <w:rsid w:val="00AD7955"/>
    <w:rsid w:val="00AE39AC"/>
    <w:rsid w:val="00AE3BA5"/>
    <w:rsid w:val="00AF0EEF"/>
    <w:rsid w:val="00AF17E0"/>
    <w:rsid w:val="00AF4569"/>
    <w:rsid w:val="00B12F53"/>
    <w:rsid w:val="00B218E1"/>
    <w:rsid w:val="00B377CC"/>
    <w:rsid w:val="00B4009E"/>
    <w:rsid w:val="00B41BCE"/>
    <w:rsid w:val="00B443D7"/>
    <w:rsid w:val="00B55959"/>
    <w:rsid w:val="00B63BB3"/>
    <w:rsid w:val="00B85A15"/>
    <w:rsid w:val="00B97825"/>
    <w:rsid w:val="00BB05E3"/>
    <w:rsid w:val="00BB42CA"/>
    <w:rsid w:val="00BB5C4E"/>
    <w:rsid w:val="00BB6B59"/>
    <w:rsid w:val="00BB7CE3"/>
    <w:rsid w:val="00BC5F85"/>
    <w:rsid w:val="00BC64EB"/>
    <w:rsid w:val="00BE55C0"/>
    <w:rsid w:val="00BF0074"/>
    <w:rsid w:val="00BF0EEB"/>
    <w:rsid w:val="00BF6DC2"/>
    <w:rsid w:val="00C03D30"/>
    <w:rsid w:val="00C10AB2"/>
    <w:rsid w:val="00C32275"/>
    <w:rsid w:val="00C40E36"/>
    <w:rsid w:val="00C46367"/>
    <w:rsid w:val="00C67A72"/>
    <w:rsid w:val="00C74A9A"/>
    <w:rsid w:val="00C80CEF"/>
    <w:rsid w:val="00C96F5D"/>
    <w:rsid w:val="00CA0F55"/>
    <w:rsid w:val="00CB3FF0"/>
    <w:rsid w:val="00CB50AF"/>
    <w:rsid w:val="00CC7D67"/>
    <w:rsid w:val="00CD3409"/>
    <w:rsid w:val="00CD5570"/>
    <w:rsid w:val="00CE474A"/>
    <w:rsid w:val="00CE52DC"/>
    <w:rsid w:val="00CF1E35"/>
    <w:rsid w:val="00CF328D"/>
    <w:rsid w:val="00CF5631"/>
    <w:rsid w:val="00D00528"/>
    <w:rsid w:val="00D079D9"/>
    <w:rsid w:val="00D07E43"/>
    <w:rsid w:val="00D13559"/>
    <w:rsid w:val="00D15689"/>
    <w:rsid w:val="00D1718B"/>
    <w:rsid w:val="00D3148E"/>
    <w:rsid w:val="00D4463E"/>
    <w:rsid w:val="00D45479"/>
    <w:rsid w:val="00D45682"/>
    <w:rsid w:val="00D54657"/>
    <w:rsid w:val="00D556CD"/>
    <w:rsid w:val="00D56F96"/>
    <w:rsid w:val="00D570DE"/>
    <w:rsid w:val="00D579BD"/>
    <w:rsid w:val="00D677E5"/>
    <w:rsid w:val="00D71312"/>
    <w:rsid w:val="00D7251E"/>
    <w:rsid w:val="00D72EDE"/>
    <w:rsid w:val="00D77CF9"/>
    <w:rsid w:val="00D807F6"/>
    <w:rsid w:val="00D833F3"/>
    <w:rsid w:val="00D93DDE"/>
    <w:rsid w:val="00D96E83"/>
    <w:rsid w:val="00DA790E"/>
    <w:rsid w:val="00DB11D3"/>
    <w:rsid w:val="00DB7C2C"/>
    <w:rsid w:val="00DD3C7B"/>
    <w:rsid w:val="00DD54EE"/>
    <w:rsid w:val="00DE42AB"/>
    <w:rsid w:val="00E004BA"/>
    <w:rsid w:val="00E00768"/>
    <w:rsid w:val="00E11C1A"/>
    <w:rsid w:val="00E124CB"/>
    <w:rsid w:val="00E225C6"/>
    <w:rsid w:val="00E22966"/>
    <w:rsid w:val="00E265C8"/>
    <w:rsid w:val="00E33B11"/>
    <w:rsid w:val="00E36551"/>
    <w:rsid w:val="00E36DF0"/>
    <w:rsid w:val="00E567FC"/>
    <w:rsid w:val="00E6534E"/>
    <w:rsid w:val="00E74186"/>
    <w:rsid w:val="00E814A6"/>
    <w:rsid w:val="00E873A0"/>
    <w:rsid w:val="00EA2DE2"/>
    <w:rsid w:val="00EB38D6"/>
    <w:rsid w:val="00EB5054"/>
    <w:rsid w:val="00EC1BEF"/>
    <w:rsid w:val="00EC34E6"/>
    <w:rsid w:val="00EC4D7A"/>
    <w:rsid w:val="00EC5180"/>
    <w:rsid w:val="00EC735A"/>
    <w:rsid w:val="00ED0BCE"/>
    <w:rsid w:val="00EE3079"/>
    <w:rsid w:val="00EE6A99"/>
    <w:rsid w:val="00EF4D80"/>
    <w:rsid w:val="00F003FD"/>
    <w:rsid w:val="00F00D42"/>
    <w:rsid w:val="00F025C7"/>
    <w:rsid w:val="00F032E1"/>
    <w:rsid w:val="00F17F36"/>
    <w:rsid w:val="00F231FC"/>
    <w:rsid w:val="00F23394"/>
    <w:rsid w:val="00F3516C"/>
    <w:rsid w:val="00F53EA1"/>
    <w:rsid w:val="00F549BB"/>
    <w:rsid w:val="00F56863"/>
    <w:rsid w:val="00F67277"/>
    <w:rsid w:val="00F748A1"/>
    <w:rsid w:val="00F815E4"/>
    <w:rsid w:val="00F92C8E"/>
    <w:rsid w:val="00FA67C3"/>
    <w:rsid w:val="00FA7C17"/>
    <w:rsid w:val="00FB40F3"/>
    <w:rsid w:val="00FB584F"/>
    <w:rsid w:val="00FC1E9F"/>
    <w:rsid w:val="00FD55B2"/>
    <w:rsid w:val="00FE3E90"/>
    <w:rsid w:val="00FE48AF"/>
    <w:rsid w:val="00FE4E2D"/>
    <w:rsid w:val="00FF2720"/>
    <w:rsid w:val="00FF2B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AF551"/>
  <w15:docId w15:val="{C24A6BF8-EAF9-4E46-A366-3D00E040E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line="276" w:lineRule="auto"/>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pPr>
      <w:keepNext/>
      <w:keepLines/>
      <w:spacing w:before="200" w:after="200"/>
      <w:outlineLvl w:val="1"/>
    </w:pPr>
    <w:rPr>
      <w:rFonts w:ascii="Arial" w:eastAsia="Arial" w:hAnsi="Arial" w:cs="Arial"/>
      <w:b/>
      <w:bCs/>
    </w:rPr>
  </w:style>
  <w:style w:type="paragraph" w:styleId="Heading3">
    <w:name w:val="heading 3"/>
    <w:basedOn w:val="Normal"/>
    <w:next w:val="Normal"/>
    <w:link w:val="Heading3Char"/>
    <w:uiPriority w:val="9"/>
    <w:unhideWhenUsed/>
    <w:qFormat/>
    <w:pPr>
      <w:keepNext/>
      <w:keepLines/>
      <w:spacing w:before="200" w:after="200"/>
      <w:outlineLvl w:val="2"/>
    </w:pPr>
    <w:rPr>
      <w:rFonts w:ascii="Arial" w:eastAsia="Arial" w:hAnsi="Arial" w:cs="Arial"/>
      <w:b/>
      <w:bCs/>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6B4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3D6321"/>
    <w:rPr>
      <w:rFonts w:ascii="Times New Roman" w:eastAsiaTheme="majorEastAsia" w:hAnsi="Times New Roman" w:cstheme="majorBidi"/>
      <w:b/>
      <w:bCs/>
      <w:lang w:val="en-AU"/>
    </w:rPr>
  </w:style>
  <w:style w:type="character" w:customStyle="1" w:styleId="Heading2Char">
    <w:name w:val="Heading 2 Char"/>
    <w:basedOn w:val="DefaultParagraphFont"/>
    <w:link w:val="Heading2"/>
    <w:uiPriority w:val="9"/>
    <w:rsid w:val="006B49A4"/>
    <w:rPr>
      <w:rFonts w:ascii="Arial" w:eastAsiaTheme="majorEastAsia" w:hAnsi="Arial" w:cstheme="majorBidi"/>
      <w:b/>
      <w:color w:val="0F4761" w:themeColor="accent1" w:themeShade="BF"/>
      <w:szCs w:val="32"/>
      <w:lang w:val="en-US"/>
    </w:rPr>
  </w:style>
  <w:style w:type="character" w:customStyle="1" w:styleId="Heading3Char">
    <w:name w:val="Heading 3 Char"/>
    <w:basedOn w:val="DefaultParagraphFont"/>
    <w:link w:val="Heading3"/>
    <w:uiPriority w:val="9"/>
    <w:semiHidden/>
    <w:rsid w:val="006B49A4"/>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6B49A4"/>
    <w:rPr>
      <w:rFonts w:eastAsiaTheme="majorEastAsia" w:cstheme="majorBidi"/>
      <w:i/>
      <w:iCs/>
      <w:color w:val="0F4761" w:themeColor="accent1" w:themeShade="BF"/>
      <w:szCs w:val="22"/>
      <w:lang w:val="en-US"/>
    </w:rPr>
  </w:style>
  <w:style w:type="character" w:customStyle="1" w:styleId="Heading5Char">
    <w:name w:val="Heading 5 Char"/>
    <w:basedOn w:val="DefaultParagraphFont"/>
    <w:link w:val="Heading5"/>
    <w:uiPriority w:val="9"/>
    <w:semiHidden/>
    <w:rsid w:val="006B49A4"/>
    <w:rPr>
      <w:rFonts w:eastAsiaTheme="majorEastAsia" w:cstheme="majorBidi"/>
      <w:color w:val="0F4761" w:themeColor="accent1" w:themeShade="BF"/>
      <w:szCs w:val="22"/>
      <w:lang w:val="en-US"/>
    </w:rPr>
  </w:style>
  <w:style w:type="character" w:customStyle="1" w:styleId="Heading6Char">
    <w:name w:val="Heading 6 Char"/>
    <w:basedOn w:val="DefaultParagraphFont"/>
    <w:link w:val="Heading6"/>
    <w:uiPriority w:val="9"/>
    <w:semiHidden/>
    <w:rsid w:val="006B49A4"/>
    <w:rPr>
      <w:rFonts w:eastAsiaTheme="majorEastAsia" w:cstheme="majorBidi"/>
      <w:i/>
      <w:iCs/>
      <w:color w:val="595959" w:themeColor="text1" w:themeTint="A6"/>
      <w:szCs w:val="22"/>
      <w:lang w:val="en-US"/>
    </w:rPr>
  </w:style>
  <w:style w:type="character" w:customStyle="1" w:styleId="Heading7Char">
    <w:name w:val="Heading 7 Char"/>
    <w:basedOn w:val="DefaultParagraphFont"/>
    <w:link w:val="Heading7"/>
    <w:uiPriority w:val="9"/>
    <w:semiHidden/>
    <w:rsid w:val="006B49A4"/>
    <w:rPr>
      <w:rFonts w:eastAsiaTheme="majorEastAsia" w:cstheme="majorBidi"/>
      <w:color w:val="595959" w:themeColor="text1" w:themeTint="A6"/>
      <w:szCs w:val="22"/>
      <w:lang w:val="en-US"/>
    </w:rPr>
  </w:style>
  <w:style w:type="character" w:customStyle="1" w:styleId="Heading8Char">
    <w:name w:val="Heading 8 Char"/>
    <w:basedOn w:val="DefaultParagraphFont"/>
    <w:link w:val="Heading8"/>
    <w:uiPriority w:val="9"/>
    <w:semiHidden/>
    <w:rsid w:val="006B49A4"/>
    <w:rPr>
      <w:rFonts w:eastAsiaTheme="majorEastAsia" w:cstheme="majorBidi"/>
      <w:i/>
      <w:iCs/>
      <w:color w:val="272727" w:themeColor="text1" w:themeTint="D8"/>
      <w:szCs w:val="22"/>
      <w:lang w:val="en-US"/>
    </w:rPr>
  </w:style>
  <w:style w:type="character" w:customStyle="1" w:styleId="Heading9Char">
    <w:name w:val="Heading 9 Char"/>
    <w:basedOn w:val="DefaultParagraphFont"/>
    <w:link w:val="Heading9"/>
    <w:uiPriority w:val="9"/>
    <w:semiHidden/>
    <w:rsid w:val="006B49A4"/>
    <w:rPr>
      <w:rFonts w:eastAsiaTheme="majorEastAsia" w:cstheme="majorBidi"/>
      <w:color w:val="272727" w:themeColor="text1" w:themeTint="D8"/>
      <w:szCs w:val="22"/>
      <w:lang w:val="en-US"/>
    </w:rPr>
  </w:style>
  <w:style w:type="character" w:customStyle="1" w:styleId="TitleChar">
    <w:name w:val="Title Char"/>
    <w:basedOn w:val="DefaultParagraphFont"/>
    <w:link w:val="Title"/>
    <w:uiPriority w:val="10"/>
    <w:rsid w:val="006B49A4"/>
    <w:rPr>
      <w:rFonts w:asciiTheme="majorHAnsi" w:eastAsiaTheme="majorEastAsia" w:hAnsiTheme="majorHAnsi" w:cstheme="majorBidi"/>
      <w:spacing w:val="-10"/>
      <w:kern w:val="28"/>
      <w:sz w:val="56"/>
      <w:szCs w:val="56"/>
      <w:lang w:val="en-US"/>
    </w:rPr>
  </w:style>
  <w:style w:type="character" w:customStyle="1" w:styleId="SubtitleChar">
    <w:name w:val="Subtitle Char"/>
    <w:basedOn w:val="DefaultParagraphFont"/>
    <w:link w:val="Subtitle"/>
    <w:uiPriority w:val="11"/>
    <w:rsid w:val="006B49A4"/>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B49A4"/>
    <w:pPr>
      <w:spacing w:before="160"/>
      <w:jc w:val="center"/>
    </w:pPr>
    <w:rPr>
      <w:i/>
      <w:iCs/>
      <w:color w:val="404040" w:themeColor="text1" w:themeTint="BF"/>
    </w:rPr>
  </w:style>
  <w:style w:type="character" w:customStyle="1" w:styleId="QuoteChar">
    <w:name w:val="Quote Char"/>
    <w:basedOn w:val="DefaultParagraphFont"/>
    <w:link w:val="Quote"/>
    <w:uiPriority w:val="29"/>
    <w:rsid w:val="006B49A4"/>
    <w:rPr>
      <w:i/>
      <w:iCs/>
      <w:color w:val="404040" w:themeColor="text1" w:themeTint="BF"/>
      <w:szCs w:val="22"/>
      <w:lang w:val="en-US"/>
    </w:rPr>
  </w:style>
  <w:style w:type="paragraph" w:styleId="ListParagraph">
    <w:name w:val="List Paragraph"/>
    <w:basedOn w:val="Normal"/>
    <w:qFormat/>
    <w:rsid w:val="006B49A4"/>
    <w:pPr>
      <w:ind w:left="720"/>
      <w:contextualSpacing/>
    </w:pPr>
  </w:style>
  <w:style w:type="character" w:styleId="IntenseEmphasis">
    <w:name w:val="Intense Emphasis"/>
    <w:basedOn w:val="DefaultParagraphFont"/>
    <w:uiPriority w:val="21"/>
    <w:qFormat/>
    <w:rsid w:val="006B49A4"/>
    <w:rPr>
      <w:i/>
      <w:iCs/>
      <w:color w:val="0F4761" w:themeColor="accent1" w:themeShade="BF"/>
    </w:rPr>
  </w:style>
  <w:style w:type="paragraph" w:styleId="IntenseQuote">
    <w:name w:val="Intense Quote"/>
    <w:basedOn w:val="Normal"/>
    <w:next w:val="Normal"/>
    <w:link w:val="IntenseQuoteChar"/>
    <w:uiPriority w:val="30"/>
    <w:qFormat/>
    <w:rsid w:val="006B4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9A4"/>
    <w:rPr>
      <w:i/>
      <w:iCs/>
      <w:color w:val="0F4761" w:themeColor="accent1" w:themeShade="BF"/>
      <w:szCs w:val="22"/>
      <w:lang w:val="en-US"/>
    </w:rPr>
  </w:style>
  <w:style w:type="character" w:styleId="IntenseReference">
    <w:name w:val="Intense Reference"/>
    <w:basedOn w:val="DefaultParagraphFont"/>
    <w:uiPriority w:val="32"/>
    <w:qFormat/>
    <w:rsid w:val="006B49A4"/>
    <w:rPr>
      <w:b/>
      <w:bCs/>
      <w:smallCaps/>
      <w:color w:val="0F4761" w:themeColor="accent1" w:themeShade="BF"/>
      <w:spacing w:val="5"/>
    </w:rPr>
  </w:style>
  <w:style w:type="table" w:customStyle="1" w:styleId="TableNormal1">
    <w:name w:val="TableNormal"/>
    <w:rsid w:val="006B49A4"/>
    <w:rPr>
      <w:sz w:val="22"/>
      <w:szCs w:val="22"/>
      <w:lang w:val="zh-CN" w:eastAsia="zh-CN"/>
    </w:rPr>
    <w:tblPr>
      <w:tblCellMar>
        <w:top w:w="100" w:type="dxa"/>
        <w:left w:w="100" w:type="dxa"/>
        <w:bottom w:w="100" w:type="dxa"/>
        <w:right w:w="100" w:type="dxa"/>
      </w:tblCellMar>
    </w:tblPr>
  </w:style>
  <w:style w:type="paragraph" w:styleId="NormalWeb">
    <w:name w:val="Normal (Web)"/>
    <w:basedOn w:val="Normal"/>
    <w:uiPriority w:val="99"/>
    <w:unhideWhenUsed/>
    <w:qFormat/>
    <w:rsid w:val="006B49A4"/>
    <w:pPr>
      <w:spacing w:before="100" w:beforeAutospacing="1" w:after="100" w:afterAutospacing="1" w:line="240" w:lineRule="auto"/>
      <w:jc w:val="left"/>
    </w:pPr>
    <w:rPr>
      <w:rFonts w:ascii="Times New Roman" w:eastAsia="Times New Roman" w:hAnsi="Times New Roman" w:cs="Times New Roman"/>
      <w:lang w:val="zh-CN" w:eastAsia="en-GB"/>
    </w:rPr>
  </w:style>
  <w:style w:type="paragraph" w:styleId="TOC1">
    <w:name w:val="toc 1"/>
    <w:basedOn w:val="Normal"/>
    <w:next w:val="Normal"/>
    <w:uiPriority w:val="39"/>
    <w:rsid w:val="006B49A4"/>
    <w:rPr>
      <w:sz w:val="22"/>
      <w:lang w:val="zh-CN" w:eastAsia="zh-CN"/>
    </w:rPr>
  </w:style>
  <w:style w:type="paragraph" w:styleId="TOC2">
    <w:name w:val="toc 2"/>
    <w:basedOn w:val="Normal"/>
    <w:next w:val="Normal"/>
    <w:uiPriority w:val="39"/>
    <w:rsid w:val="006B49A4"/>
    <w:pPr>
      <w:ind w:leftChars="200" w:left="420"/>
    </w:pPr>
    <w:rPr>
      <w:sz w:val="22"/>
      <w:lang w:val="zh-CN" w:eastAsia="zh-CN"/>
    </w:rPr>
  </w:style>
  <w:style w:type="paragraph" w:customStyle="1" w:styleId="WPSOffice1">
    <w:name w:val="WPSOffice手动目录 1"/>
    <w:rsid w:val="006B49A4"/>
    <w:rPr>
      <w:rFonts w:ascii="Times New Roman" w:eastAsia="SimSun" w:hAnsi="Times New Roman" w:cs="Times New Roman"/>
      <w:sz w:val="22"/>
      <w:szCs w:val="22"/>
      <w:lang w:val="zh-CN" w:eastAsia="zh-CN"/>
    </w:rPr>
  </w:style>
  <w:style w:type="paragraph" w:customStyle="1" w:styleId="WPSOffice2">
    <w:name w:val="WPSOffice手动目录 2"/>
    <w:qFormat/>
    <w:rsid w:val="006B49A4"/>
    <w:pPr>
      <w:ind w:leftChars="200" w:left="200"/>
    </w:pPr>
    <w:rPr>
      <w:rFonts w:ascii="Times New Roman" w:eastAsia="SimSun" w:hAnsi="Times New Roman" w:cs="Times New Roman"/>
      <w:sz w:val="22"/>
      <w:szCs w:val="22"/>
      <w:lang w:val="zh-CN" w:eastAsia="zh-CN"/>
    </w:rPr>
  </w:style>
  <w:style w:type="table" w:customStyle="1" w:styleId="Style31">
    <w:name w:val="_Style 31"/>
    <w:basedOn w:val="TableNormal1"/>
    <w:rsid w:val="006B49A4"/>
    <w:tblPr/>
  </w:style>
  <w:style w:type="table" w:customStyle="1" w:styleId="Style32">
    <w:name w:val="_Style 32"/>
    <w:basedOn w:val="TableNormal1"/>
    <w:qFormat/>
    <w:rsid w:val="006B49A4"/>
    <w:tblPr/>
  </w:style>
  <w:style w:type="table" w:customStyle="1" w:styleId="Style34">
    <w:name w:val="_Style 34"/>
    <w:basedOn w:val="TableNormal1"/>
    <w:qFormat/>
    <w:rsid w:val="006B49A4"/>
    <w:tblPr/>
  </w:style>
  <w:style w:type="paragraph" w:styleId="BalloonText">
    <w:name w:val="Balloon Text"/>
    <w:basedOn w:val="Normal"/>
    <w:link w:val="BalloonTextChar"/>
    <w:rsid w:val="006B49A4"/>
    <w:pPr>
      <w:spacing w:after="0" w:line="240" w:lineRule="auto"/>
    </w:pPr>
    <w:rPr>
      <w:rFonts w:ascii="Tahoma" w:hAnsi="Tahoma" w:cs="Tahoma"/>
      <w:sz w:val="16"/>
      <w:szCs w:val="16"/>
      <w:lang w:val="zh-CN" w:eastAsia="zh-CN"/>
    </w:rPr>
  </w:style>
  <w:style w:type="character" w:customStyle="1" w:styleId="BalloonTextChar">
    <w:name w:val="Balloon Text Char"/>
    <w:basedOn w:val="DefaultParagraphFont"/>
    <w:link w:val="BalloonText"/>
    <w:rsid w:val="006B49A4"/>
    <w:rPr>
      <w:rFonts w:ascii="Tahoma" w:eastAsia="Aptos" w:hAnsi="Tahoma" w:cs="Tahoma"/>
      <w:sz w:val="16"/>
      <w:szCs w:val="16"/>
      <w:lang w:val="zh-CN" w:eastAsia="zh-CN"/>
    </w:rPr>
  </w:style>
  <w:style w:type="paragraph" w:customStyle="1" w:styleId="Normal1">
    <w:name w:val="Normal1"/>
    <w:rsid w:val="006B49A4"/>
    <w:rPr>
      <w:sz w:val="22"/>
      <w:szCs w:val="22"/>
      <w:lang w:val="zh-CN" w:eastAsia="zh-CN"/>
    </w:rPr>
  </w:style>
  <w:style w:type="character" w:styleId="Hyperlink">
    <w:name w:val="Hyperlink"/>
    <w:basedOn w:val="DefaultParagraphFont"/>
    <w:uiPriority w:val="99"/>
    <w:unhideWhenUsed/>
    <w:rsid w:val="006B49A4"/>
    <w:rPr>
      <w:color w:val="467886" w:themeColor="hyperlink"/>
      <w:u w:val="single"/>
    </w:rPr>
  </w:style>
  <w:style w:type="table" w:styleId="TableGrid">
    <w:name w:val="Table Grid"/>
    <w:basedOn w:val="TableNormal"/>
    <w:uiPriority w:val="39"/>
    <w:rsid w:val="006B49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Pr>
  </w:style>
  <w:style w:type="table" w:customStyle="1" w:styleId="TableGrid1">
    <w:name w:val="Table Grid1"/>
    <w:basedOn w:val="TableNormal"/>
    <w:next w:val="TableGrid"/>
    <w:uiPriority w:val="39"/>
    <w:rsid w:val="00941394"/>
    <w:pPr>
      <w:spacing w:after="0" w:line="240" w:lineRule="auto"/>
      <w:jc w:val="left"/>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51ED3"/>
    <w:rPr>
      <w:b/>
      <w:bCs/>
    </w:rPr>
  </w:style>
  <w:style w:type="paragraph" w:styleId="Header">
    <w:name w:val="header"/>
    <w:basedOn w:val="Normal"/>
    <w:link w:val="HeaderChar"/>
    <w:uiPriority w:val="99"/>
    <w:unhideWhenUsed/>
    <w:rsid w:val="00673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EEE"/>
  </w:style>
  <w:style w:type="paragraph" w:styleId="Footer">
    <w:name w:val="footer"/>
    <w:basedOn w:val="Normal"/>
    <w:link w:val="FooterChar"/>
    <w:uiPriority w:val="99"/>
    <w:unhideWhenUsed/>
    <w:rsid w:val="00673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EEE"/>
  </w:style>
  <w:style w:type="character" w:customStyle="1" w:styleId="font-semibold">
    <w:name w:val="font-semibold"/>
    <w:basedOn w:val="DefaultParagraphFont"/>
    <w:rsid w:val="00C46367"/>
  </w:style>
  <w:style w:type="character" w:customStyle="1" w:styleId="whitespace-normal">
    <w:name w:val="whitespace-normal"/>
    <w:basedOn w:val="DefaultParagraphFont"/>
    <w:rsid w:val="0068428C"/>
  </w:style>
  <w:style w:type="paragraph" w:customStyle="1" w:styleId="py-1">
    <w:name w:val="py-1"/>
    <w:basedOn w:val="Normal"/>
    <w:rsid w:val="006A436C"/>
    <w:pPr>
      <w:spacing w:before="100" w:beforeAutospacing="1" w:after="100" w:afterAutospacing="1" w:line="240" w:lineRule="auto"/>
      <w:jc w:val="left"/>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wttc.nhs.wales/files/guidelines-and-pils/all-wales-antipsychotic-protocol-pdf/" TargetMode="External"/><Relationship Id="rId18" Type="http://schemas.openxmlformats.org/officeDocument/2006/relationships/hyperlink" Target="https://www.who.int/news/item/18-02-2022-malta-becomes-first-country-to-introduce-who-training-for-dementia-caregivers" TargetMode="External"/><Relationship Id="rId26" Type="http://schemas.openxmlformats.org/officeDocument/2006/relationships/hyperlink" Target="https://onlinelibrary.wiley.com/doi/pdf/10.1002/gps.6119" TargetMode="External"/><Relationship Id="rId21" Type="http://schemas.openxmlformats.org/officeDocument/2006/relationships/hyperlink" Target="https://onlinelibrary.wiley.com/doi/am-pdf/10.1111/jpm.12698"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alzheimers.org.uk/get-support/legal-financial/dementia-mental-capacity-act" TargetMode="External"/><Relationship Id="rId17" Type="http://schemas.openxmlformats.org/officeDocument/2006/relationships/hyperlink" Target="https://www.bbc.com/news/articles/c36je08d111o" TargetMode="External"/><Relationship Id="rId25" Type="http://schemas.openxmlformats.org/officeDocument/2006/relationships/hyperlink" Target="https://academic.oup.com/ageing/article-pdf/50/6/1876/60261823/afab156.pdf"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nice.org.uk/guidance/ng97/chapter/About-this-guideline" TargetMode="External"/><Relationship Id="rId20" Type="http://schemas.openxmlformats.org/officeDocument/2006/relationships/hyperlink" Target="https://onlinelibrary.wiley.com/doi/pdf/10.1002/gps.70054" TargetMode="External"/><Relationship Id="rId29" Type="http://schemas.openxmlformats.org/officeDocument/2006/relationships/hyperlink" Target="https://www.jmir.org/2025/1/e77688/?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nlinelibrary.wiley.com/doi/pdfdirect/10.1002/gps.5708"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long-read/rightcare-dementia-scenario/" TargetMode="External"/><Relationship Id="rId23" Type="http://schemas.openxmlformats.org/officeDocument/2006/relationships/hyperlink" Target="https://www.tandfonline.com/doi/pdf/10.1080/13607863.2022.2084510" TargetMode="External"/><Relationship Id="rId28" Type="http://schemas.openxmlformats.org/officeDocument/2006/relationships/hyperlink" Target="https://www.sciencedirect.com/science/article/pii/S002074892400181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dpi.com/2076-328X/15/7/863?utm_source=chatgpt.com"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conditions/dementia/care-and-support/legal-issues/" TargetMode="External"/><Relationship Id="rId22" Type="http://schemas.openxmlformats.org/officeDocument/2006/relationships/hyperlink" Target="https://www.tandfonline.com/doi/pdf/10.1080/13607863.2022.2084510" TargetMode="External"/><Relationship Id="rId27" Type="http://schemas.openxmlformats.org/officeDocument/2006/relationships/hyperlink" Target="https://link.springer.com/content/pdf/10.1186/s12877-021-02020-4.pdf"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ZuSjiXKTTaAbik8zXIuLyNHCmA==">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68</Pages>
  <Words>15562</Words>
  <Characters>88707</Characters>
  <Application>Microsoft Office Word</Application>
  <DocSecurity>0</DocSecurity>
  <Lines>739</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naila waheed</cp:lastModifiedBy>
  <cp:revision>2</cp:revision>
  <dcterms:created xsi:type="dcterms:W3CDTF">2026-03-09T01:42:00Z</dcterms:created>
  <dcterms:modified xsi:type="dcterms:W3CDTF">2026-03-09T01:42:00Z</dcterms:modified>
</cp:coreProperties>
</file>