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37925" w14:textId="06B59EF6" w:rsidR="00636897" w:rsidRDefault="00BA4463">
      <w:pPr>
        <w:rPr>
          <w:sz w:val="28"/>
          <w:szCs w:val="28"/>
          <w:lang w:val="en-US"/>
        </w:rPr>
      </w:pPr>
      <w:r w:rsidRPr="00592628">
        <w:rPr>
          <w:sz w:val="28"/>
          <w:szCs w:val="28"/>
          <w:lang w:val="en-US"/>
        </w:rPr>
        <w:t xml:space="preserve">Good morning, thanks for the opportunity given in contributing to this multi-agency discussion. As an Independent Domestic Advocate (IDVA), my primary role is to ensure that domestic </w:t>
      </w:r>
      <w:r w:rsidR="00592628" w:rsidRPr="00592628">
        <w:rPr>
          <w:sz w:val="28"/>
          <w:szCs w:val="28"/>
          <w:lang w:val="en-US"/>
        </w:rPr>
        <w:t xml:space="preserve">abuse is recognized as a child </w:t>
      </w:r>
      <w:r w:rsidR="00592628">
        <w:rPr>
          <w:sz w:val="28"/>
          <w:szCs w:val="28"/>
          <w:lang w:val="en-US"/>
        </w:rPr>
        <w:t>safeguarding issue, not only an adult safeg</w:t>
      </w:r>
      <w:r w:rsidR="00657B0A">
        <w:rPr>
          <w:sz w:val="28"/>
          <w:szCs w:val="28"/>
          <w:lang w:val="en-US"/>
        </w:rPr>
        <w:t>uarding issue, not only an adult safeguarding concern (NSPCC, 2023; HM Government, 2018). My profession is to advocate for a child-centered trauma-informed safeguarding response.</w:t>
      </w:r>
    </w:p>
    <w:p w14:paraId="168585BE" w14:textId="680444A7" w:rsidR="00657B0A" w:rsidRDefault="00657B0A">
      <w:pPr>
        <w:rPr>
          <w:sz w:val="28"/>
          <w:szCs w:val="28"/>
          <w:lang w:val="en-US"/>
        </w:rPr>
      </w:pPr>
      <w:r>
        <w:rPr>
          <w:sz w:val="28"/>
          <w:szCs w:val="28"/>
          <w:lang w:val="en-US"/>
        </w:rPr>
        <w:t xml:space="preserve">In Theo’s case, with all evidence, it demonstrates high vulnerability due to age and dependency. Evidence of chronic domestic abuse, parental substance misuse, mental health difficulties, and professional avoidance patterns, all of which significantly increase the level of risk to a non-verbal infant.  </w:t>
      </w:r>
      <w:r w:rsidR="001277FB">
        <w:rPr>
          <w:sz w:val="28"/>
          <w:szCs w:val="28"/>
          <w:lang w:val="en-US"/>
        </w:rPr>
        <w:t>Research</w:t>
      </w:r>
      <w:r>
        <w:rPr>
          <w:sz w:val="28"/>
          <w:szCs w:val="28"/>
          <w:lang w:val="en-US"/>
        </w:rPr>
        <w:t xml:space="preserve"> shows that babies under the age of one </w:t>
      </w:r>
      <w:r w:rsidR="000A6855">
        <w:rPr>
          <w:sz w:val="28"/>
          <w:szCs w:val="28"/>
          <w:lang w:val="en-US"/>
        </w:rPr>
        <w:t>have</w:t>
      </w:r>
      <w:r>
        <w:rPr>
          <w:sz w:val="28"/>
          <w:szCs w:val="28"/>
          <w:lang w:val="en-US"/>
        </w:rPr>
        <w:t xml:space="preserve"> the highest risk of fatal</w:t>
      </w:r>
      <w:r w:rsidR="001277FB">
        <w:rPr>
          <w:sz w:val="28"/>
          <w:szCs w:val="28"/>
          <w:lang w:val="en-US"/>
        </w:rPr>
        <w:t xml:space="preserve"> abuse particularly in families where domestic violence is present (Brandon et al; 2020).</w:t>
      </w:r>
    </w:p>
    <w:p w14:paraId="2F9B035E" w14:textId="77777777" w:rsidR="001277FB" w:rsidRDefault="001277FB">
      <w:pPr>
        <w:rPr>
          <w:sz w:val="28"/>
          <w:szCs w:val="28"/>
          <w:lang w:val="en-US"/>
        </w:rPr>
      </w:pPr>
    </w:p>
    <w:p w14:paraId="7E40192C" w14:textId="6E3D8851" w:rsidR="001277FB" w:rsidRDefault="001277FB">
      <w:pPr>
        <w:rPr>
          <w:sz w:val="28"/>
          <w:szCs w:val="28"/>
          <w:lang w:val="en-US"/>
        </w:rPr>
      </w:pPr>
      <w:r>
        <w:rPr>
          <w:sz w:val="28"/>
          <w:szCs w:val="28"/>
          <w:lang w:val="en-US"/>
        </w:rPr>
        <w:t>IMPACT OF DOMESTIC ABUSE ON CHILDREN</w:t>
      </w:r>
    </w:p>
    <w:p w14:paraId="4DE9CE57" w14:textId="0CB2FEBB" w:rsidR="00A860C7" w:rsidRDefault="001277FB">
      <w:pPr>
        <w:rPr>
          <w:sz w:val="28"/>
          <w:szCs w:val="28"/>
          <w:lang w:val="en-US"/>
        </w:rPr>
      </w:pPr>
      <w:r>
        <w:rPr>
          <w:sz w:val="28"/>
          <w:szCs w:val="28"/>
          <w:lang w:val="en-US"/>
        </w:rPr>
        <w:t>Domestic abuse has a significant impact and long-term ef</w:t>
      </w:r>
      <w:r w:rsidR="0057126D">
        <w:rPr>
          <w:sz w:val="28"/>
          <w:szCs w:val="28"/>
          <w:lang w:val="en-US"/>
        </w:rPr>
        <w:t>fects</w:t>
      </w:r>
      <w:r>
        <w:rPr>
          <w:sz w:val="28"/>
          <w:szCs w:val="28"/>
          <w:lang w:val="en-US"/>
        </w:rPr>
        <w:t xml:space="preserve"> on children’s </w:t>
      </w:r>
      <w:r w:rsidR="00A860C7">
        <w:rPr>
          <w:sz w:val="28"/>
          <w:szCs w:val="28"/>
          <w:lang w:val="en-US"/>
        </w:rPr>
        <w:t>emotional</w:t>
      </w:r>
      <w:r>
        <w:rPr>
          <w:sz w:val="28"/>
          <w:szCs w:val="28"/>
          <w:lang w:val="en-US"/>
        </w:rPr>
        <w:t xml:space="preserve"> and physical development. </w:t>
      </w:r>
      <w:r w:rsidR="00C02638">
        <w:rPr>
          <w:sz w:val="28"/>
          <w:szCs w:val="28"/>
          <w:lang w:val="en-US"/>
        </w:rPr>
        <w:t xml:space="preserve"> Domestic abuse is recognized in law</w:t>
      </w:r>
      <w:r w:rsidR="000D0933">
        <w:rPr>
          <w:sz w:val="28"/>
          <w:szCs w:val="28"/>
          <w:lang w:val="en-US"/>
        </w:rPr>
        <w:t xml:space="preserve"> </w:t>
      </w:r>
      <w:r w:rsidR="00C02638">
        <w:rPr>
          <w:sz w:val="28"/>
          <w:szCs w:val="28"/>
          <w:lang w:val="en-US"/>
        </w:rPr>
        <w:t>even when the chi</w:t>
      </w:r>
      <w:r w:rsidR="000D0933">
        <w:rPr>
          <w:sz w:val="28"/>
          <w:szCs w:val="28"/>
          <w:lang w:val="en-US"/>
        </w:rPr>
        <w:t>ld</w:t>
      </w:r>
      <w:r w:rsidR="00C02638">
        <w:rPr>
          <w:sz w:val="28"/>
          <w:szCs w:val="28"/>
          <w:lang w:val="en-US"/>
        </w:rPr>
        <w:t xml:space="preserve"> </w:t>
      </w:r>
      <w:r w:rsidR="00F358A5">
        <w:rPr>
          <w:sz w:val="28"/>
          <w:szCs w:val="28"/>
          <w:lang w:val="en-US"/>
        </w:rPr>
        <w:t>is</w:t>
      </w:r>
      <w:r>
        <w:rPr>
          <w:sz w:val="28"/>
          <w:szCs w:val="28"/>
          <w:lang w:val="en-US"/>
        </w:rPr>
        <w:t xml:space="preserve"> not directly assaulted, </w:t>
      </w:r>
      <w:r w:rsidR="00267E44">
        <w:rPr>
          <w:sz w:val="28"/>
          <w:szCs w:val="28"/>
          <w:lang w:val="en-US"/>
        </w:rPr>
        <w:t>witnessing living</w:t>
      </w:r>
      <w:r>
        <w:rPr>
          <w:sz w:val="28"/>
          <w:szCs w:val="28"/>
          <w:lang w:val="en-US"/>
        </w:rPr>
        <w:t xml:space="preserve"> in an environment of violence is considered a form of harm (Domestic</w:t>
      </w:r>
      <w:r w:rsidR="00A860C7">
        <w:rPr>
          <w:sz w:val="28"/>
          <w:szCs w:val="28"/>
          <w:lang w:val="en-US"/>
        </w:rPr>
        <w:t xml:space="preserve"> Abuse Act, 2021; NSPCC, 2023)</w:t>
      </w:r>
      <w:r w:rsidR="0057126D">
        <w:rPr>
          <w:sz w:val="28"/>
          <w:szCs w:val="28"/>
          <w:lang w:val="en-US"/>
        </w:rPr>
        <w:t xml:space="preserve">. </w:t>
      </w:r>
      <w:r w:rsidR="00C02638">
        <w:rPr>
          <w:sz w:val="28"/>
          <w:szCs w:val="28"/>
          <w:lang w:val="en-US"/>
        </w:rPr>
        <w:t xml:space="preserve">Infants rely on safe, consistent caregiving for healthy </w:t>
      </w:r>
      <w:r w:rsidR="00647007">
        <w:rPr>
          <w:sz w:val="28"/>
          <w:szCs w:val="28"/>
          <w:lang w:val="en-US"/>
        </w:rPr>
        <w:t>development</w:t>
      </w:r>
      <w:r w:rsidR="00D733F0">
        <w:rPr>
          <w:sz w:val="28"/>
          <w:szCs w:val="28"/>
          <w:lang w:val="en-US"/>
        </w:rPr>
        <w:t xml:space="preserve"> </w:t>
      </w:r>
      <w:r w:rsidR="00E25DA7">
        <w:rPr>
          <w:sz w:val="28"/>
          <w:szCs w:val="28"/>
          <w:lang w:val="en-US"/>
        </w:rPr>
        <w:t>treatment</w:t>
      </w:r>
      <w:r w:rsidR="00C02638">
        <w:rPr>
          <w:sz w:val="28"/>
          <w:szCs w:val="28"/>
          <w:lang w:val="en-US"/>
        </w:rPr>
        <w:t xml:space="preserve">. In this case, Theo was </w:t>
      </w:r>
      <w:r w:rsidR="00A6002D">
        <w:rPr>
          <w:sz w:val="28"/>
          <w:szCs w:val="28"/>
          <w:lang w:val="en-US"/>
        </w:rPr>
        <w:t>exposed</w:t>
      </w:r>
      <w:r w:rsidR="00C02638">
        <w:rPr>
          <w:sz w:val="28"/>
          <w:szCs w:val="28"/>
          <w:lang w:val="en-US"/>
        </w:rPr>
        <w:t xml:space="preserve"> to domestic abuse, emotional and physical. </w:t>
      </w:r>
    </w:p>
    <w:p w14:paraId="377F8CBC" w14:textId="77777777" w:rsidR="00A6002D" w:rsidRDefault="00A6002D">
      <w:pPr>
        <w:rPr>
          <w:sz w:val="28"/>
          <w:szCs w:val="28"/>
          <w:lang w:val="en-US"/>
        </w:rPr>
      </w:pPr>
    </w:p>
    <w:p w14:paraId="3EAC496D" w14:textId="6B519575" w:rsidR="00A6002D" w:rsidRDefault="00A6002D">
      <w:pPr>
        <w:rPr>
          <w:sz w:val="28"/>
          <w:szCs w:val="28"/>
          <w:lang w:val="en-US"/>
        </w:rPr>
      </w:pPr>
      <w:r>
        <w:rPr>
          <w:sz w:val="28"/>
          <w:szCs w:val="28"/>
          <w:lang w:val="en-US"/>
        </w:rPr>
        <w:t>RISK ASSESSMENT POSITION – DASH risk checklist</w:t>
      </w:r>
    </w:p>
    <w:p w14:paraId="2C6C7508" w14:textId="38F7E3A0" w:rsidR="00A6002D" w:rsidRDefault="00A6002D">
      <w:pPr>
        <w:rPr>
          <w:sz w:val="28"/>
          <w:szCs w:val="28"/>
          <w:lang w:val="en-US"/>
        </w:rPr>
      </w:pPr>
      <w:r>
        <w:rPr>
          <w:sz w:val="28"/>
          <w:szCs w:val="28"/>
          <w:lang w:val="en-US"/>
        </w:rPr>
        <w:t>Domestic abuse</w:t>
      </w:r>
      <w:r w:rsidR="00D733F0">
        <w:rPr>
          <w:sz w:val="28"/>
          <w:szCs w:val="28"/>
          <w:lang w:val="en-US"/>
        </w:rPr>
        <w:t xml:space="preserve"> between adults </w:t>
      </w:r>
    </w:p>
    <w:p w14:paraId="746DA993" w14:textId="0D416464" w:rsidR="00A6002D" w:rsidRDefault="00A6002D">
      <w:pPr>
        <w:rPr>
          <w:sz w:val="28"/>
          <w:szCs w:val="28"/>
          <w:lang w:val="en-US"/>
        </w:rPr>
      </w:pPr>
      <w:r>
        <w:rPr>
          <w:sz w:val="28"/>
          <w:szCs w:val="28"/>
          <w:lang w:val="en-US"/>
        </w:rPr>
        <w:t>Substance misuse</w:t>
      </w:r>
      <w:r w:rsidR="00D733F0">
        <w:rPr>
          <w:sz w:val="28"/>
          <w:szCs w:val="28"/>
          <w:lang w:val="en-US"/>
        </w:rPr>
        <w:t xml:space="preserve"> like cannabis, </w:t>
      </w:r>
    </w:p>
    <w:p w14:paraId="21B4A243" w14:textId="7FE54982" w:rsidR="00A6002D" w:rsidRDefault="00A6002D">
      <w:pPr>
        <w:rPr>
          <w:sz w:val="28"/>
          <w:szCs w:val="28"/>
          <w:lang w:val="en-US"/>
        </w:rPr>
      </w:pPr>
      <w:r>
        <w:rPr>
          <w:sz w:val="28"/>
          <w:szCs w:val="28"/>
          <w:lang w:val="en-US"/>
        </w:rPr>
        <w:t>Mental health concern</w:t>
      </w:r>
      <w:r w:rsidR="00D733F0">
        <w:rPr>
          <w:sz w:val="28"/>
          <w:szCs w:val="28"/>
          <w:lang w:val="en-US"/>
        </w:rPr>
        <w:t xml:space="preserve"> with the adults, particularly the mother.</w:t>
      </w:r>
    </w:p>
    <w:p w14:paraId="6E71629D" w14:textId="7DAE9F04" w:rsidR="00A6002D" w:rsidRDefault="00A6002D">
      <w:pPr>
        <w:rPr>
          <w:sz w:val="28"/>
          <w:szCs w:val="28"/>
          <w:lang w:val="en-US"/>
        </w:rPr>
      </w:pPr>
      <w:r>
        <w:rPr>
          <w:sz w:val="28"/>
          <w:szCs w:val="28"/>
          <w:lang w:val="en-US"/>
        </w:rPr>
        <w:t>Concealed pregnancy (concealed pregnancy is</w:t>
      </w:r>
      <w:r w:rsidR="004D20B8">
        <w:rPr>
          <w:sz w:val="28"/>
          <w:szCs w:val="28"/>
          <w:lang w:val="en-US"/>
        </w:rPr>
        <w:t xml:space="preserve"> a recognized safeguarding concern, and it is often associated with fear, stigma and restricted to healthcare (NHS England, 2022; Wessel and Endrikat,2020). </w:t>
      </w:r>
    </w:p>
    <w:p w14:paraId="751035B7" w14:textId="0FD0A671" w:rsidR="00A6002D" w:rsidRPr="00592628" w:rsidRDefault="00A6002D">
      <w:pPr>
        <w:rPr>
          <w:sz w:val="28"/>
          <w:szCs w:val="28"/>
          <w:lang w:val="en-US"/>
        </w:rPr>
      </w:pPr>
      <w:r>
        <w:rPr>
          <w:sz w:val="28"/>
          <w:szCs w:val="28"/>
          <w:lang w:val="en-US"/>
        </w:rPr>
        <w:t>Avoidance of professionals</w:t>
      </w:r>
      <w:r w:rsidR="00633B7E">
        <w:rPr>
          <w:sz w:val="28"/>
          <w:szCs w:val="28"/>
          <w:lang w:val="en-US"/>
        </w:rPr>
        <w:t xml:space="preserve">, lack of persistence within </w:t>
      </w:r>
      <w:proofErr w:type="spellStart"/>
      <w:r w:rsidR="00633B7E">
        <w:rPr>
          <w:sz w:val="28"/>
          <w:szCs w:val="28"/>
          <w:lang w:val="en-US"/>
        </w:rPr>
        <w:t>proffesionals</w:t>
      </w:r>
      <w:proofErr w:type="spellEnd"/>
      <w:r w:rsidR="00633B7E">
        <w:rPr>
          <w:sz w:val="28"/>
          <w:szCs w:val="28"/>
          <w:lang w:val="en-US"/>
        </w:rPr>
        <w:t>.</w:t>
      </w:r>
    </w:p>
    <w:sectPr w:rsidR="00A6002D" w:rsidRPr="005926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463"/>
    <w:rsid w:val="00061B0C"/>
    <w:rsid w:val="000A6855"/>
    <w:rsid w:val="000D0933"/>
    <w:rsid w:val="001277FB"/>
    <w:rsid w:val="00216DD2"/>
    <w:rsid w:val="00267E44"/>
    <w:rsid w:val="00497CB8"/>
    <w:rsid w:val="004D20B8"/>
    <w:rsid w:val="0057126D"/>
    <w:rsid w:val="00592628"/>
    <w:rsid w:val="00633B7E"/>
    <w:rsid w:val="00636897"/>
    <w:rsid w:val="00647007"/>
    <w:rsid w:val="00657B0A"/>
    <w:rsid w:val="0080314A"/>
    <w:rsid w:val="00814F33"/>
    <w:rsid w:val="008B70A4"/>
    <w:rsid w:val="00A6002D"/>
    <w:rsid w:val="00A860C7"/>
    <w:rsid w:val="00AF4D3B"/>
    <w:rsid w:val="00BA4463"/>
    <w:rsid w:val="00C02638"/>
    <w:rsid w:val="00D733F0"/>
    <w:rsid w:val="00E25DA7"/>
    <w:rsid w:val="00F35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7DD25"/>
  <w15:chartTrackingRefBased/>
  <w15:docId w15:val="{9514EA87-B0A3-4DFA-991E-2F9486CF6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46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A446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A446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A446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A446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A44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4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4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4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AHeading">
    <w:name w:val="toa heading"/>
    <w:basedOn w:val="Title"/>
    <w:next w:val="Normal"/>
    <w:autoRedefine/>
    <w:uiPriority w:val="99"/>
    <w:semiHidden/>
    <w:unhideWhenUsed/>
    <w:rsid w:val="00497CB8"/>
    <w:pPr>
      <w:spacing w:before="120"/>
    </w:pPr>
    <w:rPr>
      <w:b/>
      <w:bCs/>
      <w:sz w:val="24"/>
      <w:szCs w:val="24"/>
      <w:lang w:eastAsia="zh-CN"/>
      <w14:ligatures w14:val="standardContextual"/>
    </w:rPr>
  </w:style>
  <w:style w:type="paragraph" w:styleId="Title">
    <w:name w:val="Title"/>
    <w:basedOn w:val="Normal"/>
    <w:next w:val="Normal"/>
    <w:link w:val="TitleChar"/>
    <w:uiPriority w:val="10"/>
    <w:qFormat/>
    <w:rsid w:val="00497C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CB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A446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A446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A446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A446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A446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A44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44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44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4463"/>
    <w:rPr>
      <w:rFonts w:eastAsiaTheme="majorEastAsia" w:cstheme="majorBidi"/>
      <w:color w:val="272727" w:themeColor="text1" w:themeTint="D8"/>
    </w:rPr>
  </w:style>
  <w:style w:type="paragraph" w:styleId="Subtitle">
    <w:name w:val="Subtitle"/>
    <w:basedOn w:val="Normal"/>
    <w:next w:val="Normal"/>
    <w:link w:val="SubtitleChar"/>
    <w:uiPriority w:val="11"/>
    <w:qFormat/>
    <w:rsid w:val="00BA44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4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4463"/>
    <w:pPr>
      <w:spacing w:before="160"/>
      <w:jc w:val="center"/>
    </w:pPr>
    <w:rPr>
      <w:i/>
      <w:iCs/>
      <w:color w:val="404040" w:themeColor="text1" w:themeTint="BF"/>
    </w:rPr>
  </w:style>
  <w:style w:type="character" w:customStyle="1" w:styleId="QuoteChar">
    <w:name w:val="Quote Char"/>
    <w:basedOn w:val="DefaultParagraphFont"/>
    <w:link w:val="Quote"/>
    <w:uiPriority w:val="29"/>
    <w:rsid w:val="00BA4463"/>
    <w:rPr>
      <w:i/>
      <w:iCs/>
      <w:color w:val="404040" w:themeColor="text1" w:themeTint="BF"/>
    </w:rPr>
  </w:style>
  <w:style w:type="paragraph" w:styleId="ListParagraph">
    <w:name w:val="List Paragraph"/>
    <w:basedOn w:val="Normal"/>
    <w:uiPriority w:val="34"/>
    <w:qFormat/>
    <w:rsid w:val="00BA4463"/>
    <w:pPr>
      <w:ind w:left="720"/>
      <w:contextualSpacing/>
    </w:pPr>
  </w:style>
  <w:style w:type="character" w:styleId="IntenseEmphasis">
    <w:name w:val="Intense Emphasis"/>
    <w:basedOn w:val="DefaultParagraphFont"/>
    <w:uiPriority w:val="21"/>
    <w:qFormat/>
    <w:rsid w:val="00BA4463"/>
    <w:rPr>
      <w:i/>
      <w:iCs/>
      <w:color w:val="2E74B5" w:themeColor="accent1" w:themeShade="BF"/>
    </w:rPr>
  </w:style>
  <w:style w:type="paragraph" w:styleId="IntenseQuote">
    <w:name w:val="Intense Quote"/>
    <w:basedOn w:val="Normal"/>
    <w:next w:val="Normal"/>
    <w:link w:val="IntenseQuoteChar"/>
    <w:uiPriority w:val="30"/>
    <w:qFormat/>
    <w:rsid w:val="00BA446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A4463"/>
    <w:rPr>
      <w:i/>
      <w:iCs/>
      <w:color w:val="2E74B5" w:themeColor="accent1" w:themeShade="BF"/>
    </w:rPr>
  </w:style>
  <w:style w:type="character" w:styleId="IntenseReference">
    <w:name w:val="Intense Reference"/>
    <w:basedOn w:val="DefaultParagraphFont"/>
    <w:uiPriority w:val="32"/>
    <w:qFormat/>
    <w:rsid w:val="00BA4463"/>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Pages>
  <Words>277</Words>
  <Characters>1584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Edwina Kadie Kamara (2336793)</dc:creator>
  <cp:keywords/>
  <dc:description/>
  <cp:lastModifiedBy>Edwina Kadie Kamara (2336793)</cp:lastModifiedBy>
  <cp:revision>3</cp:revision>
  <dcterms:created xsi:type="dcterms:W3CDTF">2025-11-27T16:13:00Z</dcterms:created>
  <dcterms:modified xsi:type="dcterms:W3CDTF">2025-11-27T16:52:00Z</dcterms:modified>
</cp:coreProperties>
</file>