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9BC8A9" w14:textId="73BA0124" w:rsidR="002439EA" w:rsidRPr="002439EA" w:rsidRDefault="002439EA" w:rsidP="00AA121C">
      <w:pPr>
        <w:pStyle w:val="paragraph"/>
        <w:spacing w:before="0" w:beforeAutospacing="0" w:after="0" w:afterAutospacing="0" w:line="360" w:lineRule="auto"/>
        <w:jc w:val="center"/>
        <w:textAlignment w:val="baseline"/>
        <w:rPr>
          <w:rStyle w:val="normaltextrun"/>
          <w:rFonts w:eastAsiaTheme="majorEastAsia"/>
          <w:b/>
          <w:bCs/>
          <w:sz w:val="36"/>
          <w:szCs w:val="36"/>
          <w:u w:val="single"/>
          <w:lang w:val="en-US"/>
        </w:rPr>
      </w:pPr>
      <w:r w:rsidRPr="002439EA">
        <w:rPr>
          <w:rStyle w:val="normaltextrun"/>
          <w:rFonts w:eastAsiaTheme="majorEastAsia"/>
          <w:b/>
          <w:bCs/>
          <w:sz w:val="36"/>
          <w:szCs w:val="36"/>
          <w:u w:val="single"/>
          <w:lang w:val="en-US"/>
        </w:rPr>
        <w:t>Reflective Commentary</w:t>
      </w:r>
    </w:p>
    <w:p w14:paraId="50A5DB76" w14:textId="77777777" w:rsidR="002439EA" w:rsidRDefault="002439EA" w:rsidP="00AA121C">
      <w:pPr>
        <w:pStyle w:val="paragraph"/>
        <w:spacing w:before="0" w:beforeAutospacing="0" w:after="0" w:afterAutospacing="0" w:line="360" w:lineRule="auto"/>
        <w:jc w:val="center"/>
        <w:textAlignment w:val="baseline"/>
        <w:rPr>
          <w:rStyle w:val="normaltextrun"/>
          <w:rFonts w:eastAsiaTheme="majorEastAsia"/>
          <w:sz w:val="32"/>
          <w:szCs w:val="32"/>
          <w:u w:val="single"/>
          <w:lang w:val="en-US"/>
        </w:rPr>
      </w:pPr>
    </w:p>
    <w:p w14:paraId="3BB10BAB" w14:textId="356DCEDE" w:rsidR="001801F3" w:rsidRDefault="001801F3" w:rsidP="00AA121C">
      <w:pPr>
        <w:pStyle w:val="paragraph"/>
        <w:spacing w:before="0" w:beforeAutospacing="0" w:after="0" w:afterAutospacing="0" w:line="360" w:lineRule="auto"/>
        <w:jc w:val="center"/>
        <w:textAlignment w:val="baseline"/>
        <w:rPr>
          <w:rStyle w:val="normaltextrun"/>
          <w:rFonts w:eastAsiaTheme="majorEastAsia"/>
          <w:sz w:val="32"/>
          <w:szCs w:val="32"/>
          <w:u w:val="single"/>
          <w:lang w:val="en-US"/>
        </w:rPr>
      </w:pPr>
      <w:r>
        <w:rPr>
          <w:rStyle w:val="normaltextrun"/>
          <w:rFonts w:eastAsiaTheme="majorEastAsia"/>
          <w:sz w:val="32"/>
          <w:szCs w:val="32"/>
          <w:u w:val="single"/>
          <w:lang w:val="en-US"/>
        </w:rPr>
        <w:t>Introduction</w:t>
      </w:r>
    </w:p>
    <w:p w14:paraId="548F4111" w14:textId="77777777" w:rsidR="001801F3" w:rsidRDefault="001801F3" w:rsidP="00AA121C">
      <w:pPr>
        <w:pStyle w:val="paragraph"/>
        <w:spacing w:before="0" w:beforeAutospacing="0" w:after="0" w:afterAutospacing="0" w:line="360" w:lineRule="auto"/>
        <w:jc w:val="center"/>
        <w:textAlignment w:val="baseline"/>
        <w:rPr>
          <w:rStyle w:val="normaltextrun"/>
          <w:rFonts w:eastAsiaTheme="majorEastAsia"/>
          <w:sz w:val="32"/>
          <w:szCs w:val="32"/>
          <w:u w:val="single"/>
          <w:lang w:val="en-US"/>
        </w:rPr>
      </w:pPr>
    </w:p>
    <w:p w14:paraId="13B3829F" w14:textId="7226C0BF" w:rsidR="001B1DFF" w:rsidRPr="001B1DFF" w:rsidRDefault="001B1DFF" w:rsidP="004C6912">
      <w:pPr>
        <w:pStyle w:val="paragraph"/>
        <w:spacing w:before="0" w:beforeAutospacing="0" w:after="0" w:afterAutospacing="0" w:line="360" w:lineRule="auto"/>
        <w:jc w:val="center"/>
        <w:textAlignment w:val="baseline"/>
        <w:rPr>
          <w:rStyle w:val="normaltextrun"/>
          <w:rFonts w:eastAsiaTheme="majorEastAsia"/>
          <w:lang w:val="en-US"/>
        </w:rPr>
      </w:pPr>
      <w:r>
        <w:rPr>
          <w:rStyle w:val="normaltextrun"/>
          <w:rFonts w:eastAsiaTheme="majorEastAsia"/>
          <w:lang w:val="en-US"/>
        </w:rPr>
        <w:t>This is a two-part assignment; the first part is based on theoretical evidence on Literacy and how it is a key to learning. The second part is a reflection on my contribution to developing literacy skills of young people, based on a video presentation where I read a text excerpt from a Novel to a class of Key Stage 3 students.</w:t>
      </w:r>
    </w:p>
    <w:p w14:paraId="77E0346A" w14:textId="56197015" w:rsidR="001801F3" w:rsidRDefault="001801F3" w:rsidP="004C6912">
      <w:pPr>
        <w:pStyle w:val="paragraph"/>
        <w:spacing w:before="0" w:beforeAutospacing="0" w:after="0" w:afterAutospacing="0" w:line="360" w:lineRule="auto"/>
        <w:textAlignment w:val="baseline"/>
        <w:rPr>
          <w:rStyle w:val="normaltextrun"/>
          <w:rFonts w:eastAsiaTheme="majorEastAsia"/>
          <w:sz w:val="32"/>
          <w:szCs w:val="32"/>
          <w:u w:val="single"/>
          <w:lang w:val="en-US"/>
        </w:rPr>
      </w:pPr>
    </w:p>
    <w:p w14:paraId="0B5C1F6E" w14:textId="121983C1" w:rsidR="00AA121C" w:rsidRPr="00AA121C" w:rsidRDefault="00AA121C" w:rsidP="004C6912">
      <w:pPr>
        <w:pStyle w:val="paragraph"/>
        <w:spacing w:before="0" w:beforeAutospacing="0" w:after="0" w:afterAutospacing="0" w:line="360" w:lineRule="auto"/>
        <w:jc w:val="center"/>
        <w:textAlignment w:val="baseline"/>
        <w:rPr>
          <w:rStyle w:val="normaltextrun"/>
          <w:rFonts w:eastAsiaTheme="majorEastAsia"/>
          <w:sz w:val="32"/>
          <w:szCs w:val="32"/>
          <w:u w:val="single"/>
          <w:lang w:val="en-US"/>
        </w:rPr>
      </w:pPr>
      <w:r w:rsidRPr="00AA121C">
        <w:rPr>
          <w:rStyle w:val="normaltextrun"/>
          <w:rFonts w:eastAsiaTheme="majorEastAsia"/>
          <w:sz w:val="32"/>
          <w:szCs w:val="32"/>
          <w:u w:val="single"/>
          <w:lang w:val="en-US"/>
        </w:rPr>
        <w:t>Part 1</w:t>
      </w:r>
    </w:p>
    <w:p w14:paraId="58B266D1" w14:textId="77777777" w:rsidR="00AA121C" w:rsidRDefault="00AA121C" w:rsidP="004C6912">
      <w:pPr>
        <w:pStyle w:val="paragraph"/>
        <w:spacing w:before="0" w:beforeAutospacing="0" w:after="0" w:afterAutospacing="0" w:line="360" w:lineRule="auto"/>
        <w:textAlignment w:val="baseline"/>
        <w:rPr>
          <w:rStyle w:val="normaltextrun"/>
          <w:rFonts w:eastAsiaTheme="majorEastAsia"/>
          <w:lang w:val="en-US"/>
        </w:rPr>
      </w:pPr>
    </w:p>
    <w:p w14:paraId="350AFB86" w14:textId="4E6DAFB5" w:rsidR="00A953CF" w:rsidRDefault="00A953CF" w:rsidP="004C6912">
      <w:pPr>
        <w:pStyle w:val="paragraph"/>
        <w:spacing w:before="0" w:beforeAutospacing="0" w:after="0" w:afterAutospacing="0" w:line="360" w:lineRule="auto"/>
        <w:textAlignment w:val="baseline"/>
        <w:rPr>
          <w:rStyle w:val="eop"/>
          <w:rFonts w:eastAsiaTheme="majorEastAsia"/>
          <w:lang w:val="en-US"/>
        </w:rPr>
      </w:pPr>
      <w:r>
        <w:rPr>
          <w:rStyle w:val="normaltextrun"/>
          <w:rFonts w:eastAsiaTheme="majorEastAsia"/>
          <w:lang w:val="en-US"/>
        </w:rPr>
        <w:t xml:space="preserve">Literacy development has been a central focus in education, with various theorists contributing significantly to understanding cognitive development and learning experiences. Among these theorists, Noam Chomsky (1965), B.F. Skinner (1957) and Lev Vygotsky (1978) have </w:t>
      </w:r>
      <w:r w:rsidR="003C0032">
        <w:rPr>
          <w:rStyle w:val="normaltextrun"/>
          <w:rFonts w:eastAsiaTheme="majorEastAsia"/>
          <w:lang w:val="en-US"/>
        </w:rPr>
        <w:t xml:space="preserve">had an </w:t>
      </w:r>
      <w:r>
        <w:rPr>
          <w:rStyle w:val="normaltextrun"/>
          <w:rFonts w:eastAsiaTheme="majorEastAsia"/>
          <w:lang w:val="en-US"/>
        </w:rPr>
        <w:t>impact</w:t>
      </w:r>
      <w:r w:rsidR="003C0032">
        <w:rPr>
          <w:rStyle w:val="normaltextrun"/>
          <w:rFonts w:eastAsiaTheme="majorEastAsia"/>
          <w:lang w:val="en-US"/>
        </w:rPr>
        <w:t xml:space="preserve"> on</w:t>
      </w:r>
      <w:r>
        <w:rPr>
          <w:rStyle w:val="normaltextrun"/>
          <w:rFonts w:eastAsiaTheme="majorEastAsia"/>
          <w:lang w:val="en-US"/>
        </w:rPr>
        <w:t xml:space="preserve"> literacy development. Their theories on language, learning processes and the role of social interaction have shaped teaching methods and influenced policies within Education (</w:t>
      </w:r>
      <w:proofErr w:type="spellStart"/>
      <w:r>
        <w:rPr>
          <w:rStyle w:val="normaltextrun"/>
          <w:rFonts w:eastAsiaTheme="majorEastAsia"/>
          <w:lang w:val="en-US"/>
        </w:rPr>
        <w:t>Lightbrown</w:t>
      </w:r>
      <w:proofErr w:type="spellEnd"/>
      <w:r>
        <w:rPr>
          <w:rStyle w:val="normaltextrun"/>
          <w:rFonts w:eastAsiaTheme="majorEastAsia"/>
          <w:lang w:val="en-US"/>
        </w:rPr>
        <w:t xml:space="preserve"> and Spada, 2013).</w:t>
      </w:r>
      <w:r w:rsidR="003C0032">
        <w:rPr>
          <w:rStyle w:val="normaltextrun"/>
          <w:rFonts w:eastAsiaTheme="majorEastAsia"/>
          <w:lang w:val="en-US"/>
        </w:rPr>
        <w:t xml:space="preserve"> Alongside,</w:t>
      </w:r>
      <w:r>
        <w:rPr>
          <w:rStyle w:val="normaltextrun"/>
          <w:rFonts w:eastAsiaTheme="majorEastAsia"/>
          <w:lang w:val="en-US"/>
        </w:rPr>
        <w:t xml:space="preserve"> factors such as poverty, home environment and emotional needs </w:t>
      </w:r>
      <w:r w:rsidR="003C0032">
        <w:rPr>
          <w:rStyle w:val="normaltextrun"/>
          <w:rFonts w:eastAsiaTheme="majorEastAsia"/>
          <w:lang w:val="en-US"/>
        </w:rPr>
        <w:t xml:space="preserve">can </w:t>
      </w:r>
      <w:r>
        <w:rPr>
          <w:rStyle w:val="normaltextrun"/>
          <w:rFonts w:eastAsiaTheme="majorEastAsia"/>
          <w:lang w:val="en-US"/>
        </w:rPr>
        <w:t>further complicate literacy and learning experiences (National Literacy Trust, 20</w:t>
      </w:r>
      <w:r w:rsidR="004D4172">
        <w:rPr>
          <w:rStyle w:val="normaltextrun"/>
          <w:rFonts w:eastAsiaTheme="majorEastAsia"/>
          <w:lang w:val="en-US"/>
        </w:rPr>
        <w:t>19</w:t>
      </w:r>
      <w:r>
        <w:rPr>
          <w:rStyle w:val="normaltextrun"/>
          <w:rFonts w:eastAsiaTheme="majorEastAsia"/>
          <w:lang w:val="en-US"/>
        </w:rPr>
        <w:t>). This essay will discuss three theorists, comparing their views and linking them to practices and policies. Whilst also reflecting on the writer's contribution to developing literacy skills within a Comprehensive School.</w:t>
      </w:r>
      <w:r>
        <w:rPr>
          <w:rStyle w:val="eop"/>
          <w:rFonts w:eastAsiaTheme="majorEastAsia"/>
          <w:lang w:val="en-US"/>
        </w:rPr>
        <w:t> </w:t>
      </w:r>
    </w:p>
    <w:p w14:paraId="0B91B002" w14:textId="77777777" w:rsidR="003C0032" w:rsidRDefault="003C0032" w:rsidP="004C6912">
      <w:pPr>
        <w:pStyle w:val="paragraph"/>
        <w:spacing w:before="0" w:beforeAutospacing="0" w:after="0" w:afterAutospacing="0" w:line="360" w:lineRule="auto"/>
        <w:textAlignment w:val="baseline"/>
        <w:rPr>
          <w:rFonts w:ascii="Segoe UI" w:hAnsi="Segoe UI" w:cs="Segoe UI"/>
          <w:sz w:val="18"/>
          <w:szCs w:val="18"/>
          <w:lang w:val="en-US"/>
        </w:rPr>
      </w:pPr>
    </w:p>
    <w:p w14:paraId="01600C37" w14:textId="7C8F51BA" w:rsidR="00A953CF" w:rsidRDefault="00A953CF" w:rsidP="004C6912">
      <w:pPr>
        <w:pStyle w:val="paragraph"/>
        <w:spacing w:before="0" w:beforeAutospacing="0" w:after="0" w:afterAutospacing="0" w:line="360" w:lineRule="auto"/>
        <w:textAlignment w:val="baseline"/>
        <w:rPr>
          <w:rStyle w:val="eop"/>
          <w:rFonts w:eastAsiaTheme="majorEastAsia"/>
          <w:lang w:val="en-US"/>
        </w:rPr>
      </w:pPr>
      <w:r>
        <w:rPr>
          <w:rStyle w:val="normaltextrun"/>
          <w:rFonts w:eastAsiaTheme="majorEastAsia"/>
          <w:color w:val="000000"/>
        </w:rPr>
        <w:t xml:space="preserve">Firstly, Chomsky’s theory of universal grammar suggests that humans are born with the ability to </w:t>
      </w:r>
      <w:r w:rsidR="00A917A9">
        <w:rPr>
          <w:rStyle w:val="normaltextrun"/>
          <w:rFonts w:eastAsiaTheme="majorEastAsia"/>
          <w:color w:val="000000"/>
        </w:rPr>
        <w:t>obtain</w:t>
      </w:r>
      <w:r>
        <w:rPr>
          <w:rStyle w:val="normaltextrun"/>
          <w:rFonts w:eastAsiaTheme="majorEastAsia"/>
          <w:color w:val="000000"/>
        </w:rPr>
        <w:t xml:space="preserve"> language. Humans can </w:t>
      </w:r>
      <w:r w:rsidR="00A917A9">
        <w:rPr>
          <w:rStyle w:val="normaltextrun"/>
          <w:rFonts w:eastAsiaTheme="majorEastAsia"/>
          <w:color w:val="000000"/>
        </w:rPr>
        <w:t>do this</w:t>
      </w:r>
      <w:r>
        <w:rPr>
          <w:rStyle w:val="normaltextrun"/>
          <w:rFonts w:eastAsiaTheme="majorEastAsia"/>
          <w:color w:val="000000"/>
        </w:rPr>
        <w:t xml:space="preserve"> without instruction, suggesting that human brains are prewired to recognise and learn patterns within a language (</w:t>
      </w:r>
      <w:proofErr w:type="spellStart"/>
      <w:r>
        <w:rPr>
          <w:rStyle w:val="normaltextrun"/>
          <w:rFonts w:eastAsiaTheme="majorEastAsia"/>
          <w:color w:val="000000"/>
        </w:rPr>
        <w:t>S</w:t>
      </w:r>
      <w:r w:rsidR="00581217">
        <w:rPr>
          <w:rStyle w:val="normaltextrun"/>
          <w:rFonts w:eastAsiaTheme="majorEastAsia"/>
          <w:color w:val="000000"/>
        </w:rPr>
        <w:t>obecks</w:t>
      </w:r>
      <w:proofErr w:type="spellEnd"/>
      <w:r w:rsidR="00581217">
        <w:rPr>
          <w:rStyle w:val="normaltextrun"/>
          <w:rFonts w:eastAsiaTheme="majorEastAsia"/>
          <w:color w:val="000000"/>
        </w:rPr>
        <w:t>, 2020</w:t>
      </w:r>
      <w:r>
        <w:rPr>
          <w:rStyle w:val="normaltextrun"/>
          <w:rFonts w:eastAsiaTheme="majorEastAsia"/>
          <w:color w:val="000000"/>
        </w:rPr>
        <w:t xml:space="preserve">). Chomsky’s theory </w:t>
      </w:r>
      <w:r w:rsidR="003C0032">
        <w:rPr>
          <w:rStyle w:val="normaltextrun"/>
          <w:rFonts w:eastAsiaTheme="majorEastAsia"/>
          <w:color w:val="000000"/>
        </w:rPr>
        <w:t>is</w:t>
      </w:r>
      <w:r>
        <w:rPr>
          <w:rStyle w:val="normaltextrun"/>
          <w:rFonts w:eastAsiaTheme="majorEastAsia"/>
          <w:color w:val="000000"/>
        </w:rPr>
        <w:t xml:space="preserve"> that children naturally learn language when exposed to it, showing the importance of strong linguistic environments in early education over rote memori</w:t>
      </w:r>
      <w:r w:rsidR="00A917A9">
        <w:rPr>
          <w:rStyle w:val="normaltextrun"/>
          <w:rFonts w:eastAsiaTheme="majorEastAsia"/>
          <w:color w:val="000000"/>
        </w:rPr>
        <w:t>s</w:t>
      </w:r>
      <w:r>
        <w:rPr>
          <w:rStyle w:val="normaltextrun"/>
          <w:rFonts w:eastAsiaTheme="majorEastAsia"/>
          <w:color w:val="000000"/>
        </w:rPr>
        <w:t xml:space="preserve">ation (Chomsky, 1965). </w:t>
      </w:r>
      <w:r w:rsidR="003C0032">
        <w:rPr>
          <w:rStyle w:val="normaltextrun"/>
          <w:rFonts w:eastAsiaTheme="majorEastAsia"/>
          <w:color w:val="000000"/>
        </w:rPr>
        <w:t xml:space="preserve">When teaching Comprehensive School learners, it becomes apparent </w:t>
      </w:r>
      <w:r w:rsidR="00A917A9">
        <w:rPr>
          <w:rStyle w:val="normaltextrun"/>
          <w:rFonts w:eastAsiaTheme="majorEastAsia"/>
          <w:color w:val="000000"/>
        </w:rPr>
        <w:t xml:space="preserve">that </w:t>
      </w:r>
      <w:r w:rsidR="003C0032">
        <w:rPr>
          <w:rStyle w:val="normaltextrun"/>
          <w:rFonts w:eastAsiaTheme="majorEastAsia"/>
          <w:color w:val="000000"/>
        </w:rPr>
        <w:t xml:space="preserve">if they did not have strong linguistic environments in early childhood, their literacy skills are hugely affected. </w:t>
      </w:r>
      <w:r w:rsidR="00A917A9">
        <w:rPr>
          <w:rStyle w:val="normaltextrun"/>
          <w:rFonts w:eastAsiaTheme="majorEastAsia"/>
          <w:color w:val="000000"/>
        </w:rPr>
        <w:t>Making</w:t>
      </w:r>
      <w:r w:rsidR="003C0032">
        <w:rPr>
          <w:rStyle w:val="normaltextrun"/>
          <w:rFonts w:eastAsiaTheme="majorEastAsia"/>
          <w:color w:val="000000"/>
        </w:rPr>
        <w:t xml:space="preserve"> </w:t>
      </w:r>
      <w:r w:rsidR="00A917A9">
        <w:rPr>
          <w:rStyle w:val="normaltextrun"/>
          <w:rFonts w:eastAsiaTheme="majorEastAsia"/>
          <w:color w:val="000000"/>
        </w:rPr>
        <w:t xml:space="preserve">it </w:t>
      </w:r>
      <w:r w:rsidR="003C0032">
        <w:rPr>
          <w:rStyle w:val="normaltextrun"/>
          <w:rFonts w:eastAsiaTheme="majorEastAsia"/>
          <w:color w:val="000000"/>
        </w:rPr>
        <w:t xml:space="preserve">harder for them to develop these skills through rote memorisation alone. Therefore, </w:t>
      </w:r>
      <w:r>
        <w:rPr>
          <w:rStyle w:val="normaltextrun"/>
          <w:rFonts w:eastAsiaTheme="majorEastAsia"/>
          <w:color w:val="000000"/>
        </w:rPr>
        <w:t>Chomsky disagreed with behaviourist theories like Skinner, whos</w:t>
      </w:r>
      <w:r w:rsidR="003C0032">
        <w:rPr>
          <w:rStyle w:val="normaltextrun"/>
          <w:rFonts w:eastAsiaTheme="majorEastAsia"/>
          <w:color w:val="000000"/>
        </w:rPr>
        <w:t>e</w:t>
      </w:r>
      <w:r>
        <w:rPr>
          <w:rStyle w:val="normaltextrun"/>
          <w:rFonts w:eastAsiaTheme="majorEastAsia"/>
          <w:color w:val="000000"/>
        </w:rPr>
        <w:t xml:space="preserve"> theory is based on rote memorisation (Kuhl, 2000). However, Skinner's </w:t>
      </w:r>
      <w:r>
        <w:rPr>
          <w:rStyle w:val="normaltextrun"/>
          <w:rFonts w:eastAsiaTheme="majorEastAsia"/>
          <w:color w:val="000000"/>
        </w:rPr>
        <w:lastRenderedPageBreak/>
        <w:t xml:space="preserve">behaviourist theory and his concept of operant conditioning continue to be applied in educational settings. This theory emphasises the role </w:t>
      </w:r>
      <w:r w:rsidR="00240EE8">
        <w:rPr>
          <w:rStyle w:val="normaltextrun"/>
          <w:rFonts w:eastAsiaTheme="majorEastAsia"/>
          <w:color w:val="000000"/>
        </w:rPr>
        <w:t xml:space="preserve">of </w:t>
      </w:r>
      <w:r>
        <w:rPr>
          <w:rStyle w:val="normaltextrun"/>
          <w:rFonts w:eastAsiaTheme="majorEastAsia"/>
          <w:color w:val="000000"/>
        </w:rPr>
        <w:t xml:space="preserve">reinforcement in shaping language development and learning behaviours. This approach involves using positive rewards or negative consequences to increase desired behaviours, </w:t>
      </w:r>
      <w:r w:rsidR="00A917A9">
        <w:rPr>
          <w:rStyle w:val="normaltextrun"/>
          <w:rFonts w:eastAsiaTheme="majorEastAsia"/>
          <w:color w:val="000000"/>
        </w:rPr>
        <w:t>t</w:t>
      </w:r>
      <w:r>
        <w:rPr>
          <w:rStyle w:val="normaltextrun"/>
          <w:rFonts w:eastAsiaTheme="majorEastAsia"/>
          <w:color w:val="000000"/>
        </w:rPr>
        <w:t>hi</w:t>
      </w:r>
      <w:r w:rsidR="00240EE8">
        <w:rPr>
          <w:rStyle w:val="normaltextrun"/>
          <w:rFonts w:eastAsiaTheme="majorEastAsia"/>
          <w:color w:val="000000"/>
        </w:rPr>
        <w:t xml:space="preserve">s is used </w:t>
      </w:r>
      <w:r>
        <w:rPr>
          <w:rStyle w:val="normaltextrun"/>
          <w:rFonts w:eastAsiaTheme="majorEastAsia"/>
          <w:color w:val="000000"/>
        </w:rPr>
        <w:t xml:space="preserve">by teachers to manage classroom dynamics effectively (Teaching Channel, 2021). </w:t>
      </w:r>
      <w:r w:rsidR="00240EE8">
        <w:rPr>
          <w:rStyle w:val="normaltextrun"/>
          <w:rFonts w:eastAsiaTheme="majorEastAsia"/>
          <w:color w:val="000000"/>
        </w:rPr>
        <w:t xml:space="preserve"> In the writers’ experience, using positive rewards when completing tasks can encourage learners to achieve. </w:t>
      </w:r>
      <w:r>
        <w:rPr>
          <w:rStyle w:val="normaltextrun"/>
          <w:rFonts w:eastAsiaTheme="majorEastAsia"/>
          <w:color w:val="000000"/>
        </w:rPr>
        <w:t xml:space="preserve">While Skinner's behaviourist approach has been influential, it has also faced criticism. Chomsky argued that Skinner's theory does not account for the detailed aspects of language development, suggesting that reinforcement </w:t>
      </w:r>
      <w:r w:rsidR="00240EE8">
        <w:rPr>
          <w:rStyle w:val="normaltextrun"/>
          <w:rFonts w:eastAsiaTheme="majorEastAsia"/>
          <w:color w:val="000000"/>
        </w:rPr>
        <w:t xml:space="preserve">alone is </w:t>
      </w:r>
      <w:r>
        <w:rPr>
          <w:rStyle w:val="normaltextrun"/>
          <w:rFonts w:eastAsiaTheme="majorEastAsia"/>
          <w:color w:val="000000"/>
        </w:rPr>
        <w:t xml:space="preserve">insufficient (Brodie, 2024). </w:t>
      </w:r>
      <w:r>
        <w:rPr>
          <w:rStyle w:val="normaltextrun"/>
          <w:rFonts w:eastAsiaTheme="majorEastAsia"/>
        </w:rPr>
        <w:t>Vygotsky introduced in his theory the Zone of Proximal Development (ZPD), emphasizing the role of social interaction</w:t>
      </w:r>
      <w:r w:rsidR="00240EE8">
        <w:rPr>
          <w:rStyle w:val="normaltextrun"/>
          <w:rFonts w:eastAsiaTheme="majorEastAsia"/>
        </w:rPr>
        <w:t xml:space="preserve"> and scaffolding</w:t>
      </w:r>
      <w:r>
        <w:rPr>
          <w:rStyle w:val="normaltextrun"/>
          <w:rFonts w:eastAsiaTheme="majorEastAsia"/>
        </w:rPr>
        <w:t xml:space="preserve"> in cognitive development (Vygotsky, 1978). His theory suggests that literacy is acquired through scaffolding, where more knowledgeable individuals support learners until they can independently perform tasks. Vygotsky challenged the use of tests to assess </w:t>
      </w:r>
      <w:r w:rsidR="00240EE8">
        <w:rPr>
          <w:rStyle w:val="normaltextrun"/>
          <w:rFonts w:eastAsiaTheme="majorEastAsia"/>
        </w:rPr>
        <w:t xml:space="preserve">literacy skills stating that </w:t>
      </w:r>
      <w:r>
        <w:rPr>
          <w:rStyle w:val="normaltextrun"/>
          <w:rFonts w:eastAsiaTheme="majorEastAsia"/>
        </w:rPr>
        <w:t xml:space="preserve">observation of learners </w:t>
      </w:r>
      <w:r w:rsidR="00240EE8">
        <w:rPr>
          <w:rStyle w:val="normaltextrun"/>
          <w:rFonts w:eastAsiaTheme="majorEastAsia"/>
        </w:rPr>
        <w:t xml:space="preserve">is </w:t>
      </w:r>
      <w:r>
        <w:rPr>
          <w:rStyle w:val="normaltextrun"/>
          <w:rFonts w:eastAsiaTheme="majorEastAsia"/>
        </w:rPr>
        <w:t xml:space="preserve">equally important. He influenced how educators view children's social interactions, believing that language and learning </w:t>
      </w:r>
      <w:r w:rsidR="00240EE8">
        <w:rPr>
          <w:rStyle w:val="normaltextrun"/>
          <w:rFonts w:eastAsiaTheme="majorEastAsia"/>
        </w:rPr>
        <w:t>can grow</w:t>
      </w:r>
      <w:r>
        <w:rPr>
          <w:rStyle w:val="normaltextrun"/>
          <w:rFonts w:eastAsiaTheme="majorEastAsia"/>
        </w:rPr>
        <w:t xml:space="preserve"> together through conversations with peers and teachers (Mooney, 2013).</w:t>
      </w:r>
      <w:r>
        <w:rPr>
          <w:rStyle w:val="eop"/>
          <w:rFonts w:eastAsiaTheme="majorEastAsia"/>
          <w:lang w:val="en-US"/>
        </w:rPr>
        <w:t> </w:t>
      </w:r>
    </w:p>
    <w:p w14:paraId="3DBEC87E" w14:textId="77777777" w:rsidR="00240EE8" w:rsidRDefault="00240EE8" w:rsidP="004C6912">
      <w:pPr>
        <w:pStyle w:val="paragraph"/>
        <w:spacing w:before="0" w:beforeAutospacing="0" w:after="0" w:afterAutospacing="0" w:line="360" w:lineRule="auto"/>
        <w:textAlignment w:val="baseline"/>
        <w:rPr>
          <w:rFonts w:ascii="Segoe UI" w:hAnsi="Segoe UI" w:cs="Segoe UI"/>
          <w:sz w:val="18"/>
          <w:szCs w:val="18"/>
          <w:lang w:val="en-US"/>
        </w:rPr>
      </w:pPr>
    </w:p>
    <w:p w14:paraId="5CC146DC" w14:textId="75D6567B" w:rsidR="00A953CF" w:rsidRDefault="00A917A9" w:rsidP="004C6912">
      <w:pPr>
        <w:pStyle w:val="paragraph"/>
        <w:spacing w:before="0" w:beforeAutospacing="0" w:after="0" w:afterAutospacing="0" w:line="360" w:lineRule="auto"/>
        <w:textAlignment w:val="baseline"/>
        <w:rPr>
          <w:rStyle w:val="eop"/>
          <w:rFonts w:eastAsiaTheme="majorEastAsia"/>
          <w:lang w:val="en-US"/>
        </w:rPr>
      </w:pPr>
      <w:r>
        <w:rPr>
          <w:rStyle w:val="normaltextrun"/>
          <w:rFonts w:eastAsiaTheme="majorEastAsia"/>
        </w:rPr>
        <w:t>Following on from this, t</w:t>
      </w:r>
      <w:r w:rsidR="00A953CF">
        <w:rPr>
          <w:rStyle w:val="normaltextrun"/>
          <w:rFonts w:eastAsiaTheme="majorEastAsia"/>
        </w:rPr>
        <w:t>he Welsh Government ensure that policies support speech, language and communication from early years onward</w:t>
      </w:r>
      <w:r>
        <w:rPr>
          <w:rStyle w:val="normaltextrun"/>
          <w:rFonts w:eastAsiaTheme="majorEastAsia"/>
        </w:rPr>
        <w:t>,</w:t>
      </w:r>
      <w:r w:rsidR="00A953CF">
        <w:rPr>
          <w:rStyle w:val="normaltextrun"/>
          <w:rFonts w:eastAsiaTheme="majorEastAsia"/>
        </w:rPr>
        <w:t xml:space="preserve"> addressing related issues where needed (Welsh Government, 2021). One of the most significant polic</w:t>
      </w:r>
      <w:r w:rsidR="00240EE8">
        <w:rPr>
          <w:rStyle w:val="normaltextrun"/>
          <w:rFonts w:eastAsiaTheme="majorEastAsia"/>
        </w:rPr>
        <w:t>ies for</w:t>
      </w:r>
      <w:r w:rsidR="00A953CF">
        <w:rPr>
          <w:rStyle w:val="normaltextrun"/>
          <w:rFonts w:eastAsiaTheme="majorEastAsia"/>
        </w:rPr>
        <w:t xml:space="preserve"> literacy development has been the Donaldson Successful Futures Report (2015). This report hugely changed the curriculum in Wales as it emphasi</w:t>
      </w:r>
      <w:r>
        <w:rPr>
          <w:rStyle w:val="normaltextrun"/>
          <w:rFonts w:eastAsiaTheme="majorEastAsia"/>
        </w:rPr>
        <w:t>s</w:t>
      </w:r>
      <w:r w:rsidR="00A953CF">
        <w:rPr>
          <w:rStyle w:val="normaltextrun"/>
          <w:rFonts w:eastAsiaTheme="majorEastAsia"/>
        </w:rPr>
        <w:t>ed the need for a broad, balanced and competency-based curriculum.</w:t>
      </w:r>
      <w:r w:rsidR="00240EE8">
        <w:rPr>
          <w:rStyle w:val="normaltextrun"/>
          <w:rFonts w:eastAsiaTheme="majorEastAsia"/>
        </w:rPr>
        <w:t xml:space="preserve"> Using </w:t>
      </w:r>
      <w:r w:rsidR="00A953CF">
        <w:rPr>
          <w:rStyle w:val="normaltextrun"/>
          <w:rFonts w:eastAsiaTheme="majorEastAsia"/>
        </w:rPr>
        <w:t xml:space="preserve">literacy skills </w:t>
      </w:r>
      <w:r w:rsidR="00240EE8">
        <w:rPr>
          <w:rStyle w:val="normaltextrun"/>
          <w:rFonts w:eastAsiaTheme="majorEastAsia"/>
        </w:rPr>
        <w:t xml:space="preserve">with </w:t>
      </w:r>
      <w:r w:rsidR="00A953CF">
        <w:rPr>
          <w:rStyle w:val="normaltextrun"/>
          <w:rFonts w:eastAsiaTheme="majorEastAsia"/>
        </w:rPr>
        <w:t xml:space="preserve">critical thinking and problem-solving rather than traditional rote learning (Donaldson, 2015). This aligns with Vygotsky’s view that social interactions are vital for literacy development and goes against Skinner’s approach of rote memorisation. Pontardulais Comprehensive School (2022) </w:t>
      </w:r>
      <w:r w:rsidR="00B444C8">
        <w:rPr>
          <w:rStyle w:val="normaltextrun"/>
          <w:rFonts w:eastAsiaTheme="majorEastAsia"/>
        </w:rPr>
        <w:t xml:space="preserve">states </w:t>
      </w:r>
      <w:r w:rsidR="00A953CF">
        <w:rPr>
          <w:rStyle w:val="normaltextrun"/>
          <w:rFonts w:eastAsiaTheme="majorEastAsia"/>
        </w:rPr>
        <w:t xml:space="preserve">in </w:t>
      </w:r>
      <w:r w:rsidR="00B444C8">
        <w:rPr>
          <w:rStyle w:val="normaltextrun"/>
          <w:rFonts w:eastAsiaTheme="majorEastAsia"/>
        </w:rPr>
        <w:t xml:space="preserve">its </w:t>
      </w:r>
      <w:r w:rsidR="00A953CF">
        <w:rPr>
          <w:rStyle w:val="normaltextrun"/>
          <w:rFonts w:eastAsiaTheme="majorEastAsia"/>
        </w:rPr>
        <w:t>Literacy Policy</w:t>
      </w:r>
      <w:r w:rsidR="00B444C8">
        <w:rPr>
          <w:rStyle w:val="normaltextrun"/>
          <w:rFonts w:eastAsiaTheme="majorEastAsia"/>
        </w:rPr>
        <w:t xml:space="preserve"> that it aims </w:t>
      </w:r>
      <w:r w:rsidR="00A953CF">
        <w:rPr>
          <w:rStyle w:val="normaltextrun"/>
          <w:rFonts w:eastAsiaTheme="majorEastAsia"/>
          <w:color w:val="000000"/>
        </w:rPr>
        <w:t>to raise literacy standards by embedding reading, oracy and writing across the curriculum</w:t>
      </w:r>
      <w:r w:rsidR="00B444C8">
        <w:rPr>
          <w:rStyle w:val="normaltextrun"/>
          <w:rFonts w:eastAsiaTheme="majorEastAsia"/>
          <w:color w:val="000000"/>
        </w:rPr>
        <w:t xml:space="preserve"> and not just in Literacy lessons. This will</w:t>
      </w:r>
      <w:r w:rsidR="00A953CF">
        <w:rPr>
          <w:rStyle w:val="normaltextrun"/>
          <w:rFonts w:eastAsiaTheme="majorEastAsia"/>
          <w:color w:val="000000"/>
        </w:rPr>
        <w:t xml:space="preserve"> equip</w:t>
      </w:r>
      <w:r w:rsidR="00B444C8">
        <w:rPr>
          <w:rStyle w:val="normaltextrun"/>
          <w:rFonts w:eastAsiaTheme="majorEastAsia"/>
          <w:color w:val="000000"/>
        </w:rPr>
        <w:t xml:space="preserve"> learners</w:t>
      </w:r>
      <w:r w:rsidR="00A953CF">
        <w:rPr>
          <w:rStyle w:val="normaltextrun"/>
          <w:rFonts w:eastAsiaTheme="majorEastAsia"/>
          <w:color w:val="000000"/>
        </w:rPr>
        <w:t xml:space="preserve"> with the skills needed for further education, work and adult life.</w:t>
      </w:r>
      <w:r w:rsidR="00A953CF">
        <w:rPr>
          <w:rStyle w:val="normaltextrun"/>
          <w:rFonts w:eastAsiaTheme="majorEastAsia"/>
        </w:rPr>
        <w:t xml:space="preserve"> They believe Literacy is a vital life skill, helping young people understand and interpret language, draw conclusions from evidence and communicate clearly, fluently and effectively.  As the writer has experienced, </w:t>
      </w:r>
      <w:r w:rsidR="004C3197">
        <w:rPr>
          <w:rStyle w:val="normaltextrun"/>
          <w:rFonts w:eastAsiaTheme="majorEastAsia"/>
        </w:rPr>
        <w:t xml:space="preserve">this can only happen </w:t>
      </w:r>
      <w:r w:rsidR="00A953CF">
        <w:rPr>
          <w:rStyle w:val="normaltextrun"/>
          <w:rFonts w:eastAsiaTheme="majorEastAsia"/>
        </w:rPr>
        <w:t>within the classroom if the learner has a more knowledgeable adult or peer present to discuss tasks</w:t>
      </w:r>
      <w:r w:rsidR="00B444C8">
        <w:rPr>
          <w:rStyle w:val="normaltextrun"/>
          <w:rFonts w:eastAsiaTheme="majorEastAsia"/>
        </w:rPr>
        <w:t>, break t</w:t>
      </w:r>
      <w:r w:rsidR="004C3197">
        <w:rPr>
          <w:rStyle w:val="normaltextrun"/>
          <w:rFonts w:eastAsiaTheme="majorEastAsia"/>
        </w:rPr>
        <w:t xml:space="preserve">hem </w:t>
      </w:r>
      <w:r w:rsidR="00B444C8">
        <w:rPr>
          <w:rStyle w:val="normaltextrun"/>
          <w:rFonts w:eastAsiaTheme="majorEastAsia"/>
        </w:rPr>
        <w:t>down and help</w:t>
      </w:r>
      <w:r>
        <w:rPr>
          <w:rStyle w:val="normaltextrun"/>
          <w:rFonts w:eastAsiaTheme="majorEastAsia"/>
        </w:rPr>
        <w:t xml:space="preserve"> to further</w:t>
      </w:r>
      <w:r w:rsidR="00B444C8">
        <w:rPr>
          <w:rStyle w:val="normaltextrun"/>
          <w:rFonts w:eastAsiaTheme="majorEastAsia"/>
        </w:rPr>
        <w:t xml:space="preserve"> </w:t>
      </w:r>
      <w:r w:rsidR="00A953CF">
        <w:rPr>
          <w:rStyle w:val="normaltextrun"/>
          <w:rFonts w:eastAsiaTheme="majorEastAsia"/>
        </w:rPr>
        <w:t xml:space="preserve">develop their skills. </w:t>
      </w:r>
      <w:r w:rsidR="004C3197">
        <w:rPr>
          <w:rStyle w:val="normaltextrun"/>
          <w:rFonts w:eastAsiaTheme="majorEastAsia"/>
        </w:rPr>
        <w:t>S</w:t>
      </w:r>
      <w:r w:rsidR="00A953CF">
        <w:rPr>
          <w:rStyle w:val="normaltextrun"/>
          <w:rFonts w:eastAsiaTheme="majorEastAsia"/>
        </w:rPr>
        <w:t xml:space="preserve">caffolding </w:t>
      </w:r>
      <w:r w:rsidR="00B444C8">
        <w:rPr>
          <w:rStyle w:val="normaltextrun"/>
          <w:rFonts w:eastAsiaTheme="majorEastAsia"/>
        </w:rPr>
        <w:t>helps</w:t>
      </w:r>
      <w:r w:rsidR="00A953CF">
        <w:rPr>
          <w:rStyle w:val="normaltextrun"/>
          <w:rFonts w:eastAsiaTheme="majorEastAsia"/>
        </w:rPr>
        <w:t xml:space="preserve"> </w:t>
      </w:r>
      <w:r w:rsidR="00B444C8">
        <w:rPr>
          <w:rStyle w:val="normaltextrun"/>
          <w:rFonts w:eastAsiaTheme="majorEastAsia"/>
        </w:rPr>
        <w:t xml:space="preserve">to gain </w:t>
      </w:r>
      <w:r w:rsidR="00A953CF">
        <w:rPr>
          <w:rStyle w:val="normaltextrun"/>
          <w:rFonts w:eastAsiaTheme="majorEastAsia"/>
        </w:rPr>
        <w:t>independence</w:t>
      </w:r>
      <w:r w:rsidR="00B444C8">
        <w:rPr>
          <w:rStyle w:val="normaltextrun"/>
          <w:rFonts w:eastAsiaTheme="majorEastAsia"/>
        </w:rPr>
        <w:t xml:space="preserve"> and </w:t>
      </w:r>
      <w:r w:rsidR="004C3197">
        <w:rPr>
          <w:rStyle w:val="normaltextrun"/>
          <w:rFonts w:eastAsiaTheme="majorEastAsia"/>
        </w:rPr>
        <w:t>confidence in learning, allowing</w:t>
      </w:r>
      <w:r w:rsidR="00A953CF">
        <w:rPr>
          <w:rStyle w:val="normaltextrun"/>
          <w:rFonts w:eastAsiaTheme="majorEastAsia"/>
        </w:rPr>
        <w:t xml:space="preserve"> collaborative approaches in literacy </w:t>
      </w:r>
      <w:r w:rsidR="00A953CF">
        <w:rPr>
          <w:rStyle w:val="normaltextrun"/>
          <w:rFonts w:eastAsiaTheme="majorEastAsia"/>
        </w:rPr>
        <w:lastRenderedPageBreak/>
        <w:t xml:space="preserve">education between learners and the teacher (Billings </w:t>
      </w:r>
      <w:r w:rsidR="00CE1E5B">
        <w:rPr>
          <w:rStyle w:val="normaltextrun"/>
          <w:rFonts w:eastAsiaTheme="majorEastAsia"/>
        </w:rPr>
        <w:t>and</w:t>
      </w:r>
      <w:r w:rsidR="00A953CF">
        <w:rPr>
          <w:rStyle w:val="normaltextrun"/>
          <w:rFonts w:eastAsiaTheme="majorEastAsia"/>
        </w:rPr>
        <w:t xml:space="preserve"> </w:t>
      </w:r>
      <w:proofErr w:type="spellStart"/>
      <w:r w:rsidR="00A953CF">
        <w:rPr>
          <w:rStyle w:val="normaltextrun"/>
          <w:rFonts w:eastAsiaTheme="majorEastAsia"/>
        </w:rPr>
        <w:t>Walqui</w:t>
      </w:r>
      <w:proofErr w:type="spellEnd"/>
      <w:r w:rsidR="00A953CF">
        <w:rPr>
          <w:rStyle w:val="normaltextrun"/>
          <w:rFonts w:eastAsiaTheme="majorEastAsia"/>
        </w:rPr>
        <w:t xml:space="preserve">, 2017). Additionally, research on learning styles </w:t>
      </w:r>
      <w:r w:rsidR="004C3197">
        <w:rPr>
          <w:rStyle w:val="normaltextrun"/>
          <w:rFonts w:eastAsiaTheme="majorEastAsia"/>
        </w:rPr>
        <w:t>states that learners can be</w:t>
      </w:r>
      <w:r w:rsidR="00A953CF">
        <w:rPr>
          <w:rStyle w:val="normaltextrun"/>
          <w:rFonts w:eastAsiaTheme="majorEastAsia"/>
        </w:rPr>
        <w:t xml:space="preserve"> visual</w:t>
      </w:r>
      <w:r w:rsidR="004C3197">
        <w:rPr>
          <w:rStyle w:val="normaltextrun"/>
          <w:rFonts w:eastAsiaTheme="majorEastAsia"/>
        </w:rPr>
        <w:t>, a</w:t>
      </w:r>
      <w:r w:rsidR="00A953CF">
        <w:rPr>
          <w:rStyle w:val="normaltextrun"/>
          <w:rFonts w:eastAsiaTheme="majorEastAsia"/>
        </w:rPr>
        <w:t>udi</w:t>
      </w:r>
      <w:r>
        <w:rPr>
          <w:rStyle w:val="normaltextrun"/>
          <w:rFonts w:eastAsiaTheme="majorEastAsia"/>
        </w:rPr>
        <w:t>tory</w:t>
      </w:r>
      <w:r w:rsidR="00A953CF">
        <w:rPr>
          <w:rStyle w:val="normaltextrun"/>
          <w:rFonts w:eastAsiaTheme="majorEastAsia"/>
        </w:rPr>
        <w:t xml:space="preserve"> </w:t>
      </w:r>
      <w:r w:rsidR="004C3197">
        <w:rPr>
          <w:rStyle w:val="normaltextrun"/>
          <w:rFonts w:eastAsiaTheme="majorEastAsia"/>
        </w:rPr>
        <w:t>or</w:t>
      </w:r>
      <w:r w:rsidR="00A953CF">
        <w:rPr>
          <w:rStyle w:val="normaltextrun"/>
          <w:rFonts w:eastAsiaTheme="majorEastAsia"/>
        </w:rPr>
        <w:t xml:space="preserve"> </w:t>
      </w:r>
      <w:r>
        <w:rPr>
          <w:rStyle w:val="normaltextrun"/>
          <w:rFonts w:eastAsiaTheme="majorEastAsia"/>
        </w:rPr>
        <w:t>kinaesthetic</w:t>
      </w:r>
      <w:r w:rsidR="004C3197" w:rsidRPr="00917487">
        <w:rPr>
          <w:rStyle w:val="normaltextrun"/>
          <w:rFonts w:eastAsiaTheme="majorEastAsia"/>
        </w:rPr>
        <w:t xml:space="preserve"> </w:t>
      </w:r>
      <w:r w:rsidR="00917487" w:rsidRPr="00917487">
        <w:rPr>
          <w:rStyle w:val="normaltextrun"/>
          <w:rFonts w:eastAsiaTheme="majorEastAsia"/>
        </w:rPr>
        <w:t>(</w:t>
      </w:r>
      <w:r w:rsidR="00917487" w:rsidRPr="00917487">
        <w:rPr>
          <w:color w:val="222222"/>
          <w:shd w:val="clear" w:color="auto" w:fill="FFFFFF"/>
        </w:rPr>
        <w:t xml:space="preserve">Gutierrez et. </w:t>
      </w:r>
      <w:r w:rsidR="00777740">
        <w:rPr>
          <w:color w:val="222222"/>
          <w:shd w:val="clear" w:color="auto" w:fill="FFFFFF"/>
        </w:rPr>
        <w:t>a</w:t>
      </w:r>
      <w:r w:rsidR="00917487" w:rsidRPr="00917487">
        <w:rPr>
          <w:color w:val="222222"/>
          <w:shd w:val="clear" w:color="auto" w:fill="FFFFFF"/>
        </w:rPr>
        <w:t>l, 2018)</w:t>
      </w:r>
      <w:r w:rsidR="00A953CF" w:rsidRPr="00917487">
        <w:rPr>
          <w:rStyle w:val="normaltextrun"/>
          <w:rFonts w:eastAsiaTheme="majorEastAsia"/>
        </w:rPr>
        <w:t>.</w:t>
      </w:r>
      <w:r w:rsidR="00A953CF">
        <w:rPr>
          <w:rStyle w:val="normaltextrun"/>
          <w:rFonts w:eastAsiaTheme="majorEastAsia"/>
        </w:rPr>
        <w:t xml:space="preserve"> As the writer has encountered, recogni</w:t>
      </w:r>
      <w:r>
        <w:rPr>
          <w:rStyle w:val="normaltextrun"/>
          <w:rFonts w:eastAsiaTheme="majorEastAsia"/>
        </w:rPr>
        <w:t>s</w:t>
      </w:r>
      <w:r w:rsidR="00A953CF">
        <w:rPr>
          <w:rStyle w:val="normaltextrun"/>
          <w:rFonts w:eastAsiaTheme="majorEastAsia"/>
        </w:rPr>
        <w:t>ing these differences with learners is key to creating inclusive strategies</w:t>
      </w:r>
      <w:r w:rsidR="00917487">
        <w:rPr>
          <w:rStyle w:val="normaltextrun"/>
          <w:rFonts w:eastAsiaTheme="majorEastAsia"/>
        </w:rPr>
        <w:t xml:space="preserve"> when teaching</w:t>
      </w:r>
      <w:r w:rsidR="00A953CF">
        <w:rPr>
          <w:rStyle w:val="normaltextrun"/>
          <w:rFonts w:eastAsiaTheme="majorEastAsia"/>
        </w:rPr>
        <w:t xml:space="preserve">. Using multisensory tools, guided reading and interactive storytelling </w:t>
      </w:r>
      <w:r w:rsidR="00917487">
        <w:rPr>
          <w:rStyle w:val="normaltextrun"/>
          <w:rFonts w:eastAsiaTheme="majorEastAsia"/>
        </w:rPr>
        <w:t>alongside including content within lessons that targets all learning styles is key</w:t>
      </w:r>
      <w:r w:rsidR="00A953CF">
        <w:rPr>
          <w:rStyle w:val="normaltextrun"/>
          <w:rFonts w:eastAsiaTheme="majorEastAsia"/>
        </w:rPr>
        <w:t xml:space="preserve"> to progressing learners’ </w:t>
      </w:r>
      <w:r>
        <w:rPr>
          <w:rStyle w:val="normaltextrun"/>
          <w:rFonts w:eastAsiaTheme="majorEastAsia"/>
        </w:rPr>
        <w:t>l</w:t>
      </w:r>
      <w:r w:rsidR="00A953CF">
        <w:rPr>
          <w:rStyle w:val="normaltextrun"/>
          <w:rFonts w:eastAsiaTheme="majorEastAsia"/>
        </w:rPr>
        <w:t>iteracy development and understanding (</w:t>
      </w:r>
      <w:r w:rsidR="00F404A2">
        <w:rPr>
          <w:rStyle w:val="normaltextrun"/>
          <w:rFonts w:eastAsiaTheme="majorEastAsia"/>
        </w:rPr>
        <w:t>De Juan, 2015</w:t>
      </w:r>
      <w:r w:rsidR="00A953CF">
        <w:rPr>
          <w:rStyle w:val="normaltextrun"/>
          <w:rFonts w:eastAsiaTheme="majorEastAsia"/>
        </w:rPr>
        <w:t>).</w:t>
      </w:r>
      <w:r w:rsidR="00A953CF">
        <w:rPr>
          <w:rStyle w:val="eop"/>
          <w:rFonts w:eastAsiaTheme="majorEastAsia"/>
          <w:lang w:val="en-US"/>
        </w:rPr>
        <w:t> </w:t>
      </w:r>
    </w:p>
    <w:p w14:paraId="6FBFDF73" w14:textId="77777777" w:rsidR="00917487" w:rsidRDefault="00917487" w:rsidP="004C6912">
      <w:pPr>
        <w:pStyle w:val="paragraph"/>
        <w:spacing w:before="0" w:beforeAutospacing="0" w:after="0" w:afterAutospacing="0" w:line="360" w:lineRule="auto"/>
        <w:textAlignment w:val="baseline"/>
        <w:rPr>
          <w:rFonts w:ascii="Segoe UI" w:hAnsi="Segoe UI" w:cs="Segoe UI"/>
          <w:sz w:val="18"/>
          <w:szCs w:val="18"/>
          <w:lang w:val="en-US"/>
        </w:rPr>
      </w:pPr>
    </w:p>
    <w:p w14:paraId="7DC85E8E" w14:textId="7D36FC0E" w:rsidR="00A953CF" w:rsidRDefault="00917487" w:rsidP="004C6912">
      <w:pPr>
        <w:pStyle w:val="paragraph"/>
        <w:spacing w:before="0" w:beforeAutospacing="0" w:after="0" w:afterAutospacing="0" w:line="360" w:lineRule="auto"/>
        <w:textAlignment w:val="baseline"/>
        <w:rPr>
          <w:rStyle w:val="eop"/>
          <w:rFonts w:eastAsiaTheme="majorEastAsia"/>
          <w:color w:val="000000"/>
          <w:lang w:val="en-US"/>
        </w:rPr>
      </w:pPr>
      <w:r>
        <w:rPr>
          <w:rStyle w:val="normaltextrun"/>
          <w:rFonts w:eastAsiaTheme="majorEastAsia"/>
        </w:rPr>
        <w:t>Additionally, a</w:t>
      </w:r>
      <w:r w:rsidR="00A953CF">
        <w:rPr>
          <w:rStyle w:val="normaltextrun"/>
          <w:rFonts w:eastAsiaTheme="majorEastAsia"/>
        </w:rPr>
        <w:t>s the writer has e</w:t>
      </w:r>
      <w:r w:rsidR="00A917A9">
        <w:rPr>
          <w:rStyle w:val="normaltextrun"/>
          <w:rFonts w:eastAsiaTheme="majorEastAsia"/>
        </w:rPr>
        <w:t>ncountered,</w:t>
      </w:r>
      <w:r>
        <w:rPr>
          <w:rStyle w:val="normaltextrun"/>
          <w:rFonts w:eastAsiaTheme="majorEastAsia"/>
        </w:rPr>
        <w:t xml:space="preserve"> </w:t>
      </w:r>
      <w:r w:rsidR="00A953CF">
        <w:rPr>
          <w:rStyle w:val="normaltextrun"/>
          <w:rFonts w:eastAsiaTheme="majorEastAsia"/>
        </w:rPr>
        <w:t>pupils learn in varied ways based on cognitive, social and emotional factors (</w:t>
      </w:r>
      <w:r w:rsidR="00A953CF">
        <w:rPr>
          <w:rStyle w:val="normaltextrun"/>
          <w:rFonts w:eastAsiaTheme="majorEastAsia"/>
          <w:color w:val="222222"/>
        </w:rPr>
        <w:t>Schonert-Reichl, 2017)</w:t>
      </w:r>
      <w:r w:rsidR="00A953CF">
        <w:rPr>
          <w:rStyle w:val="normaltextrun"/>
          <w:rFonts w:eastAsiaTheme="majorEastAsia"/>
        </w:rPr>
        <w:t>. As stated by Child Poverty</w:t>
      </w:r>
      <w:r>
        <w:rPr>
          <w:rStyle w:val="normaltextrun"/>
          <w:rFonts w:eastAsiaTheme="majorEastAsia"/>
        </w:rPr>
        <w:t xml:space="preserve"> </w:t>
      </w:r>
      <w:r w:rsidR="00A953CF">
        <w:rPr>
          <w:rStyle w:val="normaltextrun"/>
          <w:rFonts w:eastAsiaTheme="majorEastAsia"/>
        </w:rPr>
        <w:t>Action Group (2023)</w:t>
      </w:r>
      <w:r w:rsidR="00A917A9">
        <w:rPr>
          <w:rStyle w:val="normaltextrun"/>
          <w:rFonts w:eastAsiaTheme="majorEastAsia"/>
        </w:rPr>
        <w:t xml:space="preserve">, </w:t>
      </w:r>
      <w:r w:rsidR="00A953CF">
        <w:rPr>
          <w:rStyle w:val="normaltextrun"/>
          <w:rFonts w:eastAsiaTheme="majorEastAsia"/>
        </w:rPr>
        <w:t xml:space="preserve">a huge influence on learners' literacy and oracy skills is poverty. Children from low-income families often experience limited exposure to </w:t>
      </w:r>
      <w:r>
        <w:rPr>
          <w:rStyle w:val="normaltextrun"/>
          <w:rFonts w:eastAsiaTheme="majorEastAsia"/>
        </w:rPr>
        <w:t>strong</w:t>
      </w:r>
      <w:r w:rsidR="00A953CF">
        <w:rPr>
          <w:rStyle w:val="normaltextrun"/>
          <w:rFonts w:eastAsiaTheme="majorEastAsia"/>
        </w:rPr>
        <w:t xml:space="preserve"> linguistic environments</w:t>
      </w:r>
      <w:r>
        <w:rPr>
          <w:rStyle w:val="normaltextrun"/>
          <w:rFonts w:eastAsiaTheme="majorEastAsia"/>
        </w:rPr>
        <w:t xml:space="preserve">. </w:t>
      </w:r>
      <w:r w:rsidR="00A953CF">
        <w:rPr>
          <w:rStyle w:val="normaltextrun"/>
          <w:rFonts w:eastAsiaTheme="majorEastAsia"/>
        </w:rPr>
        <w:t>According to Public Health Wales (2020)</w:t>
      </w:r>
      <w:r w:rsidR="00A917A9">
        <w:rPr>
          <w:rStyle w:val="normaltextrun"/>
          <w:rFonts w:eastAsiaTheme="majorEastAsia"/>
        </w:rPr>
        <w:t>,</w:t>
      </w:r>
      <w:r w:rsidR="00A953CF">
        <w:rPr>
          <w:rStyle w:val="normaltextrun"/>
          <w:rFonts w:eastAsiaTheme="majorEastAsia"/>
        </w:rPr>
        <w:t xml:space="preserve"> minimal parental involvement, emotional challenges or low self-esteem and the effects of trauma due to Adverse Childhood Experiences (ACEs)</w:t>
      </w:r>
      <w:r>
        <w:rPr>
          <w:rStyle w:val="normaltextrun"/>
          <w:rFonts w:eastAsiaTheme="majorEastAsia"/>
        </w:rPr>
        <w:t xml:space="preserve"> </w:t>
      </w:r>
      <w:r w:rsidR="00A917A9">
        <w:rPr>
          <w:rStyle w:val="normaltextrun"/>
          <w:rFonts w:eastAsiaTheme="majorEastAsia"/>
        </w:rPr>
        <w:t xml:space="preserve">have an </w:t>
      </w:r>
      <w:r>
        <w:rPr>
          <w:rStyle w:val="normaltextrun"/>
          <w:rFonts w:eastAsiaTheme="majorEastAsia"/>
        </w:rPr>
        <w:t xml:space="preserve">impact </w:t>
      </w:r>
      <w:r w:rsidR="00A917A9">
        <w:rPr>
          <w:rStyle w:val="normaltextrun"/>
          <w:rFonts w:eastAsiaTheme="majorEastAsia"/>
        </w:rPr>
        <w:t xml:space="preserve">on </w:t>
      </w:r>
      <w:r>
        <w:rPr>
          <w:rStyle w:val="normaltextrun"/>
          <w:rFonts w:eastAsiaTheme="majorEastAsia"/>
        </w:rPr>
        <w:t>literacy skills</w:t>
      </w:r>
      <w:r w:rsidR="00A953CF">
        <w:rPr>
          <w:rStyle w:val="normaltextrun"/>
          <w:rFonts w:eastAsiaTheme="majorEastAsia"/>
        </w:rPr>
        <w:t xml:space="preserve">. </w:t>
      </w:r>
      <w:r w:rsidR="00970955">
        <w:rPr>
          <w:rStyle w:val="normaltextrun"/>
          <w:rFonts w:eastAsiaTheme="majorEastAsia"/>
        </w:rPr>
        <w:t xml:space="preserve">Supporting learners who have these experiences through intervention programmes can help develop their literacy whilst also targeting their emotional needs. The writer has experience in providing support for learners who have had these experiences. </w:t>
      </w:r>
      <w:r w:rsidR="00970955" w:rsidRPr="00970955">
        <w:rPr>
          <w:color w:val="000000"/>
        </w:rPr>
        <w:t>The Boxall Profile helps identify the level of support a pupil needs, guiding decisions on interventio</w:t>
      </w:r>
      <w:r w:rsidR="00970955">
        <w:rPr>
          <w:color w:val="000000"/>
        </w:rPr>
        <w:t xml:space="preserve">ns such as </w:t>
      </w:r>
      <w:r w:rsidR="00970955" w:rsidRPr="00970955">
        <w:rPr>
          <w:color w:val="000000"/>
        </w:rPr>
        <w:t>nurtur</w:t>
      </w:r>
      <w:r w:rsidR="00970955">
        <w:rPr>
          <w:color w:val="000000"/>
        </w:rPr>
        <w:t>ing</w:t>
      </w:r>
      <w:r w:rsidR="00970955" w:rsidRPr="00970955">
        <w:rPr>
          <w:color w:val="000000"/>
        </w:rPr>
        <w:t xml:space="preserve"> groups </w:t>
      </w:r>
      <w:r w:rsidR="00970955">
        <w:rPr>
          <w:color w:val="000000"/>
        </w:rPr>
        <w:t>to help with emotional needs (</w:t>
      </w:r>
      <w:proofErr w:type="spellStart"/>
      <w:r w:rsidR="00970955">
        <w:rPr>
          <w:color w:val="000000"/>
        </w:rPr>
        <w:t>Pontarddulais</w:t>
      </w:r>
      <w:proofErr w:type="spellEnd"/>
      <w:r w:rsidR="00970955">
        <w:rPr>
          <w:color w:val="000000"/>
        </w:rPr>
        <w:t>, 2022)</w:t>
      </w:r>
      <w:r w:rsidR="00970955" w:rsidRPr="00970955">
        <w:rPr>
          <w:color w:val="000000"/>
        </w:rPr>
        <w:t>.</w:t>
      </w:r>
      <w:r w:rsidR="00970955" w:rsidRPr="00970955">
        <w:rPr>
          <w:rStyle w:val="normaltextrun"/>
          <w:rFonts w:eastAsiaTheme="majorEastAsia"/>
        </w:rPr>
        <w:t xml:space="preserve"> </w:t>
      </w:r>
      <w:r w:rsidR="00A953CF" w:rsidRPr="00970955">
        <w:rPr>
          <w:rStyle w:val="normaltextrun"/>
          <w:rFonts w:eastAsiaTheme="majorEastAsia"/>
        </w:rPr>
        <w:t>Additionally</w:t>
      </w:r>
      <w:r w:rsidR="00A953CF">
        <w:rPr>
          <w:rStyle w:val="normaltextrun"/>
          <w:rFonts w:eastAsiaTheme="majorEastAsia"/>
        </w:rPr>
        <w:t>, bilingual learners face unique challenges and need targeted support to develop language skills in both their first and second languages (Garcia and Kleifgen, 2018). Pontardulais Comprehensive School (2021) states in their Bilingual Policy that o</w:t>
      </w:r>
      <w:r w:rsidR="00A953CF">
        <w:rPr>
          <w:rStyle w:val="normaltextrun"/>
          <w:rFonts w:eastAsiaTheme="majorEastAsia"/>
          <w:color w:val="000000"/>
        </w:rPr>
        <w:t>ffering bilingual opportunities enriches pupils’ experiences, fosters open-mindedness and supports their cognitive and personal development, preparing them to thrive in society.</w:t>
      </w:r>
      <w:r w:rsidR="00A953CF">
        <w:rPr>
          <w:rStyle w:val="eop"/>
          <w:rFonts w:eastAsiaTheme="majorEastAsia"/>
          <w:color w:val="000000"/>
          <w:lang w:val="en-US"/>
        </w:rPr>
        <w:t> </w:t>
      </w:r>
    </w:p>
    <w:p w14:paraId="7871B4CD" w14:textId="77777777" w:rsidR="00917487" w:rsidRDefault="00917487" w:rsidP="004C6912">
      <w:pPr>
        <w:pStyle w:val="paragraph"/>
        <w:spacing w:before="0" w:beforeAutospacing="0" w:after="0" w:afterAutospacing="0" w:line="360" w:lineRule="auto"/>
        <w:textAlignment w:val="baseline"/>
        <w:rPr>
          <w:rFonts w:ascii="Segoe UI" w:hAnsi="Segoe UI" w:cs="Segoe UI"/>
          <w:sz w:val="18"/>
          <w:szCs w:val="18"/>
          <w:lang w:val="en-US"/>
        </w:rPr>
      </w:pPr>
    </w:p>
    <w:p w14:paraId="0AE063D4" w14:textId="49458C25" w:rsidR="00A953CF" w:rsidRDefault="00A953CF" w:rsidP="004C6912">
      <w:pPr>
        <w:pStyle w:val="paragraph"/>
        <w:spacing w:before="0" w:beforeAutospacing="0" w:after="0" w:afterAutospacing="0" w:line="360" w:lineRule="auto"/>
        <w:textAlignment w:val="baseline"/>
        <w:rPr>
          <w:rFonts w:ascii="Segoe UI" w:hAnsi="Segoe UI" w:cs="Segoe UI"/>
          <w:sz w:val="18"/>
          <w:szCs w:val="18"/>
          <w:lang w:val="en-US"/>
        </w:rPr>
      </w:pPr>
      <w:r>
        <w:rPr>
          <w:rStyle w:val="normaltextrun"/>
          <w:rFonts w:eastAsiaTheme="majorEastAsia"/>
          <w:color w:val="000000"/>
        </w:rPr>
        <w:t xml:space="preserve">In conclusion, the contributions of Chomsky, Skinner and Vygotsky offer valuable </w:t>
      </w:r>
      <w:r w:rsidR="00142C49">
        <w:rPr>
          <w:rStyle w:val="normaltextrun"/>
          <w:rFonts w:eastAsiaTheme="majorEastAsia"/>
          <w:color w:val="000000"/>
        </w:rPr>
        <w:t>input</w:t>
      </w:r>
      <w:r>
        <w:rPr>
          <w:rStyle w:val="normaltextrun"/>
          <w:rFonts w:eastAsiaTheme="majorEastAsia"/>
          <w:color w:val="000000"/>
        </w:rPr>
        <w:t xml:space="preserve"> on the development of literacy, each highlighting different yet complementary aspects o</w:t>
      </w:r>
      <w:r w:rsidR="00142C49">
        <w:rPr>
          <w:rStyle w:val="normaltextrun"/>
          <w:rFonts w:eastAsiaTheme="majorEastAsia"/>
          <w:color w:val="000000"/>
        </w:rPr>
        <w:t>f learning and development</w:t>
      </w:r>
      <w:r>
        <w:rPr>
          <w:rStyle w:val="normaltextrun"/>
          <w:rFonts w:eastAsiaTheme="majorEastAsia"/>
          <w:color w:val="000000"/>
        </w:rPr>
        <w:t xml:space="preserve">. These theories continue to influence educational practice and policy </w:t>
      </w:r>
      <w:r w:rsidR="00142C49">
        <w:rPr>
          <w:rStyle w:val="normaltextrun"/>
          <w:rFonts w:eastAsiaTheme="majorEastAsia"/>
          <w:color w:val="000000"/>
        </w:rPr>
        <w:t xml:space="preserve">by </w:t>
      </w:r>
      <w:r>
        <w:rPr>
          <w:rStyle w:val="normaltextrun"/>
          <w:rFonts w:eastAsiaTheme="majorEastAsia"/>
          <w:color w:val="000000"/>
        </w:rPr>
        <w:t>emphasis</w:t>
      </w:r>
      <w:r w:rsidR="00142C49">
        <w:rPr>
          <w:rStyle w:val="normaltextrun"/>
          <w:rFonts w:eastAsiaTheme="majorEastAsia"/>
          <w:color w:val="000000"/>
        </w:rPr>
        <w:t>ing</w:t>
      </w:r>
      <w:r>
        <w:rPr>
          <w:rStyle w:val="normaltextrun"/>
          <w:rFonts w:eastAsiaTheme="majorEastAsia"/>
          <w:color w:val="000000"/>
        </w:rPr>
        <w:t xml:space="preserve"> social interaction, critical thinking and learner independence. Drawing on </w:t>
      </w:r>
      <w:r w:rsidR="00142C49">
        <w:rPr>
          <w:rStyle w:val="normaltextrun"/>
          <w:rFonts w:eastAsiaTheme="majorEastAsia"/>
          <w:color w:val="000000"/>
        </w:rPr>
        <w:t xml:space="preserve">the writers’ </w:t>
      </w:r>
      <w:r>
        <w:rPr>
          <w:rStyle w:val="normaltextrun"/>
          <w:rFonts w:eastAsiaTheme="majorEastAsia"/>
          <w:color w:val="000000"/>
        </w:rPr>
        <w:t xml:space="preserve">experience, Vygotsky’s theory of the Zone of Proximal Development stands out as particularly effective in supporting literacy development, as it recognises the importance of structured learning and collaborative support. </w:t>
      </w:r>
      <w:r w:rsidR="00142C49">
        <w:rPr>
          <w:rStyle w:val="normaltextrun"/>
          <w:rFonts w:eastAsiaTheme="majorEastAsia"/>
          <w:color w:val="000000"/>
        </w:rPr>
        <w:t>S</w:t>
      </w:r>
      <w:r>
        <w:rPr>
          <w:rStyle w:val="normaltextrun"/>
          <w:rFonts w:eastAsiaTheme="majorEastAsia"/>
          <w:color w:val="000000"/>
        </w:rPr>
        <w:t xml:space="preserve">uccessful literacy education must also consider factors such as emotional well-being, </w:t>
      </w:r>
      <w:r w:rsidR="00142C49">
        <w:rPr>
          <w:rStyle w:val="normaltextrun"/>
          <w:rFonts w:eastAsiaTheme="majorEastAsia"/>
          <w:color w:val="000000"/>
        </w:rPr>
        <w:t xml:space="preserve">social </w:t>
      </w:r>
      <w:r>
        <w:rPr>
          <w:rStyle w:val="normaltextrun"/>
          <w:rFonts w:eastAsiaTheme="majorEastAsia"/>
          <w:color w:val="000000"/>
        </w:rPr>
        <w:t xml:space="preserve">background and individual </w:t>
      </w:r>
      <w:r>
        <w:rPr>
          <w:rStyle w:val="normaltextrun"/>
          <w:rFonts w:eastAsiaTheme="majorEastAsia"/>
          <w:color w:val="000000"/>
        </w:rPr>
        <w:lastRenderedPageBreak/>
        <w:t xml:space="preserve">learning </w:t>
      </w:r>
      <w:r w:rsidR="00142C49">
        <w:rPr>
          <w:rStyle w:val="normaltextrun"/>
          <w:rFonts w:eastAsiaTheme="majorEastAsia"/>
          <w:color w:val="000000"/>
        </w:rPr>
        <w:t>styles</w:t>
      </w:r>
      <w:r>
        <w:rPr>
          <w:rStyle w:val="normaltextrun"/>
          <w:rFonts w:eastAsiaTheme="majorEastAsia"/>
          <w:color w:val="000000"/>
        </w:rPr>
        <w:t xml:space="preserve">. Recognising and responding to these allows educators to create more inclusive and supportive environments where all learners can </w:t>
      </w:r>
      <w:r w:rsidR="00142C49">
        <w:rPr>
          <w:rStyle w:val="normaltextrun"/>
          <w:rFonts w:eastAsiaTheme="majorEastAsia"/>
          <w:color w:val="000000"/>
        </w:rPr>
        <w:t>achieve their best</w:t>
      </w:r>
      <w:r w:rsidR="004C6912">
        <w:rPr>
          <w:rStyle w:val="normaltextrun"/>
          <w:rFonts w:eastAsiaTheme="majorEastAsia"/>
          <w:color w:val="000000"/>
        </w:rPr>
        <w:t xml:space="preserve"> and develop their literacy skills</w:t>
      </w:r>
      <w:r>
        <w:rPr>
          <w:rStyle w:val="normaltextrun"/>
          <w:rFonts w:eastAsiaTheme="majorEastAsia"/>
          <w:color w:val="000000"/>
        </w:rPr>
        <w:t>.</w:t>
      </w:r>
      <w:r w:rsidR="00142C49">
        <w:rPr>
          <w:rStyle w:val="normaltextrun"/>
          <w:rFonts w:eastAsiaTheme="majorEastAsia"/>
          <w:color w:val="000000"/>
        </w:rPr>
        <w:t xml:space="preserve"> </w:t>
      </w:r>
    </w:p>
    <w:p w14:paraId="100AFD56" w14:textId="77777777" w:rsidR="00D25B5F" w:rsidRDefault="00D25B5F" w:rsidP="009D452E">
      <w:pPr>
        <w:spacing w:line="360" w:lineRule="auto"/>
      </w:pPr>
    </w:p>
    <w:p w14:paraId="340FAC2E" w14:textId="421C5D4E" w:rsidR="009D452E" w:rsidRDefault="009D452E" w:rsidP="009D452E">
      <w:pPr>
        <w:pStyle w:val="paragraph"/>
        <w:spacing w:before="0" w:beforeAutospacing="0" w:after="0" w:afterAutospacing="0" w:line="360" w:lineRule="auto"/>
        <w:textAlignment w:val="baseline"/>
        <w:rPr>
          <w:rStyle w:val="eop"/>
          <w:rFonts w:eastAsiaTheme="majorEastAsia"/>
          <w:b/>
          <w:bCs/>
          <w:color w:val="000000"/>
          <w:sz w:val="32"/>
          <w:szCs w:val="32"/>
          <w:u w:val="single"/>
          <w:lang w:val="en-US"/>
        </w:rPr>
      </w:pPr>
      <w:r w:rsidRPr="00AA121C">
        <w:rPr>
          <w:rStyle w:val="normaltextrun"/>
          <w:rFonts w:eastAsiaTheme="majorEastAsia"/>
          <w:b/>
          <w:bCs/>
          <w:color w:val="000000"/>
          <w:sz w:val="32"/>
          <w:szCs w:val="32"/>
          <w:u w:val="single"/>
        </w:rPr>
        <w:t xml:space="preserve">References: </w:t>
      </w:r>
    </w:p>
    <w:p w14:paraId="476E17B3" w14:textId="77777777" w:rsidR="00AA121C" w:rsidRPr="00AA121C" w:rsidRDefault="00AA121C" w:rsidP="009D452E">
      <w:pPr>
        <w:pStyle w:val="paragraph"/>
        <w:spacing w:before="0" w:beforeAutospacing="0" w:after="0" w:afterAutospacing="0" w:line="360" w:lineRule="auto"/>
        <w:textAlignment w:val="baseline"/>
        <w:rPr>
          <w:rFonts w:ascii="Segoe UI" w:hAnsi="Segoe UI" w:cs="Segoe UI"/>
          <w:b/>
          <w:bCs/>
          <w:sz w:val="18"/>
          <w:szCs w:val="18"/>
          <w:u w:val="single"/>
          <w:lang w:val="en-US"/>
        </w:rPr>
      </w:pPr>
    </w:p>
    <w:p w14:paraId="57890FF7" w14:textId="77777777" w:rsidR="009D452E" w:rsidRDefault="009D452E" w:rsidP="009D452E">
      <w:pPr>
        <w:pStyle w:val="paragraph"/>
        <w:spacing w:before="0" w:beforeAutospacing="0" w:after="0" w:afterAutospacing="0" w:line="360" w:lineRule="auto"/>
        <w:textAlignment w:val="baseline"/>
        <w:rPr>
          <w:rStyle w:val="eop"/>
          <w:rFonts w:eastAsiaTheme="majorEastAsia"/>
          <w:lang w:val="en-US"/>
        </w:rPr>
      </w:pPr>
      <w:r>
        <w:rPr>
          <w:rStyle w:val="normaltextrun"/>
          <w:rFonts w:eastAsiaTheme="majorEastAsia"/>
        </w:rPr>
        <w:t xml:space="preserve">Billings, E. and </w:t>
      </w:r>
      <w:proofErr w:type="spellStart"/>
      <w:r>
        <w:rPr>
          <w:rStyle w:val="normaltextrun"/>
          <w:rFonts w:eastAsiaTheme="majorEastAsia"/>
        </w:rPr>
        <w:t>Walqui</w:t>
      </w:r>
      <w:proofErr w:type="spellEnd"/>
      <w:r>
        <w:rPr>
          <w:rStyle w:val="normaltextrun"/>
          <w:rFonts w:eastAsiaTheme="majorEastAsia"/>
        </w:rPr>
        <w:t>, A. (2017) </w:t>
      </w:r>
      <w:r>
        <w:rPr>
          <w:rStyle w:val="normaltextrun"/>
          <w:rFonts w:eastAsiaTheme="majorEastAsia"/>
          <w:i/>
          <w:iCs/>
        </w:rPr>
        <w:t>Zone of Proximal Development: An Affirmative Perspective in Teaching ELLs – WestEd</w:t>
      </w:r>
      <w:r>
        <w:rPr>
          <w:rStyle w:val="normaltextrun"/>
          <w:rFonts w:eastAsiaTheme="majorEastAsia"/>
        </w:rPr>
        <w:t>. Available at:</w:t>
      </w:r>
      <w:r>
        <w:rPr>
          <w:rStyle w:val="normaltextrun"/>
          <w:rFonts w:eastAsiaTheme="majorEastAsia"/>
          <w:color w:val="2C3E50"/>
        </w:rPr>
        <w:t xml:space="preserve"> </w:t>
      </w:r>
      <w:hyperlink r:id="rId4" w:tgtFrame="_blank" w:history="1">
        <w:r>
          <w:rPr>
            <w:rStyle w:val="normaltextrun"/>
            <w:rFonts w:eastAsiaTheme="majorEastAsia"/>
            <w:color w:val="467886"/>
            <w:u w:val="single"/>
          </w:rPr>
          <w:t>https://www.wested.org/resource/zone-of-proximal-development/</w:t>
        </w:r>
      </w:hyperlink>
      <w:r>
        <w:rPr>
          <w:rStyle w:val="normaltextrun"/>
          <w:rFonts w:eastAsiaTheme="majorEastAsia"/>
        </w:rPr>
        <w:t xml:space="preserve"> (Accessed: 31</w:t>
      </w:r>
      <w:r>
        <w:rPr>
          <w:rStyle w:val="normaltextrun"/>
          <w:rFonts w:eastAsiaTheme="majorEastAsia"/>
          <w:sz w:val="19"/>
          <w:szCs w:val="19"/>
          <w:vertAlign w:val="superscript"/>
        </w:rPr>
        <w:t>st</w:t>
      </w:r>
      <w:r>
        <w:rPr>
          <w:rStyle w:val="normaltextrun"/>
          <w:rFonts w:eastAsiaTheme="majorEastAsia"/>
        </w:rPr>
        <w:t xml:space="preserve"> March 2025)</w:t>
      </w:r>
      <w:r>
        <w:rPr>
          <w:rStyle w:val="eop"/>
          <w:rFonts w:eastAsiaTheme="majorEastAsia"/>
          <w:lang w:val="en-US"/>
        </w:rPr>
        <w:t> </w:t>
      </w:r>
    </w:p>
    <w:p w14:paraId="471347C8" w14:textId="77777777" w:rsidR="009D452E" w:rsidRDefault="009D452E" w:rsidP="009D452E">
      <w:pPr>
        <w:pStyle w:val="paragraph"/>
        <w:spacing w:before="0" w:beforeAutospacing="0" w:after="0" w:afterAutospacing="0" w:line="360" w:lineRule="auto"/>
        <w:textAlignment w:val="baseline"/>
        <w:rPr>
          <w:rFonts w:ascii="Segoe UI" w:hAnsi="Segoe UI" w:cs="Segoe UI"/>
          <w:sz w:val="18"/>
          <w:szCs w:val="18"/>
          <w:lang w:val="en-US"/>
        </w:rPr>
      </w:pPr>
    </w:p>
    <w:p w14:paraId="40365CA2" w14:textId="77777777" w:rsidR="009D452E" w:rsidRDefault="009D452E" w:rsidP="009D452E">
      <w:pPr>
        <w:pStyle w:val="paragraph"/>
        <w:spacing w:before="0" w:beforeAutospacing="0" w:after="0" w:afterAutospacing="0" w:line="360" w:lineRule="auto"/>
        <w:textAlignment w:val="baseline"/>
        <w:rPr>
          <w:rFonts w:ascii="Segoe UI" w:hAnsi="Segoe UI" w:cs="Segoe UI"/>
          <w:sz w:val="18"/>
          <w:szCs w:val="18"/>
          <w:lang w:val="en-US"/>
        </w:rPr>
      </w:pPr>
      <w:r>
        <w:rPr>
          <w:rStyle w:val="normaltextrun"/>
          <w:rFonts w:eastAsiaTheme="majorEastAsia"/>
        </w:rPr>
        <w:t>Brodie, K. (2024) </w:t>
      </w:r>
      <w:r>
        <w:rPr>
          <w:rStyle w:val="normaltextrun"/>
          <w:rFonts w:eastAsiaTheme="majorEastAsia"/>
          <w:i/>
          <w:iCs/>
        </w:rPr>
        <w:t>B.F. Skinner: Operant Conditioning and Behaviourism Theories</w:t>
      </w:r>
      <w:r>
        <w:rPr>
          <w:rStyle w:val="normaltextrun"/>
          <w:rFonts w:eastAsiaTheme="majorEastAsia"/>
        </w:rPr>
        <w:t xml:space="preserve">. Available at: </w:t>
      </w:r>
      <w:hyperlink r:id="rId5" w:tgtFrame="_blank" w:history="1">
        <w:r>
          <w:rPr>
            <w:rStyle w:val="normaltextrun"/>
            <w:rFonts w:eastAsiaTheme="majorEastAsia"/>
            <w:color w:val="467886"/>
            <w:u w:val="single"/>
          </w:rPr>
          <w:t>https://www.earlyyears.tv/b-f-skinner-operant-conditioning-and-behaviourism-theories/</w:t>
        </w:r>
      </w:hyperlink>
      <w:r>
        <w:rPr>
          <w:rStyle w:val="normaltextrun"/>
          <w:rFonts w:eastAsiaTheme="majorEastAsia"/>
        </w:rPr>
        <w:t xml:space="preserve"> (Accessed 31</w:t>
      </w:r>
      <w:r>
        <w:rPr>
          <w:rStyle w:val="normaltextrun"/>
          <w:rFonts w:eastAsiaTheme="majorEastAsia"/>
          <w:sz w:val="19"/>
          <w:szCs w:val="19"/>
          <w:vertAlign w:val="superscript"/>
        </w:rPr>
        <w:t>st</w:t>
      </w:r>
      <w:r>
        <w:rPr>
          <w:rStyle w:val="normaltextrun"/>
          <w:rFonts w:eastAsiaTheme="majorEastAsia"/>
        </w:rPr>
        <w:t xml:space="preserve"> March 2025)</w:t>
      </w:r>
      <w:r>
        <w:rPr>
          <w:rStyle w:val="eop"/>
          <w:rFonts w:eastAsiaTheme="majorEastAsia"/>
          <w:lang w:val="en-US"/>
        </w:rPr>
        <w:t> </w:t>
      </w:r>
    </w:p>
    <w:p w14:paraId="008C8DE5" w14:textId="77777777" w:rsidR="009D452E" w:rsidRDefault="009D452E" w:rsidP="009D452E">
      <w:pPr>
        <w:pStyle w:val="paragraph"/>
        <w:spacing w:before="0" w:beforeAutospacing="0" w:after="0" w:afterAutospacing="0" w:line="360" w:lineRule="auto"/>
        <w:textAlignment w:val="baseline"/>
        <w:rPr>
          <w:rStyle w:val="eop"/>
          <w:rFonts w:eastAsiaTheme="majorEastAsia"/>
          <w:lang w:val="en-US"/>
        </w:rPr>
      </w:pPr>
      <w:r>
        <w:rPr>
          <w:rStyle w:val="normaltextrun"/>
          <w:rFonts w:eastAsiaTheme="majorEastAsia"/>
        </w:rPr>
        <w:t>Child Poverty Action Group (2023) </w:t>
      </w:r>
      <w:r>
        <w:rPr>
          <w:rStyle w:val="normaltextrun"/>
          <w:rFonts w:eastAsiaTheme="majorEastAsia"/>
          <w:i/>
          <w:iCs/>
        </w:rPr>
        <w:t xml:space="preserve">‘There Is Only So Much We Can do’ - School Staff in England | CPAG. </w:t>
      </w:r>
      <w:r>
        <w:rPr>
          <w:rStyle w:val="normaltextrun"/>
          <w:rFonts w:eastAsiaTheme="majorEastAsia"/>
        </w:rPr>
        <w:t>Available at</w:t>
      </w:r>
      <w:r>
        <w:rPr>
          <w:rStyle w:val="normaltextrun"/>
          <w:rFonts w:eastAsiaTheme="majorEastAsia"/>
          <w:color w:val="2C3E50"/>
        </w:rPr>
        <w:t xml:space="preserve">: </w:t>
      </w:r>
      <w:hyperlink r:id="rId6" w:tgtFrame="_blank" w:history="1">
        <w:r>
          <w:rPr>
            <w:rStyle w:val="normaltextrun"/>
            <w:rFonts w:eastAsiaTheme="majorEastAsia"/>
            <w:color w:val="467886"/>
            <w:u w:val="single"/>
          </w:rPr>
          <w:t>https://cpag.org.uk/news/there-only-so-much-we-can-do-school-staff-england</w:t>
        </w:r>
      </w:hyperlink>
      <w:r>
        <w:rPr>
          <w:rStyle w:val="normaltextrun"/>
          <w:rFonts w:eastAsiaTheme="majorEastAsia"/>
          <w:color w:val="2C3E50"/>
        </w:rPr>
        <w:t xml:space="preserve"> </w:t>
      </w:r>
      <w:r>
        <w:rPr>
          <w:rStyle w:val="normaltextrun"/>
          <w:rFonts w:eastAsiaTheme="majorEastAsia"/>
        </w:rPr>
        <w:t>(Accessed: 8</w:t>
      </w:r>
      <w:r>
        <w:rPr>
          <w:rStyle w:val="normaltextrun"/>
          <w:rFonts w:eastAsiaTheme="majorEastAsia"/>
          <w:sz w:val="19"/>
          <w:szCs w:val="19"/>
          <w:vertAlign w:val="superscript"/>
        </w:rPr>
        <w:t>th</w:t>
      </w:r>
      <w:r>
        <w:rPr>
          <w:rStyle w:val="normaltextrun"/>
          <w:rFonts w:eastAsiaTheme="majorEastAsia"/>
        </w:rPr>
        <w:t xml:space="preserve"> April 2025)</w:t>
      </w:r>
      <w:r>
        <w:rPr>
          <w:rStyle w:val="eop"/>
          <w:rFonts w:eastAsiaTheme="majorEastAsia"/>
          <w:lang w:val="en-US"/>
        </w:rPr>
        <w:t> </w:t>
      </w:r>
    </w:p>
    <w:p w14:paraId="6F7D6777" w14:textId="77777777" w:rsidR="009D452E" w:rsidRDefault="009D452E" w:rsidP="009D452E">
      <w:pPr>
        <w:pStyle w:val="paragraph"/>
        <w:spacing w:before="0" w:beforeAutospacing="0" w:after="0" w:afterAutospacing="0" w:line="360" w:lineRule="auto"/>
        <w:textAlignment w:val="baseline"/>
        <w:rPr>
          <w:rFonts w:ascii="Segoe UI" w:hAnsi="Segoe UI" w:cs="Segoe UI"/>
          <w:sz w:val="18"/>
          <w:szCs w:val="18"/>
          <w:lang w:val="en-US"/>
        </w:rPr>
      </w:pPr>
    </w:p>
    <w:p w14:paraId="2B2C31E8" w14:textId="77777777" w:rsidR="009D452E" w:rsidRDefault="009D452E" w:rsidP="009D452E">
      <w:pPr>
        <w:pStyle w:val="paragraph"/>
        <w:spacing w:before="0" w:beforeAutospacing="0" w:after="0" w:afterAutospacing="0" w:line="360" w:lineRule="auto"/>
        <w:textAlignment w:val="baseline"/>
        <w:rPr>
          <w:rStyle w:val="eop"/>
          <w:rFonts w:eastAsiaTheme="majorEastAsia"/>
          <w:lang w:val="en-US"/>
        </w:rPr>
      </w:pPr>
      <w:r>
        <w:rPr>
          <w:rStyle w:val="normaltextrun"/>
          <w:rFonts w:eastAsiaTheme="majorEastAsia"/>
          <w:color w:val="000000"/>
        </w:rPr>
        <w:t>Chomsky. N. (1965) </w:t>
      </w:r>
      <w:r>
        <w:rPr>
          <w:rStyle w:val="normaltextrun"/>
          <w:rFonts w:eastAsiaTheme="majorEastAsia"/>
          <w:i/>
          <w:iCs/>
          <w:color w:val="000000"/>
        </w:rPr>
        <w:t>Aspects of the Theory of Syntax</w:t>
      </w:r>
      <w:r>
        <w:rPr>
          <w:rStyle w:val="normaltextrun"/>
          <w:rFonts w:eastAsiaTheme="majorEastAsia"/>
          <w:color w:val="000000"/>
        </w:rPr>
        <w:t xml:space="preserve">. Cambridge, MA: MIT Press. Available at: </w:t>
      </w:r>
      <w:hyperlink r:id="rId7" w:tgtFrame="_blank" w:history="1">
        <w:r>
          <w:rPr>
            <w:rStyle w:val="normaltextrun"/>
            <w:rFonts w:eastAsiaTheme="majorEastAsia"/>
            <w:color w:val="467886"/>
            <w:u w:val="single"/>
          </w:rPr>
          <w:t>https://www.colinphillips.net/wp-content/uploads/2015/09/chomsky196</w:t>
        </w:r>
        <w:r>
          <w:rPr>
            <w:rStyle w:val="normaltextrun"/>
            <w:rFonts w:eastAsiaTheme="majorEastAsia"/>
            <w:u w:val="single"/>
          </w:rPr>
          <w:t>5-ch1.pdf</w:t>
        </w:r>
      </w:hyperlink>
      <w:r>
        <w:rPr>
          <w:rStyle w:val="normaltextrun"/>
          <w:rFonts w:eastAsiaTheme="majorEastAsia"/>
        </w:rPr>
        <w:t xml:space="preserve"> (Accessed: 9</w:t>
      </w:r>
      <w:r>
        <w:rPr>
          <w:rStyle w:val="normaltextrun"/>
          <w:rFonts w:eastAsiaTheme="majorEastAsia"/>
          <w:sz w:val="19"/>
          <w:szCs w:val="19"/>
          <w:vertAlign w:val="superscript"/>
        </w:rPr>
        <w:t>th</w:t>
      </w:r>
      <w:r>
        <w:rPr>
          <w:rStyle w:val="normaltextrun"/>
          <w:rFonts w:eastAsiaTheme="majorEastAsia"/>
        </w:rPr>
        <w:t xml:space="preserve"> April 2025)</w:t>
      </w:r>
      <w:r>
        <w:rPr>
          <w:rStyle w:val="eop"/>
          <w:rFonts w:eastAsiaTheme="majorEastAsia"/>
          <w:lang w:val="en-US"/>
        </w:rPr>
        <w:t> </w:t>
      </w:r>
    </w:p>
    <w:p w14:paraId="7EB7E7EE" w14:textId="77777777" w:rsidR="009D452E" w:rsidRDefault="009D452E" w:rsidP="009D452E">
      <w:pPr>
        <w:pStyle w:val="paragraph"/>
        <w:spacing w:before="0" w:beforeAutospacing="0" w:after="0" w:afterAutospacing="0" w:line="360" w:lineRule="auto"/>
        <w:textAlignment w:val="baseline"/>
        <w:rPr>
          <w:rFonts w:ascii="Segoe UI" w:hAnsi="Segoe UI" w:cs="Segoe UI"/>
          <w:sz w:val="18"/>
          <w:szCs w:val="18"/>
          <w:lang w:val="en-US"/>
        </w:rPr>
      </w:pPr>
    </w:p>
    <w:p w14:paraId="59834F19" w14:textId="77777777" w:rsidR="009D452E" w:rsidRDefault="009D452E" w:rsidP="009D452E">
      <w:pPr>
        <w:pStyle w:val="paragraph"/>
        <w:spacing w:before="0" w:beforeAutospacing="0" w:after="0" w:afterAutospacing="0" w:line="360" w:lineRule="auto"/>
        <w:textAlignment w:val="baseline"/>
        <w:rPr>
          <w:rStyle w:val="eop"/>
          <w:rFonts w:eastAsiaTheme="majorEastAsia"/>
          <w:lang w:val="en-US"/>
        </w:rPr>
      </w:pPr>
      <w:r>
        <w:rPr>
          <w:rStyle w:val="normaltextrun"/>
          <w:rFonts w:eastAsiaTheme="majorEastAsia"/>
          <w:color w:val="000000"/>
        </w:rPr>
        <w:t>De Juan, V.M.T.</w:t>
      </w:r>
      <w:r>
        <w:rPr>
          <w:rStyle w:val="normaltextrun"/>
          <w:rFonts w:eastAsiaTheme="majorEastAsia"/>
          <w:b/>
          <w:bCs/>
          <w:color w:val="000000"/>
        </w:rPr>
        <w:t xml:space="preserve"> (</w:t>
      </w:r>
      <w:r>
        <w:rPr>
          <w:rStyle w:val="normaltextrun"/>
          <w:rFonts w:eastAsiaTheme="majorEastAsia"/>
          <w:color w:val="000000"/>
        </w:rPr>
        <w:t>2015) </w:t>
      </w:r>
      <w:r>
        <w:rPr>
          <w:rStyle w:val="normaltextrun"/>
          <w:rFonts w:eastAsiaTheme="majorEastAsia"/>
          <w:i/>
          <w:iCs/>
          <w:color w:val="000000"/>
        </w:rPr>
        <w:t>Multisensory teaching-learning approach in reading for pupils at risk of dropping out (PARDO)</w:t>
      </w:r>
      <w:r>
        <w:rPr>
          <w:rStyle w:val="normaltextrun"/>
          <w:rFonts w:eastAsiaTheme="majorEastAsia"/>
          <w:color w:val="000000"/>
        </w:rPr>
        <w:t xml:space="preserve">. University of Bohol Multidisciplinary Research Journal, 3(1). Available at: </w:t>
      </w:r>
      <w:hyperlink r:id="rId8" w:tgtFrame="_blank" w:history="1">
        <w:r>
          <w:rPr>
            <w:rStyle w:val="normaltextrun"/>
            <w:rFonts w:eastAsiaTheme="majorEastAsia"/>
            <w:color w:val="467886"/>
            <w:u w:val="single"/>
          </w:rPr>
          <w:t>https://ub-urc.ph/index.php/ubmrj/article/view/22/176</w:t>
        </w:r>
      </w:hyperlink>
      <w:r>
        <w:rPr>
          <w:rStyle w:val="normaltextrun"/>
          <w:rFonts w:eastAsiaTheme="majorEastAsia"/>
        </w:rPr>
        <w:t xml:space="preserve"> (Accessed: 9</w:t>
      </w:r>
      <w:r>
        <w:rPr>
          <w:rStyle w:val="normaltextrun"/>
          <w:rFonts w:eastAsiaTheme="majorEastAsia"/>
          <w:sz w:val="19"/>
          <w:szCs w:val="19"/>
          <w:vertAlign w:val="superscript"/>
        </w:rPr>
        <w:t>th</w:t>
      </w:r>
      <w:r>
        <w:rPr>
          <w:rStyle w:val="normaltextrun"/>
          <w:rFonts w:eastAsiaTheme="majorEastAsia"/>
        </w:rPr>
        <w:t xml:space="preserve"> April 2025)</w:t>
      </w:r>
      <w:r>
        <w:rPr>
          <w:rStyle w:val="eop"/>
          <w:rFonts w:eastAsiaTheme="majorEastAsia"/>
          <w:lang w:val="en-US"/>
        </w:rPr>
        <w:t> </w:t>
      </w:r>
    </w:p>
    <w:p w14:paraId="50C61AAD" w14:textId="77777777" w:rsidR="009D452E" w:rsidRDefault="009D452E" w:rsidP="009D452E">
      <w:pPr>
        <w:pStyle w:val="paragraph"/>
        <w:spacing w:before="0" w:beforeAutospacing="0" w:after="0" w:afterAutospacing="0" w:line="360" w:lineRule="auto"/>
        <w:textAlignment w:val="baseline"/>
        <w:rPr>
          <w:rFonts w:ascii="Segoe UI" w:hAnsi="Segoe UI" w:cs="Segoe UI"/>
          <w:sz w:val="18"/>
          <w:szCs w:val="18"/>
          <w:lang w:val="en-US"/>
        </w:rPr>
      </w:pPr>
    </w:p>
    <w:p w14:paraId="1D7E51CE" w14:textId="5AFA3B15" w:rsidR="009D452E" w:rsidRDefault="009D452E" w:rsidP="009D452E">
      <w:pPr>
        <w:pStyle w:val="paragraph"/>
        <w:spacing w:before="0" w:beforeAutospacing="0" w:after="0" w:afterAutospacing="0" w:line="360" w:lineRule="auto"/>
        <w:textAlignment w:val="baseline"/>
        <w:rPr>
          <w:rStyle w:val="eop"/>
          <w:rFonts w:eastAsiaTheme="majorEastAsia"/>
          <w:color w:val="000000"/>
          <w:lang w:val="en-US"/>
        </w:rPr>
      </w:pPr>
      <w:r>
        <w:rPr>
          <w:rStyle w:val="normaltextrun"/>
          <w:rFonts w:eastAsiaTheme="majorEastAsia"/>
          <w:color w:val="000000"/>
        </w:rPr>
        <w:t>Donaldson, G. (2015) </w:t>
      </w:r>
      <w:r>
        <w:rPr>
          <w:rStyle w:val="normaltextrun"/>
          <w:rFonts w:eastAsiaTheme="majorEastAsia"/>
          <w:i/>
          <w:iCs/>
          <w:color w:val="000000"/>
        </w:rPr>
        <w:t>Successful futures: Independent review of curriculum and assessment arrangements in Wales</w:t>
      </w:r>
      <w:r>
        <w:rPr>
          <w:rStyle w:val="normaltextrun"/>
          <w:rFonts w:eastAsiaTheme="majorEastAsia"/>
          <w:color w:val="000000"/>
        </w:rPr>
        <w:t>. Available at: </w:t>
      </w:r>
      <w:hyperlink r:id="rId9" w:tgtFrame="_blank" w:history="1">
        <w:r>
          <w:rPr>
            <w:rStyle w:val="normaltextrun"/>
            <w:rFonts w:eastAsiaTheme="majorEastAsia"/>
            <w:color w:val="467886"/>
            <w:u w:val="single"/>
          </w:rPr>
          <w:t>https://www.gov.wales/sites/default/files/publications/2018-03/successful-futures.pdf</w:t>
        </w:r>
      </w:hyperlink>
      <w:r>
        <w:rPr>
          <w:rStyle w:val="normaltextrun"/>
          <w:rFonts w:eastAsiaTheme="majorEastAsia"/>
          <w:color w:val="000000"/>
        </w:rPr>
        <w:t xml:space="preserve"> (Accessed 10</w:t>
      </w:r>
      <w:r>
        <w:rPr>
          <w:rStyle w:val="normaltextrun"/>
          <w:rFonts w:eastAsiaTheme="majorEastAsia"/>
          <w:color w:val="000000"/>
          <w:sz w:val="19"/>
          <w:szCs w:val="19"/>
          <w:vertAlign w:val="superscript"/>
        </w:rPr>
        <w:t>th</w:t>
      </w:r>
      <w:r>
        <w:rPr>
          <w:rStyle w:val="normaltextrun"/>
          <w:rFonts w:eastAsiaTheme="majorEastAsia"/>
          <w:color w:val="000000"/>
        </w:rPr>
        <w:t xml:space="preserve"> April 2025)</w:t>
      </w:r>
      <w:r>
        <w:rPr>
          <w:rStyle w:val="eop"/>
          <w:rFonts w:eastAsiaTheme="majorEastAsia"/>
          <w:color w:val="000000"/>
          <w:lang w:val="en-US"/>
        </w:rPr>
        <w:t> </w:t>
      </w:r>
    </w:p>
    <w:p w14:paraId="04423B91" w14:textId="77777777" w:rsidR="009D452E" w:rsidRDefault="009D452E" w:rsidP="009D452E">
      <w:pPr>
        <w:pStyle w:val="paragraph"/>
        <w:spacing w:before="0" w:beforeAutospacing="0" w:after="0" w:afterAutospacing="0" w:line="360" w:lineRule="auto"/>
        <w:textAlignment w:val="baseline"/>
        <w:rPr>
          <w:rFonts w:ascii="Segoe UI" w:hAnsi="Segoe UI" w:cs="Segoe UI"/>
          <w:sz w:val="18"/>
          <w:szCs w:val="18"/>
          <w:lang w:val="en-US"/>
        </w:rPr>
      </w:pPr>
    </w:p>
    <w:p w14:paraId="12151438" w14:textId="77777777" w:rsidR="009D452E" w:rsidRDefault="009D452E" w:rsidP="009D452E">
      <w:pPr>
        <w:pStyle w:val="paragraph"/>
        <w:spacing w:before="0" w:beforeAutospacing="0" w:after="0" w:afterAutospacing="0" w:line="360" w:lineRule="auto"/>
        <w:textAlignment w:val="baseline"/>
        <w:rPr>
          <w:rStyle w:val="eop"/>
          <w:rFonts w:eastAsiaTheme="majorEastAsia"/>
          <w:lang w:val="en-US"/>
        </w:rPr>
      </w:pPr>
      <w:r>
        <w:rPr>
          <w:rStyle w:val="normaltextrun"/>
          <w:rFonts w:eastAsiaTheme="majorEastAsia"/>
          <w:color w:val="000000"/>
        </w:rPr>
        <w:t>García, O., and Kleifgen, J. A. (2018)</w:t>
      </w:r>
      <w:r>
        <w:rPr>
          <w:rStyle w:val="normaltextrun"/>
          <w:rFonts w:eastAsiaTheme="majorEastAsia"/>
          <w:b/>
          <w:bCs/>
          <w:color w:val="000000"/>
        </w:rPr>
        <w:t xml:space="preserve"> </w:t>
      </w:r>
      <w:r>
        <w:rPr>
          <w:rStyle w:val="normaltextrun"/>
          <w:rFonts w:eastAsiaTheme="majorEastAsia"/>
          <w:i/>
          <w:iCs/>
          <w:color w:val="000000"/>
        </w:rPr>
        <w:t>Educating Emergent Bilinguals: Policies, Programs, and Practices for English Learners.</w:t>
      </w:r>
      <w:r>
        <w:rPr>
          <w:rStyle w:val="normaltextrun"/>
          <w:rFonts w:eastAsiaTheme="majorEastAsia"/>
          <w:color w:val="000000"/>
        </w:rPr>
        <w:t xml:space="preserve"> Teachers College Press. Available at: </w:t>
      </w:r>
      <w:hyperlink r:id="rId10" w:anchor="v=onepage&amp;q=Garc%C3%ADa%2C%20O.%2C%20%26%20Kleifgen%2C%20J.%20A.%20(2018).%20Educating%20Emergent%20Bilinguals%3A%20Policies%2C%20Programs%2C%20and%20Practices%20for%20English%20Learners.%20Teachers%20College%20Press.&amp;f=false" w:tgtFrame="_blank" w:history="1">
        <w:r>
          <w:rPr>
            <w:rStyle w:val="normaltextrun"/>
            <w:rFonts w:eastAsiaTheme="majorEastAsia"/>
            <w:color w:val="467886"/>
            <w:u w:val="single"/>
          </w:rPr>
          <w:t>https://books.google.co.uk/books?hl=en&amp;lr=&amp;id=nttVDwAAQBAJ&amp;oi=fnd&amp;pg=PP1&amp;dq=Garc%C3%ADa,+O.,+%26+Kleifgen,+J.+A.+(2018).+Educating+Emergent+Bilinguals:+Policies,+Programs,+and+Practices+for+English+Learners.+Teachers+College+Press.+&amp;ots=JzbAwRJwaN&amp;sig=Dmp3SQhoSvdekoZJ8tCx0q2V8-0&amp;redir_esc=y#v=onepage&amp;q=Garc%C3%ADa%2C%20O.%2C%20%26%20Kleifgen%2C%20J.%20A.%20(2018).%20Educating%20Emergent%20Bilinguals%3A%20Policies%2C%20Programs%2C%20and%20Practices%20for%20English%20Learners.%20Teachers%20College%20Press.&amp;f=false</w:t>
        </w:r>
      </w:hyperlink>
      <w:r>
        <w:rPr>
          <w:rStyle w:val="normaltextrun"/>
          <w:rFonts w:eastAsiaTheme="majorEastAsia"/>
        </w:rPr>
        <w:t xml:space="preserve"> (Accessed: 9</w:t>
      </w:r>
      <w:r>
        <w:rPr>
          <w:rStyle w:val="normaltextrun"/>
          <w:rFonts w:eastAsiaTheme="majorEastAsia"/>
          <w:sz w:val="19"/>
          <w:szCs w:val="19"/>
          <w:vertAlign w:val="superscript"/>
        </w:rPr>
        <w:t>th</w:t>
      </w:r>
      <w:r>
        <w:rPr>
          <w:rStyle w:val="normaltextrun"/>
          <w:rFonts w:eastAsiaTheme="majorEastAsia"/>
        </w:rPr>
        <w:t xml:space="preserve"> April 2025)</w:t>
      </w:r>
      <w:r>
        <w:rPr>
          <w:rStyle w:val="eop"/>
          <w:rFonts w:eastAsiaTheme="majorEastAsia"/>
          <w:lang w:val="en-US"/>
        </w:rPr>
        <w:t> </w:t>
      </w:r>
    </w:p>
    <w:p w14:paraId="55865231" w14:textId="77777777" w:rsidR="009D452E" w:rsidRDefault="009D452E" w:rsidP="009D452E">
      <w:pPr>
        <w:pStyle w:val="paragraph"/>
        <w:spacing w:before="0" w:beforeAutospacing="0" w:after="0" w:afterAutospacing="0" w:line="360" w:lineRule="auto"/>
        <w:textAlignment w:val="baseline"/>
        <w:rPr>
          <w:rFonts w:ascii="Segoe UI" w:hAnsi="Segoe UI" w:cs="Segoe UI"/>
          <w:sz w:val="18"/>
          <w:szCs w:val="18"/>
          <w:lang w:val="en-US"/>
        </w:rPr>
      </w:pPr>
    </w:p>
    <w:p w14:paraId="4DB56DA7" w14:textId="77777777" w:rsidR="009D452E" w:rsidRDefault="009D452E" w:rsidP="009D452E">
      <w:pPr>
        <w:pStyle w:val="paragraph"/>
        <w:spacing w:before="0" w:beforeAutospacing="0" w:after="0" w:afterAutospacing="0" w:line="360" w:lineRule="auto"/>
        <w:textAlignment w:val="baseline"/>
        <w:rPr>
          <w:rStyle w:val="eop"/>
          <w:rFonts w:eastAsiaTheme="majorEastAsia"/>
          <w:lang w:val="en-US"/>
        </w:rPr>
      </w:pPr>
      <w:r>
        <w:rPr>
          <w:rStyle w:val="normaltextrun"/>
          <w:rFonts w:eastAsiaTheme="majorEastAsia"/>
          <w:color w:val="222222"/>
        </w:rPr>
        <w:t xml:space="preserve">Gutierrez, M., Mendez, M., Centeno, B. and Osorio, L. (2018) The styles visual, auditory, </w:t>
      </w:r>
      <w:proofErr w:type="spellStart"/>
      <w:r>
        <w:rPr>
          <w:rStyle w:val="normaltextrun"/>
          <w:rFonts w:eastAsiaTheme="majorEastAsia"/>
          <w:color w:val="222222"/>
        </w:rPr>
        <w:t>kinesthetic</w:t>
      </w:r>
      <w:proofErr w:type="spellEnd"/>
      <w:r>
        <w:rPr>
          <w:rStyle w:val="normaltextrun"/>
          <w:rFonts w:eastAsiaTheme="majorEastAsia"/>
          <w:color w:val="222222"/>
        </w:rPr>
        <w:t xml:space="preserve"> and competences in the classroom. </w:t>
      </w:r>
      <w:r>
        <w:rPr>
          <w:rStyle w:val="normaltextrun"/>
          <w:rFonts w:eastAsiaTheme="majorEastAsia"/>
          <w:i/>
          <w:iCs/>
          <w:color w:val="222222"/>
        </w:rPr>
        <w:t>International Journal of Recent Scientific Research</w:t>
      </w:r>
      <w:r>
        <w:rPr>
          <w:rStyle w:val="normaltextrun"/>
          <w:rFonts w:eastAsiaTheme="majorEastAsia"/>
          <w:color w:val="222222"/>
        </w:rPr>
        <w:t>, </w:t>
      </w:r>
      <w:r>
        <w:rPr>
          <w:rStyle w:val="normaltextrun"/>
          <w:rFonts w:eastAsiaTheme="majorEastAsia"/>
          <w:i/>
          <w:iCs/>
          <w:color w:val="222222"/>
        </w:rPr>
        <w:t>10</w:t>
      </w:r>
      <w:r>
        <w:rPr>
          <w:rStyle w:val="normaltextrun"/>
          <w:rFonts w:eastAsiaTheme="majorEastAsia"/>
          <w:color w:val="222222"/>
        </w:rPr>
        <w:t xml:space="preserve">, pp.30693-30695. Available at: </w:t>
      </w:r>
      <w:hyperlink r:id="rId11" w:tgtFrame="_blank" w:history="1">
        <w:r>
          <w:rPr>
            <w:rStyle w:val="normaltextrun"/>
            <w:rFonts w:eastAsiaTheme="majorEastAsia"/>
            <w:color w:val="467886"/>
            <w:u w:val="single"/>
          </w:rPr>
          <w:t>https://www.researchgate.net/profile/Marvel-Valencia-Gutierrez-2/publication/329607458_THE_STYLES_VISUAL_AUDITORY_KINESTHETIC_AND_COMPETENCES_IN_THE_CLASSROOM/links/5c11ba84a6fdcc494ff028f1/THE-STYLES-VISUAL-AUDITORY-KINESTHETIC-AND-COMPETENCES-IN-THE-CLASSROOM.pdf</w:t>
        </w:r>
      </w:hyperlink>
      <w:r>
        <w:rPr>
          <w:rStyle w:val="normaltextrun"/>
          <w:rFonts w:eastAsiaTheme="majorEastAsia"/>
        </w:rPr>
        <w:t xml:space="preserve"> (Accessed: 9</w:t>
      </w:r>
      <w:r>
        <w:rPr>
          <w:rStyle w:val="normaltextrun"/>
          <w:rFonts w:eastAsiaTheme="majorEastAsia"/>
          <w:sz w:val="19"/>
          <w:szCs w:val="19"/>
          <w:vertAlign w:val="superscript"/>
        </w:rPr>
        <w:t>th</w:t>
      </w:r>
      <w:r>
        <w:rPr>
          <w:rStyle w:val="normaltextrun"/>
          <w:rFonts w:eastAsiaTheme="majorEastAsia"/>
        </w:rPr>
        <w:t xml:space="preserve"> April 2025)</w:t>
      </w:r>
      <w:r>
        <w:rPr>
          <w:rStyle w:val="eop"/>
          <w:rFonts w:eastAsiaTheme="majorEastAsia"/>
          <w:lang w:val="en-US"/>
        </w:rPr>
        <w:t> </w:t>
      </w:r>
    </w:p>
    <w:p w14:paraId="725C763E" w14:textId="77777777" w:rsidR="009D452E" w:rsidRDefault="009D452E" w:rsidP="009D452E">
      <w:pPr>
        <w:pStyle w:val="paragraph"/>
        <w:spacing w:before="0" w:beforeAutospacing="0" w:after="0" w:afterAutospacing="0" w:line="360" w:lineRule="auto"/>
        <w:textAlignment w:val="baseline"/>
        <w:rPr>
          <w:rFonts w:ascii="Segoe UI" w:hAnsi="Segoe UI" w:cs="Segoe UI"/>
          <w:sz w:val="18"/>
          <w:szCs w:val="18"/>
          <w:lang w:val="en-US"/>
        </w:rPr>
      </w:pPr>
    </w:p>
    <w:p w14:paraId="443C7A2E" w14:textId="77777777" w:rsidR="009D452E" w:rsidRDefault="009D452E" w:rsidP="009D452E">
      <w:pPr>
        <w:pStyle w:val="paragraph"/>
        <w:spacing w:before="0" w:beforeAutospacing="0" w:after="0" w:afterAutospacing="0" w:line="360" w:lineRule="auto"/>
        <w:textAlignment w:val="baseline"/>
        <w:rPr>
          <w:rStyle w:val="eop"/>
          <w:rFonts w:eastAsiaTheme="majorEastAsia"/>
          <w:color w:val="2C3E50"/>
          <w:lang w:val="en-US"/>
        </w:rPr>
      </w:pPr>
      <w:r>
        <w:rPr>
          <w:rStyle w:val="normaltextrun"/>
          <w:rFonts w:eastAsiaTheme="majorEastAsia"/>
        </w:rPr>
        <w:t>Kuhl, P.K. (2000) A new view of language acquisition. </w:t>
      </w:r>
      <w:r>
        <w:rPr>
          <w:rStyle w:val="normaltextrun"/>
          <w:rFonts w:eastAsiaTheme="majorEastAsia"/>
          <w:i/>
          <w:iCs/>
        </w:rPr>
        <w:t>Proceedings of the National Academy of Sciences</w:t>
      </w:r>
      <w:r>
        <w:rPr>
          <w:rStyle w:val="normaltextrun"/>
          <w:rFonts w:eastAsiaTheme="majorEastAsia"/>
        </w:rPr>
        <w:t xml:space="preserve">, 97(22), pp.11850–11857. DOI: </w:t>
      </w:r>
      <w:hyperlink r:id="rId12" w:tgtFrame="_blank" w:history="1">
        <w:r>
          <w:rPr>
            <w:rStyle w:val="normaltextrun"/>
            <w:rFonts w:eastAsiaTheme="majorEastAsia"/>
            <w:color w:val="467886"/>
            <w:u w:val="single"/>
          </w:rPr>
          <w:t>doi.org/10.1073/pnas.97.22.11850</w:t>
        </w:r>
      </w:hyperlink>
      <w:r>
        <w:rPr>
          <w:rStyle w:val="normaltextrun"/>
          <w:rFonts w:eastAsiaTheme="majorEastAsia"/>
          <w:color w:val="2C3E50"/>
        </w:rPr>
        <w:t xml:space="preserve"> </w:t>
      </w:r>
      <w:r>
        <w:rPr>
          <w:rStyle w:val="eop"/>
          <w:rFonts w:eastAsiaTheme="majorEastAsia"/>
          <w:color w:val="2C3E50"/>
          <w:lang w:val="en-US"/>
        </w:rPr>
        <w:t> </w:t>
      </w:r>
    </w:p>
    <w:p w14:paraId="5955F4EB" w14:textId="77777777" w:rsidR="009D452E" w:rsidRDefault="009D452E" w:rsidP="009D452E">
      <w:pPr>
        <w:pStyle w:val="paragraph"/>
        <w:spacing w:before="0" w:beforeAutospacing="0" w:after="0" w:afterAutospacing="0" w:line="360" w:lineRule="auto"/>
        <w:textAlignment w:val="baseline"/>
        <w:rPr>
          <w:rFonts w:ascii="Segoe UI" w:hAnsi="Segoe UI" w:cs="Segoe UI"/>
          <w:sz w:val="18"/>
          <w:szCs w:val="18"/>
          <w:lang w:val="en-US"/>
        </w:rPr>
      </w:pPr>
    </w:p>
    <w:p w14:paraId="5F2820BC" w14:textId="0C1E360B" w:rsidR="009D452E" w:rsidRDefault="009D452E" w:rsidP="009D452E">
      <w:pPr>
        <w:pStyle w:val="paragraph"/>
        <w:spacing w:before="0" w:beforeAutospacing="0" w:after="0" w:afterAutospacing="0" w:line="360" w:lineRule="auto"/>
        <w:textAlignment w:val="baseline"/>
        <w:rPr>
          <w:rStyle w:val="eop"/>
          <w:rFonts w:eastAsiaTheme="majorEastAsia"/>
          <w:lang w:val="en-US"/>
        </w:rPr>
      </w:pPr>
      <w:r>
        <w:rPr>
          <w:rStyle w:val="normaltextrun"/>
          <w:rFonts w:eastAsiaTheme="majorEastAsia"/>
        </w:rPr>
        <w:t xml:space="preserve">Lightbown, P. M. and Spada, N. (2013) </w:t>
      </w:r>
      <w:r>
        <w:rPr>
          <w:rStyle w:val="normaltextrun"/>
          <w:rFonts w:eastAsiaTheme="majorEastAsia"/>
          <w:i/>
          <w:iCs/>
        </w:rPr>
        <w:t>How Languages are Learned</w:t>
      </w:r>
      <w:r>
        <w:rPr>
          <w:rStyle w:val="normaltextrun"/>
          <w:rFonts w:eastAsiaTheme="majorEastAsia"/>
        </w:rPr>
        <w:t xml:space="preserve"> (4th ed.). Oxford University Press. Available at: </w:t>
      </w:r>
      <w:hyperlink r:id="rId13" w:tgtFrame="_blank" w:history="1">
        <w:r>
          <w:rPr>
            <w:rStyle w:val="normaltextrun"/>
            <w:rFonts w:eastAsiaTheme="majorEastAsia"/>
            <w:color w:val="467886"/>
            <w:u w:val="single"/>
          </w:rPr>
          <w:t>https://s1.papyruspub.com/files/demos/products/ebooks/academicbooks/applied-linguistics/Preview-How-Languages-are-Learned-by-Lightbown-and-Patsy-M.pdf</w:t>
        </w:r>
      </w:hyperlink>
      <w:r>
        <w:rPr>
          <w:rStyle w:val="normaltextrun"/>
          <w:rFonts w:eastAsiaTheme="majorEastAsia"/>
        </w:rPr>
        <w:t xml:space="preserve"> (Accessed: 9</w:t>
      </w:r>
      <w:r>
        <w:rPr>
          <w:rStyle w:val="normaltextrun"/>
          <w:rFonts w:eastAsiaTheme="majorEastAsia"/>
          <w:sz w:val="19"/>
          <w:szCs w:val="19"/>
          <w:vertAlign w:val="superscript"/>
        </w:rPr>
        <w:t>th</w:t>
      </w:r>
      <w:r>
        <w:rPr>
          <w:rStyle w:val="normaltextrun"/>
          <w:rFonts w:eastAsiaTheme="majorEastAsia"/>
        </w:rPr>
        <w:t xml:space="preserve"> April 2025)</w:t>
      </w:r>
      <w:r>
        <w:rPr>
          <w:rStyle w:val="eop"/>
          <w:rFonts w:eastAsiaTheme="majorEastAsia"/>
          <w:lang w:val="en-US"/>
        </w:rPr>
        <w:t> </w:t>
      </w:r>
    </w:p>
    <w:p w14:paraId="46AB6805" w14:textId="77777777" w:rsidR="009D452E" w:rsidRDefault="009D452E" w:rsidP="009D452E">
      <w:pPr>
        <w:pStyle w:val="paragraph"/>
        <w:spacing w:before="0" w:beforeAutospacing="0" w:after="0" w:afterAutospacing="0" w:line="360" w:lineRule="auto"/>
        <w:textAlignment w:val="baseline"/>
        <w:rPr>
          <w:rFonts w:ascii="Segoe UI" w:hAnsi="Segoe UI" w:cs="Segoe UI"/>
          <w:sz w:val="18"/>
          <w:szCs w:val="18"/>
          <w:lang w:val="en-US"/>
        </w:rPr>
      </w:pPr>
    </w:p>
    <w:p w14:paraId="217CA6F6" w14:textId="77777777" w:rsidR="009D452E" w:rsidRDefault="009D452E" w:rsidP="009D452E">
      <w:pPr>
        <w:pStyle w:val="paragraph"/>
        <w:spacing w:before="0" w:beforeAutospacing="0" w:after="0" w:afterAutospacing="0" w:line="360" w:lineRule="auto"/>
        <w:textAlignment w:val="baseline"/>
        <w:rPr>
          <w:rStyle w:val="eop"/>
          <w:rFonts w:eastAsiaTheme="majorEastAsia"/>
          <w:lang w:val="en-US"/>
        </w:rPr>
      </w:pPr>
      <w:r>
        <w:rPr>
          <w:rStyle w:val="normaltextrun"/>
          <w:rFonts w:eastAsiaTheme="majorEastAsia"/>
        </w:rPr>
        <w:t>Mooney. C (2013) </w:t>
      </w:r>
      <w:r>
        <w:rPr>
          <w:rStyle w:val="normaltextrun"/>
          <w:rFonts w:eastAsiaTheme="majorEastAsia"/>
          <w:i/>
          <w:iCs/>
        </w:rPr>
        <w:t>Theories of Childhood: An Introduction to Dewey, Montessori, Erikson, Piaget, and Vygotsky.</w:t>
      </w:r>
      <w:r>
        <w:rPr>
          <w:rStyle w:val="normaltextrun"/>
          <w:rFonts w:eastAsiaTheme="majorEastAsia"/>
        </w:rPr>
        <w:t xml:space="preserve"> United States: Redleaf Press.</w:t>
      </w:r>
      <w:r>
        <w:rPr>
          <w:rStyle w:val="eop"/>
          <w:rFonts w:eastAsiaTheme="majorEastAsia"/>
          <w:lang w:val="en-US"/>
        </w:rPr>
        <w:t> </w:t>
      </w:r>
    </w:p>
    <w:p w14:paraId="1168FB64" w14:textId="77777777" w:rsidR="009D452E" w:rsidRDefault="009D452E" w:rsidP="009D452E">
      <w:pPr>
        <w:pStyle w:val="paragraph"/>
        <w:spacing w:before="0" w:beforeAutospacing="0" w:after="0" w:afterAutospacing="0" w:line="360" w:lineRule="auto"/>
        <w:textAlignment w:val="baseline"/>
        <w:rPr>
          <w:rFonts w:ascii="Segoe UI" w:hAnsi="Segoe UI" w:cs="Segoe UI"/>
          <w:sz w:val="18"/>
          <w:szCs w:val="18"/>
          <w:lang w:val="en-US"/>
        </w:rPr>
      </w:pPr>
    </w:p>
    <w:p w14:paraId="461DFCF7" w14:textId="7E0C0C39" w:rsidR="009D452E" w:rsidRDefault="009D452E" w:rsidP="009D452E">
      <w:pPr>
        <w:pStyle w:val="paragraph"/>
        <w:spacing w:before="0" w:beforeAutospacing="0" w:after="0" w:afterAutospacing="0" w:line="360" w:lineRule="auto"/>
        <w:textAlignment w:val="baseline"/>
        <w:rPr>
          <w:rStyle w:val="eop"/>
          <w:rFonts w:eastAsiaTheme="majorEastAsia"/>
          <w:lang w:val="en-US"/>
        </w:rPr>
      </w:pPr>
      <w:r>
        <w:rPr>
          <w:rStyle w:val="normaltextrun"/>
          <w:rFonts w:eastAsiaTheme="majorEastAsia"/>
        </w:rPr>
        <w:t>National Literacy Trust (2019) </w:t>
      </w:r>
      <w:r>
        <w:rPr>
          <w:rStyle w:val="normaltextrun"/>
          <w:rFonts w:eastAsiaTheme="majorEastAsia"/>
          <w:i/>
          <w:iCs/>
        </w:rPr>
        <w:t xml:space="preserve">Our approach and impact. </w:t>
      </w:r>
      <w:r>
        <w:rPr>
          <w:rStyle w:val="normaltextrun"/>
          <w:rFonts w:eastAsiaTheme="majorEastAsia"/>
        </w:rPr>
        <w:t>Available at:</w:t>
      </w:r>
      <w:r>
        <w:rPr>
          <w:rStyle w:val="normaltextrun"/>
          <w:rFonts w:eastAsiaTheme="majorEastAsia"/>
          <w:color w:val="2C3E50"/>
        </w:rPr>
        <w:t xml:space="preserve"> </w:t>
      </w:r>
      <w:hyperlink r:id="rId14" w:tgtFrame="_blank" w:history="1">
        <w:r>
          <w:rPr>
            <w:rStyle w:val="normaltextrun"/>
            <w:rFonts w:eastAsiaTheme="majorEastAsia"/>
            <w:color w:val="467886"/>
            <w:u w:val="single"/>
          </w:rPr>
          <w:t>https://literacytrust.org.uk/communities/our-approach-and-impact/</w:t>
        </w:r>
      </w:hyperlink>
      <w:r>
        <w:rPr>
          <w:rStyle w:val="normaltextrun"/>
          <w:rFonts w:eastAsiaTheme="majorEastAsia"/>
        </w:rPr>
        <w:t xml:space="preserve"> (Accessed: 9</w:t>
      </w:r>
      <w:r>
        <w:rPr>
          <w:rStyle w:val="normaltextrun"/>
          <w:rFonts w:eastAsiaTheme="majorEastAsia"/>
          <w:sz w:val="19"/>
          <w:szCs w:val="19"/>
          <w:vertAlign w:val="superscript"/>
        </w:rPr>
        <w:t>th</w:t>
      </w:r>
      <w:r>
        <w:rPr>
          <w:rStyle w:val="normaltextrun"/>
          <w:rFonts w:eastAsiaTheme="majorEastAsia"/>
        </w:rPr>
        <w:t xml:space="preserve"> April 2025)</w:t>
      </w:r>
      <w:r>
        <w:rPr>
          <w:rStyle w:val="eop"/>
          <w:rFonts w:eastAsiaTheme="majorEastAsia"/>
          <w:lang w:val="en-US"/>
        </w:rPr>
        <w:t> </w:t>
      </w:r>
    </w:p>
    <w:p w14:paraId="64048A06" w14:textId="77777777" w:rsidR="009D452E" w:rsidRDefault="009D452E" w:rsidP="009D452E">
      <w:pPr>
        <w:pStyle w:val="paragraph"/>
        <w:spacing w:before="0" w:beforeAutospacing="0" w:after="0" w:afterAutospacing="0" w:line="360" w:lineRule="auto"/>
        <w:textAlignment w:val="baseline"/>
        <w:rPr>
          <w:rFonts w:ascii="Segoe UI" w:hAnsi="Segoe UI" w:cs="Segoe UI"/>
          <w:sz w:val="18"/>
          <w:szCs w:val="18"/>
          <w:lang w:val="en-US"/>
        </w:rPr>
      </w:pPr>
    </w:p>
    <w:p w14:paraId="077E6228" w14:textId="24F20C21" w:rsidR="009D452E" w:rsidRDefault="009D452E" w:rsidP="009D452E">
      <w:pPr>
        <w:pStyle w:val="paragraph"/>
        <w:spacing w:before="0" w:beforeAutospacing="0" w:after="0" w:afterAutospacing="0" w:line="360" w:lineRule="auto"/>
        <w:textAlignment w:val="baseline"/>
        <w:rPr>
          <w:rStyle w:val="eop"/>
          <w:rFonts w:eastAsiaTheme="majorEastAsia"/>
          <w:lang w:val="en-US"/>
        </w:rPr>
      </w:pPr>
      <w:r>
        <w:rPr>
          <w:rStyle w:val="normaltextrun"/>
          <w:rFonts w:eastAsiaTheme="majorEastAsia"/>
        </w:rPr>
        <w:lastRenderedPageBreak/>
        <w:t xml:space="preserve">Pontardulais Comprehensive School (2022) </w:t>
      </w:r>
      <w:r>
        <w:rPr>
          <w:rStyle w:val="normaltextrun"/>
          <w:rFonts w:eastAsiaTheme="majorEastAsia"/>
          <w:i/>
          <w:iCs/>
        </w:rPr>
        <w:t>Boxall Profile</w:t>
      </w:r>
      <w:r>
        <w:rPr>
          <w:rStyle w:val="normaltextrun"/>
          <w:rFonts w:eastAsiaTheme="majorEastAsia"/>
        </w:rPr>
        <w:t xml:space="preserve">. Available at: </w:t>
      </w:r>
      <w:hyperlink r:id="rId15" w:tgtFrame="_blank" w:history="1">
        <w:r>
          <w:rPr>
            <w:rStyle w:val="normaltextrun"/>
            <w:rFonts w:eastAsiaTheme="majorEastAsia"/>
            <w:color w:val="467886"/>
            <w:u w:val="single"/>
          </w:rPr>
          <w:t>https://pontcomp.co.uk/wp-content/uploads/2022/02/Boxall-Intervention-Booklet-min.pdf</w:t>
        </w:r>
      </w:hyperlink>
      <w:r>
        <w:rPr>
          <w:rStyle w:val="normaltextrun"/>
          <w:rFonts w:eastAsiaTheme="majorEastAsia"/>
        </w:rPr>
        <w:t xml:space="preserve"> (Accessed 9</w:t>
      </w:r>
      <w:r>
        <w:rPr>
          <w:rStyle w:val="normaltextrun"/>
          <w:rFonts w:eastAsiaTheme="majorEastAsia"/>
          <w:sz w:val="19"/>
          <w:szCs w:val="19"/>
          <w:vertAlign w:val="superscript"/>
        </w:rPr>
        <w:t>th</w:t>
      </w:r>
      <w:r>
        <w:rPr>
          <w:rStyle w:val="normaltextrun"/>
          <w:rFonts w:eastAsiaTheme="majorEastAsia"/>
        </w:rPr>
        <w:t xml:space="preserve"> April 2025)</w:t>
      </w:r>
      <w:r>
        <w:rPr>
          <w:rStyle w:val="eop"/>
          <w:rFonts w:eastAsiaTheme="majorEastAsia"/>
          <w:lang w:val="en-US"/>
        </w:rPr>
        <w:t> </w:t>
      </w:r>
    </w:p>
    <w:p w14:paraId="55E3F31A" w14:textId="77777777" w:rsidR="009D452E" w:rsidRDefault="009D452E" w:rsidP="009D452E">
      <w:pPr>
        <w:pStyle w:val="paragraph"/>
        <w:spacing w:before="0" w:beforeAutospacing="0" w:after="0" w:afterAutospacing="0" w:line="360" w:lineRule="auto"/>
        <w:textAlignment w:val="baseline"/>
        <w:rPr>
          <w:rFonts w:ascii="Segoe UI" w:hAnsi="Segoe UI" w:cs="Segoe UI"/>
          <w:sz w:val="18"/>
          <w:szCs w:val="18"/>
          <w:lang w:val="en-US"/>
        </w:rPr>
      </w:pPr>
    </w:p>
    <w:p w14:paraId="16884484" w14:textId="77777777" w:rsidR="009D452E" w:rsidRDefault="009D452E" w:rsidP="009D452E">
      <w:pPr>
        <w:pStyle w:val="paragraph"/>
        <w:spacing w:before="0" w:beforeAutospacing="0" w:after="0" w:afterAutospacing="0" w:line="360" w:lineRule="auto"/>
        <w:textAlignment w:val="baseline"/>
        <w:rPr>
          <w:rStyle w:val="eop"/>
          <w:rFonts w:eastAsiaTheme="majorEastAsia"/>
          <w:lang w:val="en-US"/>
        </w:rPr>
      </w:pPr>
      <w:r>
        <w:rPr>
          <w:rStyle w:val="normaltextrun"/>
          <w:rFonts w:eastAsiaTheme="majorEastAsia"/>
        </w:rPr>
        <w:t xml:space="preserve">Pontardulais Comprehensive School (2021) </w:t>
      </w:r>
      <w:r>
        <w:rPr>
          <w:rStyle w:val="normaltextrun"/>
          <w:rFonts w:eastAsiaTheme="majorEastAsia"/>
          <w:i/>
          <w:iCs/>
        </w:rPr>
        <w:t>Bilingual Policy.</w:t>
      </w:r>
      <w:r>
        <w:rPr>
          <w:rStyle w:val="normaltextrun"/>
          <w:rFonts w:eastAsiaTheme="majorEastAsia"/>
        </w:rPr>
        <w:t xml:space="preserve"> Available at: </w:t>
      </w:r>
      <w:hyperlink r:id="rId16" w:tgtFrame="_blank" w:history="1">
        <w:r>
          <w:rPr>
            <w:rStyle w:val="normaltextrun"/>
            <w:rFonts w:eastAsiaTheme="majorEastAsia"/>
            <w:color w:val="467886"/>
            <w:u w:val="single"/>
          </w:rPr>
          <w:t>https://pontcomp.co.uk/wp-content/uploads/2022/02/Bilingual-Policy-min.pdf</w:t>
        </w:r>
      </w:hyperlink>
      <w:r>
        <w:rPr>
          <w:rStyle w:val="normaltextrun"/>
          <w:rFonts w:eastAsiaTheme="majorEastAsia"/>
        </w:rPr>
        <w:t xml:space="preserve"> (Accessed 9</w:t>
      </w:r>
      <w:r>
        <w:rPr>
          <w:rStyle w:val="normaltextrun"/>
          <w:rFonts w:eastAsiaTheme="majorEastAsia"/>
          <w:sz w:val="19"/>
          <w:szCs w:val="19"/>
          <w:vertAlign w:val="superscript"/>
        </w:rPr>
        <w:t>th</w:t>
      </w:r>
      <w:r>
        <w:rPr>
          <w:rStyle w:val="normaltextrun"/>
          <w:rFonts w:eastAsiaTheme="majorEastAsia"/>
        </w:rPr>
        <w:t xml:space="preserve"> April 2025)</w:t>
      </w:r>
      <w:r>
        <w:rPr>
          <w:rStyle w:val="eop"/>
          <w:rFonts w:eastAsiaTheme="majorEastAsia"/>
          <w:lang w:val="en-US"/>
        </w:rPr>
        <w:t> </w:t>
      </w:r>
    </w:p>
    <w:p w14:paraId="3D6AA4AA" w14:textId="77777777" w:rsidR="009D452E" w:rsidRDefault="009D452E" w:rsidP="009D452E">
      <w:pPr>
        <w:pStyle w:val="paragraph"/>
        <w:spacing w:before="0" w:beforeAutospacing="0" w:after="0" w:afterAutospacing="0" w:line="360" w:lineRule="auto"/>
        <w:textAlignment w:val="baseline"/>
        <w:rPr>
          <w:rFonts w:ascii="Segoe UI" w:hAnsi="Segoe UI" w:cs="Segoe UI"/>
          <w:sz w:val="18"/>
          <w:szCs w:val="18"/>
          <w:lang w:val="en-US"/>
        </w:rPr>
      </w:pPr>
    </w:p>
    <w:p w14:paraId="04B94756" w14:textId="77777777" w:rsidR="009D452E" w:rsidRDefault="009D452E" w:rsidP="009D452E">
      <w:pPr>
        <w:pStyle w:val="paragraph"/>
        <w:spacing w:before="0" w:beforeAutospacing="0" w:after="0" w:afterAutospacing="0" w:line="360" w:lineRule="auto"/>
        <w:textAlignment w:val="baseline"/>
        <w:rPr>
          <w:rStyle w:val="eop"/>
          <w:rFonts w:eastAsiaTheme="majorEastAsia"/>
          <w:lang w:val="en-US"/>
        </w:rPr>
      </w:pPr>
      <w:r>
        <w:rPr>
          <w:rStyle w:val="normaltextrun"/>
          <w:rFonts w:eastAsiaTheme="majorEastAsia"/>
        </w:rPr>
        <w:t xml:space="preserve">Pontardulais Comprehensive School (2022) </w:t>
      </w:r>
      <w:r>
        <w:rPr>
          <w:rStyle w:val="normaltextrun"/>
          <w:rFonts w:eastAsiaTheme="majorEastAsia"/>
          <w:i/>
          <w:iCs/>
        </w:rPr>
        <w:t>Literacy Policy.</w:t>
      </w:r>
      <w:r>
        <w:rPr>
          <w:rStyle w:val="normaltextrun"/>
          <w:rFonts w:eastAsiaTheme="majorEastAsia"/>
        </w:rPr>
        <w:t xml:space="preserve"> Available at: </w:t>
      </w:r>
      <w:hyperlink r:id="rId17" w:tgtFrame="_blank" w:history="1">
        <w:r>
          <w:rPr>
            <w:rStyle w:val="normaltextrun"/>
            <w:rFonts w:eastAsiaTheme="majorEastAsia"/>
            <w:color w:val="467886"/>
            <w:u w:val="single"/>
          </w:rPr>
          <w:t>https://pontcomp.co.uk/wp-content/uploads/2022/07/Literacy-Policy-min.pdf</w:t>
        </w:r>
      </w:hyperlink>
      <w:r>
        <w:rPr>
          <w:rStyle w:val="normaltextrun"/>
          <w:rFonts w:eastAsiaTheme="majorEastAsia"/>
        </w:rPr>
        <w:t xml:space="preserve"> (Accessed: 31</w:t>
      </w:r>
      <w:r>
        <w:rPr>
          <w:rStyle w:val="normaltextrun"/>
          <w:rFonts w:eastAsiaTheme="majorEastAsia"/>
          <w:sz w:val="19"/>
          <w:szCs w:val="19"/>
          <w:vertAlign w:val="superscript"/>
        </w:rPr>
        <w:t>st</w:t>
      </w:r>
      <w:r>
        <w:rPr>
          <w:rStyle w:val="normaltextrun"/>
          <w:rFonts w:eastAsiaTheme="majorEastAsia"/>
        </w:rPr>
        <w:t xml:space="preserve"> March 2025)</w:t>
      </w:r>
      <w:r>
        <w:rPr>
          <w:rStyle w:val="eop"/>
          <w:rFonts w:eastAsiaTheme="majorEastAsia"/>
          <w:lang w:val="en-US"/>
        </w:rPr>
        <w:t> </w:t>
      </w:r>
    </w:p>
    <w:p w14:paraId="75174DF2" w14:textId="77777777" w:rsidR="009D452E" w:rsidRDefault="009D452E" w:rsidP="009D452E">
      <w:pPr>
        <w:pStyle w:val="paragraph"/>
        <w:spacing w:before="0" w:beforeAutospacing="0" w:after="0" w:afterAutospacing="0" w:line="360" w:lineRule="auto"/>
        <w:textAlignment w:val="baseline"/>
        <w:rPr>
          <w:rFonts w:ascii="Segoe UI" w:hAnsi="Segoe UI" w:cs="Segoe UI"/>
          <w:sz w:val="18"/>
          <w:szCs w:val="18"/>
          <w:lang w:val="en-US"/>
        </w:rPr>
      </w:pPr>
    </w:p>
    <w:p w14:paraId="52F25761" w14:textId="77777777" w:rsidR="009D452E" w:rsidRDefault="009D452E" w:rsidP="009D452E">
      <w:pPr>
        <w:pStyle w:val="paragraph"/>
        <w:spacing w:before="0" w:beforeAutospacing="0" w:after="0" w:afterAutospacing="0" w:line="360" w:lineRule="auto"/>
        <w:textAlignment w:val="baseline"/>
        <w:rPr>
          <w:rFonts w:ascii="Segoe UI" w:hAnsi="Segoe UI" w:cs="Segoe UI"/>
          <w:sz w:val="18"/>
          <w:szCs w:val="18"/>
          <w:lang w:val="en-US"/>
        </w:rPr>
      </w:pPr>
      <w:r>
        <w:rPr>
          <w:rStyle w:val="normaltextrun"/>
          <w:rFonts w:eastAsiaTheme="majorEastAsia"/>
        </w:rPr>
        <w:t xml:space="preserve">Public Health Wales (2020) </w:t>
      </w:r>
      <w:r>
        <w:rPr>
          <w:rStyle w:val="normaltextrun"/>
          <w:rFonts w:eastAsiaTheme="majorEastAsia"/>
          <w:i/>
          <w:iCs/>
        </w:rPr>
        <w:t xml:space="preserve">Adverse Childhood Experiences. </w:t>
      </w:r>
      <w:r>
        <w:rPr>
          <w:rStyle w:val="normaltextrun"/>
          <w:rFonts w:eastAsiaTheme="majorEastAsia"/>
        </w:rPr>
        <w:t>Available at:</w:t>
      </w:r>
      <w:r>
        <w:rPr>
          <w:rStyle w:val="normaltextrun"/>
          <w:rFonts w:eastAsiaTheme="majorEastAsia"/>
          <w:color w:val="2C3E50"/>
        </w:rPr>
        <w:t xml:space="preserve"> </w:t>
      </w:r>
      <w:hyperlink r:id="rId18" w:tgtFrame="_blank" w:history="1">
        <w:r>
          <w:rPr>
            <w:rStyle w:val="normaltextrun"/>
            <w:rFonts w:eastAsiaTheme="majorEastAsia"/>
            <w:color w:val="467886"/>
            <w:u w:val="single"/>
          </w:rPr>
          <w:t>https://phw.nhs.wales/topics/adverse-childhood-experiences/</w:t>
        </w:r>
      </w:hyperlink>
      <w:r>
        <w:rPr>
          <w:rStyle w:val="normaltextrun"/>
          <w:rFonts w:eastAsiaTheme="majorEastAsia"/>
        </w:rPr>
        <w:t xml:space="preserve"> (Accessed: 9</w:t>
      </w:r>
      <w:r>
        <w:rPr>
          <w:rStyle w:val="normaltextrun"/>
          <w:rFonts w:eastAsiaTheme="majorEastAsia"/>
          <w:sz w:val="19"/>
          <w:szCs w:val="19"/>
          <w:vertAlign w:val="superscript"/>
        </w:rPr>
        <w:t>th</w:t>
      </w:r>
      <w:r>
        <w:rPr>
          <w:rStyle w:val="normaltextrun"/>
          <w:rFonts w:eastAsiaTheme="majorEastAsia"/>
        </w:rPr>
        <w:t xml:space="preserve"> April 2025)</w:t>
      </w:r>
      <w:r>
        <w:rPr>
          <w:rStyle w:val="eop"/>
          <w:rFonts w:eastAsiaTheme="majorEastAsia"/>
          <w:lang w:val="en-US"/>
        </w:rPr>
        <w:t> </w:t>
      </w:r>
    </w:p>
    <w:p w14:paraId="360EF35D" w14:textId="77777777" w:rsidR="009D452E" w:rsidRDefault="009D452E" w:rsidP="009D452E">
      <w:pPr>
        <w:pStyle w:val="paragraph"/>
        <w:spacing w:before="0" w:beforeAutospacing="0" w:after="0" w:afterAutospacing="0" w:line="360" w:lineRule="auto"/>
        <w:textAlignment w:val="baseline"/>
        <w:rPr>
          <w:rStyle w:val="eop"/>
          <w:rFonts w:eastAsiaTheme="majorEastAsia"/>
          <w:lang w:val="en-US"/>
        </w:rPr>
      </w:pPr>
      <w:r>
        <w:rPr>
          <w:rStyle w:val="normaltextrun"/>
          <w:rFonts w:eastAsiaTheme="majorEastAsia"/>
        </w:rPr>
        <w:t>Schonert-Reichl, K.A. (2017) Social and emotional learning and teachers. </w:t>
      </w:r>
      <w:r>
        <w:rPr>
          <w:rStyle w:val="normaltextrun"/>
          <w:rFonts w:eastAsiaTheme="majorEastAsia"/>
          <w:i/>
          <w:iCs/>
        </w:rPr>
        <w:t>The future of children</w:t>
      </w:r>
      <w:r>
        <w:rPr>
          <w:rStyle w:val="normaltextrun"/>
          <w:rFonts w:eastAsiaTheme="majorEastAsia"/>
        </w:rPr>
        <w:t>, pp.137-155. Available at:</w:t>
      </w:r>
      <w:r>
        <w:rPr>
          <w:rStyle w:val="normaltextrun"/>
          <w:rFonts w:eastAsiaTheme="majorEastAsia"/>
          <w:color w:val="222222"/>
        </w:rPr>
        <w:t xml:space="preserve"> </w:t>
      </w:r>
      <w:hyperlink r:id="rId19" w:tgtFrame="_blank" w:history="1">
        <w:r>
          <w:rPr>
            <w:rStyle w:val="normaltextrun"/>
            <w:rFonts w:eastAsiaTheme="majorEastAsia"/>
            <w:color w:val="467886"/>
            <w:u w:val="single"/>
          </w:rPr>
          <w:t>https://muse.jhu.edu/article/720677</w:t>
        </w:r>
      </w:hyperlink>
      <w:r>
        <w:rPr>
          <w:rStyle w:val="normaltextrun"/>
          <w:rFonts w:eastAsiaTheme="majorEastAsia"/>
        </w:rPr>
        <w:t xml:space="preserve"> (Accessed: 9</w:t>
      </w:r>
      <w:r>
        <w:rPr>
          <w:rStyle w:val="normaltextrun"/>
          <w:rFonts w:eastAsiaTheme="majorEastAsia"/>
          <w:sz w:val="19"/>
          <w:szCs w:val="19"/>
          <w:vertAlign w:val="superscript"/>
        </w:rPr>
        <w:t>th</w:t>
      </w:r>
      <w:r>
        <w:rPr>
          <w:rStyle w:val="normaltextrun"/>
          <w:rFonts w:eastAsiaTheme="majorEastAsia"/>
        </w:rPr>
        <w:t xml:space="preserve"> April 2025)</w:t>
      </w:r>
      <w:r>
        <w:rPr>
          <w:rStyle w:val="eop"/>
          <w:rFonts w:eastAsiaTheme="majorEastAsia"/>
          <w:lang w:val="en-US"/>
        </w:rPr>
        <w:t> </w:t>
      </w:r>
    </w:p>
    <w:p w14:paraId="601CD1B3" w14:textId="77777777" w:rsidR="009D452E" w:rsidRDefault="009D452E" w:rsidP="009D452E">
      <w:pPr>
        <w:pStyle w:val="paragraph"/>
        <w:spacing w:before="0" w:beforeAutospacing="0" w:after="0" w:afterAutospacing="0" w:line="360" w:lineRule="auto"/>
        <w:textAlignment w:val="baseline"/>
        <w:rPr>
          <w:rFonts w:ascii="Segoe UI" w:hAnsi="Segoe UI" w:cs="Segoe UI"/>
          <w:sz w:val="18"/>
          <w:szCs w:val="18"/>
          <w:lang w:val="en-US"/>
        </w:rPr>
      </w:pPr>
    </w:p>
    <w:p w14:paraId="769B096E" w14:textId="77777777" w:rsidR="009D452E" w:rsidRDefault="009D452E" w:rsidP="009D452E">
      <w:pPr>
        <w:pStyle w:val="paragraph"/>
        <w:spacing w:before="0" w:beforeAutospacing="0" w:after="0" w:afterAutospacing="0" w:line="360" w:lineRule="auto"/>
        <w:textAlignment w:val="baseline"/>
        <w:rPr>
          <w:rStyle w:val="eop"/>
          <w:rFonts w:eastAsiaTheme="majorEastAsia"/>
          <w:lang w:val="en-US"/>
        </w:rPr>
      </w:pPr>
      <w:r>
        <w:rPr>
          <w:rStyle w:val="normaltextrun"/>
          <w:rFonts w:eastAsiaTheme="majorEastAsia"/>
        </w:rPr>
        <w:t xml:space="preserve">Skinner, B. F. (1957) </w:t>
      </w:r>
      <w:r>
        <w:rPr>
          <w:rStyle w:val="normaltextrun"/>
          <w:rFonts w:eastAsiaTheme="majorEastAsia"/>
          <w:i/>
          <w:iCs/>
        </w:rPr>
        <w:t>Verbal behaviour.</w:t>
      </w:r>
      <w:r>
        <w:rPr>
          <w:rStyle w:val="normaltextrun"/>
          <w:rFonts w:eastAsiaTheme="majorEastAsia"/>
        </w:rPr>
        <w:t xml:space="preserve"> Appleton-Century-Crofts. DOI: </w:t>
      </w:r>
      <w:hyperlink r:id="rId20" w:tgtFrame="_blank" w:history="1">
        <w:r>
          <w:rPr>
            <w:rStyle w:val="normaltextrun"/>
            <w:rFonts w:eastAsiaTheme="majorEastAsia"/>
            <w:color w:val="2C72B7"/>
          </w:rPr>
          <w:t>doi.org/10.1037/11256-000</w:t>
        </w:r>
      </w:hyperlink>
      <w:r>
        <w:rPr>
          <w:rStyle w:val="eop"/>
          <w:rFonts w:eastAsiaTheme="majorEastAsia"/>
          <w:lang w:val="en-US"/>
        </w:rPr>
        <w:t> </w:t>
      </w:r>
    </w:p>
    <w:p w14:paraId="08EA015E" w14:textId="77777777" w:rsidR="009D452E" w:rsidRDefault="009D452E" w:rsidP="009D452E">
      <w:pPr>
        <w:pStyle w:val="paragraph"/>
        <w:spacing w:before="0" w:beforeAutospacing="0" w:after="0" w:afterAutospacing="0" w:line="360" w:lineRule="auto"/>
        <w:textAlignment w:val="baseline"/>
        <w:rPr>
          <w:rFonts w:ascii="Segoe UI" w:hAnsi="Segoe UI" w:cs="Segoe UI"/>
          <w:sz w:val="18"/>
          <w:szCs w:val="18"/>
          <w:lang w:val="en-US"/>
        </w:rPr>
      </w:pPr>
    </w:p>
    <w:p w14:paraId="34C5A837" w14:textId="77777777" w:rsidR="009D452E" w:rsidRDefault="009D452E" w:rsidP="009D452E">
      <w:pPr>
        <w:pStyle w:val="paragraph"/>
        <w:spacing w:before="0" w:beforeAutospacing="0" w:after="0" w:afterAutospacing="0" w:line="360" w:lineRule="auto"/>
        <w:textAlignment w:val="baseline"/>
        <w:rPr>
          <w:rStyle w:val="eop"/>
          <w:rFonts w:eastAsiaTheme="majorEastAsia"/>
          <w:lang w:val="en-US"/>
        </w:rPr>
      </w:pPr>
      <w:proofErr w:type="spellStart"/>
      <w:r>
        <w:rPr>
          <w:rStyle w:val="normaltextrun"/>
          <w:rFonts w:eastAsiaTheme="majorEastAsia"/>
        </w:rPr>
        <w:t>Sobecks</w:t>
      </w:r>
      <w:proofErr w:type="spellEnd"/>
      <w:r>
        <w:rPr>
          <w:rStyle w:val="normaltextrun"/>
          <w:rFonts w:eastAsiaTheme="majorEastAsia"/>
        </w:rPr>
        <w:t>, B. (2020) Language Acquisition Device and the Origin of Language. </w:t>
      </w:r>
      <w:r>
        <w:rPr>
          <w:rStyle w:val="normaltextrun"/>
          <w:rFonts w:eastAsiaTheme="majorEastAsia"/>
          <w:i/>
          <w:iCs/>
        </w:rPr>
        <w:t>Brain Matters</w:t>
      </w:r>
      <w:r>
        <w:rPr>
          <w:rStyle w:val="normaltextrun"/>
          <w:rFonts w:eastAsiaTheme="majorEastAsia"/>
        </w:rPr>
        <w:t>, 2(1), pp.9–11. Available at:</w:t>
      </w:r>
      <w:r>
        <w:rPr>
          <w:rStyle w:val="normaltextrun"/>
          <w:rFonts w:eastAsiaTheme="majorEastAsia"/>
          <w:color w:val="2C3E50"/>
        </w:rPr>
        <w:t xml:space="preserve"> </w:t>
      </w:r>
      <w:hyperlink r:id="rId21" w:tgtFrame="_blank" w:history="1">
        <w:r>
          <w:rPr>
            <w:rStyle w:val="normaltextrun"/>
            <w:rFonts w:eastAsiaTheme="majorEastAsia"/>
            <w:color w:val="467886"/>
            <w:u w:val="single"/>
          </w:rPr>
          <w:t>https://ugresearchjournals.illinois.edu/index.php/brainmatters/article/view/689/615</w:t>
        </w:r>
      </w:hyperlink>
      <w:r>
        <w:rPr>
          <w:rStyle w:val="eop"/>
          <w:rFonts w:eastAsiaTheme="majorEastAsia"/>
          <w:lang w:val="en-US"/>
        </w:rPr>
        <w:t> </w:t>
      </w:r>
    </w:p>
    <w:p w14:paraId="6D8CCC8C" w14:textId="77777777" w:rsidR="009D452E" w:rsidRDefault="009D452E" w:rsidP="009D452E">
      <w:pPr>
        <w:pStyle w:val="paragraph"/>
        <w:spacing w:before="0" w:beforeAutospacing="0" w:after="0" w:afterAutospacing="0" w:line="360" w:lineRule="auto"/>
        <w:textAlignment w:val="baseline"/>
        <w:rPr>
          <w:rFonts w:ascii="Segoe UI" w:hAnsi="Segoe UI" w:cs="Segoe UI"/>
          <w:sz w:val="18"/>
          <w:szCs w:val="18"/>
          <w:lang w:val="en-US"/>
        </w:rPr>
      </w:pPr>
    </w:p>
    <w:p w14:paraId="1DD30526" w14:textId="77777777" w:rsidR="009D452E" w:rsidRDefault="009D452E" w:rsidP="009D452E">
      <w:pPr>
        <w:pStyle w:val="paragraph"/>
        <w:spacing w:before="0" w:beforeAutospacing="0" w:after="0" w:afterAutospacing="0" w:line="360" w:lineRule="auto"/>
        <w:textAlignment w:val="baseline"/>
        <w:rPr>
          <w:rStyle w:val="eop"/>
          <w:rFonts w:eastAsiaTheme="majorEastAsia"/>
          <w:lang w:val="en-US"/>
        </w:rPr>
      </w:pPr>
      <w:r>
        <w:rPr>
          <w:rStyle w:val="normaltextrun"/>
          <w:rFonts w:eastAsiaTheme="majorEastAsia"/>
        </w:rPr>
        <w:t>Teaching Channel (2021) </w:t>
      </w:r>
      <w:r>
        <w:rPr>
          <w:rStyle w:val="normaltextrun"/>
          <w:rFonts w:eastAsiaTheme="majorEastAsia"/>
          <w:i/>
          <w:iCs/>
        </w:rPr>
        <w:t>Skinner’s Reinforcement Theory in the Classroom</w:t>
      </w:r>
      <w:r>
        <w:rPr>
          <w:rStyle w:val="normaltextrun"/>
          <w:rFonts w:eastAsiaTheme="majorEastAsia"/>
        </w:rPr>
        <w:t xml:space="preserve"> [blog]. Available at:</w:t>
      </w:r>
      <w:r>
        <w:rPr>
          <w:rStyle w:val="normaltextrun"/>
          <w:rFonts w:eastAsiaTheme="majorEastAsia"/>
          <w:color w:val="2C3E50"/>
        </w:rPr>
        <w:t xml:space="preserve"> </w:t>
      </w:r>
      <w:hyperlink r:id="rId22" w:tgtFrame="_blank" w:history="1">
        <w:r>
          <w:rPr>
            <w:rStyle w:val="normaltextrun"/>
            <w:rFonts w:eastAsiaTheme="majorEastAsia"/>
            <w:color w:val="467886"/>
            <w:u w:val="single"/>
          </w:rPr>
          <w:t>https://www.teachingchannel.com/k12-hub/blog/reinforcement-theory-classroom/</w:t>
        </w:r>
      </w:hyperlink>
      <w:r>
        <w:rPr>
          <w:rStyle w:val="normaltextrun"/>
          <w:rFonts w:eastAsiaTheme="majorEastAsia"/>
        </w:rPr>
        <w:t xml:space="preserve"> (Accessed: 31</w:t>
      </w:r>
      <w:r>
        <w:rPr>
          <w:rStyle w:val="normaltextrun"/>
          <w:rFonts w:eastAsiaTheme="majorEastAsia"/>
          <w:sz w:val="19"/>
          <w:szCs w:val="19"/>
          <w:vertAlign w:val="superscript"/>
        </w:rPr>
        <w:t>st</w:t>
      </w:r>
      <w:r>
        <w:rPr>
          <w:rStyle w:val="normaltextrun"/>
          <w:rFonts w:eastAsiaTheme="majorEastAsia"/>
        </w:rPr>
        <w:t xml:space="preserve"> March 2025)</w:t>
      </w:r>
      <w:r>
        <w:rPr>
          <w:rStyle w:val="eop"/>
          <w:rFonts w:eastAsiaTheme="majorEastAsia"/>
          <w:lang w:val="en-US"/>
        </w:rPr>
        <w:t> </w:t>
      </w:r>
    </w:p>
    <w:p w14:paraId="29508F53" w14:textId="77777777" w:rsidR="009D452E" w:rsidRDefault="009D452E" w:rsidP="009D452E">
      <w:pPr>
        <w:pStyle w:val="paragraph"/>
        <w:spacing w:before="0" w:beforeAutospacing="0" w:after="0" w:afterAutospacing="0" w:line="360" w:lineRule="auto"/>
        <w:textAlignment w:val="baseline"/>
        <w:rPr>
          <w:rFonts w:ascii="Segoe UI" w:hAnsi="Segoe UI" w:cs="Segoe UI"/>
          <w:sz w:val="18"/>
          <w:szCs w:val="18"/>
          <w:lang w:val="en-US"/>
        </w:rPr>
      </w:pPr>
    </w:p>
    <w:p w14:paraId="43793B00" w14:textId="77777777" w:rsidR="009D452E" w:rsidRDefault="009D452E" w:rsidP="009D452E">
      <w:pPr>
        <w:pStyle w:val="paragraph"/>
        <w:spacing w:before="0" w:beforeAutospacing="0" w:after="0" w:afterAutospacing="0" w:line="360" w:lineRule="auto"/>
        <w:textAlignment w:val="baseline"/>
        <w:rPr>
          <w:rStyle w:val="eop"/>
          <w:rFonts w:eastAsiaTheme="majorEastAsia"/>
          <w:color w:val="343332"/>
          <w:lang w:val="en-US"/>
        </w:rPr>
      </w:pPr>
      <w:r>
        <w:rPr>
          <w:rStyle w:val="normaltextrun"/>
          <w:rFonts w:eastAsiaTheme="majorEastAsia"/>
          <w:color w:val="000000"/>
        </w:rPr>
        <w:t xml:space="preserve">Vygotsky, L. S. (1978) </w:t>
      </w:r>
      <w:r>
        <w:rPr>
          <w:rStyle w:val="normaltextrun"/>
          <w:rFonts w:eastAsiaTheme="majorEastAsia"/>
          <w:i/>
          <w:iCs/>
          <w:color w:val="000000"/>
        </w:rPr>
        <w:t>Mind in Society: The Development of Higher Psychological Processes</w:t>
      </w:r>
      <w:r>
        <w:rPr>
          <w:rStyle w:val="normaltextrun"/>
          <w:rFonts w:eastAsiaTheme="majorEastAsia"/>
          <w:color w:val="000000"/>
        </w:rPr>
        <w:t xml:space="preserve">. Harvard University Press. DOI: </w:t>
      </w:r>
      <w:hyperlink r:id="rId23" w:tgtFrame="_blank" w:history="1">
        <w:r>
          <w:rPr>
            <w:rStyle w:val="normaltextrun"/>
            <w:rFonts w:eastAsiaTheme="majorEastAsia"/>
            <w:color w:val="467886"/>
            <w:u w:val="single"/>
          </w:rPr>
          <w:t>doi.org/10.2307/j.ctvjf9vz4</w:t>
        </w:r>
      </w:hyperlink>
      <w:r>
        <w:rPr>
          <w:rStyle w:val="normaltextrun"/>
          <w:rFonts w:eastAsiaTheme="majorEastAsia"/>
          <w:color w:val="343332"/>
        </w:rPr>
        <w:t xml:space="preserve"> </w:t>
      </w:r>
      <w:r>
        <w:rPr>
          <w:rStyle w:val="eop"/>
          <w:rFonts w:eastAsiaTheme="majorEastAsia"/>
          <w:color w:val="343332"/>
          <w:lang w:val="en-US"/>
        </w:rPr>
        <w:t> </w:t>
      </w:r>
    </w:p>
    <w:p w14:paraId="4EB851B2" w14:textId="77777777" w:rsidR="009D452E" w:rsidRDefault="009D452E" w:rsidP="009D452E">
      <w:pPr>
        <w:pStyle w:val="paragraph"/>
        <w:spacing w:before="0" w:beforeAutospacing="0" w:after="0" w:afterAutospacing="0" w:line="360" w:lineRule="auto"/>
        <w:textAlignment w:val="baseline"/>
        <w:rPr>
          <w:rFonts w:ascii="Segoe UI" w:hAnsi="Segoe UI" w:cs="Segoe UI"/>
          <w:sz w:val="18"/>
          <w:szCs w:val="18"/>
          <w:lang w:val="en-US"/>
        </w:rPr>
      </w:pPr>
    </w:p>
    <w:p w14:paraId="32221597" w14:textId="77777777" w:rsidR="004C6912" w:rsidRDefault="009D452E" w:rsidP="004C6912">
      <w:pPr>
        <w:pStyle w:val="paragraph"/>
        <w:spacing w:before="0" w:beforeAutospacing="0" w:after="0" w:afterAutospacing="0" w:line="360" w:lineRule="auto"/>
        <w:textAlignment w:val="baseline"/>
        <w:rPr>
          <w:rStyle w:val="normaltextrun"/>
          <w:rFonts w:eastAsiaTheme="majorEastAsia"/>
        </w:rPr>
      </w:pPr>
      <w:r>
        <w:rPr>
          <w:rStyle w:val="normaltextrun"/>
          <w:rFonts w:eastAsiaTheme="majorEastAsia"/>
        </w:rPr>
        <w:t>Welsh Government (2021)</w:t>
      </w:r>
      <w:r>
        <w:rPr>
          <w:rStyle w:val="normaltextrun"/>
          <w:rFonts w:eastAsiaTheme="majorEastAsia"/>
          <w:i/>
          <w:iCs/>
        </w:rPr>
        <w:t xml:space="preserve"> ‘Talk with Me’.</w:t>
      </w:r>
      <w:r>
        <w:rPr>
          <w:rStyle w:val="normaltextrun"/>
          <w:rFonts w:eastAsiaTheme="majorEastAsia"/>
        </w:rPr>
        <w:t xml:space="preserve"> Available at:</w:t>
      </w:r>
      <w:r>
        <w:rPr>
          <w:rStyle w:val="normaltextrun"/>
          <w:rFonts w:eastAsiaTheme="majorEastAsia"/>
          <w:color w:val="2C3E50"/>
        </w:rPr>
        <w:t xml:space="preserve"> </w:t>
      </w:r>
      <w:hyperlink r:id="rId24" w:tgtFrame="_blank" w:history="1">
        <w:r>
          <w:rPr>
            <w:rStyle w:val="normaltextrun"/>
            <w:rFonts w:eastAsiaTheme="majorEastAsia"/>
            <w:color w:val="467886"/>
            <w:u w:val="single"/>
          </w:rPr>
          <w:t>https://www.exchangewales.org/wp-content/uploads/sites/14/2021/03/NAPLIC-article-Welsh-Governmentd-Speech-Language-and-Communication-SLC-Delivery-Plan.pdf</w:t>
        </w:r>
      </w:hyperlink>
      <w:r>
        <w:rPr>
          <w:rStyle w:val="normaltextrun"/>
          <w:rFonts w:eastAsiaTheme="majorEastAsia"/>
          <w:color w:val="2C3E50"/>
        </w:rPr>
        <w:t xml:space="preserve"> </w:t>
      </w:r>
      <w:r>
        <w:rPr>
          <w:rStyle w:val="normaltextrun"/>
          <w:rFonts w:eastAsiaTheme="majorEastAsia"/>
        </w:rPr>
        <w:t>(Accessed 27</w:t>
      </w:r>
      <w:r>
        <w:rPr>
          <w:rStyle w:val="normaltextrun"/>
          <w:rFonts w:eastAsiaTheme="majorEastAsia"/>
          <w:sz w:val="19"/>
          <w:szCs w:val="19"/>
          <w:vertAlign w:val="superscript"/>
        </w:rPr>
        <w:t>th</w:t>
      </w:r>
      <w:r>
        <w:rPr>
          <w:rStyle w:val="normaltextrun"/>
          <w:rFonts w:eastAsiaTheme="majorEastAsia"/>
        </w:rPr>
        <w:t xml:space="preserve"> Mach 2025)</w:t>
      </w:r>
    </w:p>
    <w:p w14:paraId="23375AF8" w14:textId="3DD86832" w:rsidR="00AA121C" w:rsidRPr="004C6912" w:rsidRDefault="00AA121C" w:rsidP="004C6912">
      <w:pPr>
        <w:pStyle w:val="paragraph"/>
        <w:spacing w:before="0" w:beforeAutospacing="0" w:after="0" w:afterAutospacing="0" w:line="360" w:lineRule="auto"/>
        <w:jc w:val="center"/>
        <w:textAlignment w:val="baseline"/>
        <w:rPr>
          <w:rFonts w:ascii="Segoe UI" w:hAnsi="Segoe UI" w:cs="Segoe UI"/>
          <w:sz w:val="18"/>
          <w:szCs w:val="18"/>
          <w:lang w:val="en-US"/>
        </w:rPr>
      </w:pPr>
      <w:r w:rsidRPr="00AA121C">
        <w:rPr>
          <w:sz w:val="32"/>
          <w:szCs w:val="32"/>
          <w:u w:val="single"/>
        </w:rPr>
        <w:lastRenderedPageBreak/>
        <w:t>Part 2</w:t>
      </w:r>
    </w:p>
    <w:p w14:paraId="55DBF6CE" w14:textId="432B7B47" w:rsidR="00AA121C" w:rsidRPr="00E30A95" w:rsidRDefault="00AA121C" w:rsidP="00AA121C">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BF5535">
        <w:rPr>
          <w:rFonts w:ascii="Times New Roman" w:eastAsia="Times New Roman" w:hAnsi="Times New Roman" w:cs="Times New Roman"/>
          <w:color w:val="000000"/>
          <w:kern w:val="0"/>
          <w:lang w:eastAsia="en-GB"/>
          <w14:ligatures w14:val="none"/>
        </w:rPr>
        <w:t xml:space="preserve">Reflective practice is a fundamental </w:t>
      </w:r>
      <w:r w:rsidRPr="00E30A95">
        <w:rPr>
          <w:rFonts w:ascii="Times New Roman" w:eastAsia="Times New Roman" w:hAnsi="Times New Roman" w:cs="Times New Roman"/>
          <w:color w:val="000000"/>
          <w:kern w:val="0"/>
          <w:lang w:eastAsia="en-GB"/>
          <w14:ligatures w14:val="none"/>
        </w:rPr>
        <w:t>part</w:t>
      </w:r>
      <w:r w:rsidRPr="00BF5535">
        <w:rPr>
          <w:rFonts w:ascii="Times New Roman" w:eastAsia="Times New Roman" w:hAnsi="Times New Roman" w:cs="Times New Roman"/>
          <w:color w:val="000000"/>
          <w:kern w:val="0"/>
          <w:lang w:eastAsia="en-GB"/>
          <w14:ligatures w14:val="none"/>
        </w:rPr>
        <w:t xml:space="preserve"> of professional development in education. It enables practitioners to examine their actions, learn from their experiences</w:t>
      </w:r>
      <w:r w:rsidRPr="00E30A95">
        <w:rPr>
          <w:rFonts w:ascii="Times New Roman" w:eastAsia="Times New Roman" w:hAnsi="Times New Roman" w:cs="Times New Roman"/>
          <w:color w:val="000000"/>
          <w:kern w:val="0"/>
          <w:lang w:eastAsia="en-GB"/>
          <w14:ligatures w14:val="none"/>
        </w:rPr>
        <w:t xml:space="preserve"> </w:t>
      </w:r>
      <w:r w:rsidRPr="00BF5535">
        <w:rPr>
          <w:rFonts w:ascii="Times New Roman" w:eastAsia="Times New Roman" w:hAnsi="Times New Roman" w:cs="Times New Roman"/>
          <w:color w:val="000000"/>
          <w:kern w:val="0"/>
          <w:lang w:eastAsia="en-GB"/>
          <w14:ligatures w14:val="none"/>
        </w:rPr>
        <w:t>and refine their practice for improved outcomes (Jasper, 2013). One widely</w:t>
      </w:r>
      <w:r w:rsidRPr="00E30A95">
        <w:rPr>
          <w:rFonts w:ascii="Times New Roman" w:eastAsia="Times New Roman" w:hAnsi="Times New Roman" w:cs="Times New Roman"/>
          <w:color w:val="000000"/>
          <w:kern w:val="0"/>
          <w:lang w:eastAsia="en-GB"/>
          <w14:ligatures w14:val="none"/>
        </w:rPr>
        <w:t xml:space="preserve"> </w:t>
      </w:r>
      <w:r w:rsidRPr="00BF5535">
        <w:rPr>
          <w:rFonts w:ascii="Times New Roman" w:eastAsia="Times New Roman" w:hAnsi="Times New Roman" w:cs="Times New Roman"/>
          <w:color w:val="000000"/>
          <w:kern w:val="0"/>
          <w:lang w:eastAsia="en-GB"/>
          <w14:ligatures w14:val="none"/>
        </w:rPr>
        <w:t>used model that supports this</w:t>
      </w:r>
      <w:r w:rsidRPr="00E30A95">
        <w:rPr>
          <w:rFonts w:ascii="Times New Roman" w:eastAsia="Times New Roman" w:hAnsi="Times New Roman" w:cs="Times New Roman"/>
          <w:color w:val="000000"/>
          <w:kern w:val="0"/>
          <w:lang w:eastAsia="en-GB"/>
          <w14:ligatures w14:val="none"/>
        </w:rPr>
        <w:t xml:space="preserve"> </w:t>
      </w:r>
      <w:r w:rsidRPr="00BF5535">
        <w:rPr>
          <w:rFonts w:ascii="Times New Roman" w:eastAsia="Times New Roman" w:hAnsi="Times New Roman" w:cs="Times New Roman"/>
          <w:color w:val="000000"/>
          <w:kern w:val="0"/>
          <w:lang w:eastAsia="en-GB"/>
          <w14:ligatures w14:val="none"/>
        </w:rPr>
        <w:t>is Gibbs’ Reflective Cycle (1988), which offers a structured and systematic approach to reflection. The cycle consists of six stages: description, feelings, evaluation, analysis, conclusion</w:t>
      </w:r>
      <w:r w:rsidRPr="00E30A95">
        <w:rPr>
          <w:rFonts w:ascii="Times New Roman" w:eastAsia="Times New Roman" w:hAnsi="Times New Roman" w:cs="Times New Roman"/>
          <w:color w:val="000000"/>
          <w:kern w:val="0"/>
          <w:lang w:eastAsia="en-GB"/>
          <w14:ligatures w14:val="none"/>
        </w:rPr>
        <w:t xml:space="preserve"> </w:t>
      </w:r>
      <w:r w:rsidRPr="00BF5535">
        <w:rPr>
          <w:rFonts w:ascii="Times New Roman" w:eastAsia="Times New Roman" w:hAnsi="Times New Roman" w:cs="Times New Roman"/>
          <w:color w:val="000000"/>
          <w:kern w:val="0"/>
          <w:lang w:eastAsia="en-GB"/>
          <w14:ligatures w14:val="none"/>
        </w:rPr>
        <w:t xml:space="preserve">and </w:t>
      </w:r>
      <w:r w:rsidRPr="00E30A95">
        <w:rPr>
          <w:rFonts w:ascii="Times New Roman" w:eastAsia="Times New Roman" w:hAnsi="Times New Roman" w:cs="Times New Roman"/>
          <w:color w:val="000000"/>
          <w:kern w:val="0"/>
          <w:lang w:eastAsia="en-GB"/>
          <w14:ligatures w14:val="none"/>
        </w:rPr>
        <w:t xml:space="preserve">an </w:t>
      </w:r>
      <w:r w:rsidRPr="00BF5535">
        <w:rPr>
          <w:rFonts w:ascii="Times New Roman" w:eastAsia="Times New Roman" w:hAnsi="Times New Roman" w:cs="Times New Roman"/>
          <w:color w:val="000000"/>
          <w:kern w:val="0"/>
          <w:lang w:eastAsia="en-GB"/>
          <w14:ligatures w14:val="none"/>
        </w:rPr>
        <w:t>action plan (Ocampo et al.</w:t>
      </w:r>
      <w:r w:rsidR="004C6912">
        <w:rPr>
          <w:rFonts w:ascii="Times New Roman" w:eastAsia="Times New Roman" w:hAnsi="Times New Roman" w:cs="Times New Roman"/>
          <w:color w:val="000000"/>
          <w:kern w:val="0"/>
          <w:lang w:eastAsia="en-GB"/>
          <w14:ligatures w14:val="none"/>
        </w:rPr>
        <w:t>, 2025</w:t>
      </w:r>
      <w:r w:rsidRPr="00BF5535">
        <w:rPr>
          <w:rFonts w:ascii="Times New Roman" w:eastAsia="Times New Roman" w:hAnsi="Times New Roman" w:cs="Times New Roman"/>
          <w:color w:val="000000"/>
          <w:kern w:val="0"/>
          <w:lang w:eastAsia="en-GB"/>
          <w14:ligatures w14:val="none"/>
        </w:rPr>
        <w:t xml:space="preserve">). This essay </w:t>
      </w:r>
      <w:r w:rsidRPr="00E30A95">
        <w:rPr>
          <w:rFonts w:ascii="Times New Roman" w:eastAsia="Times New Roman" w:hAnsi="Times New Roman" w:cs="Times New Roman"/>
          <w:color w:val="000000"/>
          <w:kern w:val="0"/>
          <w:lang w:eastAsia="en-GB"/>
          <w14:ligatures w14:val="none"/>
        </w:rPr>
        <w:t>uses</w:t>
      </w:r>
      <w:r w:rsidRPr="00BF5535">
        <w:rPr>
          <w:rFonts w:ascii="Times New Roman" w:eastAsia="Times New Roman" w:hAnsi="Times New Roman" w:cs="Times New Roman"/>
          <w:color w:val="000000"/>
          <w:kern w:val="0"/>
          <w:lang w:eastAsia="en-GB"/>
          <w14:ligatures w14:val="none"/>
        </w:rPr>
        <w:t xml:space="preserve"> Gibbs’ model to reflect on a recent experience, where I engaged students with a reading from </w:t>
      </w:r>
      <w:r w:rsidRPr="00BF5535">
        <w:rPr>
          <w:rFonts w:ascii="Times New Roman" w:eastAsia="Times New Roman" w:hAnsi="Times New Roman" w:cs="Times New Roman"/>
          <w:i/>
          <w:iCs/>
          <w:color w:val="000000"/>
          <w:kern w:val="0"/>
          <w:lang w:eastAsia="en-GB"/>
          <w14:ligatures w14:val="none"/>
        </w:rPr>
        <w:t>Stone Cold</w:t>
      </w:r>
      <w:r w:rsidRPr="00BF5535">
        <w:rPr>
          <w:rFonts w:ascii="Times New Roman" w:eastAsia="Times New Roman" w:hAnsi="Times New Roman" w:cs="Times New Roman"/>
          <w:color w:val="000000"/>
          <w:kern w:val="0"/>
          <w:lang w:eastAsia="en-GB"/>
          <w14:ligatures w14:val="none"/>
        </w:rPr>
        <w:t xml:space="preserve"> by Robert Swindells. The lesson focused on developing students’ reading comprehension, inferencing skills and </w:t>
      </w:r>
      <w:r w:rsidRPr="00E30A95">
        <w:rPr>
          <w:rFonts w:ascii="Times New Roman" w:eastAsia="Times New Roman" w:hAnsi="Times New Roman" w:cs="Times New Roman"/>
          <w:color w:val="000000"/>
          <w:kern w:val="0"/>
          <w:lang w:eastAsia="en-GB"/>
          <w14:ligatures w14:val="none"/>
        </w:rPr>
        <w:t xml:space="preserve">the </w:t>
      </w:r>
      <w:r w:rsidRPr="00BF5535">
        <w:rPr>
          <w:rFonts w:ascii="Times New Roman" w:eastAsia="Times New Roman" w:hAnsi="Times New Roman" w:cs="Times New Roman"/>
          <w:color w:val="000000"/>
          <w:kern w:val="0"/>
          <w:lang w:eastAsia="en-GB"/>
          <w14:ligatures w14:val="none"/>
        </w:rPr>
        <w:t>ability to use</w:t>
      </w:r>
      <w:r w:rsidRPr="00E30A95">
        <w:rPr>
          <w:rFonts w:ascii="Times New Roman" w:eastAsia="Times New Roman" w:hAnsi="Times New Roman" w:cs="Times New Roman"/>
          <w:color w:val="000000"/>
          <w:kern w:val="0"/>
          <w:lang w:eastAsia="en-GB"/>
          <w14:ligatures w14:val="none"/>
        </w:rPr>
        <w:t xml:space="preserve"> quotes </w:t>
      </w:r>
      <w:r w:rsidRPr="00BF5535">
        <w:rPr>
          <w:rFonts w:ascii="Times New Roman" w:eastAsia="Times New Roman" w:hAnsi="Times New Roman" w:cs="Times New Roman"/>
          <w:color w:val="000000"/>
          <w:kern w:val="0"/>
          <w:lang w:eastAsia="en-GB"/>
          <w14:ligatures w14:val="none"/>
        </w:rPr>
        <w:t>to support their ideas</w:t>
      </w:r>
      <w:r w:rsidR="004C6912">
        <w:rPr>
          <w:rFonts w:ascii="Times New Roman" w:eastAsia="Times New Roman" w:hAnsi="Times New Roman" w:cs="Times New Roman"/>
          <w:color w:val="000000"/>
          <w:kern w:val="0"/>
          <w:lang w:eastAsia="en-GB"/>
          <w14:ligatures w14:val="none"/>
        </w:rPr>
        <w:t xml:space="preserve"> to develop their literacy skills</w:t>
      </w:r>
      <w:r w:rsidRPr="00BF5535">
        <w:rPr>
          <w:rFonts w:ascii="Times New Roman" w:eastAsia="Times New Roman" w:hAnsi="Times New Roman" w:cs="Times New Roman"/>
          <w:color w:val="000000"/>
          <w:kern w:val="0"/>
          <w:lang w:eastAsia="en-GB"/>
          <w14:ligatures w14:val="none"/>
        </w:rPr>
        <w:t>.</w:t>
      </w:r>
      <w:r w:rsidRPr="00E30A95">
        <w:rPr>
          <w:rFonts w:ascii="Times New Roman" w:eastAsia="Times New Roman" w:hAnsi="Times New Roman" w:cs="Times New Roman"/>
          <w:color w:val="000000"/>
          <w:kern w:val="0"/>
          <w:lang w:eastAsia="en-GB"/>
          <w14:ligatures w14:val="none"/>
        </w:rPr>
        <w:t xml:space="preserve"> </w:t>
      </w:r>
    </w:p>
    <w:p w14:paraId="72980E35" w14:textId="667BCA0E" w:rsidR="00AA121C" w:rsidRPr="00BF5535" w:rsidRDefault="00AA121C" w:rsidP="00AA121C">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BF5535">
        <w:rPr>
          <w:rFonts w:ascii="Times New Roman" w:eastAsia="Times New Roman" w:hAnsi="Times New Roman" w:cs="Times New Roman"/>
          <w:color w:val="000000"/>
          <w:kern w:val="0"/>
          <w:lang w:eastAsia="en-GB"/>
          <w14:ligatures w14:val="none"/>
        </w:rPr>
        <w:t xml:space="preserve">The group I worked with consisted of Key Stage 3 students </w:t>
      </w:r>
      <w:r w:rsidRPr="00E30A95">
        <w:rPr>
          <w:rFonts w:ascii="Times New Roman" w:eastAsia="Times New Roman" w:hAnsi="Times New Roman" w:cs="Times New Roman"/>
          <w:color w:val="000000"/>
          <w:kern w:val="0"/>
          <w:lang w:eastAsia="en-GB"/>
          <w14:ligatures w14:val="none"/>
        </w:rPr>
        <w:t>and reading</w:t>
      </w:r>
      <w:r w:rsidRPr="00BF5535">
        <w:rPr>
          <w:rFonts w:ascii="Times New Roman" w:eastAsia="Times New Roman" w:hAnsi="Times New Roman" w:cs="Times New Roman"/>
          <w:color w:val="000000"/>
          <w:kern w:val="0"/>
          <w:lang w:eastAsia="en-GB"/>
          <w14:ligatures w14:val="none"/>
        </w:rPr>
        <w:t xml:space="preserve"> a novel that explores issues such as homelessness, survival and trust (Swindells, 2016). My task was to read aloud one of the Daily Standing Orders written from the perspective of Shelter, one of the central characters in the novel. These diary-style entries are essential in understanding Shelter’s </w:t>
      </w:r>
      <w:r w:rsidRPr="00E30A95">
        <w:rPr>
          <w:rFonts w:ascii="Times New Roman" w:eastAsia="Times New Roman" w:hAnsi="Times New Roman" w:cs="Times New Roman"/>
          <w:color w:val="000000"/>
          <w:kern w:val="0"/>
          <w:lang w:eastAsia="en-GB"/>
          <w14:ligatures w14:val="none"/>
        </w:rPr>
        <w:t>character.</w:t>
      </w:r>
      <w:r w:rsidRPr="00BF5535">
        <w:rPr>
          <w:rFonts w:ascii="Times New Roman" w:eastAsia="Times New Roman" w:hAnsi="Times New Roman" w:cs="Times New Roman"/>
          <w:color w:val="000000"/>
          <w:kern w:val="0"/>
          <w:lang w:eastAsia="en-GB"/>
          <w14:ligatures w14:val="none"/>
        </w:rPr>
        <w:t xml:space="preserve"> I read the passage using an animated and expressive tone to convey the character’s personality and emotional state. As Peachey (2015) highlights, effective use of voice</w:t>
      </w:r>
      <w:r w:rsidRPr="00E30A95">
        <w:rPr>
          <w:rFonts w:ascii="Times New Roman" w:eastAsia="Times New Roman" w:hAnsi="Times New Roman" w:cs="Times New Roman"/>
          <w:color w:val="000000"/>
          <w:kern w:val="0"/>
          <w:lang w:eastAsia="en-GB"/>
          <w14:ligatures w14:val="none"/>
        </w:rPr>
        <w:t xml:space="preserve">, </w:t>
      </w:r>
      <w:r w:rsidRPr="00BF5535">
        <w:rPr>
          <w:rFonts w:ascii="Times New Roman" w:eastAsia="Times New Roman" w:hAnsi="Times New Roman" w:cs="Times New Roman"/>
          <w:color w:val="000000"/>
          <w:kern w:val="0"/>
          <w:lang w:eastAsia="en-GB"/>
          <w14:ligatures w14:val="none"/>
        </w:rPr>
        <w:t>including rhythm, pace, volume, pitch and emotion</w:t>
      </w:r>
      <w:r w:rsidR="004C6912">
        <w:rPr>
          <w:rFonts w:ascii="Times New Roman" w:eastAsia="Times New Roman" w:hAnsi="Times New Roman" w:cs="Times New Roman"/>
          <w:color w:val="000000"/>
          <w:kern w:val="0"/>
          <w:lang w:eastAsia="en-GB"/>
          <w14:ligatures w14:val="none"/>
        </w:rPr>
        <w:t>,</w:t>
      </w:r>
      <w:r w:rsidRPr="00E30A95">
        <w:rPr>
          <w:rFonts w:ascii="Times New Roman" w:eastAsia="Times New Roman" w:hAnsi="Times New Roman" w:cs="Times New Roman"/>
          <w:color w:val="000000"/>
          <w:kern w:val="0"/>
          <w:lang w:eastAsia="en-GB"/>
          <w14:ligatures w14:val="none"/>
        </w:rPr>
        <w:t xml:space="preserve"> </w:t>
      </w:r>
      <w:r w:rsidRPr="00BF5535">
        <w:rPr>
          <w:rFonts w:ascii="Times New Roman" w:eastAsia="Times New Roman" w:hAnsi="Times New Roman" w:cs="Times New Roman"/>
          <w:color w:val="000000"/>
          <w:kern w:val="0"/>
          <w:lang w:eastAsia="en-GB"/>
          <w14:ligatures w14:val="none"/>
        </w:rPr>
        <w:t>adds a deeper layer of meaning</w:t>
      </w:r>
      <w:r w:rsidRPr="00E30A95">
        <w:rPr>
          <w:rFonts w:ascii="Times New Roman" w:eastAsia="Times New Roman" w:hAnsi="Times New Roman" w:cs="Times New Roman"/>
          <w:color w:val="000000"/>
          <w:kern w:val="0"/>
          <w:lang w:eastAsia="en-GB"/>
          <w14:ligatures w14:val="none"/>
        </w:rPr>
        <w:t xml:space="preserve"> to a story</w:t>
      </w:r>
      <w:r w:rsidRPr="00BF5535">
        <w:rPr>
          <w:rFonts w:ascii="Times New Roman" w:eastAsia="Times New Roman" w:hAnsi="Times New Roman" w:cs="Times New Roman"/>
          <w:color w:val="000000"/>
          <w:kern w:val="0"/>
          <w:lang w:eastAsia="en-GB"/>
          <w14:ligatures w14:val="none"/>
        </w:rPr>
        <w:t xml:space="preserve">. </w:t>
      </w:r>
      <w:r w:rsidRPr="00E30A95">
        <w:rPr>
          <w:rFonts w:ascii="Times New Roman" w:eastAsia="Times New Roman" w:hAnsi="Times New Roman" w:cs="Times New Roman"/>
          <w:color w:val="000000"/>
          <w:kern w:val="0"/>
          <w:lang w:eastAsia="en-GB"/>
          <w14:ligatures w14:val="none"/>
        </w:rPr>
        <w:t>T</w:t>
      </w:r>
      <w:r w:rsidRPr="00BF5535">
        <w:rPr>
          <w:rFonts w:ascii="Times New Roman" w:eastAsia="Times New Roman" w:hAnsi="Times New Roman" w:cs="Times New Roman"/>
          <w:color w:val="000000"/>
          <w:kern w:val="0"/>
          <w:lang w:eastAsia="en-GB"/>
          <w14:ligatures w14:val="none"/>
        </w:rPr>
        <w:t>hrough both listening and observing the reader’s expression</w:t>
      </w:r>
      <w:r w:rsidRPr="00E30A95">
        <w:rPr>
          <w:rFonts w:ascii="Times New Roman" w:eastAsia="Times New Roman" w:hAnsi="Times New Roman" w:cs="Times New Roman"/>
          <w:color w:val="000000"/>
          <w:kern w:val="0"/>
          <w:lang w:eastAsia="en-GB"/>
          <w14:ligatures w14:val="none"/>
        </w:rPr>
        <w:t>, students can engage and enjoy more</w:t>
      </w:r>
      <w:r w:rsidRPr="00BF5535">
        <w:rPr>
          <w:rFonts w:ascii="Times New Roman" w:eastAsia="Times New Roman" w:hAnsi="Times New Roman" w:cs="Times New Roman"/>
          <w:color w:val="000000"/>
          <w:kern w:val="0"/>
          <w:lang w:eastAsia="en-GB"/>
          <w14:ligatures w14:val="none"/>
        </w:rPr>
        <w:t>. Following the reading, I prompt</w:t>
      </w:r>
      <w:r w:rsidRPr="00E30A95">
        <w:rPr>
          <w:rFonts w:ascii="Times New Roman" w:eastAsia="Times New Roman" w:hAnsi="Times New Roman" w:cs="Times New Roman"/>
          <w:color w:val="000000"/>
          <w:kern w:val="0"/>
          <w:lang w:eastAsia="en-GB"/>
          <w14:ligatures w14:val="none"/>
        </w:rPr>
        <w:t>ed</w:t>
      </w:r>
      <w:r w:rsidRPr="00BF5535">
        <w:rPr>
          <w:rFonts w:ascii="Times New Roman" w:eastAsia="Times New Roman" w:hAnsi="Times New Roman" w:cs="Times New Roman"/>
          <w:color w:val="000000"/>
          <w:kern w:val="0"/>
          <w:lang w:eastAsia="en-GB"/>
          <w14:ligatures w14:val="none"/>
        </w:rPr>
        <w:t xml:space="preserve"> students to interpret the passage and support their ideas with quotations. I used open-ended questions to encourage deeper thought, and I offered praise and encouragement in response to student contributions (Welsh Government, 2010).</w:t>
      </w:r>
    </w:p>
    <w:p w14:paraId="4E65EB22" w14:textId="4B2E3D37" w:rsidR="00AA121C" w:rsidRPr="00BF5535" w:rsidRDefault="00AA121C" w:rsidP="00AA121C">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BF5535">
        <w:rPr>
          <w:rFonts w:ascii="Times New Roman" w:eastAsia="Times New Roman" w:hAnsi="Times New Roman" w:cs="Times New Roman"/>
          <w:color w:val="000000"/>
          <w:kern w:val="0"/>
          <w:lang w:eastAsia="en-GB"/>
          <w14:ligatures w14:val="none"/>
        </w:rPr>
        <w:t xml:space="preserve">At the start of the lesson, I felt optimistic and enthusiastic about engaging students with the novel. Reading aloud is an aspect of teaching I genuinely </w:t>
      </w:r>
      <w:proofErr w:type="gramStart"/>
      <w:r w:rsidRPr="00BF5535">
        <w:rPr>
          <w:rFonts w:ascii="Times New Roman" w:eastAsia="Times New Roman" w:hAnsi="Times New Roman" w:cs="Times New Roman"/>
          <w:color w:val="000000"/>
          <w:kern w:val="0"/>
          <w:lang w:eastAsia="en-GB"/>
          <w14:ligatures w14:val="none"/>
        </w:rPr>
        <w:t>enjoy</w:t>
      </w:r>
      <w:proofErr w:type="gramEnd"/>
      <w:r w:rsidR="004C6912">
        <w:rPr>
          <w:rFonts w:ascii="Times New Roman" w:eastAsia="Times New Roman" w:hAnsi="Times New Roman" w:cs="Times New Roman"/>
          <w:color w:val="000000"/>
          <w:kern w:val="0"/>
          <w:lang w:eastAsia="en-GB"/>
          <w14:ligatures w14:val="none"/>
        </w:rPr>
        <w:t xml:space="preserve"> </w:t>
      </w:r>
      <w:r w:rsidRPr="00BF5535">
        <w:rPr>
          <w:rFonts w:ascii="Times New Roman" w:eastAsia="Times New Roman" w:hAnsi="Times New Roman" w:cs="Times New Roman"/>
          <w:color w:val="000000"/>
          <w:kern w:val="0"/>
          <w:lang w:eastAsia="en-GB"/>
          <w14:ligatures w14:val="none"/>
        </w:rPr>
        <w:t xml:space="preserve">and I felt reasonably confident in my ability to bring the character to life. This aligns with Cremin et al. (2008), </w:t>
      </w:r>
      <w:r w:rsidRPr="00E30A95">
        <w:rPr>
          <w:rFonts w:ascii="Times New Roman" w:eastAsia="Times New Roman" w:hAnsi="Times New Roman" w:cs="Times New Roman"/>
          <w:color w:val="000000"/>
          <w:kern w:val="0"/>
          <w:lang w:eastAsia="en-GB"/>
          <w14:ligatures w14:val="none"/>
        </w:rPr>
        <w:t xml:space="preserve">who state </w:t>
      </w:r>
      <w:r w:rsidRPr="00BF5535">
        <w:rPr>
          <w:rFonts w:ascii="Times New Roman" w:eastAsia="Times New Roman" w:hAnsi="Times New Roman" w:cs="Times New Roman"/>
          <w:color w:val="000000"/>
          <w:kern w:val="0"/>
          <w:lang w:eastAsia="en-GB"/>
          <w14:ligatures w14:val="none"/>
        </w:rPr>
        <w:t xml:space="preserve">that expressive reading can significantly boost student engagement and comprehension. Despite my initial confidence, I was also slightly apprehensive about ensuring that every student, regardless of their literacy ability, could follow and understand the extract. This awareness of </w:t>
      </w:r>
      <w:r w:rsidRPr="00E30A95">
        <w:rPr>
          <w:rFonts w:ascii="Times New Roman" w:eastAsia="Times New Roman" w:hAnsi="Times New Roman" w:cs="Times New Roman"/>
          <w:color w:val="000000"/>
          <w:kern w:val="0"/>
          <w:lang w:eastAsia="en-GB"/>
          <w14:ligatures w14:val="none"/>
        </w:rPr>
        <w:t xml:space="preserve">different </w:t>
      </w:r>
      <w:r w:rsidRPr="00BF5535">
        <w:rPr>
          <w:rFonts w:ascii="Times New Roman" w:eastAsia="Times New Roman" w:hAnsi="Times New Roman" w:cs="Times New Roman"/>
          <w:color w:val="000000"/>
          <w:kern w:val="0"/>
          <w:lang w:eastAsia="en-GB"/>
          <w14:ligatures w14:val="none"/>
        </w:rPr>
        <w:t xml:space="preserve">abilities highlights the necessity for differentiation to ensure access to learning </w:t>
      </w:r>
      <w:r w:rsidRPr="00E30A95">
        <w:rPr>
          <w:rFonts w:ascii="Times New Roman" w:eastAsia="Times New Roman" w:hAnsi="Times New Roman" w:cs="Times New Roman"/>
          <w:color w:val="000000"/>
          <w:kern w:val="0"/>
          <w:lang w:eastAsia="en-GB"/>
          <w14:ligatures w14:val="none"/>
        </w:rPr>
        <w:t xml:space="preserve">for all students </w:t>
      </w:r>
      <w:r w:rsidRPr="00BF5535">
        <w:rPr>
          <w:rFonts w:ascii="Times New Roman" w:eastAsia="Times New Roman" w:hAnsi="Times New Roman" w:cs="Times New Roman"/>
          <w:color w:val="000000"/>
          <w:kern w:val="0"/>
          <w:lang w:eastAsia="en-GB"/>
          <w14:ligatures w14:val="none"/>
        </w:rPr>
        <w:t xml:space="preserve">(Tomlinson, 2014). As the lesson progressed, I was encouraged by </w:t>
      </w:r>
      <w:r w:rsidRPr="00E30A95">
        <w:rPr>
          <w:rFonts w:ascii="Times New Roman" w:eastAsia="Times New Roman" w:hAnsi="Times New Roman" w:cs="Times New Roman"/>
          <w:color w:val="000000"/>
          <w:kern w:val="0"/>
          <w:lang w:eastAsia="en-GB"/>
          <w14:ligatures w14:val="none"/>
        </w:rPr>
        <w:t xml:space="preserve">the </w:t>
      </w:r>
      <w:r w:rsidRPr="00BF5535">
        <w:rPr>
          <w:rFonts w:ascii="Times New Roman" w:eastAsia="Times New Roman" w:hAnsi="Times New Roman" w:cs="Times New Roman"/>
          <w:color w:val="000000"/>
          <w:kern w:val="0"/>
          <w:lang w:eastAsia="en-GB"/>
          <w14:ligatures w14:val="none"/>
        </w:rPr>
        <w:t>students’ attenti</w:t>
      </w:r>
      <w:r w:rsidRPr="00E30A95">
        <w:rPr>
          <w:rFonts w:ascii="Times New Roman" w:eastAsia="Times New Roman" w:hAnsi="Times New Roman" w:cs="Times New Roman"/>
          <w:color w:val="000000"/>
          <w:kern w:val="0"/>
          <w:lang w:eastAsia="en-GB"/>
          <w14:ligatures w14:val="none"/>
        </w:rPr>
        <w:t>on</w:t>
      </w:r>
      <w:r w:rsidRPr="00BF5535">
        <w:rPr>
          <w:rFonts w:ascii="Times New Roman" w:eastAsia="Times New Roman" w:hAnsi="Times New Roman" w:cs="Times New Roman"/>
          <w:color w:val="000000"/>
          <w:kern w:val="0"/>
          <w:lang w:eastAsia="en-GB"/>
          <w14:ligatures w14:val="none"/>
        </w:rPr>
        <w:t xml:space="preserve">. Their body language indicated </w:t>
      </w:r>
      <w:proofErr w:type="gramStart"/>
      <w:r w:rsidRPr="00BF5535">
        <w:rPr>
          <w:rFonts w:ascii="Times New Roman" w:eastAsia="Times New Roman" w:hAnsi="Times New Roman" w:cs="Times New Roman"/>
          <w:color w:val="000000"/>
          <w:kern w:val="0"/>
          <w:lang w:eastAsia="en-GB"/>
          <w14:ligatures w14:val="none"/>
        </w:rPr>
        <w:t>interest</w:t>
      </w:r>
      <w:proofErr w:type="gramEnd"/>
      <w:r w:rsidRPr="00E30A95">
        <w:rPr>
          <w:rFonts w:ascii="Times New Roman" w:eastAsia="Times New Roman" w:hAnsi="Times New Roman" w:cs="Times New Roman"/>
          <w:color w:val="000000"/>
          <w:kern w:val="0"/>
          <w:lang w:eastAsia="en-GB"/>
          <w14:ligatures w14:val="none"/>
        </w:rPr>
        <w:t xml:space="preserve"> </w:t>
      </w:r>
      <w:r w:rsidRPr="00BF5535">
        <w:rPr>
          <w:rFonts w:ascii="Times New Roman" w:eastAsia="Times New Roman" w:hAnsi="Times New Roman" w:cs="Times New Roman"/>
          <w:color w:val="000000"/>
          <w:kern w:val="0"/>
          <w:lang w:eastAsia="en-GB"/>
          <w14:ligatures w14:val="none"/>
        </w:rPr>
        <w:t>and s</w:t>
      </w:r>
      <w:r w:rsidRPr="00E30A95">
        <w:rPr>
          <w:rFonts w:ascii="Times New Roman" w:eastAsia="Times New Roman" w:hAnsi="Times New Roman" w:cs="Times New Roman"/>
          <w:color w:val="000000"/>
          <w:kern w:val="0"/>
          <w:lang w:eastAsia="en-GB"/>
          <w14:ligatures w14:val="none"/>
        </w:rPr>
        <w:t>ome</w:t>
      </w:r>
      <w:r w:rsidRPr="00BF5535">
        <w:rPr>
          <w:rFonts w:ascii="Times New Roman" w:eastAsia="Times New Roman" w:hAnsi="Times New Roman" w:cs="Times New Roman"/>
          <w:color w:val="000000"/>
          <w:kern w:val="0"/>
          <w:lang w:eastAsia="en-GB"/>
          <w14:ligatures w14:val="none"/>
        </w:rPr>
        <w:t xml:space="preserve"> </w:t>
      </w:r>
      <w:r w:rsidRPr="00BF5535">
        <w:rPr>
          <w:rFonts w:ascii="Times New Roman" w:eastAsia="Times New Roman" w:hAnsi="Times New Roman" w:cs="Times New Roman"/>
          <w:color w:val="000000"/>
          <w:kern w:val="0"/>
          <w:lang w:eastAsia="en-GB"/>
          <w14:ligatures w14:val="none"/>
        </w:rPr>
        <w:lastRenderedPageBreak/>
        <w:t>students reacted visibly and verbally to Shelter’s disturbing c</w:t>
      </w:r>
      <w:r w:rsidRPr="00E30A95">
        <w:rPr>
          <w:rFonts w:ascii="Times New Roman" w:eastAsia="Times New Roman" w:hAnsi="Times New Roman" w:cs="Times New Roman"/>
          <w:color w:val="000000"/>
          <w:kern w:val="0"/>
          <w:lang w:eastAsia="en-GB"/>
          <w14:ligatures w14:val="none"/>
        </w:rPr>
        <w:t>haracter</w:t>
      </w:r>
      <w:r w:rsidRPr="00BF5535">
        <w:rPr>
          <w:rFonts w:ascii="Times New Roman" w:eastAsia="Times New Roman" w:hAnsi="Times New Roman" w:cs="Times New Roman"/>
          <w:color w:val="000000"/>
          <w:kern w:val="0"/>
          <w:lang w:eastAsia="en-GB"/>
          <w14:ligatures w14:val="none"/>
        </w:rPr>
        <w:t>, suggesting emotional and cognitive engagement with the text</w:t>
      </w:r>
      <w:r w:rsidRPr="00E30A95">
        <w:rPr>
          <w:rFonts w:ascii="Times New Roman" w:eastAsia="Times New Roman" w:hAnsi="Times New Roman" w:cs="Times New Roman"/>
          <w:color w:val="000000"/>
          <w:kern w:val="0"/>
          <w:lang w:eastAsia="en-GB"/>
          <w14:ligatures w14:val="none"/>
        </w:rPr>
        <w:t xml:space="preserve">, which showed understanding </w:t>
      </w:r>
      <w:r w:rsidRPr="00BF5535">
        <w:rPr>
          <w:rFonts w:ascii="Times New Roman" w:eastAsia="Times New Roman" w:hAnsi="Times New Roman" w:cs="Times New Roman"/>
          <w:color w:val="000000"/>
          <w:kern w:val="0"/>
          <w:lang w:eastAsia="en-GB"/>
          <w14:ligatures w14:val="none"/>
        </w:rPr>
        <w:t xml:space="preserve">(Gamble, 2013). However, during the questioning </w:t>
      </w:r>
      <w:r w:rsidRPr="00E30A95">
        <w:rPr>
          <w:rFonts w:ascii="Times New Roman" w:eastAsia="Times New Roman" w:hAnsi="Times New Roman" w:cs="Times New Roman"/>
          <w:color w:val="000000"/>
          <w:kern w:val="0"/>
          <w:lang w:eastAsia="en-GB"/>
          <w14:ligatures w14:val="none"/>
        </w:rPr>
        <w:t>part,</w:t>
      </w:r>
      <w:r w:rsidRPr="00BF5535">
        <w:rPr>
          <w:rFonts w:ascii="Times New Roman" w:eastAsia="Times New Roman" w:hAnsi="Times New Roman" w:cs="Times New Roman"/>
          <w:color w:val="000000"/>
          <w:kern w:val="0"/>
          <w:lang w:eastAsia="en-GB"/>
          <w14:ligatures w14:val="none"/>
        </w:rPr>
        <w:t xml:space="preserve"> my confidence wavered. While some students responded with thoughtful answers, others appeared unsure, reluctant or disengaged. This variation </w:t>
      </w:r>
      <w:r w:rsidRPr="00E30A95">
        <w:rPr>
          <w:rFonts w:ascii="Times New Roman" w:eastAsia="Times New Roman" w:hAnsi="Times New Roman" w:cs="Times New Roman"/>
          <w:color w:val="000000"/>
          <w:kern w:val="0"/>
          <w:lang w:eastAsia="en-GB"/>
          <w14:ligatures w14:val="none"/>
        </w:rPr>
        <w:t>highlighted</w:t>
      </w:r>
      <w:r w:rsidRPr="00BF5535">
        <w:rPr>
          <w:rFonts w:ascii="Times New Roman" w:eastAsia="Times New Roman" w:hAnsi="Times New Roman" w:cs="Times New Roman"/>
          <w:color w:val="000000"/>
          <w:kern w:val="0"/>
          <w:lang w:eastAsia="en-GB"/>
          <w14:ligatures w14:val="none"/>
        </w:rPr>
        <w:t xml:space="preserve"> the importance of scaffolding to support learners</w:t>
      </w:r>
      <w:r w:rsidRPr="00E30A95">
        <w:rPr>
          <w:rFonts w:ascii="Times New Roman" w:eastAsia="Times New Roman" w:hAnsi="Times New Roman" w:cs="Times New Roman"/>
          <w:color w:val="000000"/>
          <w:kern w:val="0"/>
          <w:lang w:eastAsia="en-GB"/>
          <w14:ligatures w14:val="none"/>
        </w:rPr>
        <w:t xml:space="preserve"> at different levels</w:t>
      </w:r>
      <w:r w:rsidRPr="00BF5535">
        <w:rPr>
          <w:rFonts w:ascii="Times New Roman" w:eastAsia="Times New Roman" w:hAnsi="Times New Roman" w:cs="Times New Roman"/>
          <w:color w:val="000000"/>
          <w:kern w:val="0"/>
          <w:lang w:eastAsia="en-GB"/>
          <w14:ligatures w14:val="none"/>
        </w:rPr>
        <w:t>, a concept supported by Vygotsky’s (1978) theory of the Zone of Proximal Development.</w:t>
      </w:r>
    </w:p>
    <w:p w14:paraId="36FA5623" w14:textId="0487C09B" w:rsidR="00AA121C" w:rsidRPr="00BF5535" w:rsidRDefault="00AA121C" w:rsidP="00AA121C">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BF5535">
        <w:rPr>
          <w:rFonts w:ascii="Times New Roman" w:eastAsia="Times New Roman" w:hAnsi="Times New Roman" w:cs="Times New Roman"/>
          <w:color w:val="000000"/>
          <w:kern w:val="0"/>
          <w:lang w:eastAsia="en-GB"/>
          <w14:ligatures w14:val="none"/>
        </w:rPr>
        <w:t xml:space="preserve">Upon evaluation, there were </w:t>
      </w:r>
      <w:r w:rsidR="004C6912">
        <w:rPr>
          <w:rFonts w:ascii="Times New Roman" w:eastAsia="Times New Roman" w:hAnsi="Times New Roman" w:cs="Times New Roman"/>
          <w:color w:val="000000"/>
          <w:kern w:val="0"/>
          <w:lang w:eastAsia="en-GB"/>
          <w14:ligatures w14:val="none"/>
        </w:rPr>
        <w:t xml:space="preserve">some </w:t>
      </w:r>
      <w:r w:rsidRPr="00BF5535">
        <w:rPr>
          <w:rFonts w:ascii="Times New Roman" w:eastAsia="Times New Roman" w:hAnsi="Times New Roman" w:cs="Times New Roman"/>
          <w:color w:val="000000"/>
          <w:kern w:val="0"/>
          <w:lang w:eastAsia="en-GB"/>
          <w14:ligatures w14:val="none"/>
        </w:rPr>
        <w:t xml:space="preserve">positive </w:t>
      </w:r>
      <w:r w:rsidRPr="00E30A95">
        <w:rPr>
          <w:rFonts w:ascii="Times New Roman" w:eastAsia="Times New Roman" w:hAnsi="Times New Roman" w:cs="Times New Roman"/>
          <w:color w:val="000000"/>
          <w:kern w:val="0"/>
          <w:lang w:eastAsia="en-GB"/>
          <w14:ligatures w14:val="none"/>
        </w:rPr>
        <w:t>parts</w:t>
      </w:r>
      <w:r w:rsidRPr="00BF5535">
        <w:rPr>
          <w:rFonts w:ascii="Times New Roman" w:eastAsia="Times New Roman" w:hAnsi="Times New Roman" w:cs="Times New Roman"/>
          <w:color w:val="000000"/>
          <w:kern w:val="0"/>
          <w:lang w:eastAsia="en-GB"/>
          <w14:ligatures w14:val="none"/>
        </w:rPr>
        <w:t xml:space="preserve"> </w:t>
      </w:r>
      <w:r w:rsidRPr="00E30A95">
        <w:rPr>
          <w:rFonts w:ascii="Times New Roman" w:eastAsia="Times New Roman" w:hAnsi="Times New Roman" w:cs="Times New Roman"/>
          <w:color w:val="000000"/>
          <w:kern w:val="0"/>
          <w:lang w:eastAsia="en-GB"/>
          <w14:ligatures w14:val="none"/>
        </w:rPr>
        <w:t>to</w:t>
      </w:r>
      <w:r w:rsidRPr="00BF5535">
        <w:rPr>
          <w:rFonts w:ascii="Times New Roman" w:eastAsia="Times New Roman" w:hAnsi="Times New Roman" w:cs="Times New Roman"/>
          <w:color w:val="000000"/>
          <w:kern w:val="0"/>
          <w:lang w:eastAsia="en-GB"/>
          <w14:ligatures w14:val="none"/>
        </w:rPr>
        <w:t xml:space="preserve"> this lesson.</w:t>
      </w:r>
      <w:r w:rsidRPr="00E30A95">
        <w:rPr>
          <w:rFonts w:ascii="Times New Roman" w:eastAsia="Times New Roman" w:hAnsi="Times New Roman" w:cs="Times New Roman"/>
          <w:color w:val="000000"/>
          <w:kern w:val="0"/>
          <w:lang w:eastAsia="en-GB"/>
          <w14:ligatures w14:val="none"/>
        </w:rPr>
        <w:t xml:space="preserve"> T</w:t>
      </w:r>
      <w:r w:rsidRPr="00BF5535">
        <w:rPr>
          <w:rFonts w:ascii="Times New Roman" w:eastAsia="Times New Roman" w:hAnsi="Times New Roman" w:cs="Times New Roman"/>
          <w:color w:val="000000"/>
          <w:kern w:val="0"/>
          <w:lang w:eastAsia="en-GB"/>
          <w14:ligatures w14:val="none"/>
        </w:rPr>
        <w:t>he expressive reading approach e</w:t>
      </w:r>
      <w:r w:rsidRPr="00E30A95">
        <w:rPr>
          <w:rFonts w:ascii="Times New Roman" w:eastAsia="Times New Roman" w:hAnsi="Times New Roman" w:cs="Times New Roman"/>
          <w:color w:val="000000"/>
          <w:kern w:val="0"/>
          <w:lang w:eastAsia="en-GB"/>
          <w14:ligatures w14:val="none"/>
        </w:rPr>
        <w:t>ngaged</w:t>
      </w:r>
      <w:r w:rsidRPr="00BF5535">
        <w:rPr>
          <w:rFonts w:ascii="Times New Roman" w:eastAsia="Times New Roman" w:hAnsi="Times New Roman" w:cs="Times New Roman"/>
          <w:color w:val="000000"/>
          <w:kern w:val="0"/>
          <w:lang w:eastAsia="en-GB"/>
          <w14:ligatures w14:val="none"/>
        </w:rPr>
        <w:t xml:space="preserve"> student interest and promoted understanding of the character’s emotions and motives. Research shows that emotional engagement with a text is a powerful tool for deepening comprehension</w:t>
      </w:r>
      <w:r w:rsidR="004C6912">
        <w:rPr>
          <w:rFonts w:ascii="Times New Roman" w:eastAsia="Times New Roman" w:hAnsi="Times New Roman" w:cs="Times New Roman"/>
          <w:color w:val="000000"/>
          <w:kern w:val="0"/>
          <w:lang w:eastAsia="en-GB"/>
          <w14:ligatures w14:val="none"/>
        </w:rPr>
        <w:t xml:space="preserve"> skills</w:t>
      </w:r>
      <w:r w:rsidRPr="00BF5535">
        <w:rPr>
          <w:rFonts w:ascii="Times New Roman" w:eastAsia="Times New Roman" w:hAnsi="Times New Roman" w:cs="Times New Roman"/>
          <w:color w:val="000000"/>
          <w:kern w:val="0"/>
          <w:lang w:eastAsia="en-GB"/>
          <w14:ligatures w14:val="none"/>
        </w:rPr>
        <w:t xml:space="preserve"> and promoting motivation (OECD, 2019). Another success was the quality of responses from s</w:t>
      </w:r>
      <w:r w:rsidRPr="00E30A95">
        <w:rPr>
          <w:rFonts w:ascii="Times New Roman" w:eastAsia="Times New Roman" w:hAnsi="Times New Roman" w:cs="Times New Roman"/>
          <w:color w:val="000000"/>
          <w:kern w:val="0"/>
          <w:lang w:eastAsia="en-GB"/>
          <w14:ligatures w14:val="none"/>
        </w:rPr>
        <w:t xml:space="preserve">ome </w:t>
      </w:r>
      <w:r w:rsidRPr="00BF5535">
        <w:rPr>
          <w:rFonts w:ascii="Times New Roman" w:eastAsia="Times New Roman" w:hAnsi="Times New Roman" w:cs="Times New Roman"/>
          <w:color w:val="000000"/>
          <w:kern w:val="0"/>
          <w:lang w:eastAsia="en-GB"/>
          <w14:ligatures w14:val="none"/>
        </w:rPr>
        <w:t xml:space="preserve">students, </w:t>
      </w:r>
      <w:r w:rsidRPr="00E30A95">
        <w:rPr>
          <w:rFonts w:ascii="Times New Roman" w:eastAsia="Times New Roman" w:hAnsi="Times New Roman" w:cs="Times New Roman"/>
          <w:color w:val="000000"/>
          <w:kern w:val="0"/>
          <w:lang w:eastAsia="en-GB"/>
          <w14:ligatures w14:val="none"/>
        </w:rPr>
        <w:t>they</w:t>
      </w:r>
      <w:r w:rsidRPr="00BF5535">
        <w:rPr>
          <w:rFonts w:ascii="Times New Roman" w:eastAsia="Times New Roman" w:hAnsi="Times New Roman" w:cs="Times New Roman"/>
          <w:color w:val="000000"/>
          <w:kern w:val="0"/>
          <w:lang w:eastAsia="en-GB"/>
          <w14:ligatures w14:val="none"/>
        </w:rPr>
        <w:t xml:space="preserve"> demonstrated their ability to infer meaning and support their ideas with evidence</w:t>
      </w:r>
      <w:r w:rsidRPr="00E30A95">
        <w:rPr>
          <w:rFonts w:ascii="Times New Roman" w:eastAsia="Times New Roman" w:hAnsi="Times New Roman" w:cs="Times New Roman"/>
          <w:color w:val="000000"/>
          <w:kern w:val="0"/>
          <w:lang w:eastAsia="en-GB"/>
          <w14:ligatures w14:val="none"/>
        </w:rPr>
        <w:t xml:space="preserve">. These are </w:t>
      </w:r>
      <w:r w:rsidRPr="00BF5535">
        <w:rPr>
          <w:rFonts w:ascii="Times New Roman" w:eastAsia="Times New Roman" w:hAnsi="Times New Roman" w:cs="Times New Roman"/>
          <w:color w:val="000000"/>
          <w:kern w:val="0"/>
          <w:lang w:eastAsia="en-GB"/>
          <w14:ligatures w14:val="none"/>
        </w:rPr>
        <w:t xml:space="preserve">skills in line with Key Stage 3 expectations outlined in the Curriculum for Wales Programme of Study for English (Welsh Government, 2016). However, some students remained silent throughout the discussion. This lack of participation may have </w:t>
      </w:r>
      <w:r w:rsidRPr="00E30A95">
        <w:rPr>
          <w:rFonts w:ascii="Times New Roman" w:eastAsia="Times New Roman" w:hAnsi="Times New Roman" w:cs="Times New Roman"/>
          <w:color w:val="000000"/>
          <w:kern w:val="0"/>
          <w:lang w:eastAsia="en-GB"/>
          <w14:ligatures w14:val="none"/>
        </w:rPr>
        <w:t>been due to</w:t>
      </w:r>
      <w:r w:rsidRPr="00BF5535">
        <w:rPr>
          <w:rFonts w:ascii="Times New Roman" w:eastAsia="Times New Roman" w:hAnsi="Times New Roman" w:cs="Times New Roman"/>
          <w:color w:val="000000"/>
          <w:kern w:val="0"/>
          <w:lang w:eastAsia="en-GB"/>
          <w14:ligatures w14:val="none"/>
        </w:rPr>
        <w:t xml:space="preserve"> the complexity of the text or my questions, a lack of confidence or </w:t>
      </w:r>
      <w:r w:rsidRPr="00E30A95">
        <w:rPr>
          <w:rFonts w:ascii="Times New Roman" w:eastAsia="Times New Roman" w:hAnsi="Times New Roman" w:cs="Times New Roman"/>
          <w:color w:val="000000"/>
          <w:kern w:val="0"/>
          <w:lang w:eastAsia="en-GB"/>
          <w14:ligatures w14:val="none"/>
        </w:rPr>
        <w:t>a lack of</w:t>
      </w:r>
      <w:r w:rsidRPr="00BF5535">
        <w:rPr>
          <w:rFonts w:ascii="Times New Roman" w:eastAsia="Times New Roman" w:hAnsi="Times New Roman" w:cs="Times New Roman"/>
          <w:color w:val="000000"/>
          <w:kern w:val="0"/>
          <w:lang w:eastAsia="en-GB"/>
          <w14:ligatures w14:val="none"/>
        </w:rPr>
        <w:t xml:space="preserve"> scaffolding. Reflecting on this, I realised that I had not provided enough support to help all students ma</w:t>
      </w:r>
      <w:r w:rsidRPr="00E30A95">
        <w:rPr>
          <w:rFonts w:ascii="Times New Roman" w:eastAsia="Times New Roman" w:hAnsi="Times New Roman" w:cs="Times New Roman"/>
          <w:color w:val="000000"/>
          <w:kern w:val="0"/>
          <w:lang w:eastAsia="en-GB"/>
          <w14:ligatures w14:val="none"/>
        </w:rPr>
        <w:t>ke</w:t>
      </w:r>
      <w:r w:rsidRPr="00BF5535">
        <w:rPr>
          <w:rFonts w:ascii="Times New Roman" w:eastAsia="Times New Roman" w:hAnsi="Times New Roman" w:cs="Times New Roman"/>
          <w:color w:val="000000"/>
          <w:kern w:val="0"/>
          <w:lang w:eastAsia="en-GB"/>
          <w14:ligatures w14:val="none"/>
        </w:rPr>
        <w:t xml:space="preserve"> connections or simplified the questions to ensure </w:t>
      </w:r>
      <w:r w:rsidRPr="00E30A95">
        <w:rPr>
          <w:rFonts w:ascii="Times New Roman" w:eastAsia="Times New Roman" w:hAnsi="Times New Roman" w:cs="Times New Roman"/>
          <w:color w:val="000000"/>
          <w:kern w:val="0"/>
          <w:lang w:eastAsia="en-GB"/>
          <w14:ligatures w14:val="none"/>
        </w:rPr>
        <w:t>they understood</w:t>
      </w:r>
      <w:r w:rsidRPr="00BF5535">
        <w:rPr>
          <w:rFonts w:ascii="Times New Roman" w:eastAsia="Times New Roman" w:hAnsi="Times New Roman" w:cs="Times New Roman"/>
          <w:color w:val="000000"/>
          <w:kern w:val="0"/>
          <w:lang w:eastAsia="en-GB"/>
          <w14:ligatures w14:val="none"/>
        </w:rPr>
        <w:t>.</w:t>
      </w:r>
    </w:p>
    <w:p w14:paraId="3CC74DF0" w14:textId="5840685D" w:rsidR="00AA121C" w:rsidRPr="00BF5535" w:rsidRDefault="00AA121C" w:rsidP="00AA121C">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E30A95">
        <w:rPr>
          <w:rFonts w:ascii="Times New Roman" w:eastAsia="Times New Roman" w:hAnsi="Times New Roman" w:cs="Times New Roman"/>
          <w:color w:val="000000"/>
          <w:kern w:val="0"/>
          <w:lang w:eastAsia="en-GB"/>
          <w14:ligatures w14:val="none"/>
        </w:rPr>
        <w:t>When analysing this experience</w:t>
      </w:r>
      <w:r w:rsidRPr="00BF5535">
        <w:rPr>
          <w:rFonts w:ascii="Times New Roman" w:eastAsia="Times New Roman" w:hAnsi="Times New Roman" w:cs="Times New Roman"/>
          <w:color w:val="000000"/>
          <w:kern w:val="0"/>
          <w:lang w:eastAsia="en-GB"/>
          <w14:ligatures w14:val="none"/>
        </w:rPr>
        <w:t xml:space="preserve">, it is </w:t>
      </w:r>
      <w:r w:rsidRPr="00E30A95">
        <w:rPr>
          <w:rFonts w:ascii="Times New Roman" w:eastAsia="Times New Roman" w:hAnsi="Times New Roman" w:cs="Times New Roman"/>
          <w:color w:val="000000"/>
          <w:kern w:val="0"/>
          <w:lang w:eastAsia="en-GB"/>
          <w14:ligatures w14:val="none"/>
        </w:rPr>
        <w:t>clear to me</w:t>
      </w:r>
      <w:r w:rsidRPr="00BF5535">
        <w:rPr>
          <w:rFonts w:ascii="Times New Roman" w:eastAsia="Times New Roman" w:hAnsi="Times New Roman" w:cs="Times New Roman"/>
          <w:color w:val="000000"/>
          <w:kern w:val="0"/>
          <w:lang w:eastAsia="en-GB"/>
          <w14:ligatures w14:val="none"/>
        </w:rPr>
        <w:t xml:space="preserve"> that expressive reading helped to maintain students' focus and interest. Using varied tone and facial expressions allowed them to connect with the character</w:t>
      </w:r>
      <w:r w:rsidRPr="00E30A95">
        <w:rPr>
          <w:rFonts w:ascii="Times New Roman" w:eastAsia="Times New Roman" w:hAnsi="Times New Roman" w:cs="Times New Roman"/>
          <w:color w:val="000000"/>
          <w:kern w:val="0"/>
          <w:lang w:eastAsia="en-GB"/>
          <w14:ligatures w14:val="none"/>
        </w:rPr>
        <w:t xml:space="preserve"> and understand his motives</w:t>
      </w:r>
      <w:r w:rsidRPr="00BF5535">
        <w:rPr>
          <w:rFonts w:ascii="Times New Roman" w:eastAsia="Times New Roman" w:hAnsi="Times New Roman" w:cs="Times New Roman"/>
          <w:color w:val="000000"/>
          <w:kern w:val="0"/>
          <w:lang w:eastAsia="en-GB"/>
          <w14:ligatures w14:val="none"/>
        </w:rPr>
        <w:t xml:space="preserve">. Gibbons (2009) supports this by stating that expressive reading can improve both comprehension and engagement. However, the questioning stage </w:t>
      </w:r>
      <w:r w:rsidRPr="00E30A95">
        <w:rPr>
          <w:rFonts w:ascii="Times New Roman" w:eastAsia="Times New Roman" w:hAnsi="Times New Roman" w:cs="Times New Roman"/>
          <w:color w:val="000000"/>
          <w:kern w:val="0"/>
          <w:lang w:eastAsia="en-GB"/>
          <w14:ligatures w14:val="none"/>
        </w:rPr>
        <w:t>showed me I need to put more into</w:t>
      </w:r>
      <w:r w:rsidRPr="00BF5535">
        <w:rPr>
          <w:rFonts w:ascii="Times New Roman" w:eastAsia="Times New Roman" w:hAnsi="Times New Roman" w:cs="Times New Roman"/>
          <w:color w:val="000000"/>
          <w:kern w:val="0"/>
          <w:lang w:eastAsia="en-GB"/>
          <w14:ligatures w14:val="none"/>
        </w:rPr>
        <w:t xml:space="preserve"> my planning. Some students found the questions too difficult, while others may not have understood what </w:t>
      </w:r>
      <w:r w:rsidRPr="00E30A95">
        <w:rPr>
          <w:rFonts w:ascii="Times New Roman" w:eastAsia="Times New Roman" w:hAnsi="Times New Roman" w:cs="Times New Roman"/>
          <w:color w:val="000000"/>
          <w:kern w:val="0"/>
          <w:lang w:eastAsia="en-GB"/>
          <w14:ligatures w14:val="none"/>
        </w:rPr>
        <w:t>I was asking of them</w:t>
      </w:r>
      <w:r w:rsidRPr="00BF5535">
        <w:rPr>
          <w:rFonts w:ascii="Times New Roman" w:eastAsia="Times New Roman" w:hAnsi="Times New Roman" w:cs="Times New Roman"/>
          <w:color w:val="000000"/>
          <w:kern w:val="0"/>
          <w:lang w:eastAsia="en-GB"/>
          <w14:ligatures w14:val="none"/>
        </w:rPr>
        <w:t xml:space="preserve">. According to Sherrington (2019), effective teaching involves structuring support to help students tackle tasks just beyond their current ability. I </w:t>
      </w:r>
      <w:r w:rsidR="00FF5A6A">
        <w:rPr>
          <w:rFonts w:ascii="Times New Roman" w:eastAsia="Times New Roman" w:hAnsi="Times New Roman" w:cs="Times New Roman"/>
          <w:color w:val="000000"/>
          <w:kern w:val="0"/>
          <w:lang w:eastAsia="en-GB"/>
          <w14:ligatures w14:val="none"/>
        </w:rPr>
        <w:t xml:space="preserve">recognise that I </w:t>
      </w:r>
      <w:r w:rsidRPr="00BF5535">
        <w:rPr>
          <w:rFonts w:ascii="Times New Roman" w:eastAsia="Times New Roman" w:hAnsi="Times New Roman" w:cs="Times New Roman"/>
          <w:color w:val="000000"/>
          <w:kern w:val="0"/>
          <w:lang w:eastAsia="en-GB"/>
          <w14:ligatures w14:val="none"/>
        </w:rPr>
        <w:t xml:space="preserve">could have used scaffolding techniques like sentence starters or model responses to </w:t>
      </w:r>
      <w:r w:rsidRPr="00E30A95">
        <w:rPr>
          <w:rFonts w:ascii="Times New Roman" w:eastAsia="Times New Roman" w:hAnsi="Times New Roman" w:cs="Times New Roman"/>
          <w:color w:val="000000"/>
          <w:kern w:val="0"/>
          <w:lang w:eastAsia="en-GB"/>
          <w14:ligatures w14:val="none"/>
        </w:rPr>
        <w:t>help with u</w:t>
      </w:r>
      <w:r w:rsidRPr="00BF5535">
        <w:rPr>
          <w:rFonts w:ascii="Times New Roman" w:eastAsia="Times New Roman" w:hAnsi="Times New Roman" w:cs="Times New Roman"/>
          <w:color w:val="000000"/>
          <w:kern w:val="0"/>
          <w:lang w:eastAsia="en-GB"/>
          <w14:ligatures w14:val="none"/>
        </w:rPr>
        <w:t>nderstanding. Additionally, tools such as highlighters</w:t>
      </w:r>
      <w:r w:rsidRPr="00E30A95">
        <w:rPr>
          <w:rFonts w:ascii="Times New Roman" w:eastAsia="Times New Roman" w:hAnsi="Times New Roman" w:cs="Times New Roman"/>
          <w:color w:val="000000"/>
          <w:kern w:val="0"/>
          <w:lang w:eastAsia="en-GB"/>
          <w14:ligatures w14:val="none"/>
        </w:rPr>
        <w:t xml:space="preserve"> and visuals</w:t>
      </w:r>
      <w:r w:rsidRPr="00BF5535">
        <w:rPr>
          <w:rFonts w:ascii="Times New Roman" w:eastAsia="Times New Roman" w:hAnsi="Times New Roman" w:cs="Times New Roman"/>
          <w:color w:val="000000"/>
          <w:kern w:val="0"/>
          <w:lang w:eastAsia="en-GB"/>
          <w14:ligatures w14:val="none"/>
        </w:rPr>
        <w:t xml:space="preserve"> might have been </w:t>
      </w:r>
      <w:r w:rsidRPr="00E30A95">
        <w:rPr>
          <w:rFonts w:ascii="Times New Roman" w:eastAsia="Times New Roman" w:hAnsi="Times New Roman" w:cs="Times New Roman"/>
          <w:color w:val="000000"/>
          <w:kern w:val="0"/>
          <w:lang w:eastAsia="en-GB"/>
          <w14:ligatures w14:val="none"/>
        </w:rPr>
        <w:t xml:space="preserve">helpful </w:t>
      </w:r>
      <w:r w:rsidRPr="00BF5535">
        <w:rPr>
          <w:rFonts w:ascii="Times New Roman" w:eastAsia="Times New Roman" w:hAnsi="Times New Roman" w:cs="Times New Roman"/>
          <w:color w:val="000000"/>
          <w:kern w:val="0"/>
          <w:lang w:eastAsia="en-GB"/>
          <w14:ligatures w14:val="none"/>
        </w:rPr>
        <w:t>for students who struggle with reading</w:t>
      </w:r>
      <w:r w:rsidR="00FF5A6A">
        <w:rPr>
          <w:rFonts w:ascii="Times New Roman" w:eastAsia="Times New Roman" w:hAnsi="Times New Roman" w:cs="Times New Roman"/>
          <w:color w:val="000000"/>
          <w:kern w:val="0"/>
          <w:lang w:eastAsia="en-GB"/>
          <w14:ligatures w14:val="none"/>
        </w:rPr>
        <w:t xml:space="preserve"> text</w:t>
      </w:r>
      <w:r w:rsidRPr="00BF5535">
        <w:rPr>
          <w:rFonts w:ascii="Times New Roman" w:eastAsia="Times New Roman" w:hAnsi="Times New Roman" w:cs="Times New Roman"/>
          <w:color w:val="000000"/>
          <w:kern w:val="0"/>
          <w:lang w:eastAsia="en-GB"/>
          <w14:ligatures w14:val="none"/>
        </w:rPr>
        <w:t xml:space="preserve"> or</w:t>
      </w:r>
      <w:r w:rsidRPr="00E30A95">
        <w:rPr>
          <w:rFonts w:ascii="Times New Roman" w:eastAsia="Times New Roman" w:hAnsi="Times New Roman" w:cs="Times New Roman"/>
          <w:color w:val="000000"/>
          <w:kern w:val="0"/>
          <w:lang w:eastAsia="en-GB"/>
          <w14:ligatures w14:val="none"/>
        </w:rPr>
        <w:t xml:space="preserve"> writing out answers</w:t>
      </w:r>
      <w:r w:rsidRPr="00BF5535">
        <w:rPr>
          <w:rFonts w:ascii="Times New Roman" w:eastAsia="Times New Roman" w:hAnsi="Times New Roman" w:cs="Times New Roman"/>
          <w:color w:val="000000"/>
          <w:kern w:val="0"/>
          <w:lang w:eastAsia="en-GB"/>
          <w14:ligatures w14:val="none"/>
        </w:rPr>
        <w:t xml:space="preserve">. The Education Endowment Foundation (2021) suggests that visual supports </w:t>
      </w:r>
      <w:r w:rsidRPr="00E30A95">
        <w:rPr>
          <w:rFonts w:ascii="Times New Roman" w:eastAsia="Times New Roman" w:hAnsi="Times New Roman" w:cs="Times New Roman"/>
          <w:color w:val="000000"/>
          <w:kern w:val="0"/>
          <w:lang w:eastAsia="en-GB"/>
          <w14:ligatures w14:val="none"/>
        </w:rPr>
        <w:t xml:space="preserve">help to </w:t>
      </w:r>
      <w:r w:rsidRPr="00BF5535">
        <w:rPr>
          <w:rFonts w:ascii="Times New Roman" w:eastAsia="Times New Roman" w:hAnsi="Times New Roman" w:cs="Times New Roman"/>
          <w:color w:val="000000"/>
          <w:kern w:val="0"/>
          <w:lang w:eastAsia="en-GB"/>
          <w14:ligatures w14:val="none"/>
        </w:rPr>
        <w:t>enhance comprehension</w:t>
      </w:r>
      <w:r w:rsidRPr="00E30A95">
        <w:rPr>
          <w:rFonts w:ascii="Times New Roman" w:eastAsia="Times New Roman" w:hAnsi="Times New Roman" w:cs="Times New Roman"/>
          <w:color w:val="000000"/>
          <w:kern w:val="0"/>
          <w:lang w:eastAsia="en-GB"/>
          <w14:ligatures w14:val="none"/>
        </w:rPr>
        <w:t xml:space="preserve"> and understanding</w:t>
      </w:r>
      <w:r w:rsidRPr="00BF5535">
        <w:rPr>
          <w:rFonts w:ascii="Times New Roman" w:eastAsia="Times New Roman" w:hAnsi="Times New Roman" w:cs="Times New Roman"/>
          <w:color w:val="000000"/>
          <w:kern w:val="0"/>
          <w:lang w:eastAsia="en-GB"/>
          <w14:ligatures w14:val="none"/>
        </w:rPr>
        <w:t xml:space="preserve"> when </w:t>
      </w:r>
      <w:r w:rsidRPr="00E30A95">
        <w:rPr>
          <w:rFonts w:ascii="Times New Roman" w:eastAsia="Times New Roman" w:hAnsi="Times New Roman" w:cs="Times New Roman"/>
          <w:color w:val="000000"/>
          <w:kern w:val="0"/>
          <w:lang w:eastAsia="en-GB"/>
          <w14:ligatures w14:val="none"/>
        </w:rPr>
        <w:t>used</w:t>
      </w:r>
      <w:r w:rsidRPr="00BF5535">
        <w:rPr>
          <w:rFonts w:ascii="Times New Roman" w:eastAsia="Times New Roman" w:hAnsi="Times New Roman" w:cs="Times New Roman"/>
          <w:color w:val="000000"/>
          <w:kern w:val="0"/>
          <w:lang w:eastAsia="en-GB"/>
          <w14:ligatures w14:val="none"/>
        </w:rPr>
        <w:t xml:space="preserve"> with verbal explanations.</w:t>
      </w:r>
    </w:p>
    <w:p w14:paraId="4505C621" w14:textId="6B96B4FA" w:rsidR="00AA121C" w:rsidRPr="00BF5535" w:rsidRDefault="00AA121C" w:rsidP="00AA121C">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E30A95">
        <w:rPr>
          <w:rFonts w:ascii="Times New Roman" w:eastAsia="Times New Roman" w:hAnsi="Times New Roman" w:cs="Times New Roman"/>
          <w:color w:val="000000"/>
          <w:kern w:val="0"/>
          <w:lang w:eastAsia="en-GB"/>
          <w14:ligatures w14:val="none"/>
        </w:rPr>
        <w:lastRenderedPageBreak/>
        <w:t>In conclusion, t</w:t>
      </w:r>
      <w:r w:rsidRPr="00BF5535">
        <w:rPr>
          <w:rFonts w:ascii="Times New Roman" w:eastAsia="Times New Roman" w:hAnsi="Times New Roman" w:cs="Times New Roman"/>
          <w:color w:val="000000"/>
          <w:kern w:val="0"/>
          <w:lang w:eastAsia="en-GB"/>
          <w14:ligatures w14:val="none"/>
        </w:rPr>
        <w:t>his experience has demonstrated the powerful impact of expressive reading in promoting engagement and understanding</w:t>
      </w:r>
      <w:r w:rsidR="00FF5A6A">
        <w:rPr>
          <w:rFonts w:ascii="Times New Roman" w:eastAsia="Times New Roman" w:hAnsi="Times New Roman" w:cs="Times New Roman"/>
          <w:color w:val="000000"/>
          <w:kern w:val="0"/>
          <w:lang w:eastAsia="en-GB"/>
          <w14:ligatures w14:val="none"/>
        </w:rPr>
        <w:t xml:space="preserve"> to develop literacy skills</w:t>
      </w:r>
      <w:r w:rsidRPr="00BF5535">
        <w:rPr>
          <w:rFonts w:ascii="Times New Roman" w:eastAsia="Times New Roman" w:hAnsi="Times New Roman" w:cs="Times New Roman"/>
          <w:color w:val="000000"/>
          <w:kern w:val="0"/>
          <w:lang w:eastAsia="en-GB"/>
          <w14:ligatures w14:val="none"/>
        </w:rPr>
        <w:t xml:space="preserve">. It also emphasised the importance of thoughtful planning, </w:t>
      </w:r>
      <w:r w:rsidRPr="00E30A95">
        <w:rPr>
          <w:rFonts w:ascii="Times New Roman" w:eastAsia="Times New Roman" w:hAnsi="Times New Roman" w:cs="Times New Roman"/>
          <w:color w:val="000000"/>
          <w:kern w:val="0"/>
          <w:lang w:eastAsia="en-GB"/>
          <w14:ligatures w14:val="none"/>
        </w:rPr>
        <w:t xml:space="preserve">especially </w:t>
      </w:r>
      <w:r w:rsidRPr="00BF5535">
        <w:rPr>
          <w:rFonts w:ascii="Times New Roman" w:eastAsia="Times New Roman" w:hAnsi="Times New Roman" w:cs="Times New Roman"/>
          <w:color w:val="000000"/>
          <w:kern w:val="0"/>
          <w:lang w:eastAsia="en-GB"/>
          <w14:ligatures w14:val="none"/>
        </w:rPr>
        <w:t xml:space="preserve">around the use of questioning strategies that </w:t>
      </w:r>
      <w:r w:rsidRPr="00E30A95">
        <w:rPr>
          <w:rFonts w:ascii="Times New Roman" w:eastAsia="Times New Roman" w:hAnsi="Times New Roman" w:cs="Times New Roman"/>
          <w:color w:val="000000"/>
          <w:kern w:val="0"/>
          <w:lang w:eastAsia="en-GB"/>
          <w14:ligatures w14:val="none"/>
        </w:rPr>
        <w:t xml:space="preserve">cater </w:t>
      </w:r>
      <w:r w:rsidRPr="00BF5535">
        <w:rPr>
          <w:rFonts w:ascii="Times New Roman" w:eastAsia="Times New Roman" w:hAnsi="Times New Roman" w:cs="Times New Roman"/>
          <w:color w:val="000000"/>
          <w:kern w:val="0"/>
          <w:lang w:eastAsia="en-GB"/>
          <w14:ligatures w14:val="none"/>
        </w:rPr>
        <w:t xml:space="preserve">to all learners. In future lessons, I intend to plan more thoroughly, incorporating differentiation to ensure all students can participate fully. Furthermore, I learned that visible engagement does not always </w:t>
      </w:r>
      <w:r w:rsidRPr="00E30A95">
        <w:rPr>
          <w:rFonts w:ascii="Times New Roman" w:eastAsia="Times New Roman" w:hAnsi="Times New Roman" w:cs="Times New Roman"/>
          <w:color w:val="000000"/>
          <w:kern w:val="0"/>
          <w:lang w:eastAsia="en-GB"/>
          <w14:ligatures w14:val="none"/>
        </w:rPr>
        <w:t>mean there is</w:t>
      </w:r>
      <w:r w:rsidRPr="00BF5535">
        <w:rPr>
          <w:rFonts w:ascii="Times New Roman" w:eastAsia="Times New Roman" w:hAnsi="Times New Roman" w:cs="Times New Roman"/>
          <w:color w:val="000000"/>
          <w:kern w:val="0"/>
          <w:lang w:eastAsia="en-GB"/>
          <w14:ligatures w14:val="none"/>
        </w:rPr>
        <w:t xml:space="preserve"> deep</w:t>
      </w:r>
      <w:r w:rsidRPr="00E30A95">
        <w:rPr>
          <w:rFonts w:ascii="Times New Roman" w:eastAsia="Times New Roman" w:hAnsi="Times New Roman" w:cs="Times New Roman"/>
          <w:color w:val="000000"/>
          <w:kern w:val="0"/>
          <w:lang w:eastAsia="en-GB"/>
          <w14:ligatures w14:val="none"/>
        </w:rPr>
        <w:t>er</w:t>
      </w:r>
      <w:r w:rsidRPr="00BF5535">
        <w:rPr>
          <w:rFonts w:ascii="Times New Roman" w:eastAsia="Times New Roman" w:hAnsi="Times New Roman" w:cs="Times New Roman"/>
          <w:color w:val="000000"/>
          <w:kern w:val="0"/>
          <w:lang w:eastAsia="en-GB"/>
          <w14:ligatures w14:val="none"/>
        </w:rPr>
        <w:t xml:space="preserve"> understanding. Some students may appear </w:t>
      </w:r>
      <w:r w:rsidRPr="00E30A95">
        <w:rPr>
          <w:rFonts w:ascii="Times New Roman" w:eastAsia="Times New Roman" w:hAnsi="Times New Roman" w:cs="Times New Roman"/>
          <w:color w:val="000000"/>
          <w:kern w:val="0"/>
          <w:lang w:eastAsia="en-GB"/>
          <w14:ligatures w14:val="none"/>
        </w:rPr>
        <w:t>to show engagement</w:t>
      </w:r>
      <w:r w:rsidRPr="00BF5535">
        <w:rPr>
          <w:rFonts w:ascii="Times New Roman" w:eastAsia="Times New Roman" w:hAnsi="Times New Roman" w:cs="Times New Roman"/>
          <w:color w:val="000000"/>
          <w:kern w:val="0"/>
          <w:lang w:eastAsia="en-GB"/>
          <w14:ligatures w14:val="none"/>
        </w:rPr>
        <w:t xml:space="preserve"> but still struggle to analyse and interpret texts. This highlights the importance of </w:t>
      </w:r>
      <w:r w:rsidRPr="00E30A95">
        <w:rPr>
          <w:rFonts w:ascii="Times New Roman" w:eastAsia="Times New Roman" w:hAnsi="Times New Roman" w:cs="Times New Roman"/>
          <w:color w:val="000000"/>
          <w:kern w:val="0"/>
          <w:lang w:eastAsia="en-GB"/>
          <w14:ligatures w14:val="none"/>
        </w:rPr>
        <w:t xml:space="preserve">simplified </w:t>
      </w:r>
      <w:r w:rsidRPr="00BF5535">
        <w:rPr>
          <w:rFonts w:ascii="Times New Roman" w:eastAsia="Times New Roman" w:hAnsi="Times New Roman" w:cs="Times New Roman"/>
          <w:color w:val="000000"/>
          <w:kern w:val="0"/>
          <w:lang w:eastAsia="en-GB"/>
          <w14:ligatures w14:val="none"/>
        </w:rPr>
        <w:t xml:space="preserve">questioning and </w:t>
      </w:r>
      <w:r w:rsidRPr="00E30A95">
        <w:rPr>
          <w:rFonts w:ascii="Times New Roman" w:eastAsia="Times New Roman" w:hAnsi="Times New Roman" w:cs="Times New Roman"/>
          <w:color w:val="000000"/>
          <w:kern w:val="0"/>
          <w:lang w:eastAsia="en-GB"/>
          <w14:ligatures w14:val="none"/>
        </w:rPr>
        <w:t>support for certain individuals</w:t>
      </w:r>
      <w:r w:rsidRPr="00BF5535">
        <w:rPr>
          <w:rFonts w:ascii="Times New Roman" w:eastAsia="Times New Roman" w:hAnsi="Times New Roman" w:cs="Times New Roman"/>
          <w:color w:val="000000"/>
          <w:kern w:val="0"/>
          <w:lang w:eastAsia="en-GB"/>
          <w14:ligatures w14:val="none"/>
        </w:rPr>
        <w:t xml:space="preserve">. Additionally, I plan to integrate more learning aids </w:t>
      </w:r>
      <w:r w:rsidRPr="00E30A95">
        <w:rPr>
          <w:rFonts w:ascii="Times New Roman" w:eastAsia="Times New Roman" w:hAnsi="Times New Roman" w:cs="Times New Roman"/>
          <w:color w:val="000000"/>
          <w:kern w:val="0"/>
          <w:lang w:eastAsia="en-GB"/>
          <w14:ligatures w14:val="none"/>
        </w:rPr>
        <w:t xml:space="preserve">for </w:t>
      </w:r>
      <w:r w:rsidRPr="00BF5535">
        <w:rPr>
          <w:rFonts w:ascii="Times New Roman" w:eastAsia="Times New Roman" w:hAnsi="Times New Roman" w:cs="Times New Roman"/>
          <w:color w:val="000000"/>
          <w:kern w:val="0"/>
          <w:lang w:eastAsia="en-GB"/>
          <w14:ligatures w14:val="none"/>
        </w:rPr>
        <w:t xml:space="preserve">students’ individual needs, ensuring </w:t>
      </w:r>
      <w:r w:rsidRPr="00E30A95">
        <w:rPr>
          <w:rFonts w:ascii="Times New Roman" w:eastAsia="Times New Roman" w:hAnsi="Times New Roman" w:cs="Times New Roman"/>
          <w:color w:val="000000"/>
          <w:kern w:val="0"/>
          <w:lang w:eastAsia="en-GB"/>
          <w14:ligatures w14:val="none"/>
        </w:rPr>
        <w:t>all have</w:t>
      </w:r>
      <w:r w:rsidRPr="00BF5535">
        <w:rPr>
          <w:rFonts w:ascii="Times New Roman" w:eastAsia="Times New Roman" w:hAnsi="Times New Roman" w:cs="Times New Roman"/>
          <w:color w:val="000000"/>
          <w:kern w:val="0"/>
          <w:lang w:eastAsia="en-GB"/>
          <w14:ligatures w14:val="none"/>
        </w:rPr>
        <w:t xml:space="preserve"> access to the learning objectives.</w:t>
      </w:r>
      <w:r w:rsidRPr="00E30A95">
        <w:rPr>
          <w:rFonts w:ascii="Times New Roman" w:eastAsia="Times New Roman" w:hAnsi="Times New Roman" w:cs="Times New Roman"/>
          <w:color w:val="000000"/>
          <w:kern w:val="0"/>
          <w:lang w:eastAsia="en-GB"/>
          <w14:ligatures w14:val="none"/>
        </w:rPr>
        <w:t xml:space="preserve"> R</w:t>
      </w:r>
      <w:r w:rsidRPr="00BF5535">
        <w:rPr>
          <w:rFonts w:ascii="Times New Roman" w:eastAsia="Times New Roman" w:hAnsi="Times New Roman" w:cs="Times New Roman"/>
          <w:color w:val="000000"/>
          <w:kern w:val="0"/>
          <w:lang w:eastAsia="en-GB"/>
          <w14:ligatures w14:val="none"/>
        </w:rPr>
        <w:t>eflecting on this lesson using Gibbs’ model has enabled me to recognise both the strengths and areas for growth in my practice</w:t>
      </w:r>
      <w:r w:rsidRPr="00E30A95">
        <w:rPr>
          <w:rFonts w:ascii="Times New Roman" w:eastAsia="Times New Roman" w:hAnsi="Times New Roman" w:cs="Times New Roman"/>
          <w:color w:val="000000"/>
          <w:kern w:val="0"/>
          <w:lang w:eastAsia="en-GB"/>
          <w14:ligatures w14:val="none"/>
        </w:rPr>
        <w:t xml:space="preserve"> when working within literacy</w:t>
      </w:r>
      <w:r w:rsidRPr="00BF5535">
        <w:rPr>
          <w:rFonts w:ascii="Times New Roman" w:eastAsia="Times New Roman" w:hAnsi="Times New Roman" w:cs="Times New Roman"/>
          <w:color w:val="000000"/>
          <w:kern w:val="0"/>
          <w:lang w:eastAsia="en-GB"/>
          <w14:ligatures w14:val="none"/>
        </w:rPr>
        <w:t xml:space="preserve">. While the expressive reading element successfully engaged many students, the questioning phase </w:t>
      </w:r>
      <w:r w:rsidRPr="00E30A95">
        <w:rPr>
          <w:rFonts w:ascii="Times New Roman" w:eastAsia="Times New Roman" w:hAnsi="Times New Roman" w:cs="Times New Roman"/>
          <w:color w:val="000000"/>
          <w:kern w:val="0"/>
          <w:lang w:eastAsia="en-GB"/>
          <w14:ligatures w14:val="none"/>
        </w:rPr>
        <w:t>showed</w:t>
      </w:r>
      <w:r w:rsidRPr="00BF5535">
        <w:rPr>
          <w:rFonts w:ascii="Times New Roman" w:eastAsia="Times New Roman" w:hAnsi="Times New Roman" w:cs="Times New Roman"/>
          <w:color w:val="000000"/>
          <w:kern w:val="0"/>
          <w:lang w:eastAsia="en-GB"/>
          <w14:ligatures w14:val="none"/>
        </w:rPr>
        <w:t xml:space="preserve"> a need for more careful differentiation and structured support. Moving forward, I will apply these to ensure that all learners are supported</w:t>
      </w:r>
      <w:r w:rsidRPr="00E30A95">
        <w:rPr>
          <w:rFonts w:ascii="Times New Roman" w:eastAsia="Times New Roman" w:hAnsi="Times New Roman" w:cs="Times New Roman"/>
          <w:color w:val="000000"/>
          <w:kern w:val="0"/>
          <w:lang w:eastAsia="en-GB"/>
          <w14:ligatures w14:val="none"/>
        </w:rPr>
        <w:t xml:space="preserve"> within their literacy development.</w:t>
      </w:r>
    </w:p>
    <w:p w14:paraId="098EC6F2" w14:textId="3C2D4E57" w:rsidR="00AA121C" w:rsidRPr="00BF5535" w:rsidRDefault="00AA121C" w:rsidP="00AA121C">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E30A95">
        <w:rPr>
          <w:rFonts w:ascii="Times New Roman" w:eastAsia="Times New Roman" w:hAnsi="Times New Roman" w:cs="Times New Roman"/>
          <w:color w:val="000000"/>
          <w:kern w:val="0"/>
          <w:lang w:eastAsia="en-GB"/>
          <w14:ligatures w14:val="none"/>
        </w:rPr>
        <w:t>My action plan moving forward would</w:t>
      </w:r>
      <w:r w:rsidRPr="00BF5535">
        <w:rPr>
          <w:rFonts w:ascii="Times New Roman" w:eastAsia="Times New Roman" w:hAnsi="Times New Roman" w:cs="Times New Roman"/>
          <w:color w:val="000000"/>
          <w:kern w:val="0"/>
          <w:lang w:eastAsia="en-GB"/>
          <w14:ligatures w14:val="none"/>
        </w:rPr>
        <w:t xml:space="preserve"> </w:t>
      </w:r>
      <w:r w:rsidRPr="00E30A95">
        <w:rPr>
          <w:rFonts w:ascii="Times New Roman" w:eastAsia="Times New Roman" w:hAnsi="Times New Roman" w:cs="Times New Roman"/>
          <w:color w:val="000000"/>
          <w:kern w:val="0"/>
          <w:lang w:eastAsia="en-GB"/>
          <w14:ligatures w14:val="none"/>
        </w:rPr>
        <w:t>be to</w:t>
      </w:r>
      <w:r w:rsidRPr="00BF5535">
        <w:rPr>
          <w:rFonts w:ascii="Times New Roman" w:eastAsia="Times New Roman" w:hAnsi="Times New Roman" w:cs="Times New Roman"/>
          <w:color w:val="000000"/>
          <w:kern w:val="0"/>
          <w:lang w:eastAsia="en-GB"/>
          <w14:ligatures w14:val="none"/>
        </w:rPr>
        <w:t xml:space="preserve"> provide a brief overview of the story before reading, which can help students</w:t>
      </w:r>
      <w:r w:rsidRPr="00E30A95">
        <w:rPr>
          <w:rFonts w:ascii="Times New Roman" w:eastAsia="Times New Roman" w:hAnsi="Times New Roman" w:cs="Times New Roman"/>
          <w:color w:val="000000"/>
          <w:kern w:val="0"/>
          <w:lang w:eastAsia="en-GB"/>
          <w14:ligatures w14:val="none"/>
        </w:rPr>
        <w:t xml:space="preserve"> </w:t>
      </w:r>
      <w:r w:rsidRPr="00BF5535">
        <w:rPr>
          <w:rFonts w:ascii="Times New Roman" w:eastAsia="Times New Roman" w:hAnsi="Times New Roman" w:cs="Times New Roman"/>
          <w:color w:val="000000"/>
          <w:kern w:val="0"/>
          <w:lang w:eastAsia="en-GB"/>
          <w14:ligatures w14:val="none"/>
        </w:rPr>
        <w:t xml:space="preserve">grasp the </w:t>
      </w:r>
      <w:r w:rsidRPr="00E30A95">
        <w:rPr>
          <w:rFonts w:ascii="Times New Roman" w:eastAsia="Times New Roman" w:hAnsi="Times New Roman" w:cs="Times New Roman"/>
          <w:color w:val="000000"/>
          <w:kern w:val="0"/>
          <w:lang w:eastAsia="en-GB"/>
          <w14:ligatures w14:val="none"/>
        </w:rPr>
        <w:t>plot</w:t>
      </w:r>
      <w:r w:rsidRPr="00BF5535">
        <w:rPr>
          <w:rFonts w:ascii="Times New Roman" w:eastAsia="Times New Roman" w:hAnsi="Times New Roman" w:cs="Times New Roman"/>
          <w:color w:val="000000"/>
          <w:kern w:val="0"/>
          <w:lang w:eastAsia="en-GB"/>
          <w14:ligatures w14:val="none"/>
        </w:rPr>
        <w:t xml:space="preserve"> more easily (Gibbons, 2009).</w:t>
      </w:r>
      <w:r w:rsidRPr="00E30A95">
        <w:rPr>
          <w:rFonts w:ascii="Times New Roman" w:eastAsia="Times New Roman" w:hAnsi="Times New Roman" w:cs="Times New Roman"/>
          <w:color w:val="000000"/>
          <w:kern w:val="0"/>
          <w:lang w:eastAsia="en-GB"/>
          <w14:ligatures w14:val="none"/>
        </w:rPr>
        <w:t xml:space="preserve"> M</w:t>
      </w:r>
      <w:r w:rsidRPr="00BF5535">
        <w:rPr>
          <w:rFonts w:ascii="Times New Roman" w:eastAsia="Times New Roman" w:hAnsi="Times New Roman" w:cs="Times New Roman"/>
          <w:color w:val="000000"/>
          <w:kern w:val="0"/>
          <w:lang w:eastAsia="en-GB"/>
          <w14:ligatures w14:val="none"/>
        </w:rPr>
        <w:t>y questioning would include a balance of</w:t>
      </w:r>
      <w:r w:rsidRPr="00E30A95">
        <w:rPr>
          <w:rFonts w:ascii="Times New Roman" w:eastAsia="Times New Roman" w:hAnsi="Times New Roman" w:cs="Times New Roman"/>
          <w:color w:val="000000"/>
          <w:kern w:val="0"/>
          <w:lang w:eastAsia="en-GB"/>
          <w14:ligatures w14:val="none"/>
        </w:rPr>
        <w:t xml:space="preserve"> easier and slightly more complex</w:t>
      </w:r>
      <w:r w:rsidRPr="00BF5535">
        <w:rPr>
          <w:rFonts w:ascii="Times New Roman" w:eastAsia="Times New Roman" w:hAnsi="Times New Roman" w:cs="Times New Roman"/>
          <w:color w:val="000000"/>
          <w:kern w:val="0"/>
          <w:lang w:eastAsia="en-GB"/>
          <w14:ligatures w14:val="none"/>
        </w:rPr>
        <w:t xml:space="preserve"> questions to suit different ability levels. As Tomlinson (2019) argues, differentiated questioning ensures that all students can engage meaningfully and experience success. For students requiring additional support, I would prepare sentence starters, model answers</w:t>
      </w:r>
      <w:r w:rsidRPr="00E30A95">
        <w:rPr>
          <w:rFonts w:ascii="Times New Roman" w:eastAsia="Times New Roman" w:hAnsi="Times New Roman" w:cs="Times New Roman"/>
          <w:color w:val="000000"/>
          <w:kern w:val="0"/>
          <w:lang w:eastAsia="en-GB"/>
          <w14:ligatures w14:val="none"/>
        </w:rPr>
        <w:t xml:space="preserve"> </w:t>
      </w:r>
      <w:r w:rsidRPr="00BF5535">
        <w:rPr>
          <w:rFonts w:ascii="Times New Roman" w:eastAsia="Times New Roman" w:hAnsi="Times New Roman" w:cs="Times New Roman"/>
          <w:color w:val="000000"/>
          <w:kern w:val="0"/>
          <w:lang w:eastAsia="en-GB"/>
          <w14:ligatures w14:val="none"/>
        </w:rPr>
        <w:t xml:space="preserve">and offer time for paired or small-group discussion before sharing with the whole class. Quigley (2024) </w:t>
      </w:r>
      <w:r w:rsidRPr="00E30A95">
        <w:rPr>
          <w:rFonts w:ascii="Times New Roman" w:eastAsia="Times New Roman" w:hAnsi="Times New Roman" w:cs="Times New Roman"/>
          <w:color w:val="000000"/>
          <w:kern w:val="0"/>
          <w:lang w:eastAsia="en-GB"/>
          <w14:ligatures w14:val="none"/>
        </w:rPr>
        <w:t>says</w:t>
      </w:r>
      <w:r w:rsidRPr="00BF5535">
        <w:rPr>
          <w:rFonts w:ascii="Times New Roman" w:eastAsia="Times New Roman" w:hAnsi="Times New Roman" w:cs="Times New Roman"/>
          <w:color w:val="000000"/>
          <w:kern w:val="0"/>
          <w:lang w:eastAsia="en-GB"/>
          <w14:ligatures w14:val="none"/>
        </w:rPr>
        <w:t xml:space="preserve"> that peer discussion helps students organise their thoughts and deepen their understanding. These strategies</w:t>
      </w:r>
      <w:r w:rsidRPr="00E30A95">
        <w:rPr>
          <w:rFonts w:ascii="Times New Roman" w:eastAsia="Times New Roman" w:hAnsi="Times New Roman" w:cs="Times New Roman"/>
          <w:color w:val="000000"/>
          <w:kern w:val="0"/>
          <w:lang w:eastAsia="en-GB"/>
          <w14:ligatures w14:val="none"/>
        </w:rPr>
        <w:t xml:space="preserve"> moving forward</w:t>
      </w:r>
      <w:r w:rsidRPr="00BF5535">
        <w:rPr>
          <w:rFonts w:ascii="Times New Roman" w:eastAsia="Times New Roman" w:hAnsi="Times New Roman" w:cs="Times New Roman"/>
          <w:color w:val="000000"/>
          <w:kern w:val="0"/>
          <w:lang w:eastAsia="en-GB"/>
          <w14:ligatures w14:val="none"/>
        </w:rPr>
        <w:t xml:space="preserve"> would pro</w:t>
      </w:r>
      <w:r w:rsidRPr="00E30A95">
        <w:rPr>
          <w:rFonts w:ascii="Times New Roman" w:eastAsia="Times New Roman" w:hAnsi="Times New Roman" w:cs="Times New Roman"/>
          <w:color w:val="000000"/>
          <w:kern w:val="0"/>
          <w:lang w:eastAsia="en-GB"/>
          <w14:ligatures w14:val="none"/>
        </w:rPr>
        <w:t>vide</w:t>
      </w:r>
      <w:r w:rsidRPr="00BF5535">
        <w:rPr>
          <w:rFonts w:ascii="Times New Roman" w:eastAsia="Times New Roman" w:hAnsi="Times New Roman" w:cs="Times New Roman"/>
          <w:color w:val="000000"/>
          <w:kern w:val="0"/>
          <w:lang w:eastAsia="en-GB"/>
          <w14:ligatures w14:val="none"/>
        </w:rPr>
        <w:t xml:space="preserve"> a more inclusive learning environment</w:t>
      </w:r>
      <w:r w:rsidR="00FF5A6A">
        <w:rPr>
          <w:rFonts w:ascii="Times New Roman" w:eastAsia="Times New Roman" w:hAnsi="Times New Roman" w:cs="Times New Roman"/>
          <w:color w:val="000000"/>
          <w:kern w:val="0"/>
          <w:lang w:eastAsia="en-GB"/>
          <w14:ligatures w14:val="none"/>
        </w:rPr>
        <w:t xml:space="preserve"> and further develop </w:t>
      </w:r>
      <w:proofErr w:type="gramStart"/>
      <w:r w:rsidR="00FF5A6A">
        <w:rPr>
          <w:rFonts w:ascii="Times New Roman" w:eastAsia="Times New Roman" w:hAnsi="Times New Roman" w:cs="Times New Roman"/>
          <w:color w:val="000000"/>
          <w:kern w:val="0"/>
          <w:lang w:eastAsia="en-GB"/>
          <w14:ligatures w14:val="none"/>
        </w:rPr>
        <w:t>students</w:t>
      </w:r>
      <w:proofErr w:type="gramEnd"/>
      <w:r w:rsidR="00FF5A6A">
        <w:rPr>
          <w:rFonts w:ascii="Times New Roman" w:eastAsia="Times New Roman" w:hAnsi="Times New Roman" w:cs="Times New Roman"/>
          <w:color w:val="000000"/>
          <w:kern w:val="0"/>
          <w:lang w:eastAsia="en-GB"/>
          <w14:ligatures w14:val="none"/>
        </w:rPr>
        <w:t xml:space="preserve"> literacy skills</w:t>
      </w:r>
      <w:r w:rsidRPr="00BF5535">
        <w:rPr>
          <w:rFonts w:ascii="Times New Roman" w:eastAsia="Times New Roman" w:hAnsi="Times New Roman" w:cs="Times New Roman"/>
          <w:color w:val="000000"/>
          <w:kern w:val="0"/>
          <w:lang w:eastAsia="en-GB"/>
          <w14:ligatures w14:val="none"/>
        </w:rPr>
        <w:t>.</w:t>
      </w:r>
    </w:p>
    <w:p w14:paraId="4572D50E" w14:textId="77777777" w:rsidR="00AA121C" w:rsidRPr="00E30A95" w:rsidRDefault="00AA121C" w:rsidP="00AA121C">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p>
    <w:p w14:paraId="61645B31" w14:textId="77777777" w:rsidR="00AA121C" w:rsidRPr="00876997" w:rsidRDefault="00AA121C" w:rsidP="00AA121C">
      <w:pPr>
        <w:spacing w:before="100" w:beforeAutospacing="1" w:after="100" w:afterAutospacing="1" w:line="360" w:lineRule="auto"/>
        <w:rPr>
          <w:rFonts w:ascii="Times New Roman" w:eastAsia="Times New Roman" w:hAnsi="Times New Roman" w:cs="Times New Roman"/>
          <w:b/>
          <w:bCs/>
          <w:color w:val="000000"/>
          <w:kern w:val="0"/>
          <w:sz w:val="32"/>
          <w:szCs w:val="32"/>
          <w:u w:val="single"/>
          <w:lang w:eastAsia="en-GB"/>
          <w14:ligatures w14:val="none"/>
        </w:rPr>
      </w:pPr>
      <w:r w:rsidRPr="00876997">
        <w:rPr>
          <w:rFonts w:ascii="Times New Roman" w:eastAsia="Times New Roman" w:hAnsi="Times New Roman" w:cs="Times New Roman"/>
          <w:b/>
          <w:bCs/>
          <w:color w:val="000000"/>
          <w:kern w:val="0"/>
          <w:sz w:val="32"/>
          <w:szCs w:val="32"/>
          <w:u w:val="single"/>
          <w:lang w:eastAsia="en-GB"/>
          <w14:ligatures w14:val="none"/>
        </w:rPr>
        <w:t>References:</w:t>
      </w:r>
    </w:p>
    <w:p w14:paraId="620B5039" w14:textId="77777777" w:rsidR="00AA121C" w:rsidRDefault="00AA121C" w:rsidP="00AA121C">
      <w:pPr>
        <w:pStyle w:val="paragraph"/>
        <w:spacing w:before="0" w:beforeAutospacing="0" w:after="0" w:afterAutospacing="0" w:line="360" w:lineRule="auto"/>
        <w:textAlignment w:val="baseline"/>
        <w:rPr>
          <w:rStyle w:val="eop"/>
          <w:rFonts w:eastAsiaTheme="majorEastAsia"/>
          <w:lang w:val="en-US"/>
        </w:rPr>
      </w:pPr>
      <w:r w:rsidRPr="00876997">
        <w:rPr>
          <w:rStyle w:val="normaltextrun"/>
          <w:rFonts w:eastAsiaTheme="majorEastAsia"/>
          <w:color w:val="000000" w:themeColor="text1"/>
          <w:lang w:val="en-US"/>
        </w:rPr>
        <w:t>Cremin, T., Reedy, D., Bearne, E. and Dombey, H. (2022) </w:t>
      </w:r>
      <w:r w:rsidRPr="00876997">
        <w:rPr>
          <w:rStyle w:val="normaltextrun"/>
          <w:rFonts w:eastAsiaTheme="majorEastAsia"/>
          <w:i/>
          <w:iCs/>
          <w:color w:val="000000" w:themeColor="text1"/>
          <w:lang w:val="en-US"/>
        </w:rPr>
        <w:t>Teaching English Creatively</w:t>
      </w:r>
      <w:r w:rsidRPr="00876997">
        <w:rPr>
          <w:rStyle w:val="normaltextrun"/>
          <w:rFonts w:eastAsiaTheme="majorEastAsia"/>
          <w:color w:val="000000" w:themeColor="text1"/>
          <w:lang w:val="en-US"/>
        </w:rPr>
        <w:t xml:space="preserve">. 3rd ed. Abingdon: Routledge. Available at: </w:t>
      </w:r>
      <w:hyperlink r:id="rId25" w:tgtFrame="_blank" w:history="1">
        <w:r w:rsidRPr="00E30A95">
          <w:rPr>
            <w:rStyle w:val="normaltextrun"/>
            <w:rFonts w:eastAsiaTheme="majorEastAsia"/>
            <w:color w:val="467886"/>
            <w:u w:val="single"/>
            <w:lang w:val="en-US"/>
          </w:rPr>
          <w:t>https://can-ada.net/wp-content/uploads/2024/03/Teaching-English-Creatively-Book.pdf</w:t>
        </w:r>
      </w:hyperlink>
      <w:r w:rsidRPr="00E30A95">
        <w:rPr>
          <w:rStyle w:val="normaltextrun"/>
          <w:rFonts w:eastAsiaTheme="majorEastAsia"/>
          <w:lang w:val="en-US"/>
        </w:rPr>
        <w:t xml:space="preserve"> (Accessed: 20</w:t>
      </w:r>
      <w:r w:rsidRPr="00E30A95">
        <w:rPr>
          <w:rStyle w:val="normaltextrun"/>
          <w:rFonts w:eastAsiaTheme="majorEastAsia"/>
          <w:vertAlign w:val="superscript"/>
          <w:lang w:val="en-US"/>
        </w:rPr>
        <w:t>th</w:t>
      </w:r>
      <w:r w:rsidRPr="00E30A95">
        <w:rPr>
          <w:rStyle w:val="normaltextrun"/>
          <w:rFonts w:eastAsiaTheme="majorEastAsia"/>
          <w:lang w:val="en-US"/>
        </w:rPr>
        <w:t xml:space="preserve"> April 2025)</w:t>
      </w:r>
      <w:r w:rsidRPr="00E30A95">
        <w:rPr>
          <w:rStyle w:val="eop"/>
          <w:rFonts w:eastAsiaTheme="majorEastAsia"/>
          <w:lang w:val="en-US"/>
        </w:rPr>
        <w:t> </w:t>
      </w:r>
    </w:p>
    <w:p w14:paraId="67118A59" w14:textId="77777777" w:rsidR="00AA121C" w:rsidRPr="00876997" w:rsidRDefault="00AA121C" w:rsidP="00AA121C">
      <w:pPr>
        <w:pStyle w:val="paragraph"/>
        <w:spacing w:before="0" w:beforeAutospacing="0" w:after="0" w:afterAutospacing="0" w:line="360" w:lineRule="auto"/>
        <w:textAlignment w:val="baseline"/>
        <w:rPr>
          <w:rStyle w:val="eop"/>
          <w:lang w:val="en-US"/>
        </w:rPr>
      </w:pPr>
    </w:p>
    <w:p w14:paraId="26F56AE6" w14:textId="77777777" w:rsidR="00AA121C" w:rsidRDefault="00AA121C" w:rsidP="00AA121C">
      <w:pPr>
        <w:pStyle w:val="paragraph"/>
        <w:spacing w:before="0" w:beforeAutospacing="0" w:after="0" w:afterAutospacing="0" w:line="360" w:lineRule="auto"/>
        <w:textAlignment w:val="baseline"/>
        <w:rPr>
          <w:rStyle w:val="eop"/>
          <w:rFonts w:eastAsiaTheme="majorEastAsia"/>
          <w:color w:val="000000"/>
          <w:lang w:val="en-US"/>
        </w:rPr>
      </w:pPr>
      <w:r w:rsidRPr="00E30A95">
        <w:rPr>
          <w:rStyle w:val="normaltextrun"/>
          <w:rFonts w:eastAsiaTheme="majorEastAsia"/>
          <w:color w:val="000000"/>
          <w:lang w:val="en-US"/>
        </w:rPr>
        <w:lastRenderedPageBreak/>
        <w:t>Education Endowment Foundation (2021) </w:t>
      </w:r>
      <w:r w:rsidRPr="00E30A95">
        <w:rPr>
          <w:rStyle w:val="normaltextrun"/>
          <w:rFonts w:eastAsiaTheme="majorEastAsia"/>
          <w:i/>
          <w:iCs/>
          <w:color w:val="000000"/>
          <w:lang w:val="en-US"/>
        </w:rPr>
        <w:t>Improving Literacy in Key Stage 3</w:t>
      </w:r>
      <w:r w:rsidRPr="00E30A95">
        <w:rPr>
          <w:rStyle w:val="normaltextrun"/>
          <w:rFonts w:eastAsiaTheme="majorEastAsia"/>
          <w:color w:val="000000"/>
          <w:lang w:val="en-US"/>
        </w:rPr>
        <w:t>. Available at: </w:t>
      </w:r>
      <w:hyperlink r:id="rId26" w:tgtFrame="_blank" w:history="1">
        <w:r w:rsidRPr="00E30A95">
          <w:rPr>
            <w:rStyle w:val="normaltextrun"/>
            <w:rFonts w:eastAsiaTheme="majorEastAsia"/>
            <w:color w:val="467886"/>
            <w:u w:val="single"/>
            <w:lang w:val="en-US"/>
          </w:rPr>
          <w:t>https://d2tic4wvo1iusb.cloudfront.net/production/eef-guidance-reports/literacy-ks3-ks4/EEF_KS3_KS4_LITERACY_GUIDANCE.pdf?v=1745484218</w:t>
        </w:r>
      </w:hyperlink>
      <w:r w:rsidRPr="00E30A95">
        <w:rPr>
          <w:rStyle w:val="normaltextrun"/>
          <w:rFonts w:eastAsiaTheme="majorEastAsia"/>
          <w:color w:val="000000"/>
          <w:lang w:val="en-US"/>
        </w:rPr>
        <w:t xml:space="preserve"> (Accessed: 22</w:t>
      </w:r>
      <w:r w:rsidRPr="00E30A95">
        <w:rPr>
          <w:rStyle w:val="normaltextrun"/>
          <w:rFonts w:eastAsiaTheme="majorEastAsia"/>
          <w:color w:val="000000"/>
          <w:vertAlign w:val="superscript"/>
          <w:lang w:val="en-US"/>
        </w:rPr>
        <w:t>nd</w:t>
      </w:r>
      <w:r w:rsidRPr="00E30A95">
        <w:rPr>
          <w:rStyle w:val="normaltextrun"/>
          <w:rFonts w:eastAsiaTheme="majorEastAsia"/>
          <w:color w:val="000000"/>
          <w:lang w:val="en-US"/>
        </w:rPr>
        <w:t xml:space="preserve"> April 2025)</w:t>
      </w:r>
      <w:r w:rsidRPr="00E30A95">
        <w:rPr>
          <w:rStyle w:val="eop"/>
          <w:rFonts w:eastAsiaTheme="majorEastAsia"/>
          <w:color w:val="000000"/>
          <w:lang w:val="en-US"/>
        </w:rPr>
        <w:t> </w:t>
      </w:r>
    </w:p>
    <w:p w14:paraId="2C4EDF65" w14:textId="77777777" w:rsidR="00FF5A6A" w:rsidRPr="00E30A95" w:rsidRDefault="00FF5A6A" w:rsidP="00AA121C">
      <w:pPr>
        <w:pStyle w:val="paragraph"/>
        <w:spacing w:before="0" w:beforeAutospacing="0" w:after="0" w:afterAutospacing="0" w:line="360" w:lineRule="auto"/>
        <w:textAlignment w:val="baseline"/>
        <w:rPr>
          <w:lang w:val="en-US"/>
        </w:rPr>
      </w:pPr>
    </w:p>
    <w:p w14:paraId="3012C8FB" w14:textId="77777777" w:rsidR="00AA121C" w:rsidRDefault="00AA121C" w:rsidP="00AA121C">
      <w:pPr>
        <w:pStyle w:val="paragraph"/>
        <w:spacing w:before="0" w:beforeAutospacing="0" w:after="0" w:afterAutospacing="0" w:line="360" w:lineRule="auto"/>
        <w:textAlignment w:val="baseline"/>
        <w:rPr>
          <w:rStyle w:val="eop"/>
          <w:rFonts w:eastAsiaTheme="majorEastAsia"/>
          <w:color w:val="000000" w:themeColor="text1"/>
          <w:lang w:val="en-US"/>
        </w:rPr>
      </w:pPr>
      <w:r w:rsidRPr="00876997">
        <w:rPr>
          <w:rStyle w:val="normaltextrun"/>
          <w:rFonts w:eastAsiaTheme="majorEastAsia"/>
          <w:color w:val="000000" w:themeColor="text1"/>
          <w:lang w:val="en-US"/>
        </w:rPr>
        <w:t>Gamble, N. (2013) </w:t>
      </w:r>
      <w:r w:rsidRPr="00876997">
        <w:rPr>
          <w:rStyle w:val="normaltextrun"/>
          <w:rFonts w:eastAsiaTheme="majorEastAsia"/>
          <w:i/>
          <w:iCs/>
          <w:color w:val="000000" w:themeColor="text1"/>
          <w:lang w:val="en-US"/>
        </w:rPr>
        <w:t>Exploring children’s literature: reading with pleasure and purpose</w:t>
      </w:r>
      <w:r w:rsidRPr="00876997">
        <w:rPr>
          <w:rStyle w:val="normaltextrun"/>
          <w:rFonts w:eastAsiaTheme="majorEastAsia"/>
          <w:color w:val="000000" w:themeColor="text1"/>
          <w:lang w:val="en-US"/>
        </w:rPr>
        <w:t>. London: Sage.</w:t>
      </w:r>
      <w:r w:rsidRPr="00876997">
        <w:rPr>
          <w:rStyle w:val="eop"/>
          <w:rFonts w:eastAsiaTheme="majorEastAsia"/>
          <w:color w:val="000000" w:themeColor="text1"/>
          <w:lang w:val="en-US"/>
        </w:rPr>
        <w:t> </w:t>
      </w:r>
    </w:p>
    <w:p w14:paraId="5BB50D57" w14:textId="77777777" w:rsidR="00AA121C" w:rsidRPr="00876997" w:rsidRDefault="00AA121C" w:rsidP="00AA121C">
      <w:pPr>
        <w:pStyle w:val="paragraph"/>
        <w:spacing w:before="0" w:beforeAutospacing="0" w:after="0" w:afterAutospacing="0" w:line="360" w:lineRule="auto"/>
        <w:textAlignment w:val="baseline"/>
        <w:rPr>
          <w:rStyle w:val="eop"/>
          <w:rFonts w:eastAsiaTheme="majorEastAsia"/>
          <w:color w:val="000000" w:themeColor="text1"/>
          <w:lang w:val="en-US"/>
        </w:rPr>
      </w:pPr>
    </w:p>
    <w:p w14:paraId="4BCD995F" w14:textId="77777777" w:rsidR="00AA121C" w:rsidRDefault="00AA121C" w:rsidP="00AA121C">
      <w:pPr>
        <w:pStyle w:val="paragraph"/>
        <w:spacing w:before="0" w:beforeAutospacing="0" w:after="0" w:afterAutospacing="0" w:line="360" w:lineRule="auto"/>
        <w:textAlignment w:val="baseline"/>
        <w:rPr>
          <w:rStyle w:val="eop"/>
          <w:rFonts w:eastAsiaTheme="majorEastAsia"/>
          <w:lang w:val="en-US"/>
        </w:rPr>
      </w:pPr>
      <w:r w:rsidRPr="00E30A95">
        <w:rPr>
          <w:rStyle w:val="normaltextrun"/>
          <w:rFonts w:eastAsiaTheme="majorEastAsia"/>
          <w:color w:val="000000"/>
          <w:lang w:val="en-US"/>
        </w:rPr>
        <w:t>Gibbons, P. (2009) </w:t>
      </w:r>
      <w:r w:rsidRPr="00E30A95">
        <w:rPr>
          <w:rStyle w:val="normaltextrun"/>
          <w:rFonts w:eastAsiaTheme="majorEastAsia"/>
          <w:i/>
          <w:iCs/>
          <w:color w:val="000000"/>
          <w:lang w:val="en-US"/>
        </w:rPr>
        <w:t>English Learners, Academic Literacy, and Thinking: Learning in the Challenge Zone</w:t>
      </w:r>
      <w:r w:rsidRPr="00E30A95">
        <w:rPr>
          <w:rStyle w:val="normaltextrun"/>
          <w:rFonts w:eastAsiaTheme="majorEastAsia"/>
          <w:color w:val="000000"/>
          <w:lang w:val="en-US"/>
        </w:rPr>
        <w:t xml:space="preserve">. 2nd ed. Portsmouth, NH: Heinemann. Available at: </w:t>
      </w:r>
      <w:hyperlink r:id="rId27" w:tgtFrame="_blank" w:history="1">
        <w:r w:rsidRPr="00E30A95">
          <w:rPr>
            <w:rStyle w:val="normaltextrun"/>
            <w:rFonts w:eastAsiaTheme="majorEastAsia"/>
            <w:color w:val="467886"/>
            <w:u w:val="single"/>
            <w:lang w:val="en-US"/>
          </w:rPr>
          <w:t>http://www.collaborativelearning.org/academiclitchap1.pdf</w:t>
        </w:r>
      </w:hyperlink>
      <w:r w:rsidRPr="00E30A95">
        <w:rPr>
          <w:rStyle w:val="normaltextrun"/>
          <w:rFonts w:eastAsiaTheme="majorEastAsia"/>
          <w:lang w:val="en-US"/>
        </w:rPr>
        <w:t xml:space="preserve"> (Accessed: 21</w:t>
      </w:r>
      <w:r w:rsidRPr="00E30A95">
        <w:rPr>
          <w:rStyle w:val="normaltextrun"/>
          <w:rFonts w:eastAsiaTheme="majorEastAsia"/>
          <w:vertAlign w:val="superscript"/>
          <w:lang w:val="en-US"/>
        </w:rPr>
        <w:t>st</w:t>
      </w:r>
      <w:r w:rsidRPr="00E30A95">
        <w:rPr>
          <w:rStyle w:val="normaltextrun"/>
          <w:rFonts w:eastAsiaTheme="majorEastAsia"/>
          <w:lang w:val="en-US"/>
        </w:rPr>
        <w:t xml:space="preserve"> April 2025)</w:t>
      </w:r>
      <w:r w:rsidRPr="00E30A95">
        <w:rPr>
          <w:rStyle w:val="eop"/>
          <w:rFonts w:eastAsiaTheme="majorEastAsia"/>
          <w:lang w:val="en-US"/>
        </w:rPr>
        <w:t> </w:t>
      </w:r>
    </w:p>
    <w:p w14:paraId="2981B864" w14:textId="77777777" w:rsidR="00AA121C" w:rsidRPr="00E30A95" w:rsidRDefault="00AA121C" w:rsidP="00AA121C">
      <w:pPr>
        <w:pStyle w:val="paragraph"/>
        <w:spacing w:before="0" w:beforeAutospacing="0" w:after="0" w:afterAutospacing="0" w:line="360" w:lineRule="auto"/>
        <w:textAlignment w:val="baseline"/>
        <w:rPr>
          <w:lang w:val="en-US"/>
        </w:rPr>
      </w:pPr>
    </w:p>
    <w:p w14:paraId="708B96DD" w14:textId="77777777" w:rsidR="00AA121C" w:rsidRDefault="00AA121C" w:rsidP="00AA121C">
      <w:pPr>
        <w:pStyle w:val="paragraph"/>
        <w:shd w:val="clear" w:color="auto" w:fill="FFFFFF"/>
        <w:spacing w:before="0" w:beforeAutospacing="0" w:after="0" w:afterAutospacing="0" w:line="360" w:lineRule="auto"/>
        <w:textAlignment w:val="baseline"/>
        <w:rPr>
          <w:rStyle w:val="eop"/>
          <w:rFonts w:eastAsiaTheme="majorEastAsia"/>
          <w:color w:val="000000" w:themeColor="text1"/>
          <w:lang w:val="en-US"/>
        </w:rPr>
      </w:pPr>
      <w:r w:rsidRPr="00876997">
        <w:rPr>
          <w:rStyle w:val="normaltextrun"/>
          <w:rFonts w:eastAsiaTheme="majorEastAsia"/>
          <w:color w:val="000000" w:themeColor="text1"/>
          <w:lang w:val="en-US"/>
        </w:rPr>
        <w:t>Gibbs, G. (1988) </w:t>
      </w:r>
      <w:r w:rsidRPr="00876997">
        <w:rPr>
          <w:rStyle w:val="normaltextrun"/>
          <w:rFonts w:eastAsiaTheme="majorEastAsia"/>
          <w:i/>
          <w:iCs/>
          <w:color w:val="000000" w:themeColor="text1"/>
          <w:lang w:val="en-US"/>
        </w:rPr>
        <w:t>Learning by doing: A guide to teaching and learning methods</w:t>
      </w:r>
      <w:r>
        <w:rPr>
          <w:rStyle w:val="normaltextrun"/>
          <w:rFonts w:eastAsiaTheme="majorEastAsia"/>
          <w:color w:val="000000" w:themeColor="text1"/>
          <w:lang w:val="en-US"/>
        </w:rPr>
        <w:t>.</w:t>
      </w:r>
      <w:r w:rsidRPr="00876997">
        <w:rPr>
          <w:rStyle w:val="normaltextrun"/>
          <w:rFonts w:eastAsiaTheme="majorEastAsia"/>
          <w:color w:val="000000" w:themeColor="text1"/>
          <w:lang w:val="en-US"/>
        </w:rPr>
        <w:t xml:space="preserve"> Further Education Unit, London.</w:t>
      </w:r>
      <w:r w:rsidRPr="00876997">
        <w:rPr>
          <w:rStyle w:val="eop"/>
          <w:rFonts w:eastAsiaTheme="majorEastAsia"/>
          <w:color w:val="000000" w:themeColor="text1"/>
          <w:lang w:val="en-US"/>
        </w:rPr>
        <w:t> </w:t>
      </w:r>
    </w:p>
    <w:p w14:paraId="36278184" w14:textId="77777777" w:rsidR="00AA121C" w:rsidRPr="00876997" w:rsidRDefault="00AA121C" w:rsidP="00AA121C">
      <w:pPr>
        <w:pStyle w:val="paragraph"/>
        <w:shd w:val="clear" w:color="auto" w:fill="FFFFFF"/>
        <w:spacing w:before="0" w:beforeAutospacing="0" w:after="0" w:afterAutospacing="0" w:line="360" w:lineRule="auto"/>
        <w:textAlignment w:val="baseline"/>
        <w:rPr>
          <w:rStyle w:val="eop"/>
          <w:rFonts w:eastAsiaTheme="majorEastAsia"/>
          <w:color w:val="000000" w:themeColor="text1"/>
          <w:lang w:val="en-US"/>
        </w:rPr>
      </w:pPr>
    </w:p>
    <w:p w14:paraId="24A067B7" w14:textId="77777777" w:rsidR="00AA121C" w:rsidRDefault="00AA121C" w:rsidP="00AA121C">
      <w:pPr>
        <w:pStyle w:val="paragraph"/>
        <w:shd w:val="clear" w:color="auto" w:fill="FFFFFF"/>
        <w:spacing w:before="0" w:beforeAutospacing="0" w:after="0" w:afterAutospacing="0" w:line="360" w:lineRule="auto"/>
        <w:textAlignment w:val="baseline"/>
        <w:rPr>
          <w:rStyle w:val="eop"/>
          <w:rFonts w:eastAsiaTheme="majorEastAsia"/>
          <w:color w:val="000000"/>
          <w:lang w:val="en-US"/>
        </w:rPr>
      </w:pPr>
      <w:r w:rsidRPr="00E30A95">
        <w:rPr>
          <w:rStyle w:val="normaltextrun"/>
          <w:rFonts w:eastAsiaTheme="majorEastAsia"/>
          <w:color w:val="000000"/>
          <w:lang w:val="en-US"/>
        </w:rPr>
        <w:t>Jasper, M. (2013) </w:t>
      </w:r>
      <w:r w:rsidRPr="00E30A95">
        <w:rPr>
          <w:rStyle w:val="normaltextrun"/>
          <w:rFonts w:eastAsiaTheme="majorEastAsia"/>
          <w:i/>
          <w:iCs/>
          <w:color w:val="000000"/>
          <w:lang w:val="en-US"/>
        </w:rPr>
        <w:t>Professional development, Reflection and Decision making.</w:t>
      </w:r>
      <w:r w:rsidRPr="00E30A95">
        <w:rPr>
          <w:rStyle w:val="normaltextrun"/>
          <w:rFonts w:eastAsiaTheme="majorEastAsia"/>
          <w:color w:val="000000"/>
          <w:lang w:val="en-US"/>
        </w:rPr>
        <w:t> Chichester</w:t>
      </w:r>
      <w:r>
        <w:rPr>
          <w:rStyle w:val="normaltextrun"/>
          <w:rFonts w:eastAsiaTheme="majorEastAsia"/>
          <w:color w:val="000000"/>
          <w:lang w:val="en-US"/>
        </w:rPr>
        <w:t>,</w:t>
      </w:r>
      <w:r w:rsidRPr="00E30A95">
        <w:rPr>
          <w:rStyle w:val="normaltextrun"/>
          <w:rFonts w:eastAsiaTheme="majorEastAsia"/>
          <w:color w:val="000000"/>
          <w:lang w:val="en-US"/>
        </w:rPr>
        <w:t xml:space="preserve"> John Wiley.</w:t>
      </w:r>
      <w:r w:rsidRPr="00E30A95">
        <w:rPr>
          <w:rStyle w:val="eop"/>
          <w:rFonts w:eastAsiaTheme="majorEastAsia"/>
          <w:color w:val="000000"/>
          <w:lang w:val="en-US"/>
        </w:rPr>
        <w:t> </w:t>
      </w:r>
    </w:p>
    <w:p w14:paraId="38B7AB40" w14:textId="77777777" w:rsidR="00AA121C" w:rsidRPr="00E30A95" w:rsidRDefault="00AA121C" w:rsidP="00AA121C">
      <w:pPr>
        <w:pStyle w:val="paragraph"/>
        <w:shd w:val="clear" w:color="auto" w:fill="FFFFFF"/>
        <w:spacing w:before="0" w:beforeAutospacing="0" w:after="0" w:afterAutospacing="0" w:line="360" w:lineRule="auto"/>
        <w:textAlignment w:val="baseline"/>
        <w:rPr>
          <w:lang w:val="en-US"/>
        </w:rPr>
      </w:pPr>
    </w:p>
    <w:p w14:paraId="793192EF" w14:textId="77777777" w:rsidR="00AA121C" w:rsidRDefault="00AA121C" w:rsidP="00AA121C">
      <w:pPr>
        <w:pStyle w:val="paragraph"/>
        <w:shd w:val="clear" w:color="auto" w:fill="FFFFFF"/>
        <w:spacing w:before="0" w:beforeAutospacing="0" w:after="0" w:afterAutospacing="0" w:line="360" w:lineRule="auto"/>
        <w:textAlignment w:val="baseline"/>
        <w:rPr>
          <w:rStyle w:val="normaltextrun"/>
          <w:rFonts w:eastAsiaTheme="majorEastAsia"/>
          <w:color w:val="000000" w:themeColor="text1"/>
          <w:lang w:val="en-US"/>
        </w:rPr>
      </w:pPr>
      <w:r w:rsidRPr="00876997">
        <w:rPr>
          <w:rStyle w:val="normaltextrun"/>
          <w:rFonts w:eastAsiaTheme="majorEastAsia"/>
          <w:color w:val="000000" w:themeColor="text1"/>
          <w:lang w:val="en-US"/>
        </w:rPr>
        <w:t xml:space="preserve">Ocampo, F.A., McIntyre, B.G., Massey, D. and Saunders, R. (2025) </w:t>
      </w:r>
      <w:r w:rsidRPr="00876997">
        <w:rPr>
          <w:rStyle w:val="normaltextrun"/>
          <w:rFonts w:eastAsiaTheme="majorEastAsia"/>
          <w:i/>
          <w:iCs/>
          <w:color w:val="000000" w:themeColor="text1"/>
          <w:lang w:val="en-US"/>
        </w:rPr>
        <w:t>Nursing Student Reflections on a Research internship: a Reflective Discussion following the Gibbs’ Reflective Cycle. Nurse Education Today</w:t>
      </w:r>
      <w:r w:rsidRPr="00876997">
        <w:rPr>
          <w:rStyle w:val="normaltextrun"/>
          <w:rFonts w:eastAsiaTheme="majorEastAsia"/>
          <w:color w:val="000000" w:themeColor="text1"/>
          <w:lang w:val="en-US"/>
        </w:rPr>
        <w:t>, 145, p</w:t>
      </w:r>
      <w:r>
        <w:rPr>
          <w:rStyle w:val="normaltextrun"/>
          <w:rFonts w:eastAsiaTheme="majorEastAsia"/>
          <w:color w:val="000000" w:themeColor="text1"/>
          <w:lang w:val="en-US"/>
        </w:rPr>
        <w:t>p</w:t>
      </w:r>
      <w:r w:rsidRPr="00876997">
        <w:rPr>
          <w:rStyle w:val="normaltextrun"/>
          <w:rFonts w:eastAsiaTheme="majorEastAsia"/>
          <w:color w:val="000000" w:themeColor="text1"/>
          <w:lang w:val="en-US"/>
        </w:rPr>
        <w:t>.106481.</w:t>
      </w:r>
      <w:r>
        <w:rPr>
          <w:rStyle w:val="normaltextrun"/>
          <w:rFonts w:eastAsiaTheme="majorEastAsia"/>
          <w:color w:val="000000" w:themeColor="text1"/>
          <w:lang w:val="en-US"/>
        </w:rPr>
        <w:t xml:space="preserve"> Available at: </w:t>
      </w:r>
      <w:hyperlink r:id="rId28" w:history="1">
        <w:r w:rsidRPr="00716C41">
          <w:rPr>
            <w:rStyle w:val="Hyperlink"/>
            <w:rFonts w:eastAsiaTheme="majorEastAsia"/>
            <w:lang w:val="en-US"/>
          </w:rPr>
          <w:t>https://www.sciencedirect.com/science/article/pii/S0260691724003915?via%3Dihub</w:t>
        </w:r>
      </w:hyperlink>
      <w:r>
        <w:rPr>
          <w:rStyle w:val="normaltextrun"/>
          <w:rFonts w:eastAsiaTheme="majorEastAsia"/>
          <w:color w:val="000000" w:themeColor="text1"/>
          <w:lang w:val="en-US"/>
        </w:rPr>
        <w:t xml:space="preserve"> (Accessed: 22</w:t>
      </w:r>
      <w:r w:rsidRPr="00876997">
        <w:rPr>
          <w:rStyle w:val="normaltextrun"/>
          <w:rFonts w:eastAsiaTheme="majorEastAsia"/>
          <w:color w:val="000000" w:themeColor="text1"/>
          <w:vertAlign w:val="superscript"/>
          <w:lang w:val="en-US"/>
        </w:rPr>
        <w:t>nd</w:t>
      </w:r>
      <w:r>
        <w:rPr>
          <w:rStyle w:val="normaltextrun"/>
          <w:rFonts w:eastAsiaTheme="majorEastAsia"/>
          <w:color w:val="000000" w:themeColor="text1"/>
          <w:lang w:val="en-US"/>
        </w:rPr>
        <w:t xml:space="preserve"> April 2025)</w:t>
      </w:r>
    </w:p>
    <w:p w14:paraId="7DDECF1C" w14:textId="77777777" w:rsidR="00AA121C" w:rsidRPr="00876997" w:rsidRDefault="00AA121C" w:rsidP="00AA121C">
      <w:pPr>
        <w:pStyle w:val="paragraph"/>
        <w:shd w:val="clear" w:color="auto" w:fill="FFFFFF"/>
        <w:spacing w:before="0" w:beforeAutospacing="0" w:after="0" w:afterAutospacing="0" w:line="360" w:lineRule="auto"/>
        <w:textAlignment w:val="baseline"/>
        <w:rPr>
          <w:rStyle w:val="eop"/>
          <w:rFonts w:eastAsiaTheme="majorEastAsia"/>
          <w:color w:val="000000" w:themeColor="text1"/>
          <w:lang w:val="en-US"/>
        </w:rPr>
      </w:pPr>
    </w:p>
    <w:p w14:paraId="67BC61C7" w14:textId="77777777" w:rsidR="00AA121C" w:rsidRDefault="00AA121C" w:rsidP="00AA121C">
      <w:pPr>
        <w:pStyle w:val="paragraph"/>
        <w:spacing w:before="0" w:beforeAutospacing="0" w:after="0" w:afterAutospacing="0" w:line="360" w:lineRule="auto"/>
        <w:textAlignment w:val="baseline"/>
        <w:rPr>
          <w:rStyle w:val="normaltextrun"/>
          <w:rFonts w:eastAsiaTheme="majorEastAsia"/>
          <w:color w:val="000000"/>
          <w:lang w:val="en-US"/>
        </w:rPr>
      </w:pPr>
      <w:r w:rsidRPr="00E30A95">
        <w:rPr>
          <w:rStyle w:val="normaltextrun"/>
          <w:rFonts w:eastAsiaTheme="majorEastAsia"/>
          <w:color w:val="000000"/>
          <w:lang w:val="en-US"/>
        </w:rPr>
        <w:t>OECD (2019) </w:t>
      </w:r>
      <w:r w:rsidRPr="00E30A95">
        <w:rPr>
          <w:rStyle w:val="normaltextrun"/>
          <w:rFonts w:eastAsiaTheme="majorEastAsia"/>
          <w:i/>
          <w:iCs/>
          <w:color w:val="000000"/>
          <w:lang w:val="en-US"/>
        </w:rPr>
        <w:t>PISA 2018 Results (Volume III): What School Life Means for Students’ Lives</w:t>
      </w:r>
      <w:r w:rsidRPr="00E30A95">
        <w:rPr>
          <w:rStyle w:val="normaltextrun"/>
          <w:rFonts w:eastAsiaTheme="majorEastAsia"/>
          <w:color w:val="000000"/>
          <w:lang w:val="en-US"/>
        </w:rPr>
        <w:t>.</w:t>
      </w:r>
      <w:r>
        <w:rPr>
          <w:rStyle w:val="normaltextrun"/>
          <w:rFonts w:eastAsiaTheme="majorEastAsia"/>
          <w:color w:val="000000"/>
          <w:lang w:val="en-US"/>
        </w:rPr>
        <w:t xml:space="preserve"> OECD Publishing: Paris. DOI</w:t>
      </w:r>
      <w:r w:rsidRPr="00E30A95">
        <w:rPr>
          <w:rStyle w:val="normaltextrun"/>
          <w:rFonts w:eastAsiaTheme="majorEastAsia"/>
          <w:color w:val="000000"/>
          <w:lang w:val="en-US"/>
        </w:rPr>
        <w:t>: </w:t>
      </w:r>
      <w:hyperlink r:id="rId29" w:tgtFrame="_blank" w:history="1">
        <w:r w:rsidRPr="00E30A95">
          <w:rPr>
            <w:rStyle w:val="normaltextrun"/>
            <w:rFonts w:eastAsiaTheme="majorEastAsia"/>
            <w:color w:val="467886"/>
            <w:u w:val="single"/>
            <w:lang w:val="en-US"/>
          </w:rPr>
          <w:t>https://doi.org/10.1787/acd78851-en</w:t>
        </w:r>
      </w:hyperlink>
      <w:r w:rsidRPr="00E30A95">
        <w:rPr>
          <w:rStyle w:val="normaltextrun"/>
          <w:rFonts w:eastAsiaTheme="majorEastAsia"/>
          <w:color w:val="000000"/>
          <w:lang w:val="en-US"/>
        </w:rPr>
        <w:t xml:space="preserve"> </w:t>
      </w:r>
    </w:p>
    <w:p w14:paraId="40FFEBD4" w14:textId="77777777" w:rsidR="00AA121C" w:rsidRDefault="00AA121C" w:rsidP="00AA121C">
      <w:pPr>
        <w:pStyle w:val="paragraph"/>
        <w:spacing w:before="0" w:beforeAutospacing="0" w:after="0" w:afterAutospacing="0" w:line="360" w:lineRule="auto"/>
        <w:textAlignment w:val="baseline"/>
        <w:rPr>
          <w:rStyle w:val="normaltextrun"/>
          <w:rFonts w:eastAsiaTheme="majorEastAsia"/>
          <w:color w:val="000000"/>
          <w:lang w:val="en-US"/>
        </w:rPr>
      </w:pPr>
    </w:p>
    <w:p w14:paraId="35070A5E" w14:textId="77777777" w:rsidR="00AA121C" w:rsidRDefault="00AA121C" w:rsidP="00AA121C">
      <w:pPr>
        <w:pStyle w:val="paragraph"/>
        <w:shd w:val="clear" w:color="auto" w:fill="FFFFFF"/>
        <w:spacing w:before="0" w:beforeAutospacing="0" w:after="0" w:afterAutospacing="0" w:line="360" w:lineRule="auto"/>
        <w:textAlignment w:val="baseline"/>
        <w:rPr>
          <w:rStyle w:val="eop"/>
          <w:rFonts w:eastAsiaTheme="majorEastAsia"/>
          <w:lang w:val="en-US"/>
        </w:rPr>
      </w:pPr>
      <w:r w:rsidRPr="00E30A95">
        <w:rPr>
          <w:rStyle w:val="normaltextrun"/>
          <w:rFonts w:eastAsiaTheme="majorEastAsia"/>
          <w:color w:val="000000"/>
          <w:lang w:val="en-US"/>
        </w:rPr>
        <w:t>Peachey. N and Maley, A. (2015) </w:t>
      </w:r>
      <w:r w:rsidRPr="00E30A95">
        <w:rPr>
          <w:rStyle w:val="normaltextrun"/>
          <w:rFonts w:eastAsiaTheme="majorEastAsia"/>
          <w:i/>
          <w:iCs/>
          <w:color w:val="000000"/>
          <w:lang w:val="en-US"/>
        </w:rPr>
        <w:t>Creativity in the English language classroom</w:t>
      </w:r>
      <w:r w:rsidRPr="00E30A95">
        <w:rPr>
          <w:rStyle w:val="normaltextrun"/>
          <w:rFonts w:eastAsiaTheme="majorEastAsia"/>
          <w:color w:val="000000"/>
          <w:lang w:val="en-US"/>
        </w:rPr>
        <w:t xml:space="preserve">. London: British Council. Available at: </w:t>
      </w:r>
      <w:hyperlink r:id="rId30" w:tgtFrame="_blank" w:history="1">
        <w:r w:rsidRPr="00E30A95">
          <w:rPr>
            <w:rStyle w:val="normaltextrun"/>
            <w:rFonts w:eastAsiaTheme="majorEastAsia"/>
            <w:color w:val="467886"/>
            <w:u w:val="single"/>
            <w:lang w:val="en-US"/>
          </w:rPr>
          <w:t>https://www.teachingenglish.org.uk/sites/teacheng/files/pub_F004_ELT_Creativity_FINAL_v2%20WEB.pdf</w:t>
        </w:r>
      </w:hyperlink>
      <w:r w:rsidRPr="00E30A95">
        <w:rPr>
          <w:rStyle w:val="normaltextrun"/>
          <w:rFonts w:eastAsiaTheme="majorEastAsia"/>
          <w:lang w:val="en-US"/>
        </w:rPr>
        <w:t xml:space="preserve"> (Accessed: 20</w:t>
      </w:r>
      <w:r w:rsidRPr="00E30A95">
        <w:rPr>
          <w:rStyle w:val="normaltextrun"/>
          <w:rFonts w:eastAsiaTheme="majorEastAsia"/>
          <w:vertAlign w:val="superscript"/>
          <w:lang w:val="en-US"/>
        </w:rPr>
        <w:t>th</w:t>
      </w:r>
      <w:r w:rsidRPr="00E30A95">
        <w:rPr>
          <w:rStyle w:val="normaltextrun"/>
          <w:rFonts w:eastAsiaTheme="majorEastAsia"/>
          <w:lang w:val="en-US"/>
        </w:rPr>
        <w:t xml:space="preserve"> April 2025)</w:t>
      </w:r>
      <w:r w:rsidRPr="00E30A95">
        <w:rPr>
          <w:rStyle w:val="eop"/>
          <w:rFonts w:eastAsiaTheme="majorEastAsia"/>
          <w:lang w:val="en-US"/>
        </w:rPr>
        <w:t> </w:t>
      </w:r>
    </w:p>
    <w:p w14:paraId="6A2596A1" w14:textId="77777777" w:rsidR="00AA121C" w:rsidRDefault="00AA121C" w:rsidP="00AA121C">
      <w:pPr>
        <w:pStyle w:val="paragraph"/>
        <w:shd w:val="clear" w:color="auto" w:fill="FFFFFF"/>
        <w:spacing w:before="0" w:beforeAutospacing="0" w:after="0" w:afterAutospacing="0" w:line="360" w:lineRule="auto"/>
        <w:textAlignment w:val="baseline"/>
        <w:rPr>
          <w:rStyle w:val="eop"/>
          <w:rFonts w:eastAsiaTheme="majorEastAsia"/>
          <w:lang w:val="en-US"/>
        </w:rPr>
      </w:pPr>
    </w:p>
    <w:p w14:paraId="3F10A090" w14:textId="68DCE53A" w:rsidR="00AA121C" w:rsidRDefault="00AA121C" w:rsidP="00AA121C">
      <w:pPr>
        <w:pStyle w:val="paragraph"/>
        <w:spacing w:before="0" w:beforeAutospacing="0" w:after="0" w:afterAutospacing="0" w:line="360" w:lineRule="auto"/>
        <w:textAlignment w:val="baseline"/>
        <w:rPr>
          <w:rStyle w:val="eop"/>
          <w:rFonts w:eastAsiaTheme="majorEastAsia"/>
          <w:color w:val="000000" w:themeColor="text1"/>
          <w:lang w:val="en-US"/>
        </w:rPr>
      </w:pPr>
      <w:r w:rsidRPr="00876997">
        <w:rPr>
          <w:rStyle w:val="normaltextrun"/>
          <w:rFonts w:eastAsiaTheme="majorEastAsia"/>
          <w:color w:val="000000" w:themeColor="text1"/>
          <w:lang w:val="en-US"/>
        </w:rPr>
        <w:lastRenderedPageBreak/>
        <w:t>Quigley, C. (2024) </w:t>
      </w:r>
      <w:r w:rsidRPr="00876997">
        <w:rPr>
          <w:rStyle w:val="normaltextrun"/>
          <w:rFonts w:eastAsiaTheme="majorEastAsia"/>
          <w:i/>
          <w:iCs/>
          <w:color w:val="000000" w:themeColor="text1"/>
          <w:lang w:val="en-US"/>
        </w:rPr>
        <w:t>Learning Through Talk and Learning to Talk: A Powerful Partnership</w:t>
      </w:r>
      <w:r w:rsidRPr="00876997">
        <w:rPr>
          <w:rStyle w:val="normaltextrun"/>
          <w:rFonts w:eastAsiaTheme="majorEastAsia"/>
          <w:color w:val="000000" w:themeColor="text1"/>
          <w:lang w:val="en-US"/>
        </w:rPr>
        <w:t xml:space="preserve">. Available at: </w:t>
      </w:r>
      <w:hyperlink r:id="rId31" w:tgtFrame="_blank" w:history="1">
        <w:r w:rsidRPr="00E30A95">
          <w:rPr>
            <w:rStyle w:val="normaltextrun"/>
            <w:rFonts w:eastAsiaTheme="majorEastAsia"/>
            <w:color w:val="467886"/>
            <w:u w:val="single"/>
            <w:lang w:val="en-US"/>
          </w:rPr>
          <w:t>https://www.chrisquigley.co.uk/blog/learning-through-talk-and-learning-to-talk-a-powerful-partnership/</w:t>
        </w:r>
      </w:hyperlink>
      <w:r w:rsidRPr="00E30A95">
        <w:rPr>
          <w:rStyle w:val="normaltextrun"/>
          <w:rFonts w:eastAsiaTheme="majorEastAsia"/>
          <w:color w:val="2C3E50"/>
          <w:lang w:val="en-US"/>
        </w:rPr>
        <w:t xml:space="preserve"> </w:t>
      </w:r>
      <w:r w:rsidRPr="00876997">
        <w:rPr>
          <w:rStyle w:val="normaltextrun"/>
          <w:rFonts w:eastAsiaTheme="majorEastAsia"/>
          <w:color w:val="000000" w:themeColor="text1"/>
          <w:lang w:val="en-US"/>
        </w:rPr>
        <w:t>(Accessed: 22</w:t>
      </w:r>
      <w:r w:rsidRPr="00876997">
        <w:rPr>
          <w:rStyle w:val="normaltextrun"/>
          <w:rFonts w:eastAsiaTheme="majorEastAsia"/>
          <w:color w:val="000000" w:themeColor="text1"/>
          <w:vertAlign w:val="superscript"/>
          <w:lang w:val="en-US"/>
        </w:rPr>
        <w:t>nd</w:t>
      </w:r>
      <w:r w:rsidRPr="00876997">
        <w:rPr>
          <w:rStyle w:val="normaltextrun"/>
          <w:rFonts w:eastAsiaTheme="majorEastAsia"/>
          <w:color w:val="000000" w:themeColor="text1"/>
          <w:lang w:val="en-US"/>
        </w:rPr>
        <w:t xml:space="preserve"> April 2025)</w:t>
      </w:r>
      <w:r w:rsidRPr="00876997">
        <w:rPr>
          <w:rStyle w:val="eop"/>
          <w:rFonts w:eastAsiaTheme="majorEastAsia"/>
          <w:color w:val="000000" w:themeColor="text1"/>
          <w:lang w:val="en-US"/>
        </w:rPr>
        <w:t> </w:t>
      </w:r>
    </w:p>
    <w:p w14:paraId="7BEC9ABC" w14:textId="77777777" w:rsidR="00AA121C" w:rsidRDefault="00AA121C" w:rsidP="00AA121C">
      <w:pPr>
        <w:pStyle w:val="paragraph"/>
        <w:spacing w:before="0" w:beforeAutospacing="0" w:after="0" w:afterAutospacing="0" w:line="360" w:lineRule="auto"/>
        <w:textAlignment w:val="baseline"/>
        <w:rPr>
          <w:rStyle w:val="eop"/>
          <w:rFonts w:eastAsiaTheme="majorEastAsia"/>
          <w:color w:val="2C3E50"/>
          <w:lang w:val="en-US"/>
        </w:rPr>
      </w:pPr>
    </w:p>
    <w:p w14:paraId="3EF92A1D" w14:textId="77777777" w:rsidR="00AA121C" w:rsidRDefault="00AA121C" w:rsidP="00AA121C">
      <w:pPr>
        <w:pStyle w:val="paragraph"/>
        <w:spacing w:before="0" w:beforeAutospacing="0" w:after="0" w:afterAutospacing="0" w:line="360" w:lineRule="auto"/>
        <w:textAlignment w:val="baseline"/>
        <w:rPr>
          <w:rStyle w:val="eop"/>
          <w:rFonts w:eastAsiaTheme="majorEastAsia"/>
          <w:lang w:val="en-US"/>
        </w:rPr>
      </w:pPr>
      <w:r w:rsidRPr="00E30A95">
        <w:rPr>
          <w:rStyle w:val="normaltextrun"/>
          <w:rFonts w:eastAsiaTheme="majorEastAsia"/>
          <w:color w:val="000000"/>
          <w:lang w:val="en-US"/>
        </w:rPr>
        <w:t>Sherrington, T. (2019) </w:t>
      </w:r>
      <w:proofErr w:type="spellStart"/>
      <w:r w:rsidRPr="00E30A95">
        <w:rPr>
          <w:rStyle w:val="normaltextrun"/>
          <w:rFonts w:eastAsiaTheme="majorEastAsia"/>
          <w:i/>
          <w:iCs/>
          <w:color w:val="000000"/>
          <w:lang w:val="en-US"/>
        </w:rPr>
        <w:t>Rosenshine’s</w:t>
      </w:r>
      <w:proofErr w:type="spellEnd"/>
      <w:r w:rsidRPr="00E30A95">
        <w:rPr>
          <w:rStyle w:val="normaltextrun"/>
          <w:rFonts w:eastAsiaTheme="majorEastAsia"/>
          <w:i/>
          <w:iCs/>
          <w:color w:val="000000"/>
          <w:lang w:val="en-US"/>
        </w:rPr>
        <w:t xml:space="preserve"> Principles in Action</w:t>
      </w:r>
      <w:r w:rsidRPr="00E30A95">
        <w:rPr>
          <w:rStyle w:val="normaltextrun"/>
          <w:rFonts w:eastAsiaTheme="majorEastAsia"/>
          <w:color w:val="000000"/>
          <w:lang w:val="en-US"/>
        </w:rPr>
        <w:t xml:space="preserve">. Woodbridge: John Catt Educational. Available at: </w:t>
      </w:r>
      <w:hyperlink r:id="rId32" w:tgtFrame="_blank" w:history="1">
        <w:r w:rsidRPr="00E30A95">
          <w:rPr>
            <w:rStyle w:val="normaltextrun"/>
            <w:rFonts w:eastAsiaTheme="majorEastAsia"/>
            <w:color w:val="467886"/>
            <w:u w:val="single"/>
            <w:lang w:val="en-US"/>
          </w:rPr>
          <w:t>https://www.scribd.com/document/685771484/Rosenshines-Principles-in-Action-Tom-Sherrington</w:t>
        </w:r>
      </w:hyperlink>
      <w:r w:rsidRPr="00E30A95">
        <w:rPr>
          <w:rStyle w:val="normaltextrun"/>
          <w:rFonts w:eastAsiaTheme="majorEastAsia"/>
          <w:lang w:val="en-US"/>
        </w:rPr>
        <w:t xml:space="preserve"> (Accessed: 22</w:t>
      </w:r>
      <w:r w:rsidRPr="00E30A95">
        <w:rPr>
          <w:rStyle w:val="normaltextrun"/>
          <w:rFonts w:eastAsiaTheme="majorEastAsia"/>
          <w:vertAlign w:val="superscript"/>
          <w:lang w:val="en-US"/>
        </w:rPr>
        <w:t>nd</w:t>
      </w:r>
      <w:r w:rsidRPr="00E30A95">
        <w:rPr>
          <w:rStyle w:val="normaltextrun"/>
          <w:rFonts w:eastAsiaTheme="majorEastAsia"/>
          <w:lang w:val="en-US"/>
        </w:rPr>
        <w:t xml:space="preserve"> April 2025)</w:t>
      </w:r>
      <w:r w:rsidRPr="00E30A95">
        <w:rPr>
          <w:rStyle w:val="eop"/>
          <w:rFonts w:eastAsiaTheme="majorEastAsia"/>
          <w:lang w:val="en-US"/>
        </w:rPr>
        <w:t> </w:t>
      </w:r>
    </w:p>
    <w:p w14:paraId="77D17246" w14:textId="77777777" w:rsidR="00AA121C" w:rsidRDefault="00AA121C" w:rsidP="00AA121C">
      <w:pPr>
        <w:pStyle w:val="paragraph"/>
        <w:shd w:val="clear" w:color="auto" w:fill="FFFFFF"/>
        <w:spacing w:before="0" w:beforeAutospacing="0" w:after="0" w:afterAutospacing="0" w:line="360" w:lineRule="auto"/>
        <w:textAlignment w:val="baseline"/>
        <w:rPr>
          <w:rStyle w:val="eop"/>
          <w:rFonts w:eastAsiaTheme="majorEastAsia"/>
          <w:color w:val="000000"/>
          <w:lang w:val="en-US"/>
        </w:rPr>
      </w:pPr>
      <w:r w:rsidRPr="00E30A95">
        <w:rPr>
          <w:rStyle w:val="normaltextrun"/>
          <w:rFonts w:eastAsiaTheme="majorEastAsia"/>
          <w:color w:val="000000"/>
          <w:lang w:val="en-US"/>
        </w:rPr>
        <w:t>Swindells, R.E. (2016) </w:t>
      </w:r>
      <w:r w:rsidRPr="00E30A95">
        <w:rPr>
          <w:rStyle w:val="normaltextrun"/>
          <w:rFonts w:eastAsiaTheme="majorEastAsia"/>
          <w:i/>
          <w:iCs/>
          <w:color w:val="000000"/>
          <w:lang w:val="en-US"/>
        </w:rPr>
        <w:t>Stone cold</w:t>
      </w:r>
      <w:r w:rsidRPr="00E30A95">
        <w:rPr>
          <w:rStyle w:val="normaltextrun"/>
          <w:rFonts w:eastAsiaTheme="majorEastAsia"/>
          <w:color w:val="000000"/>
          <w:lang w:val="en-US"/>
        </w:rPr>
        <w:t>. London: Penguin Books.</w:t>
      </w:r>
      <w:r w:rsidRPr="00E30A95">
        <w:rPr>
          <w:rStyle w:val="eop"/>
          <w:rFonts w:eastAsiaTheme="majorEastAsia"/>
          <w:color w:val="000000"/>
          <w:lang w:val="en-US"/>
        </w:rPr>
        <w:t> </w:t>
      </w:r>
    </w:p>
    <w:p w14:paraId="3919DC2B" w14:textId="77777777" w:rsidR="00AA121C" w:rsidRDefault="00AA121C" w:rsidP="00AA121C">
      <w:pPr>
        <w:pStyle w:val="paragraph"/>
        <w:shd w:val="clear" w:color="auto" w:fill="FFFFFF"/>
        <w:spacing w:before="0" w:beforeAutospacing="0" w:after="0" w:afterAutospacing="0" w:line="360" w:lineRule="auto"/>
        <w:textAlignment w:val="baseline"/>
        <w:rPr>
          <w:rStyle w:val="eop"/>
          <w:rFonts w:eastAsiaTheme="majorEastAsia"/>
          <w:color w:val="000000"/>
          <w:lang w:val="en-US"/>
        </w:rPr>
      </w:pPr>
    </w:p>
    <w:p w14:paraId="30203776" w14:textId="77777777" w:rsidR="00AA121C" w:rsidRDefault="00AA121C" w:rsidP="00AA121C">
      <w:pPr>
        <w:pStyle w:val="paragraph"/>
        <w:spacing w:before="0" w:beforeAutospacing="0" w:after="0" w:afterAutospacing="0" w:line="360" w:lineRule="auto"/>
        <w:textAlignment w:val="baseline"/>
        <w:rPr>
          <w:rStyle w:val="eop"/>
          <w:rFonts w:eastAsiaTheme="majorEastAsia"/>
          <w:lang w:val="en-US"/>
        </w:rPr>
      </w:pPr>
      <w:r w:rsidRPr="00876997">
        <w:rPr>
          <w:rStyle w:val="normaltextrun"/>
          <w:rFonts w:eastAsiaTheme="majorEastAsia"/>
          <w:color w:val="000000" w:themeColor="text1"/>
          <w:lang w:val="en-US"/>
        </w:rPr>
        <w:t>Tomlinson, C.A. (2014) </w:t>
      </w:r>
      <w:r w:rsidRPr="00876997">
        <w:rPr>
          <w:rStyle w:val="normaltextrun"/>
          <w:rFonts w:eastAsiaTheme="majorEastAsia"/>
          <w:i/>
          <w:iCs/>
          <w:color w:val="000000" w:themeColor="text1"/>
          <w:lang w:val="en-US"/>
        </w:rPr>
        <w:t>The differentiated classroom: Responding to the needs of all learners</w:t>
      </w:r>
      <w:r w:rsidRPr="00876997">
        <w:rPr>
          <w:rStyle w:val="normaltextrun"/>
          <w:rFonts w:eastAsiaTheme="majorEastAsia"/>
          <w:color w:val="000000" w:themeColor="text1"/>
          <w:lang w:val="en-US"/>
        </w:rPr>
        <w:t>. 2nd ed. Alexandria, Va. Available at</w:t>
      </w:r>
      <w:r w:rsidRPr="00E30A95">
        <w:rPr>
          <w:rStyle w:val="normaltextrun"/>
          <w:rFonts w:eastAsiaTheme="majorEastAsia"/>
          <w:color w:val="2C3E50"/>
          <w:lang w:val="en-US"/>
        </w:rPr>
        <w:t xml:space="preserve">: </w:t>
      </w:r>
      <w:hyperlink r:id="rId33" w:tgtFrame="_blank" w:history="1">
        <w:r w:rsidRPr="00E30A95">
          <w:rPr>
            <w:rStyle w:val="normaltextrun"/>
            <w:rFonts w:eastAsiaTheme="majorEastAsia"/>
            <w:color w:val="467886"/>
            <w:u w:val="single"/>
            <w:lang w:val="en-US"/>
          </w:rPr>
          <w:t>https://files.ascd.org/staticfiles/ascd/pdf/siteASCD/publications/books/differentiated-classroom2nd-sample-chapters.pdf</w:t>
        </w:r>
      </w:hyperlink>
      <w:r w:rsidRPr="00E30A95">
        <w:rPr>
          <w:rStyle w:val="normaltextrun"/>
          <w:rFonts w:eastAsiaTheme="majorEastAsia"/>
          <w:lang w:val="en-US"/>
        </w:rPr>
        <w:t xml:space="preserve"> (Accessed: 20</w:t>
      </w:r>
      <w:r w:rsidRPr="00E30A95">
        <w:rPr>
          <w:rStyle w:val="normaltextrun"/>
          <w:rFonts w:eastAsiaTheme="majorEastAsia"/>
          <w:vertAlign w:val="superscript"/>
          <w:lang w:val="en-US"/>
        </w:rPr>
        <w:t>th</w:t>
      </w:r>
      <w:r w:rsidRPr="00E30A95">
        <w:rPr>
          <w:rStyle w:val="normaltextrun"/>
          <w:rFonts w:eastAsiaTheme="majorEastAsia"/>
          <w:lang w:val="en-US"/>
        </w:rPr>
        <w:t xml:space="preserve"> April 2025)</w:t>
      </w:r>
      <w:r w:rsidRPr="00E30A95">
        <w:rPr>
          <w:rStyle w:val="eop"/>
          <w:rFonts w:eastAsiaTheme="majorEastAsia"/>
          <w:lang w:val="en-US"/>
        </w:rPr>
        <w:t> </w:t>
      </w:r>
    </w:p>
    <w:p w14:paraId="5EFC7B8A" w14:textId="77777777" w:rsidR="00AA121C" w:rsidRDefault="00AA121C" w:rsidP="00AA121C">
      <w:pPr>
        <w:pStyle w:val="paragraph"/>
        <w:spacing w:before="0" w:beforeAutospacing="0" w:after="0" w:afterAutospacing="0" w:line="360" w:lineRule="auto"/>
        <w:textAlignment w:val="baseline"/>
        <w:rPr>
          <w:rStyle w:val="eop"/>
          <w:rFonts w:eastAsiaTheme="majorEastAsia"/>
          <w:lang w:val="en-US"/>
        </w:rPr>
      </w:pPr>
    </w:p>
    <w:p w14:paraId="171C3686" w14:textId="77777777" w:rsidR="00AA121C" w:rsidRDefault="00AA121C" w:rsidP="00AA121C">
      <w:pPr>
        <w:pStyle w:val="paragraph"/>
        <w:spacing w:before="0" w:beforeAutospacing="0" w:after="0" w:afterAutospacing="0" w:line="360" w:lineRule="auto"/>
        <w:textAlignment w:val="baseline"/>
        <w:rPr>
          <w:rStyle w:val="eop"/>
          <w:rFonts w:eastAsiaTheme="majorEastAsia"/>
          <w:lang w:val="en-US"/>
        </w:rPr>
      </w:pPr>
      <w:r w:rsidRPr="00E30A95">
        <w:rPr>
          <w:rStyle w:val="normaltextrun"/>
          <w:rFonts w:eastAsiaTheme="majorEastAsia"/>
          <w:color w:val="000000"/>
          <w:lang w:val="en-US"/>
        </w:rPr>
        <w:t>Vygotsky, L. S. (1978) </w:t>
      </w:r>
      <w:r w:rsidRPr="00E30A95">
        <w:rPr>
          <w:rStyle w:val="normaltextrun"/>
          <w:rFonts w:eastAsiaTheme="majorEastAsia"/>
          <w:i/>
          <w:iCs/>
          <w:color w:val="000000"/>
          <w:lang w:val="en-US"/>
        </w:rPr>
        <w:t>Mind in Society: The Development of Higher Psychological Processes</w:t>
      </w:r>
      <w:r w:rsidRPr="00E30A95">
        <w:rPr>
          <w:rStyle w:val="normaltextrun"/>
          <w:rFonts w:eastAsiaTheme="majorEastAsia"/>
          <w:color w:val="000000"/>
          <w:lang w:val="en-US"/>
        </w:rPr>
        <w:t xml:space="preserve">. Cambridge, MA: Harvard University Press. Available at: </w:t>
      </w:r>
      <w:hyperlink r:id="rId34" w:tgtFrame="_blank" w:history="1">
        <w:r w:rsidRPr="00E30A95">
          <w:rPr>
            <w:rStyle w:val="normaltextrun"/>
            <w:rFonts w:eastAsiaTheme="majorEastAsia"/>
            <w:color w:val="467886"/>
            <w:u w:val="single"/>
            <w:lang w:val="en-US"/>
          </w:rPr>
          <w:t>https://w.pauldowling.me/rtf/2021.1/readings/LSVygotsky_1978_MindinSocietyDevelopmentofHigherPsycholo.pdf</w:t>
        </w:r>
      </w:hyperlink>
      <w:r w:rsidRPr="00E30A95">
        <w:rPr>
          <w:rStyle w:val="normaltextrun"/>
          <w:rFonts w:eastAsiaTheme="majorEastAsia"/>
          <w:lang w:val="en-US"/>
        </w:rPr>
        <w:t xml:space="preserve"> (Accessed: 21</w:t>
      </w:r>
      <w:r w:rsidRPr="00E30A95">
        <w:rPr>
          <w:rStyle w:val="normaltextrun"/>
          <w:rFonts w:eastAsiaTheme="majorEastAsia"/>
          <w:vertAlign w:val="superscript"/>
          <w:lang w:val="en-US"/>
        </w:rPr>
        <w:t>st</w:t>
      </w:r>
      <w:r w:rsidRPr="00E30A95">
        <w:rPr>
          <w:rStyle w:val="normaltextrun"/>
          <w:rFonts w:eastAsiaTheme="majorEastAsia"/>
          <w:lang w:val="en-US"/>
        </w:rPr>
        <w:t xml:space="preserve"> April 2025)</w:t>
      </w:r>
      <w:r w:rsidRPr="00E30A95">
        <w:rPr>
          <w:rStyle w:val="eop"/>
          <w:rFonts w:eastAsiaTheme="majorEastAsia"/>
          <w:lang w:val="en-US"/>
        </w:rPr>
        <w:t> </w:t>
      </w:r>
    </w:p>
    <w:p w14:paraId="306480E8" w14:textId="77777777" w:rsidR="00AA121C" w:rsidRDefault="00AA121C" w:rsidP="00AA121C">
      <w:pPr>
        <w:pStyle w:val="paragraph"/>
        <w:spacing w:before="0" w:beforeAutospacing="0" w:after="0" w:afterAutospacing="0" w:line="360" w:lineRule="auto"/>
        <w:textAlignment w:val="baseline"/>
        <w:rPr>
          <w:rStyle w:val="eop"/>
          <w:rFonts w:eastAsiaTheme="majorEastAsia"/>
          <w:lang w:val="en-US"/>
        </w:rPr>
      </w:pPr>
    </w:p>
    <w:p w14:paraId="1AB21009" w14:textId="77777777" w:rsidR="00AA121C" w:rsidRDefault="00AA121C" w:rsidP="00AA121C">
      <w:pPr>
        <w:pStyle w:val="paragraph"/>
        <w:shd w:val="clear" w:color="auto" w:fill="FFFFFF"/>
        <w:spacing w:before="0" w:beforeAutospacing="0" w:after="0" w:afterAutospacing="0" w:line="360" w:lineRule="auto"/>
        <w:textAlignment w:val="baseline"/>
        <w:rPr>
          <w:rStyle w:val="eop"/>
          <w:rFonts w:eastAsiaTheme="majorEastAsia"/>
          <w:lang w:val="en-US"/>
        </w:rPr>
      </w:pPr>
      <w:r w:rsidRPr="00E30A95">
        <w:rPr>
          <w:rStyle w:val="normaltextrun"/>
          <w:rFonts w:eastAsiaTheme="majorEastAsia"/>
          <w:color w:val="000000"/>
          <w:lang w:val="en-US"/>
        </w:rPr>
        <w:t>Welsh Government (2010)</w:t>
      </w:r>
      <w:r>
        <w:rPr>
          <w:rStyle w:val="normaltextrun"/>
          <w:rFonts w:eastAsiaTheme="majorEastAsia"/>
          <w:color w:val="000000"/>
          <w:lang w:val="en-US"/>
        </w:rPr>
        <w:t xml:space="preserve"> </w:t>
      </w:r>
      <w:r w:rsidRPr="00E30A95">
        <w:rPr>
          <w:rStyle w:val="normaltextrun"/>
          <w:rFonts w:eastAsiaTheme="majorEastAsia"/>
          <w:i/>
          <w:iCs/>
          <w:color w:val="000000"/>
          <w:lang w:val="en-US"/>
        </w:rPr>
        <w:t>How to develop thinking and assessment for learning in the classroom</w:t>
      </w:r>
      <w:r w:rsidRPr="00E30A95">
        <w:rPr>
          <w:rStyle w:val="normaltextrun"/>
          <w:rFonts w:eastAsiaTheme="majorEastAsia"/>
          <w:color w:val="000000"/>
          <w:lang w:val="en-US"/>
        </w:rPr>
        <w:t xml:space="preserve">. Available at: </w:t>
      </w:r>
      <w:hyperlink r:id="rId35" w:tgtFrame="_blank" w:history="1">
        <w:r w:rsidRPr="00E30A95">
          <w:rPr>
            <w:rStyle w:val="normaltextrun"/>
            <w:rFonts w:eastAsiaTheme="majorEastAsia"/>
            <w:color w:val="467886"/>
            <w:u w:val="single"/>
            <w:lang w:val="en-US"/>
          </w:rPr>
          <w:t>https://hwb.gov.wales/api/storage/663d00fd-9c3b-4003-9a1f-0012bad39fad/how-to-develop-thinking-and-assessment-for-learning-in-the-classroom.pdf</w:t>
        </w:r>
      </w:hyperlink>
      <w:r w:rsidRPr="00E30A95">
        <w:rPr>
          <w:rStyle w:val="normaltextrun"/>
          <w:rFonts w:eastAsiaTheme="majorEastAsia"/>
          <w:lang w:val="en-US"/>
        </w:rPr>
        <w:t xml:space="preserve"> Accessed: 20</w:t>
      </w:r>
      <w:r w:rsidRPr="00E30A95">
        <w:rPr>
          <w:rStyle w:val="normaltextrun"/>
          <w:rFonts w:eastAsiaTheme="majorEastAsia"/>
          <w:vertAlign w:val="superscript"/>
          <w:lang w:val="en-US"/>
        </w:rPr>
        <w:t>th</w:t>
      </w:r>
      <w:r w:rsidRPr="00E30A95">
        <w:rPr>
          <w:rStyle w:val="normaltextrun"/>
          <w:rFonts w:eastAsiaTheme="majorEastAsia"/>
          <w:lang w:val="en-US"/>
        </w:rPr>
        <w:t xml:space="preserve"> April 2025)</w:t>
      </w:r>
      <w:r w:rsidRPr="00E30A95">
        <w:rPr>
          <w:rStyle w:val="eop"/>
          <w:rFonts w:eastAsiaTheme="majorEastAsia"/>
          <w:lang w:val="en-US"/>
        </w:rPr>
        <w:t> </w:t>
      </w:r>
    </w:p>
    <w:p w14:paraId="3C1DF53F" w14:textId="77777777" w:rsidR="00AA121C" w:rsidRPr="00E30A95" w:rsidRDefault="00AA121C" w:rsidP="00AA121C">
      <w:pPr>
        <w:pStyle w:val="paragraph"/>
        <w:shd w:val="clear" w:color="auto" w:fill="FFFFFF"/>
        <w:spacing w:before="0" w:beforeAutospacing="0" w:after="0" w:afterAutospacing="0" w:line="360" w:lineRule="auto"/>
        <w:textAlignment w:val="baseline"/>
        <w:rPr>
          <w:lang w:val="en-US"/>
        </w:rPr>
      </w:pPr>
    </w:p>
    <w:p w14:paraId="645652C4" w14:textId="77777777" w:rsidR="00AA121C" w:rsidRDefault="00AA121C" w:rsidP="00AA121C">
      <w:pPr>
        <w:pStyle w:val="paragraph"/>
        <w:spacing w:before="0" w:beforeAutospacing="0" w:after="0" w:afterAutospacing="0" w:line="360" w:lineRule="auto"/>
        <w:textAlignment w:val="baseline"/>
        <w:rPr>
          <w:rStyle w:val="eop"/>
          <w:rFonts w:eastAsiaTheme="majorEastAsia"/>
          <w:color w:val="2C3E50"/>
          <w:lang w:val="en-US"/>
        </w:rPr>
      </w:pPr>
      <w:r w:rsidRPr="00E30A95">
        <w:rPr>
          <w:rStyle w:val="normaltextrun"/>
          <w:rFonts w:eastAsiaTheme="majorEastAsia"/>
          <w:color w:val="000000"/>
          <w:lang w:val="en-US"/>
        </w:rPr>
        <w:t xml:space="preserve">Welsh Government (2016) </w:t>
      </w:r>
      <w:r w:rsidRPr="00E30A95">
        <w:rPr>
          <w:rStyle w:val="normaltextrun"/>
          <w:rFonts w:eastAsiaTheme="majorEastAsia"/>
          <w:i/>
          <w:iCs/>
          <w:color w:val="000000"/>
          <w:lang w:val="en-US"/>
        </w:rPr>
        <w:t xml:space="preserve">Curriculum for Wales: </w:t>
      </w:r>
      <w:proofErr w:type="spellStart"/>
      <w:r w:rsidRPr="00E30A95">
        <w:rPr>
          <w:rStyle w:val="normaltextrun"/>
          <w:rFonts w:eastAsiaTheme="majorEastAsia"/>
          <w:i/>
          <w:iCs/>
          <w:color w:val="2C3E50"/>
          <w:lang w:val="en-US"/>
        </w:rPr>
        <w:t>Programme</w:t>
      </w:r>
      <w:proofErr w:type="spellEnd"/>
      <w:r w:rsidRPr="00E30A95">
        <w:rPr>
          <w:rStyle w:val="normaltextrun"/>
          <w:rFonts w:eastAsiaTheme="majorEastAsia"/>
          <w:i/>
          <w:iCs/>
          <w:color w:val="2C3E50"/>
          <w:lang w:val="en-US"/>
        </w:rPr>
        <w:t xml:space="preserve"> of Study for English Key Stages 2-4</w:t>
      </w:r>
      <w:r w:rsidRPr="00E30A95">
        <w:rPr>
          <w:rStyle w:val="normaltextrun"/>
          <w:rFonts w:eastAsiaTheme="majorEastAsia"/>
          <w:color w:val="2C3E50"/>
          <w:lang w:val="en-US"/>
        </w:rPr>
        <w:t xml:space="preserve">. Available at: </w:t>
      </w:r>
      <w:hyperlink r:id="rId36" w:tgtFrame="_blank" w:history="1">
        <w:r w:rsidRPr="00E30A95">
          <w:rPr>
            <w:rStyle w:val="normaltextrun"/>
            <w:rFonts w:eastAsiaTheme="majorEastAsia"/>
            <w:color w:val="467886"/>
            <w:u w:val="single"/>
            <w:lang w:val="en-US"/>
          </w:rPr>
          <w:t>https://hwb.gov.wales/api/storage/71847d3a-5d5b-4103-9e1a-f6cc97b40f24/english-programme-of-study.pdf</w:t>
        </w:r>
      </w:hyperlink>
      <w:r w:rsidRPr="00E30A95">
        <w:rPr>
          <w:rStyle w:val="normaltextrun"/>
          <w:rFonts w:eastAsiaTheme="majorEastAsia"/>
          <w:color w:val="2C3E50"/>
          <w:lang w:val="en-US"/>
        </w:rPr>
        <w:t xml:space="preserve">. </w:t>
      </w:r>
      <w:r w:rsidRPr="00876997">
        <w:rPr>
          <w:rStyle w:val="normaltextrun"/>
          <w:rFonts w:eastAsiaTheme="majorEastAsia"/>
          <w:color w:val="000000" w:themeColor="text1"/>
          <w:lang w:val="en-US"/>
        </w:rPr>
        <w:t>(Accessed: 21</w:t>
      </w:r>
      <w:r w:rsidRPr="00876997">
        <w:rPr>
          <w:rStyle w:val="normaltextrun"/>
          <w:rFonts w:eastAsiaTheme="majorEastAsia"/>
          <w:color w:val="000000" w:themeColor="text1"/>
          <w:vertAlign w:val="superscript"/>
          <w:lang w:val="en-US"/>
        </w:rPr>
        <w:t>st</w:t>
      </w:r>
      <w:r w:rsidRPr="00876997">
        <w:rPr>
          <w:rStyle w:val="normaltextrun"/>
          <w:rFonts w:eastAsiaTheme="majorEastAsia"/>
          <w:color w:val="000000" w:themeColor="text1"/>
          <w:lang w:val="en-US"/>
        </w:rPr>
        <w:t xml:space="preserve"> April 2025)</w:t>
      </w:r>
      <w:r w:rsidRPr="00876997">
        <w:rPr>
          <w:rStyle w:val="eop"/>
          <w:rFonts w:eastAsiaTheme="majorEastAsia"/>
          <w:color w:val="000000" w:themeColor="text1"/>
          <w:lang w:val="en-US"/>
        </w:rPr>
        <w:t> </w:t>
      </w:r>
    </w:p>
    <w:p w14:paraId="5EB22415" w14:textId="77777777" w:rsidR="00AA121C" w:rsidRPr="00E30A95" w:rsidRDefault="00AA121C" w:rsidP="00AA121C">
      <w:pPr>
        <w:spacing w:before="100" w:beforeAutospacing="1" w:after="100" w:afterAutospacing="1"/>
        <w:rPr>
          <w:rFonts w:ascii="Times New Roman" w:eastAsia="Times New Roman" w:hAnsi="Times New Roman" w:cs="Times New Roman"/>
          <w:b/>
          <w:bCs/>
          <w:color w:val="000000"/>
          <w:kern w:val="0"/>
          <w:sz w:val="32"/>
          <w:szCs w:val="32"/>
          <w:lang w:eastAsia="en-GB"/>
          <w14:ligatures w14:val="none"/>
        </w:rPr>
      </w:pPr>
    </w:p>
    <w:p w14:paraId="731F35A2" w14:textId="77777777" w:rsidR="00AA121C" w:rsidRPr="00BF5535" w:rsidRDefault="00AA121C" w:rsidP="00AA121C">
      <w:pPr>
        <w:spacing w:before="100" w:beforeAutospacing="1" w:after="100" w:afterAutospacing="1"/>
        <w:rPr>
          <w:rFonts w:ascii="Times New Roman" w:eastAsia="Times New Roman" w:hAnsi="Times New Roman" w:cs="Times New Roman"/>
          <w:color w:val="000000"/>
          <w:kern w:val="0"/>
          <w:lang w:eastAsia="en-GB"/>
          <w14:ligatures w14:val="none"/>
        </w:rPr>
      </w:pPr>
    </w:p>
    <w:p w14:paraId="0F59794C" w14:textId="77777777" w:rsidR="00AA121C" w:rsidRDefault="00AA121C" w:rsidP="00AA121C"/>
    <w:p w14:paraId="11A72FA8" w14:textId="77777777" w:rsidR="00AA121C" w:rsidRDefault="00AA121C"/>
    <w:sectPr w:rsidR="00AA121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53CF"/>
    <w:rsid w:val="00142C49"/>
    <w:rsid w:val="001801F3"/>
    <w:rsid w:val="001B1DFF"/>
    <w:rsid w:val="00240EE8"/>
    <w:rsid w:val="002439EA"/>
    <w:rsid w:val="0032618A"/>
    <w:rsid w:val="003C0032"/>
    <w:rsid w:val="004C3197"/>
    <w:rsid w:val="004C6912"/>
    <w:rsid w:val="004D4172"/>
    <w:rsid w:val="00581217"/>
    <w:rsid w:val="00774160"/>
    <w:rsid w:val="00777740"/>
    <w:rsid w:val="00853E49"/>
    <w:rsid w:val="00917487"/>
    <w:rsid w:val="00925028"/>
    <w:rsid w:val="00970955"/>
    <w:rsid w:val="009D452E"/>
    <w:rsid w:val="00A142D2"/>
    <w:rsid w:val="00A917A9"/>
    <w:rsid w:val="00A953CF"/>
    <w:rsid w:val="00AA121C"/>
    <w:rsid w:val="00B444C8"/>
    <w:rsid w:val="00CE1E5B"/>
    <w:rsid w:val="00D25B5F"/>
    <w:rsid w:val="00F404A2"/>
    <w:rsid w:val="00FE4860"/>
    <w:rsid w:val="00FF5A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C43EEB2"/>
  <w15:chartTrackingRefBased/>
  <w15:docId w15:val="{3D20A121-3E8A-574B-B5E1-56126AE8B2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953C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953C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953C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953C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953C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953CF"/>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953CF"/>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953CF"/>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953CF"/>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53C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953C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953C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953C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953C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953C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953C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953C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953CF"/>
    <w:rPr>
      <w:rFonts w:eastAsiaTheme="majorEastAsia" w:cstheme="majorBidi"/>
      <w:color w:val="272727" w:themeColor="text1" w:themeTint="D8"/>
    </w:rPr>
  </w:style>
  <w:style w:type="paragraph" w:styleId="Title">
    <w:name w:val="Title"/>
    <w:basedOn w:val="Normal"/>
    <w:next w:val="Normal"/>
    <w:link w:val="TitleChar"/>
    <w:uiPriority w:val="10"/>
    <w:qFormat/>
    <w:rsid w:val="00A953CF"/>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953C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953CF"/>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953C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953CF"/>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953CF"/>
    <w:rPr>
      <w:i/>
      <w:iCs/>
      <w:color w:val="404040" w:themeColor="text1" w:themeTint="BF"/>
    </w:rPr>
  </w:style>
  <w:style w:type="paragraph" w:styleId="ListParagraph">
    <w:name w:val="List Paragraph"/>
    <w:basedOn w:val="Normal"/>
    <w:uiPriority w:val="34"/>
    <w:qFormat/>
    <w:rsid w:val="00A953CF"/>
    <w:pPr>
      <w:ind w:left="720"/>
      <w:contextualSpacing/>
    </w:pPr>
  </w:style>
  <w:style w:type="character" w:styleId="IntenseEmphasis">
    <w:name w:val="Intense Emphasis"/>
    <w:basedOn w:val="DefaultParagraphFont"/>
    <w:uiPriority w:val="21"/>
    <w:qFormat/>
    <w:rsid w:val="00A953CF"/>
    <w:rPr>
      <w:i/>
      <w:iCs/>
      <w:color w:val="0F4761" w:themeColor="accent1" w:themeShade="BF"/>
    </w:rPr>
  </w:style>
  <w:style w:type="paragraph" w:styleId="IntenseQuote">
    <w:name w:val="Intense Quote"/>
    <w:basedOn w:val="Normal"/>
    <w:next w:val="Normal"/>
    <w:link w:val="IntenseQuoteChar"/>
    <w:uiPriority w:val="30"/>
    <w:qFormat/>
    <w:rsid w:val="00A953C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953CF"/>
    <w:rPr>
      <w:i/>
      <w:iCs/>
      <w:color w:val="0F4761" w:themeColor="accent1" w:themeShade="BF"/>
    </w:rPr>
  </w:style>
  <w:style w:type="character" w:styleId="IntenseReference">
    <w:name w:val="Intense Reference"/>
    <w:basedOn w:val="DefaultParagraphFont"/>
    <w:uiPriority w:val="32"/>
    <w:qFormat/>
    <w:rsid w:val="00A953CF"/>
    <w:rPr>
      <w:b/>
      <w:bCs/>
      <w:smallCaps/>
      <w:color w:val="0F4761" w:themeColor="accent1" w:themeShade="BF"/>
      <w:spacing w:val="5"/>
    </w:rPr>
  </w:style>
  <w:style w:type="paragraph" w:customStyle="1" w:styleId="paragraph">
    <w:name w:val="paragraph"/>
    <w:basedOn w:val="Normal"/>
    <w:rsid w:val="00A953CF"/>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normaltextrun">
    <w:name w:val="normaltextrun"/>
    <w:basedOn w:val="DefaultParagraphFont"/>
    <w:rsid w:val="00A953CF"/>
  </w:style>
  <w:style w:type="character" w:customStyle="1" w:styleId="eop">
    <w:name w:val="eop"/>
    <w:basedOn w:val="DefaultParagraphFont"/>
    <w:rsid w:val="00A953CF"/>
  </w:style>
  <w:style w:type="character" w:styleId="Hyperlink">
    <w:name w:val="Hyperlink"/>
    <w:basedOn w:val="DefaultParagraphFont"/>
    <w:uiPriority w:val="99"/>
    <w:unhideWhenUsed/>
    <w:rsid w:val="00AA121C"/>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23041631">
      <w:bodyDiv w:val="1"/>
      <w:marLeft w:val="0"/>
      <w:marRight w:val="0"/>
      <w:marTop w:val="0"/>
      <w:marBottom w:val="0"/>
      <w:divBdr>
        <w:top w:val="none" w:sz="0" w:space="0" w:color="auto"/>
        <w:left w:val="none" w:sz="0" w:space="0" w:color="auto"/>
        <w:bottom w:val="none" w:sz="0" w:space="0" w:color="auto"/>
        <w:right w:val="none" w:sz="0" w:space="0" w:color="auto"/>
      </w:divBdr>
      <w:divsChild>
        <w:div w:id="2080663072">
          <w:marLeft w:val="0"/>
          <w:marRight w:val="0"/>
          <w:marTop w:val="0"/>
          <w:marBottom w:val="0"/>
          <w:divBdr>
            <w:top w:val="none" w:sz="0" w:space="0" w:color="auto"/>
            <w:left w:val="none" w:sz="0" w:space="0" w:color="auto"/>
            <w:bottom w:val="none" w:sz="0" w:space="0" w:color="auto"/>
            <w:right w:val="none" w:sz="0" w:space="0" w:color="auto"/>
          </w:divBdr>
        </w:div>
        <w:div w:id="15818490">
          <w:marLeft w:val="0"/>
          <w:marRight w:val="0"/>
          <w:marTop w:val="0"/>
          <w:marBottom w:val="0"/>
          <w:divBdr>
            <w:top w:val="none" w:sz="0" w:space="0" w:color="auto"/>
            <w:left w:val="none" w:sz="0" w:space="0" w:color="auto"/>
            <w:bottom w:val="none" w:sz="0" w:space="0" w:color="auto"/>
            <w:right w:val="none" w:sz="0" w:space="0" w:color="auto"/>
          </w:divBdr>
        </w:div>
        <w:div w:id="783577021">
          <w:marLeft w:val="0"/>
          <w:marRight w:val="0"/>
          <w:marTop w:val="0"/>
          <w:marBottom w:val="0"/>
          <w:divBdr>
            <w:top w:val="none" w:sz="0" w:space="0" w:color="auto"/>
            <w:left w:val="none" w:sz="0" w:space="0" w:color="auto"/>
            <w:bottom w:val="none" w:sz="0" w:space="0" w:color="auto"/>
            <w:right w:val="none" w:sz="0" w:space="0" w:color="auto"/>
          </w:divBdr>
        </w:div>
        <w:div w:id="1176117508">
          <w:marLeft w:val="0"/>
          <w:marRight w:val="0"/>
          <w:marTop w:val="0"/>
          <w:marBottom w:val="0"/>
          <w:divBdr>
            <w:top w:val="none" w:sz="0" w:space="0" w:color="auto"/>
            <w:left w:val="none" w:sz="0" w:space="0" w:color="auto"/>
            <w:bottom w:val="none" w:sz="0" w:space="0" w:color="auto"/>
            <w:right w:val="none" w:sz="0" w:space="0" w:color="auto"/>
          </w:divBdr>
        </w:div>
        <w:div w:id="728460468">
          <w:marLeft w:val="0"/>
          <w:marRight w:val="0"/>
          <w:marTop w:val="0"/>
          <w:marBottom w:val="0"/>
          <w:divBdr>
            <w:top w:val="none" w:sz="0" w:space="0" w:color="auto"/>
            <w:left w:val="none" w:sz="0" w:space="0" w:color="auto"/>
            <w:bottom w:val="none" w:sz="0" w:space="0" w:color="auto"/>
            <w:right w:val="none" w:sz="0" w:space="0" w:color="auto"/>
          </w:divBdr>
        </w:div>
      </w:divsChild>
    </w:div>
    <w:div w:id="1686588903">
      <w:bodyDiv w:val="1"/>
      <w:marLeft w:val="0"/>
      <w:marRight w:val="0"/>
      <w:marTop w:val="0"/>
      <w:marBottom w:val="0"/>
      <w:divBdr>
        <w:top w:val="none" w:sz="0" w:space="0" w:color="auto"/>
        <w:left w:val="none" w:sz="0" w:space="0" w:color="auto"/>
        <w:bottom w:val="none" w:sz="0" w:space="0" w:color="auto"/>
        <w:right w:val="none" w:sz="0" w:space="0" w:color="auto"/>
      </w:divBdr>
      <w:divsChild>
        <w:div w:id="1382823337">
          <w:marLeft w:val="0"/>
          <w:marRight w:val="0"/>
          <w:marTop w:val="0"/>
          <w:marBottom w:val="0"/>
          <w:divBdr>
            <w:top w:val="none" w:sz="0" w:space="0" w:color="auto"/>
            <w:left w:val="none" w:sz="0" w:space="0" w:color="auto"/>
            <w:bottom w:val="none" w:sz="0" w:space="0" w:color="auto"/>
            <w:right w:val="none" w:sz="0" w:space="0" w:color="auto"/>
          </w:divBdr>
        </w:div>
        <w:div w:id="603465305">
          <w:marLeft w:val="0"/>
          <w:marRight w:val="0"/>
          <w:marTop w:val="0"/>
          <w:marBottom w:val="0"/>
          <w:divBdr>
            <w:top w:val="none" w:sz="0" w:space="0" w:color="auto"/>
            <w:left w:val="none" w:sz="0" w:space="0" w:color="auto"/>
            <w:bottom w:val="none" w:sz="0" w:space="0" w:color="auto"/>
            <w:right w:val="none" w:sz="0" w:space="0" w:color="auto"/>
          </w:divBdr>
        </w:div>
        <w:div w:id="862790324">
          <w:marLeft w:val="0"/>
          <w:marRight w:val="0"/>
          <w:marTop w:val="0"/>
          <w:marBottom w:val="0"/>
          <w:divBdr>
            <w:top w:val="none" w:sz="0" w:space="0" w:color="auto"/>
            <w:left w:val="none" w:sz="0" w:space="0" w:color="auto"/>
            <w:bottom w:val="none" w:sz="0" w:space="0" w:color="auto"/>
            <w:right w:val="none" w:sz="0" w:space="0" w:color="auto"/>
          </w:divBdr>
        </w:div>
        <w:div w:id="1658150249">
          <w:marLeft w:val="0"/>
          <w:marRight w:val="0"/>
          <w:marTop w:val="0"/>
          <w:marBottom w:val="0"/>
          <w:divBdr>
            <w:top w:val="none" w:sz="0" w:space="0" w:color="auto"/>
            <w:left w:val="none" w:sz="0" w:space="0" w:color="auto"/>
            <w:bottom w:val="none" w:sz="0" w:space="0" w:color="auto"/>
            <w:right w:val="none" w:sz="0" w:space="0" w:color="auto"/>
          </w:divBdr>
        </w:div>
        <w:div w:id="557715394">
          <w:marLeft w:val="0"/>
          <w:marRight w:val="0"/>
          <w:marTop w:val="0"/>
          <w:marBottom w:val="0"/>
          <w:divBdr>
            <w:top w:val="none" w:sz="0" w:space="0" w:color="auto"/>
            <w:left w:val="none" w:sz="0" w:space="0" w:color="auto"/>
            <w:bottom w:val="none" w:sz="0" w:space="0" w:color="auto"/>
            <w:right w:val="none" w:sz="0" w:space="0" w:color="auto"/>
          </w:divBdr>
        </w:div>
        <w:div w:id="71658673">
          <w:marLeft w:val="0"/>
          <w:marRight w:val="0"/>
          <w:marTop w:val="0"/>
          <w:marBottom w:val="0"/>
          <w:divBdr>
            <w:top w:val="none" w:sz="0" w:space="0" w:color="auto"/>
            <w:left w:val="none" w:sz="0" w:space="0" w:color="auto"/>
            <w:bottom w:val="none" w:sz="0" w:space="0" w:color="auto"/>
            <w:right w:val="none" w:sz="0" w:space="0" w:color="auto"/>
          </w:divBdr>
        </w:div>
        <w:div w:id="1673753871">
          <w:marLeft w:val="0"/>
          <w:marRight w:val="0"/>
          <w:marTop w:val="0"/>
          <w:marBottom w:val="0"/>
          <w:divBdr>
            <w:top w:val="none" w:sz="0" w:space="0" w:color="auto"/>
            <w:left w:val="none" w:sz="0" w:space="0" w:color="auto"/>
            <w:bottom w:val="none" w:sz="0" w:space="0" w:color="auto"/>
            <w:right w:val="none" w:sz="0" w:space="0" w:color="auto"/>
          </w:divBdr>
        </w:div>
        <w:div w:id="1604342766">
          <w:marLeft w:val="0"/>
          <w:marRight w:val="0"/>
          <w:marTop w:val="0"/>
          <w:marBottom w:val="0"/>
          <w:divBdr>
            <w:top w:val="none" w:sz="0" w:space="0" w:color="auto"/>
            <w:left w:val="none" w:sz="0" w:space="0" w:color="auto"/>
            <w:bottom w:val="none" w:sz="0" w:space="0" w:color="auto"/>
            <w:right w:val="none" w:sz="0" w:space="0" w:color="auto"/>
          </w:divBdr>
        </w:div>
        <w:div w:id="1915973344">
          <w:marLeft w:val="0"/>
          <w:marRight w:val="0"/>
          <w:marTop w:val="0"/>
          <w:marBottom w:val="0"/>
          <w:divBdr>
            <w:top w:val="none" w:sz="0" w:space="0" w:color="auto"/>
            <w:left w:val="none" w:sz="0" w:space="0" w:color="auto"/>
            <w:bottom w:val="none" w:sz="0" w:space="0" w:color="auto"/>
            <w:right w:val="none" w:sz="0" w:space="0" w:color="auto"/>
          </w:divBdr>
        </w:div>
        <w:div w:id="623198482">
          <w:marLeft w:val="0"/>
          <w:marRight w:val="0"/>
          <w:marTop w:val="0"/>
          <w:marBottom w:val="0"/>
          <w:divBdr>
            <w:top w:val="none" w:sz="0" w:space="0" w:color="auto"/>
            <w:left w:val="none" w:sz="0" w:space="0" w:color="auto"/>
            <w:bottom w:val="none" w:sz="0" w:space="0" w:color="auto"/>
            <w:right w:val="none" w:sz="0" w:space="0" w:color="auto"/>
          </w:divBdr>
        </w:div>
        <w:div w:id="1595016651">
          <w:marLeft w:val="0"/>
          <w:marRight w:val="0"/>
          <w:marTop w:val="0"/>
          <w:marBottom w:val="0"/>
          <w:divBdr>
            <w:top w:val="none" w:sz="0" w:space="0" w:color="auto"/>
            <w:left w:val="none" w:sz="0" w:space="0" w:color="auto"/>
            <w:bottom w:val="none" w:sz="0" w:space="0" w:color="auto"/>
            <w:right w:val="none" w:sz="0" w:space="0" w:color="auto"/>
          </w:divBdr>
        </w:div>
        <w:div w:id="1186210334">
          <w:marLeft w:val="0"/>
          <w:marRight w:val="0"/>
          <w:marTop w:val="0"/>
          <w:marBottom w:val="0"/>
          <w:divBdr>
            <w:top w:val="none" w:sz="0" w:space="0" w:color="auto"/>
            <w:left w:val="none" w:sz="0" w:space="0" w:color="auto"/>
            <w:bottom w:val="none" w:sz="0" w:space="0" w:color="auto"/>
            <w:right w:val="none" w:sz="0" w:space="0" w:color="auto"/>
          </w:divBdr>
        </w:div>
        <w:div w:id="1474368842">
          <w:marLeft w:val="0"/>
          <w:marRight w:val="0"/>
          <w:marTop w:val="0"/>
          <w:marBottom w:val="0"/>
          <w:divBdr>
            <w:top w:val="none" w:sz="0" w:space="0" w:color="auto"/>
            <w:left w:val="none" w:sz="0" w:space="0" w:color="auto"/>
            <w:bottom w:val="none" w:sz="0" w:space="0" w:color="auto"/>
            <w:right w:val="none" w:sz="0" w:space="0" w:color="auto"/>
          </w:divBdr>
        </w:div>
        <w:div w:id="1206717057">
          <w:marLeft w:val="0"/>
          <w:marRight w:val="0"/>
          <w:marTop w:val="0"/>
          <w:marBottom w:val="0"/>
          <w:divBdr>
            <w:top w:val="none" w:sz="0" w:space="0" w:color="auto"/>
            <w:left w:val="none" w:sz="0" w:space="0" w:color="auto"/>
            <w:bottom w:val="none" w:sz="0" w:space="0" w:color="auto"/>
            <w:right w:val="none" w:sz="0" w:space="0" w:color="auto"/>
          </w:divBdr>
        </w:div>
        <w:div w:id="66925013">
          <w:marLeft w:val="0"/>
          <w:marRight w:val="0"/>
          <w:marTop w:val="0"/>
          <w:marBottom w:val="0"/>
          <w:divBdr>
            <w:top w:val="none" w:sz="0" w:space="0" w:color="auto"/>
            <w:left w:val="none" w:sz="0" w:space="0" w:color="auto"/>
            <w:bottom w:val="none" w:sz="0" w:space="0" w:color="auto"/>
            <w:right w:val="none" w:sz="0" w:space="0" w:color="auto"/>
          </w:divBdr>
        </w:div>
        <w:div w:id="1513716879">
          <w:marLeft w:val="0"/>
          <w:marRight w:val="0"/>
          <w:marTop w:val="0"/>
          <w:marBottom w:val="0"/>
          <w:divBdr>
            <w:top w:val="none" w:sz="0" w:space="0" w:color="auto"/>
            <w:left w:val="none" w:sz="0" w:space="0" w:color="auto"/>
            <w:bottom w:val="none" w:sz="0" w:space="0" w:color="auto"/>
            <w:right w:val="none" w:sz="0" w:space="0" w:color="auto"/>
          </w:divBdr>
        </w:div>
        <w:div w:id="723144724">
          <w:marLeft w:val="0"/>
          <w:marRight w:val="0"/>
          <w:marTop w:val="0"/>
          <w:marBottom w:val="0"/>
          <w:divBdr>
            <w:top w:val="none" w:sz="0" w:space="0" w:color="auto"/>
            <w:left w:val="none" w:sz="0" w:space="0" w:color="auto"/>
            <w:bottom w:val="none" w:sz="0" w:space="0" w:color="auto"/>
            <w:right w:val="none" w:sz="0" w:space="0" w:color="auto"/>
          </w:divBdr>
        </w:div>
        <w:div w:id="1109280584">
          <w:marLeft w:val="0"/>
          <w:marRight w:val="0"/>
          <w:marTop w:val="0"/>
          <w:marBottom w:val="0"/>
          <w:divBdr>
            <w:top w:val="none" w:sz="0" w:space="0" w:color="auto"/>
            <w:left w:val="none" w:sz="0" w:space="0" w:color="auto"/>
            <w:bottom w:val="none" w:sz="0" w:space="0" w:color="auto"/>
            <w:right w:val="none" w:sz="0" w:space="0" w:color="auto"/>
          </w:divBdr>
        </w:div>
        <w:div w:id="1091201431">
          <w:marLeft w:val="0"/>
          <w:marRight w:val="0"/>
          <w:marTop w:val="0"/>
          <w:marBottom w:val="0"/>
          <w:divBdr>
            <w:top w:val="none" w:sz="0" w:space="0" w:color="auto"/>
            <w:left w:val="none" w:sz="0" w:space="0" w:color="auto"/>
            <w:bottom w:val="none" w:sz="0" w:space="0" w:color="auto"/>
            <w:right w:val="none" w:sz="0" w:space="0" w:color="auto"/>
          </w:divBdr>
        </w:div>
        <w:div w:id="1901668077">
          <w:marLeft w:val="0"/>
          <w:marRight w:val="0"/>
          <w:marTop w:val="0"/>
          <w:marBottom w:val="0"/>
          <w:divBdr>
            <w:top w:val="none" w:sz="0" w:space="0" w:color="auto"/>
            <w:left w:val="none" w:sz="0" w:space="0" w:color="auto"/>
            <w:bottom w:val="none" w:sz="0" w:space="0" w:color="auto"/>
            <w:right w:val="none" w:sz="0" w:space="0" w:color="auto"/>
          </w:divBdr>
        </w:div>
        <w:div w:id="1959528291">
          <w:marLeft w:val="0"/>
          <w:marRight w:val="0"/>
          <w:marTop w:val="0"/>
          <w:marBottom w:val="0"/>
          <w:divBdr>
            <w:top w:val="none" w:sz="0" w:space="0" w:color="auto"/>
            <w:left w:val="none" w:sz="0" w:space="0" w:color="auto"/>
            <w:bottom w:val="none" w:sz="0" w:space="0" w:color="auto"/>
            <w:right w:val="none" w:sz="0" w:space="0" w:color="auto"/>
          </w:divBdr>
        </w:div>
        <w:div w:id="1710110791">
          <w:marLeft w:val="0"/>
          <w:marRight w:val="0"/>
          <w:marTop w:val="0"/>
          <w:marBottom w:val="0"/>
          <w:divBdr>
            <w:top w:val="none" w:sz="0" w:space="0" w:color="auto"/>
            <w:left w:val="none" w:sz="0" w:space="0" w:color="auto"/>
            <w:bottom w:val="none" w:sz="0" w:space="0" w:color="auto"/>
            <w:right w:val="none" w:sz="0" w:space="0" w:color="auto"/>
          </w:divBdr>
        </w:div>
        <w:div w:id="33916604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s1.papyruspub.com/files/demos/products/ebooks/academicbooks/applied-linguistics/Preview-How-Languages-are-Learned-by-Lightbown-and-Patsy-M.pdf" TargetMode="External"/><Relationship Id="rId18" Type="http://schemas.openxmlformats.org/officeDocument/2006/relationships/hyperlink" Target="https://phw.nhs.wales/topics/adverse-childhood-experiences/" TargetMode="External"/><Relationship Id="rId26" Type="http://schemas.openxmlformats.org/officeDocument/2006/relationships/hyperlink" Target="https://d2tic4wvo1iusb.cloudfront.net/production/eef-guidance-reports/literacy-ks3-ks4/EEF_KS3_KS4_LITERACY_GUIDANCE.pdf?v=1745484218" TargetMode="External"/><Relationship Id="rId21" Type="http://schemas.openxmlformats.org/officeDocument/2006/relationships/hyperlink" Target="https://ugresearchjournals.illinois.edu/index.php/brainmatters/article/view/689/615" TargetMode="External"/><Relationship Id="rId34" Type="http://schemas.openxmlformats.org/officeDocument/2006/relationships/hyperlink" Target="https://w.pauldowling.me/rtf/2021.1/readings/LSVygotsky_1978_MindinSocietyDevelopmentofHigherPsycholo.pdf" TargetMode="External"/><Relationship Id="rId7" Type="http://schemas.openxmlformats.org/officeDocument/2006/relationships/hyperlink" Target="https://www.colinphillips.net/wp-content/uploads/2015/09/chomsky1965-ch1.pdf" TargetMode="External"/><Relationship Id="rId12" Type="http://schemas.openxmlformats.org/officeDocument/2006/relationships/hyperlink" Target="https://doi.org/10.1073/pnas.97.22.11850" TargetMode="External"/><Relationship Id="rId17" Type="http://schemas.openxmlformats.org/officeDocument/2006/relationships/hyperlink" Target="https://pontcomp.co.uk/wp-content/uploads/2022/07/Literacy-Policy-min.pdf" TargetMode="External"/><Relationship Id="rId25" Type="http://schemas.openxmlformats.org/officeDocument/2006/relationships/hyperlink" Target="https://can-ada.net/wp-content/uploads/2024/03/Teaching-English-Creatively-Book.pdf" TargetMode="External"/><Relationship Id="rId33" Type="http://schemas.openxmlformats.org/officeDocument/2006/relationships/hyperlink" Target="https://files.ascd.org/staticfiles/ascd/pdf/siteASCD/publications/books/differentiated-classroom2nd-sample-chapters.pdf" TargetMode="External"/><Relationship Id="rId38"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pontcomp.co.uk/wp-content/uploads/2022/02/Bilingual-Policy-min.pdf" TargetMode="External"/><Relationship Id="rId20" Type="http://schemas.openxmlformats.org/officeDocument/2006/relationships/hyperlink" Target="https://psycnet.apa.org/doi/10.1037/11256-000" TargetMode="External"/><Relationship Id="rId29" Type="http://schemas.openxmlformats.org/officeDocument/2006/relationships/hyperlink" Target="https://doi.org/10.1787/acd78851-en" TargetMode="External"/><Relationship Id="rId1" Type="http://schemas.openxmlformats.org/officeDocument/2006/relationships/styles" Target="styles.xml"/><Relationship Id="rId6" Type="http://schemas.openxmlformats.org/officeDocument/2006/relationships/hyperlink" Target="https://cpag.org.uk/news/there-only-so-much-we-can-do-school-staff-england" TargetMode="External"/><Relationship Id="rId11" Type="http://schemas.openxmlformats.org/officeDocument/2006/relationships/hyperlink" Target="https://www.researchgate.net/profile/Marvel-Valencia-Gutierrez-2/publication/329607458_THE_STYLES_VISUAL_AUDITORY_KINESTHETIC_AND_COMPETENCES_IN_THE_CLASSROOM/links/5c11ba84a6fdcc494ff028f1/THE-STYLES-VISUAL-AUDITORY-KINESTHETIC-AND-COMPETENCES-IN-THE-CLASSROOM.pdf" TargetMode="External"/><Relationship Id="rId24" Type="http://schemas.openxmlformats.org/officeDocument/2006/relationships/hyperlink" Target="https://www.exchangewales.org/wp-content/uploads/sites/14/2021/03/NAPLIC-article-Welsh-Governmentd-Speech-Language-and-Communication-SLC-Delivery-Plan.pdf" TargetMode="External"/><Relationship Id="rId32" Type="http://schemas.openxmlformats.org/officeDocument/2006/relationships/hyperlink" Target="https://www.scribd.com/document/685771484/Rosenshines-Principles-in-Action-Tom-Sherrington" TargetMode="External"/><Relationship Id="rId37" Type="http://schemas.openxmlformats.org/officeDocument/2006/relationships/fontTable" Target="fontTable.xml"/><Relationship Id="rId5" Type="http://schemas.openxmlformats.org/officeDocument/2006/relationships/hyperlink" Target="https://www.earlyyears.tv/b-f-skinner-operant-conditioning-and-behaviourism-theories/" TargetMode="External"/><Relationship Id="rId15" Type="http://schemas.openxmlformats.org/officeDocument/2006/relationships/hyperlink" Target="https://pontcomp.co.uk/wp-content/uploads/2022/02/Boxall-Intervention-Booklet-min.pdf" TargetMode="External"/><Relationship Id="rId23" Type="http://schemas.openxmlformats.org/officeDocument/2006/relationships/hyperlink" Target="https://doi.org/10.2307/j.ctvjf9vz4" TargetMode="External"/><Relationship Id="rId28" Type="http://schemas.openxmlformats.org/officeDocument/2006/relationships/hyperlink" Target="https://www.sciencedirect.com/science/article/pii/S0260691724003915?via%3Dihub" TargetMode="External"/><Relationship Id="rId36" Type="http://schemas.openxmlformats.org/officeDocument/2006/relationships/hyperlink" Target="https://hwb.gov.wales/api/storage/71847d3a-5d5b-4103-9e1a-f6cc97b40f24/english-programme-of-study.pdf" TargetMode="External"/><Relationship Id="rId10" Type="http://schemas.openxmlformats.org/officeDocument/2006/relationships/hyperlink" Target="https://books.google.co.uk/books?hl=en&amp;lr=&amp;id=nttVDwAAQBAJ&amp;oi=fnd&amp;pg=PP1&amp;dq=Garc%C3%ADa,+O.,+%26+Kleifgen,+J.+A.+(2018).+Educating+Emergent+Bilinguals:+Policies,+Programs,+and+Practices+for+English+Learners.+Teachers+College+Press.+&amp;ots=JzbAwRJwaN&amp;sig=Dmp3SQhoSvdekoZJ8tCx0q2V8-0&amp;redir_esc=y" TargetMode="External"/><Relationship Id="rId19" Type="http://schemas.openxmlformats.org/officeDocument/2006/relationships/hyperlink" Target="https://muse.jhu.edu/article/720677" TargetMode="External"/><Relationship Id="rId31" Type="http://schemas.openxmlformats.org/officeDocument/2006/relationships/hyperlink" Target="https://www.chrisquigley.co.uk/blog/learning-through-talk-and-learning-to-talk-a-powerful-partnership/" TargetMode="External"/><Relationship Id="rId4" Type="http://schemas.openxmlformats.org/officeDocument/2006/relationships/hyperlink" Target="https://www.wested.org/resource/zone-of-proximal-development/" TargetMode="External"/><Relationship Id="rId9" Type="http://schemas.openxmlformats.org/officeDocument/2006/relationships/hyperlink" Target="https://www.gov.wales/sites/default/files/publications/2018-03/successful-futures.pdf" TargetMode="External"/><Relationship Id="rId14" Type="http://schemas.openxmlformats.org/officeDocument/2006/relationships/hyperlink" Target="https://literacytrust.org.uk/communities/our-approach-and-impact/" TargetMode="External"/><Relationship Id="rId22" Type="http://schemas.openxmlformats.org/officeDocument/2006/relationships/hyperlink" Target="https://www.teachingchannel.com/k12-hub/blog/reinforcement-theory-classroom/" TargetMode="External"/><Relationship Id="rId27" Type="http://schemas.openxmlformats.org/officeDocument/2006/relationships/hyperlink" Target="http://www.collaborativelearning.org/academiclitchap1.pdf" TargetMode="External"/><Relationship Id="rId30" Type="http://schemas.openxmlformats.org/officeDocument/2006/relationships/hyperlink" Target="https://www.teachingenglish.org.uk/sites/teacheng/files/pub_F004_ELT_Creativity_FINAL_v2%20WEB.pdf" TargetMode="External"/><Relationship Id="rId35" Type="http://schemas.openxmlformats.org/officeDocument/2006/relationships/hyperlink" Target="https://hwb.gov.wales/api/storage/663d00fd-9c3b-4003-9a1f-0012bad39fad/how-to-develop-thinking-and-assessment-for-learning-in-the-classroom.pdf" TargetMode="External"/><Relationship Id="rId8" Type="http://schemas.openxmlformats.org/officeDocument/2006/relationships/hyperlink" Target="https://ub-urc.ph/index.php/ubmrj/article/view/22/176" TargetMode="External"/><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36</TotalTime>
  <Pages>11</Pages>
  <Words>4216</Words>
  <Characters>24035</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28195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Combe (2306560)</dc:creator>
  <cp:keywords/>
  <dc:description/>
  <cp:lastModifiedBy>Emily Combe (2306560)</cp:lastModifiedBy>
  <cp:revision>5</cp:revision>
  <dcterms:created xsi:type="dcterms:W3CDTF">2025-04-24T13:15:00Z</dcterms:created>
  <dcterms:modified xsi:type="dcterms:W3CDTF">2025-04-25T12:55:00Z</dcterms:modified>
</cp:coreProperties>
</file>