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27B8C8" w14:textId="77777777" w:rsidR="001F6E38" w:rsidRDefault="001F6E38">
      <w:pPr>
        <w:jc w:val="center"/>
        <w:rPr>
          <w:rFonts w:ascii="Arial" w:hAnsi="Arial" w:cs="Arial"/>
          <w:b/>
          <w:bCs/>
          <w:sz w:val="56"/>
          <w:szCs w:val="56"/>
        </w:rPr>
      </w:pPr>
    </w:p>
    <w:p w14:paraId="44E88987" w14:textId="77777777" w:rsidR="001F6E38" w:rsidRDefault="001F6E38">
      <w:pPr>
        <w:jc w:val="center"/>
        <w:rPr>
          <w:rFonts w:ascii="Arial" w:hAnsi="Arial" w:cs="Arial"/>
          <w:b/>
          <w:bCs/>
          <w:sz w:val="56"/>
          <w:szCs w:val="56"/>
        </w:rPr>
      </w:pPr>
    </w:p>
    <w:p w14:paraId="27F0D4B7" w14:textId="77777777" w:rsidR="001F6E38" w:rsidRDefault="001F6E38">
      <w:pPr>
        <w:jc w:val="center"/>
        <w:rPr>
          <w:rFonts w:ascii="Arial" w:hAnsi="Arial" w:cs="Arial"/>
          <w:b/>
          <w:bCs/>
          <w:sz w:val="56"/>
          <w:szCs w:val="56"/>
        </w:rPr>
      </w:pPr>
    </w:p>
    <w:p w14:paraId="00000002" w14:textId="72892609" w:rsidR="00CA0FE2" w:rsidRPr="001F6E38" w:rsidRDefault="001F6E38">
      <w:pPr>
        <w:jc w:val="center"/>
        <w:rPr>
          <w:rFonts w:ascii="Arial" w:eastAsia="Arial" w:hAnsi="Arial" w:cs="Arial"/>
          <w:b/>
          <w:sz w:val="56"/>
          <w:szCs w:val="56"/>
        </w:rPr>
      </w:pPr>
      <w:r w:rsidRPr="001F6E38">
        <w:rPr>
          <w:rFonts w:ascii="Arial" w:hAnsi="Arial" w:cs="Arial"/>
          <w:b/>
          <w:bCs/>
          <w:sz w:val="56"/>
          <w:szCs w:val="56"/>
        </w:rPr>
        <w:t>DIGITAL ENTREPRENEURSHIP</w:t>
      </w:r>
    </w:p>
    <w:p w14:paraId="12852407" w14:textId="77777777" w:rsidR="001F6E38" w:rsidRDefault="001F6E38">
      <w:pPr>
        <w:jc w:val="center"/>
        <w:rPr>
          <w:rFonts w:ascii="Arial" w:eastAsia="Arial" w:hAnsi="Arial" w:cs="Arial"/>
          <w:b/>
          <w:sz w:val="56"/>
          <w:szCs w:val="56"/>
        </w:rPr>
      </w:pPr>
    </w:p>
    <w:p w14:paraId="18C3E4A8" w14:textId="77777777" w:rsidR="001F6E38" w:rsidRDefault="001F6E38">
      <w:pPr>
        <w:jc w:val="center"/>
        <w:rPr>
          <w:rFonts w:ascii="Arial" w:eastAsia="Arial" w:hAnsi="Arial" w:cs="Arial"/>
          <w:b/>
          <w:sz w:val="56"/>
          <w:szCs w:val="56"/>
        </w:rPr>
      </w:pPr>
    </w:p>
    <w:p w14:paraId="00000003" w14:textId="25365832" w:rsidR="00CA0FE2" w:rsidRPr="001F6E38" w:rsidRDefault="001F6E38">
      <w:pPr>
        <w:jc w:val="center"/>
        <w:rPr>
          <w:rFonts w:ascii="Arial" w:eastAsia="Arial" w:hAnsi="Arial" w:cs="Arial"/>
          <w:b/>
          <w:sz w:val="56"/>
          <w:szCs w:val="56"/>
        </w:rPr>
      </w:pPr>
      <w:r w:rsidRPr="001F6E38">
        <w:rPr>
          <w:rFonts w:ascii="Arial" w:eastAsia="Arial" w:hAnsi="Arial" w:cs="Arial"/>
          <w:b/>
          <w:sz w:val="56"/>
          <w:szCs w:val="56"/>
        </w:rPr>
        <w:t>Module Code: BMMB7002</w:t>
      </w:r>
    </w:p>
    <w:p w14:paraId="00000004" w14:textId="77777777" w:rsidR="00CA0FE2" w:rsidRDefault="00CA0FE2">
      <w:pPr>
        <w:rPr>
          <w:rFonts w:ascii="Arial" w:eastAsia="Arial" w:hAnsi="Arial" w:cs="Arial"/>
          <w:i/>
          <w:color w:val="000000"/>
        </w:rPr>
      </w:pPr>
    </w:p>
    <w:p w14:paraId="00000005" w14:textId="77777777" w:rsidR="00CA0FE2" w:rsidRDefault="00CA0FE2">
      <w:pPr>
        <w:rPr>
          <w:rFonts w:ascii="Arial" w:eastAsia="Arial" w:hAnsi="Arial" w:cs="Arial"/>
          <w:i/>
          <w:color w:val="000000"/>
        </w:rPr>
      </w:pPr>
    </w:p>
    <w:p w14:paraId="00000006" w14:textId="77777777" w:rsidR="00CA0FE2" w:rsidRDefault="00CA0FE2">
      <w:pPr>
        <w:jc w:val="right"/>
        <w:rPr>
          <w:rFonts w:ascii="Arial" w:eastAsia="Arial" w:hAnsi="Arial" w:cs="Arial"/>
          <w:b/>
          <w:i/>
          <w:color w:val="000000"/>
          <w:sz w:val="40"/>
          <w:szCs w:val="40"/>
        </w:rPr>
      </w:pPr>
    </w:p>
    <w:p w14:paraId="00000007" w14:textId="77777777" w:rsidR="00CA0FE2" w:rsidRDefault="009518FF">
      <w:pPr>
        <w:spacing w:before="150" w:after="150"/>
        <w:jc w:val="center"/>
      </w:pPr>
      <w:r>
        <w:pict w14:anchorId="68DBB086">
          <v:rect id="_x0000_i1025" style="width:0;height:1.5pt" o:hralign="center" o:hrstd="t" o:hr="t" fillcolor="#a0a0a0" stroked="f"/>
        </w:pict>
      </w:r>
    </w:p>
    <w:p w14:paraId="00000008" w14:textId="77777777" w:rsidR="00CA0FE2" w:rsidRDefault="00CA0FE2">
      <w:pPr>
        <w:jc w:val="center"/>
        <w:rPr>
          <w:rFonts w:ascii="Arial" w:eastAsia="Arial" w:hAnsi="Arial" w:cs="Arial"/>
        </w:rPr>
      </w:pPr>
    </w:p>
    <w:p w14:paraId="00000009" w14:textId="77777777" w:rsidR="00CA0FE2" w:rsidRDefault="00CA0FE2">
      <w:pPr>
        <w:jc w:val="center"/>
        <w:rPr>
          <w:rFonts w:ascii="Arial" w:eastAsia="Arial" w:hAnsi="Arial" w:cs="Arial"/>
          <w:b/>
          <w:color w:val="3AABC7"/>
          <w:sz w:val="20"/>
          <w:szCs w:val="20"/>
        </w:rPr>
      </w:pPr>
    </w:p>
    <w:p w14:paraId="0000000A" w14:textId="77777777" w:rsidR="00CA0FE2" w:rsidRDefault="00CA0FE2">
      <w:pPr>
        <w:jc w:val="center"/>
        <w:rPr>
          <w:rFonts w:ascii="Helvetica Neue" w:eastAsia="Helvetica Neue" w:hAnsi="Helvetica Neue" w:cs="Helvetica Neue"/>
          <w:b/>
          <w:color w:val="3AABC7"/>
          <w:sz w:val="20"/>
          <w:szCs w:val="20"/>
        </w:rPr>
      </w:pPr>
    </w:p>
    <w:p w14:paraId="0000000B" w14:textId="77777777" w:rsidR="00CA0FE2" w:rsidRDefault="00CA0FE2">
      <w:pPr>
        <w:jc w:val="center"/>
      </w:pPr>
    </w:p>
    <w:p w14:paraId="0000000C" w14:textId="77777777" w:rsidR="00CA0FE2" w:rsidRDefault="00CA0FE2">
      <w:pPr>
        <w:jc w:val="center"/>
      </w:pPr>
    </w:p>
    <w:p w14:paraId="0000000D" w14:textId="77777777" w:rsidR="00CA0FE2" w:rsidRDefault="00CA0FE2">
      <w:pPr>
        <w:jc w:val="center"/>
        <w:rPr>
          <w:rFonts w:ascii="Arial" w:eastAsia="Arial" w:hAnsi="Arial" w:cs="Arial"/>
          <w:i/>
          <w:color w:val="000000"/>
        </w:rPr>
      </w:pPr>
    </w:p>
    <w:p w14:paraId="0000000E" w14:textId="77777777" w:rsidR="00CA0FE2" w:rsidRDefault="00CA0FE2">
      <w:pPr>
        <w:rPr>
          <w:rFonts w:ascii="Arial" w:eastAsia="Arial" w:hAnsi="Arial" w:cs="Arial"/>
          <w:b/>
          <w:color w:val="3AABC7"/>
          <w:sz w:val="20"/>
          <w:szCs w:val="20"/>
        </w:rPr>
      </w:pPr>
    </w:p>
    <w:p w14:paraId="0000000F" w14:textId="77777777" w:rsidR="00CA0FE2" w:rsidRDefault="00CA0FE2">
      <w:pPr>
        <w:rPr>
          <w:rFonts w:ascii="Arial" w:eastAsia="Arial" w:hAnsi="Arial" w:cs="Arial"/>
          <w:b/>
          <w:color w:val="3AABC7"/>
          <w:sz w:val="20"/>
          <w:szCs w:val="20"/>
        </w:rPr>
      </w:pPr>
    </w:p>
    <w:p w14:paraId="00000010" w14:textId="77777777" w:rsidR="00CA0FE2" w:rsidRDefault="00CA0FE2">
      <w:pPr>
        <w:rPr>
          <w:rFonts w:ascii="Arial" w:eastAsia="Arial" w:hAnsi="Arial" w:cs="Arial"/>
          <w:b/>
          <w:color w:val="3AABC7"/>
          <w:sz w:val="20"/>
          <w:szCs w:val="20"/>
        </w:rPr>
      </w:pPr>
    </w:p>
    <w:p w14:paraId="00000011" w14:textId="77777777" w:rsidR="00CA0FE2" w:rsidRDefault="00CA0FE2">
      <w:pPr>
        <w:rPr>
          <w:rFonts w:ascii="Arial" w:eastAsia="Arial" w:hAnsi="Arial" w:cs="Arial"/>
          <w:b/>
          <w:color w:val="3AABC7"/>
          <w:sz w:val="20"/>
          <w:szCs w:val="20"/>
        </w:rPr>
      </w:pPr>
    </w:p>
    <w:p w14:paraId="00000012" w14:textId="77777777" w:rsidR="00CA0FE2" w:rsidRDefault="00CA0FE2">
      <w:pPr>
        <w:rPr>
          <w:rFonts w:ascii="Arial" w:eastAsia="Arial" w:hAnsi="Arial" w:cs="Arial"/>
          <w:b/>
          <w:color w:val="3AABC7"/>
          <w:sz w:val="20"/>
          <w:szCs w:val="20"/>
        </w:rPr>
      </w:pPr>
    </w:p>
    <w:p w14:paraId="00000013" w14:textId="77777777" w:rsidR="00CA0FE2" w:rsidRDefault="00CA0FE2">
      <w:pPr>
        <w:rPr>
          <w:rFonts w:ascii="Arial" w:eastAsia="Arial" w:hAnsi="Arial" w:cs="Arial"/>
          <w:b/>
          <w:color w:val="3AABC7"/>
          <w:sz w:val="20"/>
          <w:szCs w:val="20"/>
        </w:rPr>
      </w:pPr>
    </w:p>
    <w:p w14:paraId="00000014" w14:textId="77777777" w:rsidR="00CA0FE2" w:rsidRDefault="00CA0FE2">
      <w:pPr>
        <w:rPr>
          <w:rFonts w:ascii="Arial" w:eastAsia="Arial" w:hAnsi="Arial" w:cs="Arial"/>
          <w:b/>
          <w:color w:val="3AABC7"/>
          <w:sz w:val="20"/>
          <w:szCs w:val="20"/>
        </w:rPr>
      </w:pPr>
    </w:p>
    <w:p w14:paraId="00000015" w14:textId="77777777" w:rsidR="00CA0FE2" w:rsidRDefault="00CA0FE2">
      <w:pPr>
        <w:rPr>
          <w:rFonts w:ascii="Arial" w:eastAsia="Arial" w:hAnsi="Arial" w:cs="Arial"/>
          <w:b/>
          <w:color w:val="3AABC7"/>
          <w:sz w:val="20"/>
          <w:szCs w:val="20"/>
        </w:rPr>
      </w:pPr>
    </w:p>
    <w:p w14:paraId="00000016" w14:textId="77777777" w:rsidR="00CA0FE2" w:rsidRDefault="00CA0FE2">
      <w:pPr>
        <w:rPr>
          <w:rFonts w:ascii="Arial" w:eastAsia="Arial" w:hAnsi="Arial" w:cs="Arial"/>
          <w:b/>
          <w:color w:val="3AABC7"/>
          <w:sz w:val="20"/>
          <w:szCs w:val="20"/>
        </w:rPr>
      </w:pPr>
    </w:p>
    <w:p w14:paraId="00000017" w14:textId="77777777" w:rsidR="00CA0FE2" w:rsidRDefault="00CA0FE2">
      <w:pPr>
        <w:rPr>
          <w:rFonts w:ascii="Arial" w:eastAsia="Arial" w:hAnsi="Arial" w:cs="Arial"/>
          <w:b/>
          <w:color w:val="3AABC7"/>
          <w:sz w:val="20"/>
          <w:szCs w:val="20"/>
        </w:rPr>
      </w:pPr>
    </w:p>
    <w:p w14:paraId="00000018" w14:textId="77777777" w:rsidR="00CA0FE2" w:rsidRDefault="00CA0FE2">
      <w:pPr>
        <w:rPr>
          <w:rFonts w:ascii="Arial" w:eastAsia="Arial" w:hAnsi="Arial" w:cs="Arial"/>
          <w:b/>
          <w:color w:val="3AABC7"/>
          <w:sz w:val="20"/>
          <w:szCs w:val="20"/>
        </w:rPr>
      </w:pPr>
    </w:p>
    <w:p w14:paraId="00000019" w14:textId="77777777" w:rsidR="00CA0FE2" w:rsidRDefault="00CA0FE2">
      <w:pPr>
        <w:rPr>
          <w:rFonts w:ascii="Arial" w:eastAsia="Arial" w:hAnsi="Arial" w:cs="Arial"/>
          <w:b/>
          <w:color w:val="3AABC7"/>
          <w:sz w:val="20"/>
          <w:szCs w:val="20"/>
        </w:rPr>
      </w:pPr>
    </w:p>
    <w:p w14:paraId="0000001A" w14:textId="77777777" w:rsidR="00CA0FE2" w:rsidRDefault="00CA0FE2">
      <w:pPr>
        <w:rPr>
          <w:rFonts w:ascii="Arial" w:eastAsia="Arial" w:hAnsi="Arial" w:cs="Arial"/>
          <w:b/>
          <w:color w:val="3AABC7"/>
          <w:sz w:val="20"/>
          <w:szCs w:val="20"/>
        </w:rPr>
      </w:pPr>
    </w:p>
    <w:p w14:paraId="0000001B" w14:textId="77777777" w:rsidR="00CA0FE2" w:rsidRDefault="00CA0FE2">
      <w:pPr>
        <w:rPr>
          <w:rFonts w:ascii="Arial" w:eastAsia="Arial" w:hAnsi="Arial" w:cs="Arial"/>
          <w:b/>
          <w:color w:val="3AABC7"/>
          <w:sz w:val="20"/>
          <w:szCs w:val="20"/>
        </w:rPr>
      </w:pPr>
    </w:p>
    <w:p w14:paraId="0000002A" w14:textId="77777777" w:rsidR="00CA0FE2" w:rsidRDefault="00CA0FE2">
      <w:pPr>
        <w:rPr>
          <w:rFonts w:ascii="Arial" w:eastAsia="Arial" w:hAnsi="Arial" w:cs="Arial"/>
          <w:b/>
          <w:color w:val="3AABC7"/>
          <w:sz w:val="20"/>
          <w:szCs w:val="20"/>
        </w:rPr>
      </w:pPr>
    </w:p>
    <w:p w14:paraId="5D1D2DB2" w14:textId="77777777" w:rsidR="001F6E38" w:rsidRDefault="001F6E38">
      <w:pPr>
        <w:rPr>
          <w:rFonts w:ascii="Arial" w:eastAsia="Arial" w:hAnsi="Arial" w:cs="Arial"/>
          <w:b/>
          <w:color w:val="000000" w:themeColor="text1"/>
          <w:sz w:val="20"/>
          <w:szCs w:val="20"/>
        </w:rPr>
      </w:pPr>
    </w:p>
    <w:p w14:paraId="436EEEDD" w14:textId="77777777" w:rsidR="001F6E38" w:rsidRDefault="001F6E38">
      <w:pPr>
        <w:rPr>
          <w:rFonts w:ascii="Arial" w:eastAsia="Arial" w:hAnsi="Arial" w:cs="Arial"/>
          <w:b/>
          <w:color w:val="000000" w:themeColor="text1"/>
          <w:sz w:val="20"/>
          <w:szCs w:val="20"/>
        </w:rPr>
      </w:pPr>
    </w:p>
    <w:p w14:paraId="0000002B" w14:textId="77777777" w:rsidR="00CA0FE2" w:rsidRPr="001F6E38" w:rsidRDefault="00F34196">
      <w:pPr>
        <w:rPr>
          <w:rFonts w:ascii="Arial" w:eastAsia="Arial" w:hAnsi="Arial" w:cs="Arial"/>
          <w:b/>
          <w:color w:val="000000" w:themeColor="text1"/>
          <w:sz w:val="20"/>
          <w:szCs w:val="20"/>
        </w:rPr>
      </w:pPr>
      <w:r w:rsidRPr="001F6E38">
        <w:rPr>
          <w:rFonts w:ascii="Arial" w:eastAsia="Arial" w:hAnsi="Arial" w:cs="Arial"/>
          <w:b/>
          <w:color w:val="000000" w:themeColor="text1"/>
          <w:sz w:val="20"/>
          <w:szCs w:val="20"/>
        </w:rPr>
        <w:t>Student: Adriana Garaba</w:t>
      </w:r>
    </w:p>
    <w:p w14:paraId="0000002C" w14:textId="77777777" w:rsidR="00CA0FE2" w:rsidRPr="001F6E38" w:rsidRDefault="00F34196">
      <w:pPr>
        <w:rPr>
          <w:rFonts w:ascii="Arial" w:eastAsia="Arial" w:hAnsi="Arial" w:cs="Arial"/>
          <w:b/>
          <w:color w:val="000000" w:themeColor="text1"/>
          <w:sz w:val="20"/>
          <w:szCs w:val="20"/>
        </w:rPr>
      </w:pPr>
      <w:r w:rsidRPr="001F6E38">
        <w:rPr>
          <w:rFonts w:ascii="Arial" w:eastAsia="Arial" w:hAnsi="Arial" w:cs="Arial"/>
          <w:b/>
          <w:color w:val="000000" w:themeColor="text1"/>
          <w:sz w:val="20"/>
          <w:szCs w:val="20"/>
        </w:rPr>
        <w:t>Student ID number: 1503768</w:t>
      </w:r>
    </w:p>
    <w:p w14:paraId="0000002D" w14:textId="77777777" w:rsidR="00CA0FE2" w:rsidRPr="001F6E38" w:rsidRDefault="00F34196">
      <w:pPr>
        <w:rPr>
          <w:rFonts w:ascii="Arial" w:eastAsia="Arial" w:hAnsi="Arial" w:cs="Arial"/>
          <w:b/>
          <w:color w:val="000000" w:themeColor="text1"/>
          <w:sz w:val="20"/>
          <w:szCs w:val="20"/>
        </w:rPr>
      </w:pPr>
      <w:r w:rsidRPr="001F6E38">
        <w:rPr>
          <w:rFonts w:ascii="Arial" w:eastAsia="Arial" w:hAnsi="Arial" w:cs="Arial"/>
          <w:b/>
          <w:color w:val="000000" w:themeColor="text1"/>
          <w:sz w:val="20"/>
          <w:szCs w:val="20"/>
        </w:rPr>
        <w:t xml:space="preserve">Lecturer: Dr Muhammad Tahir Mushtaq </w:t>
      </w:r>
    </w:p>
    <w:p w14:paraId="0000002E" w14:textId="22324243" w:rsidR="00CA0FE2" w:rsidRPr="001F6E38" w:rsidRDefault="00F34196">
      <w:pPr>
        <w:rPr>
          <w:rFonts w:ascii="Arial" w:eastAsia="Arial" w:hAnsi="Arial" w:cs="Arial"/>
          <w:b/>
          <w:color w:val="000000" w:themeColor="text1"/>
          <w:sz w:val="20"/>
          <w:szCs w:val="20"/>
        </w:rPr>
      </w:pPr>
      <w:r w:rsidRPr="001F6E38">
        <w:rPr>
          <w:rFonts w:ascii="Arial" w:eastAsia="Arial" w:hAnsi="Arial" w:cs="Arial"/>
          <w:b/>
          <w:color w:val="000000" w:themeColor="text1"/>
          <w:sz w:val="20"/>
          <w:szCs w:val="20"/>
        </w:rPr>
        <w:t xml:space="preserve">Date: </w:t>
      </w:r>
      <w:r w:rsidR="001F6E38">
        <w:rPr>
          <w:rFonts w:ascii="Arial" w:eastAsia="Arial" w:hAnsi="Arial" w:cs="Arial"/>
          <w:b/>
          <w:color w:val="000000" w:themeColor="text1"/>
          <w:sz w:val="20"/>
          <w:szCs w:val="20"/>
        </w:rPr>
        <w:t>25.11</w:t>
      </w:r>
      <w:r w:rsidRPr="001F6E38">
        <w:rPr>
          <w:rFonts w:ascii="Arial" w:eastAsia="Arial" w:hAnsi="Arial" w:cs="Arial"/>
          <w:b/>
          <w:color w:val="000000" w:themeColor="text1"/>
          <w:sz w:val="20"/>
          <w:szCs w:val="20"/>
        </w:rPr>
        <w:t>.2019</w:t>
      </w:r>
    </w:p>
    <w:p w14:paraId="00000030" w14:textId="77777777" w:rsidR="00CA0FE2" w:rsidRDefault="00CA0FE2">
      <w:pPr>
        <w:rPr>
          <w:rFonts w:ascii="Arial" w:eastAsia="Arial" w:hAnsi="Arial" w:cs="Arial"/>
          <w:b/>
          <w:color w:val="3AABC7"/>
          <w:sz w:val="20"/>
          <w:szCs w:val="20"/>
        </w:rPr>
      </w:pPr>
    </w:p>
    <w:p w14:paraId="45F44CDE" w14:textId="77777777" w:rsidR="0039762B" w:rsidRPr="001F6E38" w:rsidRDefault="0039762B" w:rsidP="0039762B">
      <w:pPr>
        <w:keepNext/>
        <w:keepLines/>
        <w:pBdr>
          <w:top w:val="nil"/>
          <w:left w:val="nil"/>
          <w:bottom w:val="nil"/>
          <w:right w:val="nil"/>
          <w:between w:val="nil"/>
        </w:pBdr>
        <w:spacing w:before="480" w:line="276" w:lineRule="auto"/>
        <w:jc w:val="center"/>
        <w:rPr>
          <w:rFonts w:ascii="Arial" w:eastAsia="Arial" w:hAnsi="Arial" w:cs="Arial"/>
          <w:b/>
          <w:color w:val="000000" w:themeColor="text1"/>
          <w:sz w:val="28"/>
          <w:szCs w:val="28"/>
        </w:rPr>
      </w:pPr>
      <w:r w:rsidRPr="001F6E38">
        <w:rPr>
          <w:rFonts w:ascii="Arial" w:eastAsia="Arial" w:hAnsi="Arial" w:cs="Arial"/>
          <w:b/>
          <w:color w:val="000000" w:themeColor="text1"/>
          <w:sz w:val="28"/>
          <w:szCs w:val="28"/>
        </w:rPr>
        <w:lastRenderedPageBreak/>
        <w:t>Table of Contents</w:t>
      </w:r>
    </w:p>
    <w:p w14:paraId="02B69A90" w14:textId="77777777" w:rsidR="0039762B" w:rsidRPr="001D70C5" w:rsidRDefault="0039762B" w:rsidP="0039762B">
      <w:pPr>
        <w:ind w:left="720"/>
        <w:rPr>
          <w:rFonts w:ascii="Arial" w:hAnsi="Arial" w:cs="Arial"/>
          <w:b/>
        </w:rPr>
      </w:pPr>
      <w:r w:rsidRPr="001D70C5">
        <w:rPr>
          <w:rFonts w:ascii="Arial" w:hAnsi="Arial" w:cs="Arial"/>
          <w:b/>
        </w:rPr>
        <w:t>Part A</w:t>
      </w:r>
    </w:p>
    <w:p w14:paraId="48902918" w14:textId="1D7AFFD5" w:rsidR="0039762B" w:rsidRDefault="009518FF" w:rsidP="0039762B">
      <w:pPr>
        <w:pStyle w:val="NormalWeb"/>
        <w:shd w:val="clear" w:color="auto" w:fill="FCFCFC"/>
        <w:rPr>
          <w:rFonts w:ascii="Arial" w:hAnsi="Arial" w:cs="Arial"/>
        </w:rPr>
      </w:pPr>
      <w:r>
        <w:rPr>
          <w:rFonts w:ascii="Arial" w:hAnsi="Arial" w:cs="Arial"/>
        </w:rPr>
        <w:t xml:space="preserve">10 min </w:t>
      </w:r>
      <w:bookmarkStart w:id="0" w:name="_GoBack"/>
      <w:bookmarkEnd w:id="0"/>
      <w:r w:rsidR="0039762B">
        <w:rPr>
          <w:rFonts w:ascii="Arial" w:hAnsi="Arial" w:cs="Arial"/>
        </w:rPr>
        <w:t xml:space="preserve">Video </w:t>
      </w:r>
      <w:r w:rsidR="0039762B" w:rsidRPr="00CF776B">
        <w:rPr>
          <w:rFonts w:ascii="Arial" w:hAnsi="Arial" w:cs="Arial"/>
        </w:rPr>
        <w:t>Presentation</w:t>
      </w:r>
      <w:r w:rsidR="0039762B">
        <w:rPr>
          <w:rFonts w:ascii="Arial" w:hAnsi="Arial" w:cs="Arial"/>
        </w:rPr>
        <w:t>:</w:t>
      </w:r>
      <w:r w:rsidR="0039762B" w:rsidRPr="00CF776B">
        <w:rPr>
          <w:rFonts w:ascii="Arial" w:hAnsi="Arial" w:cs="Arial"/>
        </w:rPr>
        <w:t xml:space="preserve"> </w:t>
      </w:r>
      <w:r w:rsidR="0039762B">
        <w:rPr>
          <w:rFonts w:ascii="Arial" w:hAnsi="Arial" w:cs="Arial"/>
        </w:rPr>
        <w:t xml:space="preserve">Of University of Wales Trinity St. David in the light of Digital Disruption </w:t>
      </w:r>
      <w:r w:rsidR="0039762B" w:rsidRPr="00CF776B">
        <w:rPr>
          <w:rFonts w:ascii="Arial" w:hAnsi="Arial" w:cs="Arial"/>
        </w:rPr>
        <w:t xml:space="preserve"> </w:t>
      </w:r>
    </w:p>
    <w:p w14:paraId="6419EE19" w14:textId="77777777" w:rsidR="004A3C4E" w:rsidRDefault="004A3C4E" w:rsidP="004A3C4E">
      <w:hyperlink r:id="rId8" w:history="1">
        <w:r>
          <w:rPr>
            <w:rStyle w:val="Hyperlink"/>
          </w:rPr>
          <w:t>https://www.youtube.com/watch?v=Vr057kICNlA&amp;feature=youtu.be</w:t>
        </w:r>
      </w:hyperlink>
    </w:p>
    <w:p w14:paraId="74308FE3" w14:textId="77777777" w:rsidR="0039762B" w:rsidRDefault="0039762B" w:rsidP="0039762B">
      <w:pPr>
        <w:pStyle w:val="NormalWeb"/>
        <w:shd w:val="clear" w:color="auto" w:fill="FCFCFC"/>
        <w:rPr>
          <w:rFonts w:ascii="Arial" w:hAnsi="Arial" w:cs="Arial"/>
        </w:rPr>
      </w:pPr>
    </w:p>
    <w:p w14:paraId="060CF9FE" w14:textId="22FDD37D" w:rsidR="0039762B" w:rsidRPr="0039762B" w:rsidRDefault="0039762B" w:rsidP="0039762B">
      <w:pPr>
        <w:pStyle w:val="NormalWeb"/>
        <w:shd w:val="clear" w:color="auto" w:fill="FCFCFC"/>
        <w:rPr>
          <w:rFonts w:ascii="Arial" w:hAnsi="Arial" w:cs="Arial"/>
          <w:b/>
        </w:rPr>
      </w:pPr>
      <w:r w:rsidRPr="0039762B">
        <w:rPr>
          <w:rFonts w:ascii="Arial" w:hAnsi="Arial" w:cs="Arial"/>
          <w:b/>
        </w:rPr>
        <w:t>Refererences:</w:t>
      </w:r>
    </w:p>
    <w:p w14:paraId="735BE091" w14:textId="2EA04610" w:rsidR="00560D77" w:rsidRPr="00560D77" w:rsidRDefault="0039762B" w:rsidP="00560D77">
      <w:pPr>
        <w:widowControl w:val="0"/>
        <w:autoSpaceDE w:val="0"/>
        <w:autoSpaceDN w:val="0"/>
        <w:adjustRightInd w:val="0"/>
        <w:ind w:left="480" w:hanging="480"/>
        <w:rPr>
          <w:rFonts w:ascii="Times" w:hAnsi="Times"/>
          <w:noProof/>
        </w:rPr>
      </w:pPr>
      <w:r w:rsidRPr="00F05D85">
        <w:rPr>
          <w:rFonts w:ascii="Times" w:hAnsi="Times" w:cs="Times"/>
          <w:color w:val="000000" w:themeColor="text1"/>
        </w:rPr>
        <w:fldChar w:fldCharType="begin" w:fldLock="1"/>
      </w:r>
      <w:r w:rsidRPr="00F05D85">
        <w:rPr>
          <w:rFonts w:ascii="Times" w:hAnsi="Times" w:cs="Times"/>
          <w:color w:val="000000" w:themeColor="text1"/>
        </w:rPr>
        <w:instrText xml:space="preserve">ADDIN Mendeley Bibliography CSL_BIBLIOGRAPHY </w:instrText>
      </w:r>
      <w:r w:rsidRPr="00F05D85">
        <w:rPr>
          <w:rFonts w:ascii="Times" w:hAnsi="Times" w:cs="Times"/>
          <w:color w:val="000000" w:themeColor="text1"/>
        </w:rPr>
        <w:fldChar w:fldCharType="separate"/>
      </w:r>
      <w:r w:rsidR="00560D77" w:rsidRPr="00560D77">
        <w:rPr>
          <w:rFonts w:ascii="Times" w:hAnsi="Times"/>
          <w:noProof/>
        </w:rPr>
        <w:t>Bradshaw, D.T., 2017. Blog: Sustainable funding in higher education. Available at: https://russellgroup.ac.uk/news/blog-tuition-fees-in-higher-education/ [Accessed November 22, 2019].</w:t>
      </w:r>
    </w:p>
    <w:p w14:paraId="26C30F57"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 xml:space="preserve">Dorri, M., Yarmohammadian, M.H. &amp; Nadi, M.A., 2012. A review on value chain in higher education. </w:t>
      </w:r>
      <w:r w:rsidRPr="00560D77">
        <w:rPr>
          <w:rFonts w:ascii="Times" w:hAnsi="Times"/>
          <w:i/>
          <w:iCs/>
          <w:noProof/>
        </w:rPr>
        <w:t>Procedia-Social and Behavioral Sciences</w:t>
      </w:r>
      <w:r w:rsidRPr="00560D77">
        <w:rPr>
          <w:rFonts w:ascii="Times" w:hAnsi="Times"/>
          <w:noProof/>
        </w:rPr>
        <w:t>, 46, pp.3842–3846. Available at: www.sciencedirect.com [Accessed October 27, 2019].</w:t>
      </w:r>
    </w:p>
    <w:p w14:paraId="24304F67"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Economic, W., What the Fifth Industrial Revolution is and why it matters – The European Sting - Critical News &amp; Insights on European Politics, Economy, Foreign Affairs, Business &amp; Technology - europeansting.com. Available at: https://europeansting.com/2019/05/16/what-the-fifth-industrial-revolution-is-and-why-it-matters/ [Accessed November 19, 2019].</w:t>
      </w:r>
    </w:p>
    <w:p w14:paraId="6C62F13D"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Edward Simpson, John Hart, David Angus, A.P., 2015. Higher Education: Environmental Analysis &amp; Industry Scenarios: Scottish Universities.</w:t>
      </w:r>
    </w:p>
    <w:p w14:paraId="2ACDB4A9"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F. Xavier Medina1*, A.P. de M., Vázquez-Medina3, J.A. &amp; Jesús Frías4 and Alicia Aguilar1*, 2019. Feeding the online: perspectives on food, nutrition and the online higher e...: EBSCOhost. Available at: https://web-a-ebscohost-com.ezproxy.uwtsd.ac.uk/ehost/pdfviewer/pdfviewer?vid=1&amp;sid=922f65be-5b05-4ec4-9314-c305725d0621%40sdc-v-sessmgr02 [Accessed November 17, 2019].</w:t>
      </w:r>
    </w:p>
    <w:p w14:paraId="309888D8"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 xml:space="preserve">Fantauzzi, C. et al., 2019. Creating Value in the Entrepreneurial University: Marketization and Merchandising Strategies. </w:t>
      </w:r>
      <w:r w:rsidRPr="00560D77">
        <w:rPr>
          <w:rFonts w:ascii="Times" w:hAnsi="Times"/>
          <w:i/>
          <w:iCs/>
          <w:noProof/>
        </w:rPr>
        <w:t>Administrative Sciences</w:t>
      </w:r>
      <w:r w:rsidRPr="00560D77">
        <w:rPr>
          <w:rFonts w:ascii="Times" w:hAnsi="Times"/>
          <w:noProof/>
        </w:rPr>
        <w:t>, 9(4), p.82. Available at: https://www.mdpi.com/2076-3387/9/4/82 [Accessed November 17, 2019].</w:t>
      </w:r>
    </w:p>
    <w:p w14:paraId="66C68AF3"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Ghani, N.L.A., ,Zaihisma Che Cob, S.M.D. &amp; Sulaiman,  and H., 2019. Student Enrolment Prediction Model in Higher Education Institution: A Data Mining Approach.</w:t>
      </w:r>
    </w:p>
    <w:p w14:paraId="69CD8D3A"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lang w:val="it-IT"/>
        </w:rPr>
        <w:t xml:space="preserve">Kokui Owusu-Bio, M., Frimpong Manso, J. &amp; Adiwokor, E., 2015. </w:t>
      </w:r>
      <w:r w:rsidRPr="00560D77">
        <w:rPr>
          <w:rFonts w:ascii="Times" w:hAnsi="Times"/>
          <w:i/>
          <w:iCs/>
          <w:noProof/>
        </w:rPr>
        <w:t>Mapping the Internal Supply Chain for Educational Institutions. A Case Study of Kwame Nkrumah University of Science and Technology</w:t>
      </w:r>
      <w:r w:rsidRPr="00560D77">
        <w:rPr>
          <w:rFonts w:ascii="Times" w:hAnsi="Times"/>
          <w:noProof/>
        </w:rPr>
        <w:t>, Online. Available at: www.iiste.org [Accessed November 22, 2019].</w:t>
      </w:r>
    </w:p>
    <w:p w14:paraId="0DAFDB11"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Lau, N.J. and A.M.S., 2010. Blending learning: widening participation in higher education.: EBSCOhost. Available at: https://web-b-ebscohost-com.ezproxy.uwtsd.ac.uk/ehost/pdfviewer/pdfviewer?vid=1&amp;sid=5ef473a7-c433-47e0-9bed-298111bf1ea1%40pdc-v-sessmgr03 [Accessed November 12, 2019].</w:t>
      </w:r>
    </w:p>
    <w:p w14:paraId="2E73CB5B"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 xml:space="preserve">Makkar, U., 2008. VALUE CHAIN FOR HIGHER EDUCATION SECTORCASE STUDIES OF INDIA AND TANZANIA. </w:t>
      </w:r>
      <w:r w:rsidRPr="00560D77">
        <w:rPr>
          <w:rFonts w:ascii="Times" w:hAnsi="Times"/>
          <w:i/>
          <w:iCs/>
          <w:noProof/>
        </w:rPr>
        <w:t>ournal of Services Research (2008) February(Special Issue) 1-18</w:t>
      </w:r>
      <w:r w:rsidRPr="00560D77">
        <w:rPr>
          <w:rFonts w:ascii="Times" w:hAnsi="Times"/>
          <w:noProof/>
        </w:rPr>
        <w:t>, 8, pp.183–201.</w:t>
      </w:r>
    </w:p>
    <w:p w14:paraId="2B4D3408"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 xml:space="preserve">Michael, 2019. How to Perform an Effective SWOT Analysis • Premium and Luxury Branding. Available at: http://branduniq.com/2012/how-to-perform-an-effective-swot-analysis/ </w:t>
      </w:r>
      <w:r w:rsidRPr="00560D77">
        <w:rPr>
          <w:rFonts w:ascii="Times" w:hAnsi="Times"/>
          <w:noProof/>
        </w:rPr>
        <w:lastRenderedPageBreak/>
        <w:t>[Accessed September 14, 2019].</w:t>
      </w:r>
    </w:p>
    <w:p w14:paraId="4BD1E5CE"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Moser, K., 2016. The Challenges of Digitalisation in Higher Education Teaching. In pp. 93–100.</w:t>
      </w:r>
    </w:p>
    <w:p w14:paraId="4E69F3F1"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 xml:space="preserve">Porter, M.E., Macmillan Canada, M. &amp; Macmillan International NEW YORK OXFORD SINGAPORE SYDNEY, M., 1985. </w:t>
      </w:r>
      <w:r w:rsidRPr="00560D77">
        <w:rPr>
          <w:rFonts w:ascii="Times" w:hAnsi="Times"/>
          <w:i/>
          <w:iCs/>
          <w:noProof/>
        </w:rPr>
        <w:t>COMPETITIVE ADVANTAGE Creating and Sustaining Superior Peifonnance THE FREE PRESS</w:t>
      </w:r>
      <w:r w:rsidRPr="00560D77">
        <w:rPr>
          <w:rFonts w:ascii="Times" w:hAnsi="Times"/>
          <w:noProof/>
        </w:rPr>
        <w:t>,</w:t>
      </w:r>
    </w:p>
    <w:p w14:paraId="51C031CD"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 xml:space="preserve">Savin-Baden, D.M., 2015. </w:t>
      </w:r>
      <w:r w:rsidRPr="00560D77">
        <w:rPr>
          <w:rFonts w:ascii="Times" w:hAnsi="Times"/>
          <w:i/>
          <w:iCs/>
          <w:noProof/>
        </w:rPr>
        <w:t>Rethinking Learning in an Age of Digital Fluency: Is being digitally ... - Maggi Savin-Baden</w:t>
      </w:r>
      <w:r w:rsidRPr="00560D77">
        <w:rPr>
          <w:rFonts w:ascii="Times" w:hAnsi="Times"/>
          <w:noProof/>
        </w:rPr>
        <w:t>, Available at: https://books.google.co.uk/books?id=qgfwBgAAQBAJ&amp;pg=PT24&amp;lpg=PT24&amp;dq=rethink+classical+learning+aims+digital+era&amp;source=bl&amp;ots=4W_OX64tD3&amp;sig=ACfU3U1s6KHFM6VzKZJHI4LhQRDH552cFQ&amp;hl=it&amp;sa=X&amp;ved=2ahUKEwiSj5zC9P3lAhUVrHEKHR6QBFYQ6AEwBHoECAsQAQ#v=onepage&amp;q=ret [Accessed November 22, 2019].</w:t>
      </w:r>
    </w:p>
    <w:p w14:paraId="554369BA"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Si, N., Connecting Business and Sustainability worldwide through UWTSD - Study International. Available at: https://www.studyinternational.com/news/connecting-business-sustainability-world-wide-uwtsd/ [Accessed November 19, 2019].</w:t>
      </w:r>
    </w:p>
    <w:p w14:paraId="163BDFC3"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Uni, University of Wales Trinity Saint David | Profile and 2019 Ranking. Available at: https://www.whatuni.com/university-profile/university-of-wales-trinity-saint-david/5225/ [Accessed November 19, 2019].</w:t>
      </w:r>
    </w:p>
    <w:p w14:paraId="1203F17E"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 xml:space="preserve">UWTSD, 2015. </w:t>
      </w:r>
      <w:r w:rsidRPr="00560D77">
        <w:rPr>
          <w:rFonts w:ascii="Times" w:hAnsi="Times"/>
          <w:i/>
          <w:iCs/>
          <w:noProof/>
        </w:rPr>
        <w:t>Higher Education Review Wales: University of Wales Trinity Saint David, June 2015</w:t>
      </w:r>
      <w:r w:rsidRPr="00560D77">
        <w:rPr>
          <w:rFonts w:ascii="Times" w:hAnsi="Times"/>
          <w:noProof/>
        </w:rPr>
        <w:t>, Available at: www.qaa.ac.uk/assuring-standards-and-quality/the-quality-code. [Accessed November 22, 2019].</w:t>
      </w:r>
    </w:p>
    <w:p w14:paraId="3C542459"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www.uwtsd.ac.uk/myday/, MyDay | University of Wales Trinity Saint David. Available at: https://www.uwtsd.ac.uk/myday/ [Accessed November 16, 2019].</w:t>
      </w:r>
    </w:p>
    <w:p w14:paraId="03033F4E" w14:textId="77777777" w:rsidR="00560D77" w:rsidRPr="00560D77" w:rsidRDefault="00560D77" w:rsidP="00560D77">
      <w:pPr>
        <w:widowControl w:val="0"/>
        <w:autoSpaceDE w:val="0"/>
        <w:autoSpaceDN w:val="0"/>
        <w:adjustRightInd w:val="0"/>
        <w:ind w:left="480" w:hanging="480"/>
        <w:rPr>
          <w:rFonts w:ascii="Times" w:hAnsi="Times"/>
          <w:noProof/>
        </w:rPr>
      </w:pPr>
      <w:r w:rsidRPr="00560D77">
        <w:rPr>
          <w:rFonts w:ascii="Times" w:hAnsi="Times"/>
          <w:noProof/>
        </w:rPr>
        <w:t>www.uwtsd.ac.uk/quick-links/, Quick Links | University of Wales Trinity Saint David. Available at: https://www.uwtsd.ac.uk/quick-links/ [Accessed November 19, 2019].</w:t>
      </w:r>
    </w:p>
    <w:p w14:paraId="72967C8A" w14:textId="6915E03C" w:rsidR="0039762B" w:rsidRPr="00F05D85" w:rsidRDefault="0039762B" w:rsidP="00560D77">
      <w:pPr>
        <w:widowControl w:val="0"/>
        <w:autoSpaceDE w:val="0"/>
        <w:autoSpaceDN w:val="0"/>
        <w:adjustRightInd w:val="0"/>
        <w:ind w:left="480" w:hanging="480"/>
        <w:rPr>
          <w:color w:val="000000" w:themeColor="text1"/>
        </w:rPr>
      </w:pPr>
      <w:r w:rsidRPr="00F05D85">
        <w:rPr>
          <w:rFonts w:ascii="Times" w:hAnsi="Times" w:cs="Times"/>
          <w:color w:val="000000" w:themeColor="text1"/>
        </w:rPr>
        <w:fldChar w:fldCharType="end"/>
      </w:r>
    </w:p>
    <w:p w14:paraId="1234A37C" w14:textId="77777777" w:rsidR="0039762B" w:rsidRPr="00F05D85" w:rsidRDefault="0039762B" w:rsidP="0039762B">
      <w:pPr>
        <w:pStyle w:val="ListParagraph"/>
        <w:rPr>
          <w:color w:val="000000" w:themeColor="text1"/>
        </w:rPr>
      </w:pPr>
    </w:p>
    <w:p w14:paraId="08708E83" w14:textId="77777777" w:rsidR="0039762B" w:rsidRPr="00F05D85" w:rsidRDefault="0039762B" w:rsidP="0039762B">
      <w:pPr>
        <w:pStyle w:val="ListParagraph"/>
      </w:pPr>
    </w:p>
    <w:p w14:paraId="6117EF7C" w14:textId="77777777" w:rsidR="0039762B" w:rsidRPr="00F05D85" w:rsidRDefault="0039762B" w:rsidP="0039762B">
      <w:pPr>
        <w:pStyle w:val="ListParagraph"/>
      </w:pPr>
    </w:p>
    <w:p w14:paraId="6E4B5537" w14:textId="77777777" w:rsidR="0039762B" w:rsidRPr="00F05D85" w:rsidRDefault="0039762B" w:rsidP="0039762B">
      <w:pPr>
        <w:pStyle w:val="ListParagraph"/>
      </w:pPr>
    </w:p>
    <w:p w14:paraId="5B1111C5" w14:textId="77777777" w:rsidR="0039762B" w:rsidRPr="00F05D85" w:rsidRDefault="0039762B" w:rsidP="0039762B">
      <w:pPr>
        <w:pStyle w:val="ListParagraph"/>
      </w:pPr>
    </w:p>
    <w:p w14:paraId="38E396E5" w14:textId="77777777" w:rsidR="0039762B" w:rsidRPr="00F05D85" w:rsidRDefault="0039762B" w:rsidP="0039762B">
      <w:pPr>
        <w:pStyle w:val="ListParagraph"/>
      </w:pPr>
    </w:p>
    <w:p w14:paraId="0E20B15A" w14:textId="77777777" w:rsidR="0039762B" w:rsidRPr="00F05D85" w:rsidRDefault="0039762B" w:rsidP="0039762B">
      <w:pPr>
        <w:pStyle w:val="ListParagraph"/>
      </w:pPr>
    </w:p>
    <w:p w14:paraId="17407B3A" w14:textId="77777777" w:rsidR="0039762B" w:rsidRPr="00F05D85" w:rsidRDefault="0039762B" w:rsidP="0039762B">
      <w:pPr>
        <w:pStyle w:val="ListParagraph"/>
      </w:pPr>
    </w:p>
    <w:p w14:paraId="1FC41605" w14:textId="77777777" w:rsidR="0039762B" w:rsidRPr="00F05D85" w:rsidRDefault="0039762B" w:rsidP="0039762B">
      <w:pPr>
        <w:pStyle w:val="ListParagraph"/>
      </w:pPr>
    </w:p>
    <w:p w14:paraId="408D8F44" w14:textId="77777777" w:rsidR="0039762B" w:rsidRPr="00F05D85" w:rsidRDefault="0039762B" w:rsidP="0039762B">
      <w:pPr>
        <w:pStyle w:val="ListParagraph"/>
      </w:pPr>
    </w:p>
    <w:p w14:paraId="11BDE831" w14:textId="77777777" w:rsidR="0039762B" w:rsidRPr="00F05D85" w:rsidRDefault="0039762B" w:rsidP="0039762B">
      <w:pPr>
        <w:pStyle w:val="ListParagraph"/>
      </w:pPr>
    </w:p>
    <w:p w14:paraId="3D815407" w14:textId="77777777" w:rsidR="0039762B" w:rsidRDefault="0039762B" w:rsidP="0039762B">
      <w:pPr>
        <w:pStyle w:val="ListParagraph"/>
      </w:pPr>
    </w:p>
    <w:p w14:paraId="06F9310D" w14:textId="77777777" w:rsidR="00560D77" w:rsidRDefault="00560D77" w:rsidP="0039762B">
      <w:pPr>
        <w:pStyle w:val="ListParagraph"/>
      </w:pPr>
    </w:p>
    <w:p w14:paraId="20DB7A65" w14:textId="77777777" w:rsidR="00560D77" w:rsidRDefault="00560D77" w:rsidP="0039762B">
      <w:pPr>
        <w:pStyle w:val="ListParagraph"/>
      </w:pPr>
    </w:p>
    <w:p w14:paraId="1EF330C9" w14:textId="77777777" w:rsidR="00560D77" w:rsidRDefault="00560D77" w:rsidP="0039762B">
      <w:pPr>
        <w:pStyle w:val="ListParagraph"/>
      </w:pPr>
    </w:p>
    <w:p w14:paraId="72A35C6B" w14:textId="77777777" w:rsidR="00560D77" w:rsidRDefault="00560D77" w:rsidP="0039762B">
      <w:pPr>
        <w:pStyle w:val="ListParagraph"/>
      </w:pPr>
    </w:p>
    <w:p w14:paraId="001D6711" w14:textId="77777777" w:rsidR="00560D77" w:rsidRDefault="00560D77" w:rsidP="0039762B">
      <w:pPr>
        <w:pStyle w:val="ListParagraph"/>
      </w:pPr>
    </w:p>
    <w:p w14:paraId="0307A3C3" w14:textId="77777777" w:rsidR="00560D77" w:rsidRDefault="00560D77" w:rsidP="0039762B">
      <w:pPr>
        <w:pStyle w:val="ListParagraph"/>
      </w:pPr>
    </w:p>
    <w:p w14:paraId="5722263D" w14:textId="77777777" w:rsidR="00560D77" w:rsidRDefault="00560D77" w:rsidP="0039762B">
      <w:pPr>
        <w:pStyle w:val="ListParagraph"/>
      </w:pPr>
    </w:p>
    <w:p w14:paraId="5421D56D" w14:textId="77777777" w:rsidR="00560D77" w:rsidRPr="00F05D85" w:rsidRDefault="00560D77" w:rsidP="0039762B">
      <w:pPr>
        <w:pStyle w:val="ListParagraph"/>
      </w:pPr>
    </w:p>
    <w:p w14:paraId="00000032" w14:textId="77777777" w:rsidR="00CA0FE2" w:rsidRPr="001F6E38" w:rsidRDefault="00F34196" w:rsidP="0039762B">
      <w:pPr>
        <w:keepNext/>
        <w:keepLines/>
        <w:pBdr>
          <w:top w:val="nil"/>
          <w:left w:val="nil"/>
          <w:bottom w:val="nil"/>
          <w:right w:val="nil"/>
          <w:between w:val="nil"/>
        </w:pBdr>
        <w:spacing w:before="480" w:line="276" w:lineRule="auto"/>
        <w:jc w:val="center"/>
        <w:rPr>
          <w:rFonts w:ascii="Arial" w:eastAsia="Arial" w:hAnsi="Arial" w:cs="Arial"/>
          <w:b/>
          <w:color w:val="000000" w:themeColor="text1"/>
          <w:sz w:val="28"/>
          <w:szCs w:val="28"/>
        </w:rPr>
      </w:pPr>
      <w:r w:rsidRPr="001F6E38">
        <w:rPr>
          <w:rFonts w:ascii="Arial" w:eastAsia="Arial" w:hAnsi="Arial" w:cs="Arial"/>
          <w:b/>
          <w:color w:val="000000" w:themeColor="text1"/>
          <w:sz w:val="28"/>
          <w:szCs w:val="28"/>
        </w:rPr>
        <w:lastRenderedPageBreak/>
        <w:t>Table of Contents</w:t>
      </w:r>
    </w:p>
    <w:sdt>
      <w:sdtPr>
        <w:id w:val="1420136326"/>
        <w:docPartObj>
          <w:docPartGallery w:val="Table of Contents"/>
          <w:docPartUnique/>
        </w:docPartObj>
      </w:sdtPr>
      <w:sdtEndPr/>
      <w:sdtContent>
        <w:p w14:paraId="45F34DB4" w14:textId="77777777" w:rsidR="001F6E38" w:rsidRDefault="001F6E38" w:rsidP="001F6E38">
          <w:pPr>
            <w:pBdr>
              <w:top w:val="nil"/>
              <w:left w:val="nil"/>
              <w:bottom w:val="nil"/>
              <w:right w:val="nil"/>
              <w:between w:val="nil"/>
            </w:pBdr>
            <w:tabs>
              <w:tab w:val="right" w:pos="9350"/>
            </w:tabs>
            <w:spacing w:after="100" w:line="480" w:lineRule="auto"/>
            <w:jc w:val="both"/>
          </w:pPr>
        </w:p>
        <w:p w14:paraId="00000033" w14:textId="21F8D3BA" w:rsidR="00CA0FE2" w:rsidRPr="001F6E38" w:rsidRDefault="00F34196" w:rsidP="001F6E38">
          <w:pPr>
            <w:pBdr>
              <w:top w:val="nil"/>
              <w:left w:val="nil"/>
              <w:bottom w:val="nil"/>
              <w:right w:val="nil"/>
              <w:between w:val="nil"/>
            </w:pBdr>
            <w:tabs>
              <w:tab w:val="right" w:pos="9350"/>
            </w:tabs>
            <w:spacing w:after="100" w:line="480" w:lineRule="auto"/>
            <w:jc w:val="both"/>
            <w:rPr>
              <w:rFonts w:ascii="Arial" w:eastAsia="Calibri" w:hAnsi="Arial" w:cs="Arial"/>
              <w:color w:val="000000"/>
            </w:rPr>
          </w:pPr>
          <w:r w:rsidRPr="00F34196">
            <w:rPr>
              <w:rFonts w:ascii="Arial" w:hAnsi="Arial" w:cs="Arial"/>
            </w:rPr>
            <w:fldChar w:fldCharType="begin"/>
          </w:r>
          <w:r w:rsidRPr="00F34196">
            <w:rPr>
              <w:rFonts w:ascii="Arial" w:hAnsi="Arial" w:cs="Arial"/>
            </w:rPr>
            <w:instrText xml:space="preserve"> TOC \h \u \z </w:instrText>
          </w:r>
          <w:r w:rsidRPr="00F34196">
            <w:rPr>
              <w:rFonts w:ascii="Arial" w:hAnsi="Arial" w:cs="Arial"/>
            </w:rPr>
            <w:fldChar w:fldCharType="separate"/>
          </w:r>
        </w:p>
        <w:p w14:paraId="00000034" w14:textId="0C97C923" w:rsidR="00CA0FE2" w:rsidRPr="00560D77" w:rsidRDefault="009518FF" w:rsidP="00560D77">
          <w:pPr>
            <w:pBdr>
              <w:top w:val="nil"/>
              <w:left w:val="nil"/>
              <w:bottom w:val="nil"/>
              <w:right w:val="nil"/>
              <w:between w:val="nil"/>
            </w:pBdr>
            <w:tabs>
              <w:tab w:val="left" w:pos="1440"/>
              <w:tab w:val="right" w:pos="9350"/>
            </w:tabs>
            <w:spacing w:after="100" w:line="360" w:lineRule="auto"/>
            <w:ind w:left="440" w:hanging="440"/>
            <w:jc w:val="both"/>
            <w:rPr>
              <w:rFonts w:ascii="Arial" w:eastAsia="Calibri" w:hAnsi="Arial" w:cs="Arial"/>
              <w:color w:val="000000"/>
            </w:rPr>
          </w:pPr>
          <w:hyperlink w:anchor="_30j0zll">
            <w:r w:rsidR="00F34196" w:rsidRPr="00560D77">
              <w:rPr>
                <w:rFonts w:ascii="Arial" w:eastAsia="Calibri" w:hAnsi="Arial" w:cs="Arial"/>
                <w:color w:val="000000"/>
              </w:rPr>
              <w:tab/>
            </w:r>
          </w:hyperlink>
          <w:r w:rsidR="00F34196" w:rsidRPr="00560D77">
            <w:rPr>
              <w:rFonts w:ascii="Arial" w:hAnsi="Arial" w:cs="Arial"/>
            </w:rPr>
            <w:t xml:space="preserve">Executive </w:t>
          </w:r>
          <w:r w:rsidR="001615AF" w:rsidRPr="00560D77">
            <w:rPr>
              <w:rFonts w:ascii="Arial" w:hAnsi="Arial" w:cs="Arial"/>
            </w:rPr>
            <w:t>Summary………………………………………………………………</w:t>
          </w:r>
          <w:r w:rsidR="00F34196" w:rsidRPr="00560D77">
            <w:rPr>
              <w:rFonts w:ascii="Arial" w:hAnsi="Arial" w:cs="Arial"/>
            </w:rPr>
            <w:t>……</w:t>
          </w:r>
          <w:r w:rsidR="00560D77" w:rsidRPr="00560D77">
            <w:rPr>
              <w:rFonts w:ascii="Arial" w:hAnsi="Arial" w:cs="Arial"/>
            </w:rPr>
            <w:t>…</w:t>
          </w:r>
          <w:r w:rsidR="0039762B" w:rsidRPr="00560D77">
            <w:rPr>
              <w:rFonts w:ascii="Arial" w:hAnsi="Arial" w:cs="Arial"/>
            </w:rPr>
            <w:t>5</w:t>
          </w:r>
        </w:p>
        <w:p w14:paraId="0E76D1FD" w14:textId="1773AA76" w:rsidR="001615AF" w:rsidRPr="00560D77" w:rsidRDefault="00A02524" w:rsidP="00560D77">
          <w:pPr>
            <w:pStyle w:val="NormalWeb"/>
            <w:spacing w:before="0" w:beforeAutospacing="0" w:after="0" w:afterAutospacing="0" w:line="360" w:lineRule="auto"/>
            <w:jc w:val="both"/>
            <w:rPr>
              <w:rFonts w:ascii="Arial" w:hAnsi="Arial" w:cs="Arial"/>
              <w:b/>
              <w:color w:val="1C1E29"/>
            </w:rPr>
          </w:pPr>
          <w:r w:rsidRPr="00560D77">
            <w:rPr>
              <w:rFonts w:ascii="Arial" w:hAnsi="Arial" w:cs="Arial"/>
            </w:rPr>
            <w:t xml:space="preserve"> </w:t>
          </w:r>
          <w:r w:rsidR="005E3E6D" w:rsidRPr="00560D77">
            <w:rPr>
              <w:rFonts w:ascii="Arial" w:hAnsi="Arial" w:cs="Arial"/>
            </w:rPr>
            <w:t xml:space="preserve">  </w:t>
          </w:r>
          <w:hyperlink w:anchor="_1fob9te">
            <w:r w:rsidR="00EC2A6A" w:rsidRPr="00560D77">
              <w:rPr>
                <w:rFonts w:ascii="Arial" w:eastAsia="Arial" w:hAnsi="Arial" w:cs="Arial"/>
                <w:color w:val="000000"/>
              </w:rPr>
              <w:t>1</w:t>
            </w:r>
            <w:r w:rsidR="00F34196" w:rsidRPr="00560D77">
              <w:rPr>
                <w:rFonts w:ascii="Arial" w:eastAsia="Arial" w:hAnsi="Arial" w:cs="Arial"/>
                <w:color w:val="000000"/>
              </w:rPr>
              <w:t>.</w:t>
            </w:r>
          </w:hyperlink>
          <w:r w:rsidR="00F34196" w:rsidRPr="00560D77">
            <w:rPr>
              <w:rFonts w:ascii="Arial" w:hAnsi="Arial" w:cs="Arial"/>
            </w:rPr>
            <w:t xml:space="preserve"> </w:t>
          </w:r>
          <w:r w:rsidR="001F6E38" w:rsidRPr="00560D77">
            <w:rPr>
              <w:rStyle w:val="Strong"/>
              <w:rFonts w:ascii="Arial" w:hAnsi="Arial" w:cs="Arial"/>
              <w:b w:val="0"/>
              <w:color w:val="1C1E29"/>
            </w:rPr>
            <w:t>Challenge of Digitalisation at University of Wales Trinity St. David ………</w:t>
          </w:r>
          <w:r w:rsidR="0039762B" w:rsidRPr="00560D77">
            <w:rPr>
              <w:rStyle w:val="Strong"/>
              <w:rFonts w:ascii="Arial" w:hAnsi="Arial" w:cs="Arial"/>
              <w:b w:val="0"/>
              <w:color w:val="1C1E29"/>
            </w:rPr>
            <w:t>………</w:t>
          </w:r>
          <w:r w:rsidR="00560D77" w:rsidRPr="00560D77">
            <w:rPr>
              <w:rStyle w:val="Strong"/>
              <w:rFonts w:ascii="Arial" w:hAnsi="Arial" w:cs="Arial"/>
              <w:b w:val="0"/>
              <w:color w:val="1C1E29"/>
            </w:rPr>
            <w:t>.</w:t>
          </w:r>
          <w:r w:rsidR="0039762B" w:rsidRPr="00560D77">
            <w:rPr>
              <w:rStyle w:val="Strong"/>
              <w:rFonts w:ascii="Arial" w:hAnsi="Arial" w:cs="Arial"/>
              <w:b w:val="0"/>
              <w:color w:val="1C1E29"/>
            </w:rPr>
            <w:t>.6</w:t>
          </w:r>
        </w:p>
        <w:p w14:paraId="612F9392" w14:textId="4FEECE78" w:rsidR="00A02524" w:rsidRPr="00560D77" w:rsidRDefault="00560D77" w:rsidP="00560D77">
          <w:pPr>
            <w:pStyle w:val="NormalWeb"/>
            <w:spacing w:before="0" w:beforeAutospacing="0" w:after="0" w:afterAutospacing="0" w:line="360" w:lineRule="auto"/>
            <w:jc w:val="both"/>
            <w:rPr>
              <w:rStyle w:val="Strong"/>
              <w:rFonts w:ascii="Arial" w:hAnsi="Arial" w:cs="Arial"/>
              <w:b w:val="0"/>
              <w:color w:val="1C1E29"/>
            </w:rPr>
          </w:pPr>
          <w:r w:rsidRPr="00560D77">
            <w:rPr>
              <w:rFonts w:ascii="Arial" w:hAnsi="Arial" w:cs="Arial"/>
            </w:rPr>
            <w:t xml:space="preserve">   </w:t>
          </w:r>
          <w:r w:rsidR="001F6E38" w:rsidRPr="00560D77">
            <w:rPr>
              <w:rFonts w:ascii="Arial" w:hAnsi="Arial" w:cs="Arial"/>
            </w:rPr>
            <w:t>2.</w:t>
          </w:r>
          <w:r w:rsidR="001F6E38" w:rsidRPr="00560D77">
            <w:rPr>
              <w:rStyle w:val="Strong"/>
              <w:rFonts w:ascii="Arial" w:hAnsi="Arial" w:cs="Arial"/>
              <w:b w:val="0"/>
              <w:color w:val="1C1E29"/>
            </w:rPr>
            <w:t xml:space="preserve"> Applying Porter’s Value Chain to University of Wales Trinity St. David………</w:t>
          </w:r>
          <w:r w:rsidR="00A02524" w:rsidRPr="00560D77">
            <w:rPr>
              <w:rStyle w:val="Strong"/>
              <w:rFonts w:ascii="Arial" w:hAnsi="Arial" w:cs="Arial"/>
              <w:b w:val="0"/>
              <w:color w:val="1C1E29"/>
            </w:rPr>
            <w:t>…</w:t>
          </w:r>
          <w:r w:rsidRPr="00560D77">
            <w:rPr>
              <w:rStyle w:val="Strong"/>
              <w:rFonts w:ascii="Arial" w:hAnsi="Arial" w:cs="Arial"/>
              <w:b w:val="0"/>
              <w:color w:val="1C1E29"/>
            </w:rPr>
            <w:t>…</w:t>
          </w:r>
          <w:r w:rsidR="0039762B" w:rsidRPr="00560D77">
            <w:rPr>
              <w:rStyle w:val="Strong"/>
              <w:rFonts w:ascii="Arial" w:hAnsi="Arial" w:cs="Arial"/>
              <w:b w:val="0"/>
              <w:color w:val="1C1E29"/>
            </w:rPr>
            <w:t>7</w:t>
          </w:r>
        </w:p>
        <w:p w14:paraId="10FA979D" w14:textId="091D973C" w:rsidR="00946532" w:rsidRPr="00560D77" w:rsidRDefault="00560D77" w:rsidP="00560D77">
          <w:pPr>
            <w:pStyle w:val="NormalWeb"/>
            <w:spacing w:before="0" w:beforeAutospacing="0" w:after="0" w:afterAutospacing="0" w:line="360" w:lineRule="auto"/>
            <w:jc w:val="both"/>
            <w:rPr>
              <w:rFonts w:ascii="Arial" w:hAnsi="Arial" w:cs="Arial"/>
              <w:bCs/>
              <w:color w:val="1C1E29"/>
            </w:rPr>
          </w:pPr>
          <w:r w:rsidRPr="00560D77">
            <w:rPr>
              <w:rStyle w:val="Strong"/>
              <w:rFonts w:ascii="Arial" w:hAnsi="Arial" w:cs="Arial"/>
              <w:b w:val="0"/>
              <w:color w:val="1C1E29"/>
            </w:rPr>
            <w:t xml:space="preserve">   </w:t>
          </w:r>
          <w:r w:rsidR="00A02524" w:rsidRPr="00560D77">
            <w:rPr>
              <w:rStyle w:val="Strong"/>
              <w:rFonts w:ascii="Arial" w:hAnsi="Arial" w:cs="Arial"/>
              <w:b w:val="0"/>
              <w:color w:val="1C1E29"/>
            </w:rPr>
            <w:t xml:space="preserve">3. </w:t>
          </w:r>
          <w:r w:rsidR="00A02524" w:rsidRPr="00560D77">
            <w:rPr>
              <w:rFonts w:ascii="Arial" w:eastAsia="Arial" w:hAnsi="Arial" w:cs="Arial"/>
              <w:color w:val="000000"/>
            </w:rPr>
            <w:t xml:space="preserve">SWOT analysis of UWTSD </w:t>
          </w:r>
          <w:r w:rsidR="00A02524" w:rsidRPr="00560D77">
            <w:rPr>
              <w:rFonts w:ascii="Arial" w:eastAsia="Arial" w:hAnsi="Arial" w:cs="Arial"/>
              <w:color w:val="000000"/>
            </w:rPr>
            <w:fldChar w:fldCharType="begin" w:fldLock="1"/>
          </w:r>
          <w:r w:rsidR="00A02524" w:rsidRPr="00560D77">
            <w:rPr>
              <w:rFonts w:ascii="Arial" w:eastAsia="Arial" w:hAnsi="Arial" w:cs="Arial"/>
              <w:color w:val="000000"/>
            </w:rPr>
            <w:instrText>ADDIN CSL_CITATION { "citationItems" : [ { "id" : "ITEM-1", "itemData" : { "URL" : "http://branduniq.com/2012/how-to-perform-an-effective-swot-analysis/", "accessed" : { "date-parts" : [ [ "2019", "9", "14" ] ] }, "author" : [ { "dropping-particle" : "", "family" : "Michael", "given" : "", "non-dropping-particle" : "", "parse-names" : false, "suffix" : "" } ], "id" : "ITEM-1", "issued" : { "date-parts" : [ [ "2019" ] ] }, "title" : "How to Perform an Effective SWOT Analysis \u2022 Premium and Luxury Branding", "type" : "webpage" }, "uris" : [ "http://www.mendeley.com/documents/?uuid=f0d793dc-d0ce-3e05-bc1b-adf890f67ccf" ] } ], "mendeley" : { "formattedCitation" : "(Michael 2019)", "plainTextFormattedCitation" : "(Michael 2019)", "previouslyFormattedCitation" : "(Michael 2019)" }, "properties" : { "noteIndex" : 0 }, "schema" : "https://github.com/citation-style-language/schema/raw/master/csl-citation.json" }</w:instrText>
          </w:r>
          <w:r w:rsidR="00A02524" w:rsidRPr="00560D77">
            <w:rPr>
              <w:rFonts w:ascii="Arial" w:eastAsia="Arial" w:hAnsi="Arial" w:cs="Arial"/>
              <w:color w:val="000000"/>
            </w:rPr>
            <w:fldChar w:fldCharType="separate"/>
          </w:r>
          <w:r w:rsidR="00A02524" w:rsidRPr="00560D77">
            <w:rPr>
              <w:rFonts w:ascii="Arial" w:eastAsia="Arial" w:hAnsi="Arial" w:cs="Arial"/>
              <w:noProof/>
              <w:color w:val="000000"/>
            </w:rPr>
            <w:t>(Michael 2019)</w:t>
          </w:r>
          <w:r w:rsidR="00A02524" w:rsidRPr="00560D77">
            <w:rPr>
              <w:rFonts w:ascii="Arial" w:eastAsia="Arial" w:hAnsi="Arial" w:cs="Arial"/>
              <w:color w:val="000000"/>
            </w:rPr>
            <w:fldChar w:fldCharType="end"/>
          </w:r>
          <w:r w:rsidR="00A02524" w:rsidRPr="00560D77">
            <w:rPr>
              <w:rFonts w:ascii="Arial" w:eastAsia="Arial" w:hAnsi="Arial" w:cs="Arial"/>
              <w:color w:val="000000"/>
            </w:rPr>
            <w:t>………………………………</w:t>
          </w:r>
          <w:r w:rsidRPr="00560D77">
            <w:rPr>
              <w:rFonts w:ascii="Arial" w:eastAsia="Arial" w:hAnsi="Arial" w:cs="Arial"/>
              <w:color w:val="000000"/>
            </w:rPr>
            <w:t>.</w:t>
          </w:r>
          <w:r w:rsidR="00A02524" w:rsidRPr="00560D77">
            <w:rPr>
              <w:rFonts w:ascii="Arial" w:eastAsia="Arial" w:hAnsi="Arial" w:cs="Arial"/>
              <w:color w:val="000000"/>
            </w:rPr>
            <w:t>…………</w:t>
          </w:r>
          <w:r w:rsidR="0039762B" w:rsidRPr="00560D77">
            <w:rPr>
              <w:rFonts w:ascii="Arial" w:eastAsia="Arial" w:hAnsi="Arial" w:cs="Arial"/>
              <w:color w:val="000000"/>
            </w:rPr>
            <w:t>11</w:t>
          </w:r>
        </w:p>
        <w:p w14:paraId="387D98CC" w14:textId="6D7AABAE" w:rsidR="00A02524" w:rsidRPr="00560D77" w:rsidRDefault="001F6E38" w:rsidP="00560D77">
          <w:pPr>
            <w:widowControl w:val="0"/>
            <w:pBdr>
              <w:top w:val="nil"/>
              <w:left w:val="nil"/>
              <w:bottom w:val="nil"/>
              <w:right w:val="nil"/>
              <w:between w:val="nil"/>
            </w:pBdr>
            <w:spacing w:after="200" w:line="360" w:lineRule="auto"/>
            <w:jc w:val="both"/>
            <w:rPr>
              <w:rFonts w:ascii="Arial" w:hAnsi="Arial" w:cs="Arial"/>
              <w:bCs/>
              <w:color w:val="000000" w:themeColor="text1"/>
            </w:rPr>
          </w:pPr>
          <w:r w:rsidRPr="00560D77">
            <w:rPr>
              <w:rFonts w:ascii="Arial" w:eastAsia="Arial" w:hAnsi="Arial" w:cs="Arial"/>
              <w:color w:val="000000"/>
              <w:highlight w:val="white"/>
            </w:rPr>
            <w:t xml:space="preserve"> </w:t>
          </w:r>
          <w:r w:rsidR="00A02524" w:rsidRPr="00560D77">
            <w:rPr>
              <w:rFonts w:ascii="Arial" w:eastAsia="Arial" w:hAnsi="Arial" w:cs="Arial"/>
              <w:color w:val="000000"/>
            </w:rPr>
            <w:t xml:space="preserve">  </w:t>
          </w:r>
          <w:r w:rsidR="00560D77" w:rsidRPr="00560D77">
            <w:rPr>
              <w:rFonts w:ascii="Arial" w:hAnsi="Arial" w:cs="Arial"/>
              <w:bCs/>
              <w:color w:val="000000" w:themeColor="text1"/>
            </w:rPr>
            <w:t>4</w:t>
          </w:r>
          <w:r w:rsidR="00A02524" w:rsidRPr="00560D77">
            <w:rPr>
              <w:rFonts w:ascii="Arial" w:hAnsi="Arial" w:cs="Arial"/>
              <w:bCs/>
              <w:color w:val="000000" w:themeColor="text1"/>
            </w:rPr>
            <w:t xml:space="preserve">. </w:t>
          </w:r>
          <w:r w:rsidR="00F34196" w:rsidRPr="00560D77">
            <w:rPr>
              <w:rFonts w:ascii="Arial" w:hAnsi="Arial" w:cs="Arial"/>
              <w:bCs/>
              <w:color w:val="000000" w:themeColor="text1"/>
            </w:rPr>
            <w:t>Conclusions …………………………………………………………………………</w:t>
          </w:r>
          <w:r w:rsidR="001615AF" w:rsidRPr="00560D77">
            <w:rPr>
              <w:rFonts w:ascii="Arial" w:hAnsi="Arial" w:cs="Arial"/>
              <w:bCs/>
              <w:color w:val="000000" w:themeColor="text1"/>
            </w:rPr>
            <w:t>…</w:t>
          </w:r>
          <w:r w:rsidRPr="00560D77">
            <w:rPr>
              <w:rFonts w:ascii="Arial" w:hAnsi="Arial" w:cs="Arial"/>
              <w:bCs/>
              <w:color w:val="000000" w:themeColor="text1"/>
            </w:rPr>
            <w:t>.</w:t>
          </w:r>
          <w:r w:rsidR="0039762B" w:rsidRPr="00560D77">
            <w:rPr>
              <w:rFonts w:ascii="Arial" w:hAnsi="Arial" w:cs="Arial"/>
              <w:bCs/>
              <w:color w:val="000000" w:themeColor="text1"/>
            </w:rPr>
            <w:t>12</w:t>
          </w:r>
          <w:r w:rsidR="00F34196" w:rsidRPr="00560D77">
            <w:rPr>
              <w:rFonts w:ascii="Arial" w:hAnsi="Arial" w:cs="Arial"/>
              <w:bCs/>
              <w:color w:val="000000" w:themeColor="text1"/>
            </w:rPr>
            <w:t xml:space="preserve"> </w:t>
          </w:r>
        </w:p>
        <w:p w14:paraId="4D99EEFD" w14:textId="16DE66DF" w:rsidR="00F34196" w:rsidRPr="00560D77" w:rsidRDefault="00560D77" w:rsidP="00560D77">
          <w:pPr>
            <w:widowControl w:val="0"/>
            <w:pBdr>
              <w:top w:val="nil"/>
              <w:left w:val="nil"/>
              <w:bottom w:val="nil"/>
              <w:right w:val="nil"/>
              <w:between w:val="nil"/>
            </w:pBdr>
            <w:spacing w:after="200" w:line="360" w:lineRule="auto"/>
            <w:jc w:val="both"/>
            <w:rPr>
              <w:rFonts w:ascii="Arial" w:hAnsi="Arial" w:cs="Arial"/>
              <w:bCs/>
              <w:color w:val="000000" w:themeColor="text1"/>
            </w:rPr>
          </w:pPr>
          <w:r w:rsidRPr="00560D77">
            <w:rPr>
              <w:rFonts w:ascii="Arial" w:hAnsi="Arial" w:cs="Arial"/>
              <w:bCs/>
              <w:color w:val="000000" w:themeColor="text1"/>
            </w:rPr>
            <w:t xml:space="preserve">   5</w:t>
          </w:r>
          <w:r w:rsidR="00A02524" w:rsidRPr="00560D77">
            <w:rPr>
              <w:rFonts w:ascii="Arial" w:hAnsi="Arial" w:cs="Arial"/>
              <w:bCs/>
              <w:color w:val="000000" w:themeColor="text1"/>
            </w:rPr>
            <w:t xml:space="preserve">. </w:t>
          </w:r>
          <w:r w:rsidR="00F34196" w:rsidRPr="00560D77">
            <w:rPr>
              <w:rFonts w:ascii="Arial" w:hAnsi="Arial" w:cs="Arial"/>
              <w:bCs/>
              <w:color w:val="000000" w:themeColor="text1"/>
            </w:rPr>
            <w:t>Refe</w:t>
          </w:r>
          <w:r w:rsidR="00A02524" w:rsidRPr="00560D77">
            <w:rPr>
              <w:rFonts w:ascii="Arial" w:hAnsi="Arial" w:cs="Arial"/>
              <w:bCs/>
              <w:color w:val="000000" w:themeColor="text1"/>
            </w:rPr>
            <w:t>rences…………………………………………………………</w:t>
          </w:r>
          <w:r w:rsidR="00F34196" w:rsidRPr="00560D77">
            <w:rPr>
              <w:rFonts w:ascii="Arial" w:hAnsi="Arial" w:cs="Arial"/>
              <w:bCs/>
              <w:color w:val="000000" w:themeColor="text1"/>
            </w:rPr>
            <w:t>………</w:t>
          </w:r>
          <w:r w:rsidR="0039762B" w:rsidRPr="00560D77">
            <w:rPr>
              <w:rFonts w:ascii="Arial" w:hAnsi="Arial" w:cs="Arial"/>
              <w:bCs/>
              <w:color w:val="000000" w:themeColor="text1"/>
            </w:rPr>
            <w:t>……………13</w:t>
          </w:r>
        </w:p>
        <w:p w14:paraId="12F96E55" w14:textId="77777777" w:rsidR="00F34196" w:rsidRPr="00F34196" w:rsidRDefault="00F34196" w:rsidP="005E3E6D">
          <w:pPr>
            <w:widowControl w:val="0"/>
            <w:tabs>
              <w:tab w:val="left" w:pos="769"/>
            </w:tabs>
            <w:autoSpaceDE w:val="0"/>
            <w:autoSpaceDN w:val="0"/>
            <w:adjustRightInd w:val="0"/>
            <w:spacing w:after="240" w:line="360" w:lineRule="auto"/>
            <w:rPr>
              <w:rFonts w:ascii="Arial" w:hAnsi="Arial" w:cs="Arial"/>
              <w:bCs/>
              <w:color w:val="000000" w:themeColor="text1"/>
            </w:rPr>
          </w:pPr>
        </w:p>
        <w:p w14:paraId="7912A630" w14:textId="77777777" w:rsidR="00F34196" w:rsidRPr="00F34196" w:rsidRDefault="00F34196" w:rsidP="005E3E6D">
          <w:pPr>
            <w:widowControl w:val="0"/>
            <w:spacing w:line="360" w:lineRule="auto"/>
            <w:rPr>
              <w:rFonts w:ascii="Arial" w:eastAsia="Arial" w:hAnsi="Arial" w:cs="Arial"/>
            </w:rPr>
          </w:pPr>
        </w:p>
        <w:p w14:paraId="7999E05E" w14:textId="77777777" w:rsidR="00F34196" w:rsidRPr="00F34196" w:rsidRDefault="00F34196" w:rsidP="005E3E6D">
          <w:pPr>
            <w:spacing w:line="360" w:lineRule="auto"/>
            <w:rPr>
              <w:rFonts w:ascii="Arial" w:eastAsia="Arial" w:hAnsi="Arial" w:cs="Arial"/>
            </w:rPr>
          </w:pPr>
        </w:p>
        <w:p w14:paraId="6C6B46CC" w14:textId="77777777" w:rsidR="00F34196" w:rsidRPr="00F34196" w:rsidRDefault="00F34196" w:rsidP="005E3E6D">
          <w:pPr>
            <w:widowControl w:val="0"/>
            <w:pBdr>
              <w:top w:val="nil"/>
              <w:left w:val="nil"/>
              <w:bottom w:val="nil"/>
              <w:right w:val="nil"/>
              <w:between w:val="nil"/>
            </w:pBdr>
            <w:spacing w:after="200" w:line="360" w:lineRule="auto"/>
            <w:rPr>
              <w:rFonts w:ascii="Arial" w:eastAsia="Arial" w:hAnsi="Arial" w:cs="Arial"/>
              <w:color w:val="000000"/>
            </w:rPr>
          </w:pPr>
        </w:p>
        <w:p w14:paraId="0000003C" w14:textId="77777777" w:rsidR="00CA0FE2" w:rsidRPr="00F34196" w:rsidRDefault="00CA0FE2" w:rsidP="005E3E6D">
          <w:pPr>
            <w:spacing w:line="360" w:lineRule="auto"/>
            <w:rPr>
              <w:rFonts w:ascii="Arial" w:hAnsi="Arial" w:cs="Arial"/>
            </w:rPr>
          </w:pPr>
        </w:p>
        <w:p w14:paraId="00000052" w14:textId="621FD24A" w:rsidR="00CA0FE2" w:rsidRPr="001F6E38" w:rsidRDefault="00F34196" w:rsidP="001F6E38">
          <w:pPr>
            <w:spacing w:line="360" w:lineRule="auto"/>
            <w:jc w:val="center"/>
            <w:rPr>
              <w:rFonts w:ascii="Arial" w:eastAsia="Arial" w:hAnsi="Arial" w:cs="Arial"/>
              <w:color w:val="000000" w:themeColor="text1"/>
            </w:rPr>
          </w:pPr>
          <w:r w:rsidRPr="00F34196">
            <w:rPr>
              <w:rFonts w:ascii="Arial" w:hAnsi="Arial" w:cs="Arial"/>
            </w:rPr>
            <w:fldChar w:fldCharType="end"/>
          </w:r>
        </w:p>
      </w:sdtContent>
    </w:sdt>
    <w:p w14:paraId="51C8108E" w14:textId="77777777" w:rsidR="00372FD6" w:rsidRDefault="00372FD6" w:rsidP="00E54E78">
      <w:pPr>
        <w:widowControl w:val="0"/>
        <w:pBdr>
          <w:top w:val="nil"/>
          <w:left w:val="nil"/>
          <w:bottom w:val="nil"/>
          <w:right w:val="nil"/>
          <w:between w:val="nil"/>
        </w:pBdr>
        <w:spacing w:line="360" w:lineRule="auto"/>
        <w:ind w:left="360" w:hanging="720"/>
        <w:jc w:val="both"/>
        <w:rPr>
          <w:rFonts w:ascii="Arial" w:eastAsia="Arial" w:hAnsi="Arial" w:cs="Arial"/>
          <w:color w:val="000000"/>
        </w:rPr>
      </w:pPr>
    </w:p>
    <w:p w14:paraId="6BE2FD79" w14:textId="77777777" w:rsidR="001F6E38" w:rsidRDefault="001F6E38" w:rsidP="001F6E38">
      <w:pPr>
        <w:spacing w:line="360" w:lineRule="auto"/>
        <w:jc w:val="center"/>
        <w:rPr>
          <w:rFonts w:ascii="Arial" w:eastAsia="Arial" w:hAnsi="Arial" w:cs="Arial"/>
          <w:b/>
          <w:color w:val="000000" w:themeColor="text1"/>
        </w:rPr>
      </w:pPr>
    </w:p>
    <w:p w14:paraId="7E230E4E" w14:textId="77777777" w:rsidR="001F6E38" w:rsidRDefault="001F6E38" w:rsidP="001F6E38">
      <w:pPr>
        <w:spacing w:line="360" w:lineRule="auto"/>
        <w:jc w:val="center"/>
        <w:rPr>
          <w:rFonts w:ascii="Arial" w:eastAsia="Arial" w:hAnsi="Arial" w:cs="Arial"/>
          <w:b/>
          <w:color w:val="000000" w:themeColor="text1"/>
        </w:rPr>
      </w:pPr>
    </w:p>
    <w:p w14:paraId="21E8B036" w14:textId="77777777" w:rsidR="001F6E38" w:rsidRDefault="001F6E38" w:rsidP="001F6E38">
      <w:pPr>
        <w:spacing w:line="360" w:lineRule="auto"/>
        <w:jc w:val="center"/>
        <w:rPr>
          <w:rFonts w:ascii="Arial" w:eastAsia="Arial" w:hAnsi="Arial" w:cs="Arial"/>
          <w:b/>
          <w:color w:val="000000" w:themeColor="text1"/>
        </w:rPr>
      </w:pPr>
    </w:p>
    <w:p w14:paraId="76BCD46A" w14:textId="77777777" w:rsidR="001F6E38" w:rsidRDefault="001F6E38" w:rsidP="001F6E38">
      <w:pPr>
        <w:spacing w:line="360" w:lineRule="auto"/>
        <w:jc w:val="center"/>
        <w:rPr>
          <w:rFonts w:ascii="Arial" w:eastAsia="Arial" w:hAnsi="Arial" w:cs="Arial"/>
          <w:b/>
          <w:color w:val="000000" w:themeColor="text1"/>
        </w:rPr>
      </w:pPr>
    </w:p>
    <w:p w14:paraId="452DEDAE" w14:textId="77777777" w:rsidR="001F6E38" w:rsidRDefault="001F6E38" w:rsidP="001F6E38">
      <w:pPr>
        <w:spacing w:line="360" w:lineRule="auto"/>
        <w:jc w:val="center"/>
        <w:rPr>
          <w:rFonts w:ascii="Arial" w:eastAsia="Arial" w:hAnsi="Arial" w:cs="Arial"/>
          <w:b/>
          <w:color w:val="000000" w:themeColor="text1"/>
        </w:rPr>
      </w:pPr>
    </w:p>
    <w:p w14:paraId="0E03F9C4" w14:textId="77777777" w:rsidR="001F6E38" w:rsidRDefault="001F6E38" w:rsidP="001F6E38">
      <w:pPr>
        <w:spacing w:line="360" w:lineRule="auto"/>
        <w:jc w:val="center"/>
        <w:rPr>
          <w:rFonts w:ascii="Arial" w:eastAsia="Arial" w:hAnsi="Arial" w:cs="Arial"/>
          <w:b/>
          <w:color w:val="000000" w:themeColor="text1"/>
        </w:rPr>
      </w:pPr>
    </w:p>
    <w:p w14:paraId="4991879B" w14:textId="77777777" w:rsidR="001F6E38" w:rsidRDefault="001F6E38" w:rsidP="001F6E38">
      <w:pPr>
        <w:spacing w:line="360" w:lineRule="auto"/>
        <w:jc w:val="center"/>
        <w:rPr>
          <w:rFonts w:ascii="Arial" w:eastAsia="Arial" w:hAnsi="Arial" w:cs="Arial"/>
          <w:b/>
          <w:color w:val="000000" w:themeColor="text1"/>
        </w:rPr>
      </w:pPr>
    </w:p>
    <w:p w14:paraId="6F0C1002" w14:textId="77777777" w:rsidR="001F6E38" w:rsidRDefault="001F6E38" w:rsidP="001F6E38">
      <w:pPr>
        <w:spacing w:line="360" w:lineRule="auto"/>
        <w:jc w:val="center"/>
        <w:rPr>
          <w:rFonts w:ascii="Arial" w:eastAsia="Arial" w:hAnsi="Arial" w:cs="Arial"/>
          <w:b/>
          <w:color w:val="000000" w:themeColor="text1"/>
        </w:rPr>
      </w:pPr>
    </w:p>
    <w:p w14:paraId="3CCF209A" w14:textId="77777777" w:rsidR="001F6E38" w:rsidRDefault="001F6E38" w:rsidP="001F6E38">
      <w:pPr>
        <w:spacing w:line="360" w:lineRule="auto"/>
        <w:jc w:val="center"/>
        <w:rPr>
          <w:rFonts w:ascii="Arial" w:eastAsia="Arial" w:hAnsi="Arial" w:cs="Arial"/>
          <w:b/>
          <w:color w:val="000000" w:themeColor="text1"/>
        </w:rPr>
      </w:pPr>
    </w:p>
    <w:p w14:paraId="6077B89B" w14:textId="77777777" w:rsidR="001F6E38" w:rsidRDefault="001F6E38" w:rsidP="001F6E38">
      <w:pPr>
        <w:pStyle w:val="NormalWeb"/>
        <w:spacing w:before="0" w:beforeAutospacing="0" w:after="0" w:afterAutospacing="0" w:line="276" w:lineRule="auto"/>
        <w:rPr>
          <w:rFonts w:ascii="Calibri" w:hAnsi="Calibri"/>
          <w:color w:val="000000"/>
        </w:rPr>
      </w:pPr>
      <w:r w:rsidRPr="00271C5E">
        <w:rPr>
          <w:rStyle w:val="Strong"/>
          <w:rFonts w:ascii="Arial" w:hAnsi="Arial" w:cs="Arial"/>
          <w:color w:val="1C1E29"/>
        </w:rPr>
        <w:t> </w:t>
      </w:r>
      <w:r>
        <w:rPr>
          <w:rFonts w:ascii="Arial" w:hAnsi="Arial" w:cs="Arial"/>
        </w:rPr>
        <w:t xml:space="preserve"> </w:t>
      </w:r>
    </w:p>
    <w:p w14:paraId="6BF20F5D" w14:textId="77777777" w:rsidR="001F6E38" w:rsidRDefault="001F6E38" w:rsidP="001F6E38">
      <w:pPr>
        <w:pStyle w:val="NormalWeb"/>
        <w:spacing w:before="0" w:beforeAutospacing="0" w:after="0" w:afterAutospacing="0" w:line="276" w:lineRule="auto"/>
        <w:rPr>
          <w:rStyle w:val="Strong"/>
          <w:rFonts w:ascii="Arial" w:hAnsi="Arial" w:cs="Arial"/>
          <w:color w:val="1C1E29"/>
        </w:rPr>
      </w:pPr>
    </w:p>
    <w:p w14:paraId="404442B2" w14:textId="77777777" w:rsidR="001F6E38" w:rsidRDefault="001F6E38" w:rsidP="001F6E38">
      <w:pPr>
        <w:pStyle w:val="NormalWeb"/>
        <w:spacing w:before="0" w:beforeAutospacing="0" w:after="0" w:afterAutospacing="0" w:line="276" w:lineRule="auto"/>
        <w:rPr>
          <w:rStyle w:val="Strong"/>
          <w:rFonts w:ascii="Arial" w:hAnsi="Arial" w:cs="Arial"/>
          <w:color w:val="1C1E29"/>
        </w:rPr>
      </w:pPr>
    </w:p>
    <w:p w14:paraId="15BF6D53" w14:textId="77777777" w:rsidR="001F6E38" w:rsidRDefault="001F6E38" w:rsidP="001F6E38">
      <w:pPr>
        <w:pStyle w:val="NormalWeb"/>
        <w:spacing w:before="0" w:beforeAutospacing="0" w:after="0" w:afterAutospacing="0" w:line="276" w:lineRule="auto"/>
        <w:rPr>
          <w:rStyle w:val="Strong"/>
          <w:rFonts w:ascii="Arial" w:hAnsi="Arial" w:cs="Arial"/>
          <w:color w:val="1C1E29"/>
        </w:rPr>
      </w:pPr>
    </w:p>
    <w:p w14:paraId="4E9DA954" w14:textId="77777777" w:rsidR="005F03EB" w:rsidRDefault="005F03EB" w:rsidP="00560D77">
      <w:pPr>
        <w:spacing w:line="360" w:lineRule="auto"/>
        <w:jc w:val="center"/>
        <w:rPr>
          <w:rFonts w:ascii="Arial" w:eastAsia="Arial" w:hAnsi="Arial" w:cs="Arial"/>
          <w:b/>
          <w:color w:val="000000" w:themeColor="text1"/>
        </w:rPr>
      </w:pPr>
      <w:r w:rsidRPr="001F6E38">
        <w:rPr>
          <w:rFonts w:ascii="Arial" w:eastAsia="Arial" w:hAnsi="Arial" w:cs="Arial"/>
          <w:b/>
          <w:color w:val="000000" w:themeColor="text1"/>
        </w:rPr>
        <w:lastRenderedPageBreak/>
        <w:t>Executive Summary</w:t>
      </w:r>
    </w:p>
    <w:p w14:paraId="36295FA6" w14:textId="77777777" w:rsidR="00560D77" w:rsidRPr="001F6E38" w:rsidRDefault="00560D77" w:rsidP="00560D77">
      <w:pPr>
        <w:spacing w:line="360" w:lineRule="auto"/>
        <w:jc w:val="center"/>
        <w:rPr>
          <w:rFonts w:ascii="Arial" w:eastAsia="Arial" w:hAnsi="Arial" w:cs="Arial"/>
          <w:b/>
          <w:color w:val="000000" w:themeColor="text1"/>
        </w:rPr>
      </w:pPr>
    </w:p>
    <w:p w14:paraId="1175C89F" w14:textId="77777777" w:rsidR="005F03EB" w:rsidRPr="00B24957" w:rsidRDefault="005F03EB" w:rsidP="005F03EB">
      <w:pPr>
        <w:spacing w:line="360" w:lineRule="auto"/>
        <w:jc w:val="both"/>
        <w:rPr>
          <w:rFonts w:ascii="Arial" w:eastAsia="Arial" w:hAnsi="Arial" w:cs="Arial"/>
        </w:rPr>
      </w:pPr>
      <w:r w:rsidRPr="00B24957">
        <w:rPr>
          <w:rFonts w:ascii="Arial" w:eastAsia="Arial" w:hAnsi="Arial" w:cs="Arial"/>
        </w:rPr>
        <w:t xml:space="preserve"> </w:t>
      </w:r>
    </w:p>
    <w:p w14:paraId="6E9E2BB7" w14:textId="77777777" w:rsidR="005F03EB" w:rsidRPr="00B24957" w:rsidRDefault="005F03EB" w:rsidP="00560D77">
      <w:pPr>
        <w:spacing w:line="360" w:lineRule="auto"/>
        <w:jc w:val="both"/>
        <w:rPr>
          <w:rFonts w:ascii="Arial" w:eastAsia="Arial" w:hAnsi="Arial" w:cs="Arial"/>
        </w:rPr>
      </w:pPr>
      <w:r w:rsidRPr="00B24957">
        <w:rPr>
          <w:rFonts w:ascii="Arial" w:eastAsia="Arial" w:hAnsi="Arial" w:cs="Arial"/>
        </w:rPr>
        <w:t xml:space="preserve">This assessment reviews the role of digital disruption </w:t>
      </w:r>
      <w:r>
        <w:rPr>
          <w:rFonts w:ascii="Arial" w:eastAsia="Arial" w:hAnsi="Arial" w:cs="Arial"/>
        </w:rPr>
        <w:t>caused by</w:t>
      </w:r>
      <w:r w:rsidRPr="00B24957">
        <w:rPr>
          <w:rFonts w:ascii="Arial" w:eastAsia="Arial" w:hAnsi="Arial" w:cs="Arial"/>
        </w:rPr>
        <w:t xml:space="preserve"> digital technologies affecting University of Wales Trinity S</w:t>
      </w:r>
      <w:r>
        <w:rPr>
          <w:rFonts w:ascii="Arial" w:eastAsia="Arial" w:hAnsi="Arial" w:cs="Arial"/>
        </w:rPr>
        <w:t>aint</w:t>
      </w:r>
      <w:r w:rsidRPr="00B24957">
        <w:rPr>
          <w:rFonts w:ascii="Arial" w:eastAsia="Arial" w:hAnsi="Arial" w:cs="Arial"/>
        </w:rPr>
        <w:t xml:space="preserve"> David (</w:t>
      </w:r>
      <w:r>
        <w:rPr>
          <w:rFonts w:ascii="Arial" w:eastAsia="Arial" w:hAnsi="Arial" w:cs="Arial"/>
        </w:rPr>
        <w:t xml:space="preserve">hereafter </w:t>
      </w:r>
      <w:r w:rsidRPr="00B24957">
        <w:rPr>
          <w:rFonts w:ascii="Arial" w:eastAsia="Arial" w:hAnsi="Arial" w:cs="Arial"/>
        </w:rPr>
        <w:t xml:space="preserve">UWTSD) as a </w:t>
      </w:r>
      <w:r>
        <w:rPr>
          <w:rFonts w:ascii="Arial" w:eastAsia="Arial" w:hAnsi="Arial" w:cs="Arial"/>
        </w:rPr>
        <w:t xml:space="preserve">member of the </w:t>
      </w:r>
      <w:r w:rsidRPr="00B24957">
        <w:rPr>
          <w:rFonts w:ascii="Arial" w:eastAsia="Arial" w:hAnsi="Arial" w:cs="Arial"/>
        </w:rPr>
        <w:t xml:space="preserve">Higher Education </w:t>
      </w:r>
      <w:r>
        <w:rPr>
          <w:rFonts w:ascii="Arial" w:eastAsia="Arial" w:hAnsi="Arial" w:cs="Arial"/>
        </w:rPr>
        <w:t>sector, and opportunities stemming from these changes</w:t>
      </w:r>
      <w:r w:rsidRPr="00B24957">
        <w:rPr>
          <w:rFonts w:ascii="Arial" w:eastAsia="Arial" w:hAnsi="Arial" w:cs="Arial"/>
        </w:rPr>
        <w:t>. It evaluates the key aspects and the</w:t>
      </w:r>
      <w:r w:rsidRPr="00B24957">
        <w:rPr>
          <w:rStyle w:val="Strong"/>
          <w:rFonts w:ascii="Arial" w:hAnsi="Arial" w:cs="Arial"/>
          <w:color w:val="1C1E29"/>
        </w:rPr>
        <w:t xml:space="preserve"> </w:t>
      </w:r>
      <w:r w:rsidRPr="00B24957">
        <w:rPr>
          <w:rStyle w:val="Strong"/>
          <w:rFonts w:ascii="Arial" w:hAnsi="Arial" w:cs="Arial"/>
          <w:b w:val="0"/>
          <w:color w:val="1C1E29"/>
        </w:rPr>
        <w:t>challenges facing the institution in the digitalisation era</w:t>
      </w:r>
      <w:r>
        <w:rPr>
          <w:rStyle w:val="Strong"/>
          <w:rFonts w:ascii="Arial" w:hAnsi="Arial" w:cs="Arial"/>
          <w:b w:val="0"/>
          <w:color w:val="1C1E29"/>
        </w:rPr>
        <w:t>,</w:t>
      </w:r>
      <w:r w:rsidRPr="00B24957">
        <w:rPr>
          <w:rStyle w:val="Strong"/>
          <w:rFonts w:ascii="Arial" w:hAnsi="Arial" w:cs="Arial"/>
          <w:b w:val="0"/>
          <w:color w:val="1C1E29"/>
        </w:rPr>
        <w:t xml:space="preserve"> which includes new way</w:t>
      </w:r>
      <w:r>
        <w:rPr>
          <w:rStyle w:val="Strong"/>
          <w:rFonts w:ascii="Arial" w:hAnsi="Arial" w:cs="Arial"/>
          <w:b w:val="0"/>
          <w:color w:val="1C1E29"/>
        </w:rPr>
        <w:t>s</w:t>
      </w:r>
      <w:r w:rsidRPr="00B24957">
        <w:rPr>
          <w:rStyle w:val="Strong"/>
          <w:rFonts w:ascii="Arial" w:hAnsi="Arial" w:cs="Arial"/>
          <w:b w:val="0"/>
          <w:color w:val="1C1E29"/>
        </w:rPr>
        <w:t xml:space="preserve"> of embracing technologies in Higher Education and </w:t>
      </w:r>
      <w:r>
        <w:rPr>
          <w:rStyle w:val="Strong"/>
          <w:rFonts w:ascii="Arial" w:hAnsi="Arial" w:cs="Arial"/>
          <w:b w:val="0"/>
          <w:color w:val="1C1E29"/>
        </w:rPr>
        <w:t>innovative methods</w:t>
      </w:r>
      <w:r w:rsidRPr="00B24957">
        <w:rPr>
          <w:rStyle w:val="Strong"/>
          <w:rFonts w:ascii="Arial" w:hAnsi="Arial" w:cs="Arial"/>
          <w:b w:val="0"/>
          <w:color w:val="1C1E29"/>
        </w:rPr>
        <w:t xml:space="preserve"> of teaching and learning in order to </w:t>
      </w:r>
      <w:r>
        <w:rPr>
          <w:rStyle w:val="Strong"/>
          <w:rFonts w:ascii="Arial" w:hAnsi="Arial" w:cs="Arial"/>
          <w:b w:val="0"/>
          <w:color w:val="1C1E29"/>
        </w:rPr>
        <w:t>increase market values.</w:t>
      </w:r>
      <w:r w:rsidRPr="00B24957">
        <w:rPr>
          <w:rStyle w:val="Strong"/>
          <w:rFonts w:ascii="Arial" w:hAnsi="Arial" w:cs="Arial"/>
          <w:b w:val="0"/>
          <w:color w:val="1C1E29"/>
        </w:rPr>
        <w:t xml:space="preserve"> </w:t>
      </w:r>
      <w:r w:rsidRPr="00B24957">
        <w:rPr>
          <w:rFonts w:ascii="Arial" w:eastAsia="Arial" w:hAnsi="Arial" w:cs="Arial"/>
        </w:rPr>
        <w:t xml:space="preserve">The report </w:t>
      </w:r>
      <w:r>
        <w:rPr>
          <w:rFonts w:ascii="Arial" w:eastAsia="Arial" w:hAnsi="Arial" w:cs="Arial"/>
        </w:rPr>
        <w:t xml:space="preserve">uses </w:t>
      </w:r>
      <w:r w:rsidRPr="00B24957">
        <w:rPr>
          <w:rStyle w:val="Strong"/>
          <w:rFonts w:ascii="Arial" w:hAnsi="Arial" w:cs="Arial"/>
          <w:b w:val="0"/>
          <w:color w:val="1C1E29"/>
        </w:rPr>
        <w:t>Porter’s Value Chain</w:t>
      </w:r>
      <w:r>
        <w:rPr>
          <w:rStyle w:val="Strong"/>
          <w:rFonts w:ascii="Arial" w:hAnsi="Arial" w:cs="Arial"/>
          <w:b w:val="0"/>
          <w:color w:val="1C1E29"/>
        </w:rPr>
        <w:t xml:space="preserve"> Model to identify value chains within UWTSD, showing how this model has been deployed.</w:t>
      </w:r>
      <w:r>
        <w:rPr>
          <w:rFonts w:ascii="Arial" w:eastAsia="Arial" w:hAnsi="Arial" w:cs="Arial"/>
        </w:rPr>
        <w:t xml:space="preserve"> Finally,</w:t>
      </w:r>
      <w:r w:rsidRPr="0046129E">
        <w:rPr>
          <w:rFonts w:ascii="Arial" w:eastAsia="Arial" w:hAnsi="Arial" w:cs="Arial"/>
        </w:rPr>
        <w:t xml:space="preserve"> the research conducted in this report examines</w:t>
      </w:r>
      <w:r w:rsidRPr="0012134F">
        <w:rPr>
          <w:rFonts w:ascii="Arial" w:eastAsia="Arial" w:hAnsi="Arial" w:cs="Arial"/>
        </w:rPr>
        <w:t xml:space="preserve"> how the</w:t>
      </w:r>
      <w:r w:rsidRPr="0046129E">
        <w:rPr>
          <w:rFonts w:ascii="Arial" w:eastAsia="Arial" w:hAnsi="Arial" w:cs="Arial"/>
        </w:rPr>
        <w:t xml:space="preserve"> digital disruption factor </w:t>
      </w:r>
      <w:r w:rsidRPr="0012134F">
        <w:rPr>
          <w:rFonts w:ascii="Arial" w:eastAsia="Arial" w:hAnsi="Arial" w:cs="Arial"/>
        </w:rPr>
        <w:t xml:space="preserve">has </w:t>
      </w:r>
      <w:r w:rsidRPr="0046129E">
        <w:rPr>
          <w:rFonts w:ascii="Arial" w:eastAsia="Arial" w:hAnsi="Arial" w:cs="Arial"/>
        </w:rPr>
        <w:t>influence</w:t>
      </w:r>
      <w:r w:rsidRPr="0012134F">
        <w:rPr>
          <w:rFonts w:ascii="Arial" w:eastAsia="Arial" w:hAnsi="Arial" w:cs="Arial"/>
        </w:rPr>
        <w:t>d</w:t>
      </w:r>
      <w:r w:rsidRPr="0046129E">
        <w:rPr>
          <w:rFonts w:ascii="Arial" w:eastAsia="Arial" w:hAnsi="Arial" w:cs="Arial"/>
        </w:rPr>
        <w:t xml:space="preserve"> </w:t>
      </w:r>
      <w:r w:rsidRPr="0012134F">
        <w:rPr>
          <w:rFonts w:ascii="Arial" w:eastAsia="Arial" w:hAnsi="Arial" w:cs="Arial"/>
        </w:rPr>
        <w:t>UWTSD</w:t>
      </w:r>
      <w:r w:rsidRPr="0046129E">
        <w:rPr>
          <w:rFonts w:ascii="Arial" w:eastAsia="Arial" w:hAnsi="Arial" w:cs="Arial"/>
        </w:rPr>
        <w:t xml:space="preserve"> to change and adapt its business model</w:t>
      </w:r>
      <w:r w:rsidRPr="0012134F">
        <w:rPr>
          <w:rFonts w:ascii="Arial" w:eastAsia="Arial" w:hAnsi="Arial" w:cs="Arial"/>
        </w:rPr>
        <w:t xml:space="preserve">, </w:t>
      </w:r>
      <w:r>
        <w:rPr>
          <w:rFonts w:ascii="Arial" w:eastAsia="Arial" w:hAnsi="Arial" w:cs="Arial"/>
        </w:rPr>
        <w:t xml:space="preserve">in order </w:t>
      </w:r>
      <w:r w:rsidRPr="0012134F">
        <w:rPr>
          <w:rFonts w:ascii="Arial" w:eastAsia="Arial" w:hAnsi="Arial" w:cs="Arial"/>
        </w:rPr>
        <w:t>to remain a competitive force</w:t>
      </w:r>
      <w:r w:rsidRPr="0046129E">
        <w:rPr>
          <w:rFonts w:ascii="Arial" w:eastAsia="Arial" w:hAnsi="Arial" w:cs="Arial"/>
        </w:rPr>
        <w:t xml:space="preserve"> on the market.</w:t>
      </w:r>
      <w:r w:rsidRPr="00B24957">
        <w:rPr>
          <w:rFonts w:ascii="Arial" w:eastAsia="Arial" w:hAnsi="Arial" w:cs="Arial"/>
        </w:rPr>
        <w:t xml:space="preserve">  </w:t>
      </w:r>
    </w:p>
    <w:p w14:paraId="44FFEEE9" w14:textId="77777777" w:rsidR="005F03EB" w:rsidRDefault="005F03EB" w:rsidP="00560D77">
      <w:pPr>
        <w:pStyle w:val="NormalWeb"/>
        <w:spacing w:before="0" w:beforeAutospacing="0" w:after="0" w:afterAutospacing="0" w:line="360" w:lineRule="auto"/>
        <w:rPr>
          <w:rFonts w:ascii="Calibri" w:hAnsi="Calibri"/>
          <w:color w:val="000000"/>
        </w:rPr>
      </w:pPr>
      <w:r w:rsidRPr="00271C5E">
        <w:rPr>
          <w:rStyle w:val="Strong"/>
          <w:rFonts w:ascii="Arial" w:hAnsi="Arial" w:cs="Arial"/>
          <w:color w:val="1C1E29"/>
        </w:rPr>
        <w:t> </w:t>
      </w:r>
      <w:r>
        <w:rPr>
          <w:rFonts w:ascii="Arial" w:hAnsi="Arial" w:cs="Arial"/>
        </w:rPr>
        <w:t xml:space="preserve"> </w:t>
      </w:r>
    </w:p>
    <w:p w14:paraId="297D3BFC" w14:textId="77777777" w:rsidR="005F03EB" w:rsidRDefault="005F03EB" w:rsidP="005F03EB">
      <w:pPr>
        <w:pStyle w:val="NormalWeb"/>
        <w:spacing w:before="0" w:beforeAutospacing="0" w:after="0" w:afterAutospacing="0" w:line="276" w:lineRule="auto"/>
        <w:rPr>
          <w:rStyle w:val="Strong"/>
          <w:rFonts w:ascii="Arial" w:hAnsi="Arial" w:cs="Arial"/>
          <w:color w:val="1C1E29"/>
        </w:rPr>
      </w:pPr>
    </w:p>
    <w:p w14:paraId="4472F622" w14:textId="77777777" w:rsidR="005F03EB" w:rsidRDefault="005F03EB" w:rsidP="005F03EB">
      <w:pPr>
        <w:pStyle w:val="NormalWeb"/>
        <w:spacing w:before="0" w:beforeAutospacing="0" w:after="0" w:afterAutospacing="0" w:line="276" w:lineRule="auto"/>
        <w:rPr>
          <w:rStyle w:val="Strong"/>
          <w:rFonts w:ascii="Arial" w:hAnsi="Arial" w:cs="Arial"/>
          <w:color w:val="1C1E29"/>
        </w:rPr>
      </w:pPr>
    </w:p>
    <w:p w14:paraId="09594A0D" w14:textId="77777777" w:rsidR="005F03EB" w:rsidRDefault="005F03EB" w:rsidP="005F03EB">
      <w:pPr>
        <w:pStyle w:val="NormalWeb"/>
        <w:spacing w:before="0" w:beforeAutospacing="0" w:after="0" w:afterAutospacing="0" w:line="276" w:lineRule="auto"/>
        <w:rPr>
          <w:rStyle w:val="Strong"/>
          <w:rFonts w:ascii="Arial" w:hAnsi="Arial" w:cs="Arial"/>
          <w:color w:val="1C1E29"/>
        </w:rPr>
      </w:pPr>
    </w:p>
    <w:p w14:paraId="417A8414" w14:textId="77777777" w:rsidR="005F03EB" w:rsidRDefault="005F03EB" w:rsidP="005F03EB">
      <w:pPr>
        <w:pStyle w:val="NormalWeb"/>
        <w:spacing w:before="0" w:beforeAutospacing="0" w:after="0" w:afterAutospacing="0" w:line="276" w:lineRule="auto"/>
        <w:rPr>
          <w:rStyle w:val="Strong"/>
          <w:rFonts w:ascii="Arial" w:hAnsi="Arial" w:cs="Arial"/>
          <w:color w:val="1C1E29"/>
        </w:rPr>
      </w:pPr>
    </w:p>
    <w:p w14:paraId="1429C551" w14:textId="77777777" w:rsidR="005F03EB" w:rsidRDefault="005F03EB" w:rsidP="005F03EB">
      <w:pPr>
        <w:pStyle w:val="NormalWeb"/>
        <w:spacing w:before="0" w:beforeAutospacing="0" w:after="0" w:afterAutospacing="0" w:line="276" w:lineRule="auto"/>
        <w:rPr>
          <w:rStyle w:val="Strong"/>
          <w:rFonts w:ascii="Arial" w:hAnsi="Arial" w:cs="Arial"/>
          <w:color w:val="1C1E29"/>
        </w:rPr>
      </w:pPr>
    </w:p>
    <w:p w14:paraId="218363EF" w14:textId="77777777" w:rsidR="005F03EB" w:rsidRDefault="005F03EB" w:rsidP="005F03EB">
      <w:pPr>
        <w:pStyle w:val="NormalWeb"/>
        <w:spacing w:before="0" w:beforeAutospacing="0" w:after="0" w:afterAutospacing="0" w:line="276" w:lineRule="auto"/>
        <w:rPr>
          <w:rStyle w:val="Strong"/>
          <w:rFonts w:ascii="Arial" w:hAnsi="Arial" w:cs="Arial"/>
          <w:color w:val="1C1E29"/>
        </w:rPr>
      </w:pPr>
    </w:p>
    <w:p w14:paraId="489D8172" w14:textId="77777777" w:rsidR="005F03EB" w:rsidRDefault="005F03EB" w:rsidP="005F03EB">
      <w:pPr>
        <w:pStyle w:val="NormalWeb"/>
        <w:spacing w:before="0" w:beforeAutospacing="0" w:after="0" w:afterAutospacing="0" w:line="276" w:lineRule="auto"/>
        <w:rPr>
          <w:rStyle w:val="Strong"/>
          <w:rFonts w:ascii="Arial" w:hAnsi="Arial" w:cs="Arial"/>
          <w:color w:val="1C1E29"/>
        </w:rPr>
      </w:pPr>
    </w:p>
    <w:p w14:paraId="5D7BC00A" w14:textId="77777777" w:rsidR="005F03EB" w:rsidRDefault="005F03EB" w:rsidP="005F03EB">
      <w:pPr>
        <w:pStyle w:val="NormalWeb"/>
        <w:spacing w:before="0" w:beforeAutospacing="0" w:after="0" w:afterAutospacing="0" w:line="276" w:lineRule="auto"/>
        <w:rPr>
          <w:rStyle w:val="Strong"/>
          <w:rFonts w:ascii="Arial" w:hAnsi="Arial" w:cs="Arial"/>
          <w:color w:val="1C1E29"/>
        </w:rPr>
      </w:pPr>
    </w:p>
    <w:p w14:paraId="6F83205D" w14:textId="77777777" w:rsidR="005F03EB" w:rsidRPr="00271C5E" w:rsidRDefault="005F03EB" w:rsidP="005F03EB">
      <w:pPr>
        <w:pStyle w:val="NormalWeb"/>
        <w:spacing w:before="0" w:beforeAutospacing="0" w:after="0" w:afterAutospacing="0" w:line="276" w:lineRule="auto"/>
        <w:rPr>
          <w:rFonts w:ascii="Arial" w:hAnsi="Arial" w:cs="Arial"/>
          <w:color w:val="1C1E29"/>
        </w:rPr>
      </w:pPr>
    </w:p>
    <w:p w14:paraId="147D7CBC"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2D26EFF8"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49D0D55C"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6B960336"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750611D2"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04E69204"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1C7C4626"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669BD71A"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0397DC3D"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73E8B0D3"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40D49659" w14:textId="77777777" w:rsidR="005F03EB" w:rsidRDefault="005F03EB" w:rsidP="005F03EB">
      <w:pPr>
        <w:pStyle w:val="NormalWeb"/>
        <w:spacing w:before="0" w:beforeAutospacing="0" w:after="0" w:afterAutospacing="0" w:line="276" w:lineRule="auto"/>
        <w:rPr>
          <w:rStyle w:val="Strong"/>
          <w:rFonts w:ascii="Arial" w:hAnsi="Arial" w:cs="Arial"/>
          <w:color w:val="1C1E29"/>
          <w:highlight w:val="yellow"/>
        </w:rPr>
      </w:pPr>
    </w:p>
    <w:p w14:paraId="3698AC60" w14:textId="77777777" w:rsidR="005F03EB" w:rsidRPr="00432590" w:rsidRDefault="005F03EB" w:rsidP="005F03EB">
      <w:pPr>
        <w:pStyle w:val="NormalWeb"/>
        <w:spacing w:before="0" w:beforeAutospacing="0" w:after="0" w:afterAutospacing="0" w:line="276" w:lineRule="auto"/>
        <w:jc w:val="both"/>
        <w:rPr>
          <w:rStyle w:val="Strong"/>
          <w:rFonts w:ascii="Arial" w:hAnsi="Arial" w:cs="Arial"/>
          <w:color w:val="1C1E29"/>
        </w:rPr>
      </w:pPr>
    </w:p>
    <w:p w14:paraId="1A19A2C3" w14:textId="77777777" w:rsidR="005F03EB" w:rsidRPr="001F6E38" w:rsidRDefault="005F03EB" w:rsidP="005F03EB">
      <w:pPr>
        <w:pStyle w:val="NormalWeb"/>
        <w:numPr>
          <w:ilvl w:val="0"/>
          <w:numId w:val="18"/>
        </w:numPr>
        <w:spacing w:before="0" w:beforeAutospacing="0" w:after="0" w:afterAutospacing="0" w:line="360" w:lineRule="auto"/>
        <w:rPr>
          <w:rFonts w:ascii="Arial" w:hAnsi="Arial" w:cs="Arial"/>
          <w:color w:val="1C1E29"/>
        </w:rPr>
      </w:pPr>
      <w:r>
        <w:rPr>
          <w:rStyle w:val="Strong"/>
          <w:rFonts w:ascii="Arial" w:hAnsi="Arial" w:cs="Arial"/>
          <w:color w:val="1C1E29"/>
        </w:rPr>
        <w:lastRenderedPageBreak/>
        <w:t>C</w:t>
      </w:r>
      <w:r w:rsidRPr="001F6E38">
        <w:rPr>
          <w:rStyle w:val="Strong"/>
          <w:rFonts w:ascii="Arial" w:hAnsi="Arial" w:cs="Arial"/>
          <w:color w:val="1C1E29"/>
        </w:rPr>
        <w:t>hallenge</w:t>
      </w:r>
      <w:r>
        <w:rPr>
          <w:rStyle w:val="Strong"/>
          <w:rFonts w:ascii="Arial" w:hAnsi="Arial" w:cs="Arial"/>
          <w:color w:val="1C1E29"/>
        </w:rPr>
        <w:t>s and Opportunities</w:t>
      </w:r>
      <w:r w:rsidRPr="001F6E38">
        <w:rPr>
          <w:rStyle w:val="Strong"/>
          <w:rFonts w:ascii="Arial" w:hAnsi="Arial" w:cs="Arial"/>
          <w:color w:val="1C1E29"/>
        </w:rPr>
        <w:t xml:space="preserve"> of Digitalisation at University of Wales Trinity St. David </w:t>
      </w:r>
    </w:p>
    <w:p w14:paraId="6485DC0B"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 </w:t>
      </w:r>
    </w:p>
    <w:p w14:paraId="7E577D97"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Digitalisation</w:t>
      </w:r>
      <w:r>
        <w:rPr>
          <w:rFonts w:ascii="Arial" w:hAnsi="Arial" w:cs="Arial"/>
          <w:color w:val="1C1E29"/>
        </w:rPr>
        <w:t xml:space="preserve"> is a term that refers to leveraging the outcomes of digitisation (the conversion of information from physical formats to digital) to improve productivity, market share and business processes. It</w:t>
      </w:r>
      <w:r w:rsidRPr="001F6E38">
        <w:rPr>
          <w:rFonts w:ascii="Arial" w:hAnsi="Arial" w:cs="Arial"/>
          <w:color w:val="1C1E29"/>
        </w:rPr>
        <w:t xml:space="preserve"> is dramatically changing the way</w:t>
      </w:r>
      <w:r>
        <w:rPr>
          <w:rFonts w:ascii="Arial" w:hAnsi="Arial" w:cs="Arial"/>
          <w:color w:val="1C1E29"/>
        </w:rPr>
        <w:t>s</w:t>
      </w:r>
      <w:r w:rsidRPr="001F6E38">
        <w:rPr>
          <w:rFonts w:ascii="Arial" w:hAnsi="Arial" w:cs="Arial"/>
          <w:color w:val="1C1E29"/>
        </w:rPr>
        <w:t xml:space="preserve"> we work, interact, communicate and live. The increment</w:t>
      </w:r>
      <w:r>
        <w:rPr>
          <w:rFonts w:ascii="Arial" w:hAnsi="Arial" w:cs="Arial"/>
          <w:color w:val="1C1E29"/>
        </w:rPr>
        <w:t>al growth</w:t>
      </w:r>
      <w:r w:rsidRPr="001F6E38">
        <w:rPr>
          <w:rFonts w:ascii="Arial" w:hAnsi="Arial" w:cs="Arial"/>
          <w:color w:val="1C1E29"/>
        </w:rPr>
        <w:t xml:space="preserve"> of digital technology </w:t>
      </w:r>
      <w:r>
        <w:rPr>
          <w:rFonts w:ascii="Arial" w:hAnsi="Arial" w:cs="Arial"/>
          <w:color w:val="1C1E29"/>
        </w:rPr>
        <w:t xml:space="preserve">has in recent years </w:t>
      </w:r>
      <w:r w:rsidRPr="001F6E38">
        <w:rPr>
          <w:rFonts w:ascii="Arial" w:hAnsi="Arial" w:cs="Arial"/>
          <w:color w:val="1C1E29"/>
        </w:rPr>
        <w:t xml:space="preserve">created disruptive innovation in </w:t>
      </w:r>
      <w:r>
        <w:rPr>
          <w:rFonts w:ascii="Arial" w:hAnsi="Arial" w:cs="Arial"/>
          <w:color w:val="1C1E29"/>
        </w:rPr>
        <w:t>both</w:t>
      </w:r>
      <w:r w:rsidRPr="001F6E38">
        <w:rPr>
          <w:rFonts w:ascii="Arial" w:hAnsi="Arial" w:cs="Arial"/>
          <w:color w:val="1C1E29"/>
        </w:rPr>
        <w:t xml:space="preserve"> public and private</w:t>
      </w:r>
      <w:r>
        <w:rPr>
          <w:rFonts w:ascii="Arial" w:hAnsi="Arial" w:cs="Arial"/>
          <w:color w:val="1C1E29"/>
        </w:rPr>
        <w:t xml:space="preserve"> sectors. As a result,</w:t>
      </w:r>
      <w:r w:rsidRPr="001F6E38">
        <w:rPr>
          <w:rFonts w:ascii="Arial" w:hAnsi="Arial" w:cs="Arial"/>
          <w:color w:val="1C1E29"/>
        </w:rPr>
        <w:t xml:space="preserve"> </w:t>
      </w:r>
      <w:r>
        <w:rPr>
          <w:rFonts w:ascii="Arial" w:hAnsi="Arial" w:cs="Arial"/>
          <w:color w:val="1C1E29"/>
        </w:rPr>
        <w:t>both sectors have recently</w:t>
      </w:r>
      <w:r w:rsidRPr="001F6E38">
        <w:rPr>
          <w:rFonts w:ascii="Arial" w:hAnsi="Arial" w:cs="Arial"/>
          <w:color w:val="1C1E29"/>
        </w:rPr>
        <w:t xml:space="preserve"> experienced dramatic change</w:t>
      </w:r>
      <w:r>
        <w:rPr>
          <w:rFonts w:ascii="Arial" w:hAnsi="Arial" w:cs="Arial"/>
          <w:color w:val="1C1E29"/>
        </w:rPr>
        <w:t>s</w:t>
      </w:r>
      <w:r w:rsidRPr="001F6E38">
        <w:rPr>
          <w:rFonts w:ascii="Arial" w:hAnsi="Arial" w:cs="Arial"/>
          <w:color w:val="1C1E29"/>
        </w:rPr>
        <w:t xml:space="preserve"> </w:t>
      </w:r>
      <w:r w:rsidRPr="001F6E38">
        <w:rPr>
          <w:rFonts w:ascii="Arial" w:hAnsi="Arial" w:cs="Arial"/>
          <w:color w:val="1C1E29"/>
        </w:rPr>
        <w:fldChar w:fldCharType="begin" w:fldLock="1"/>
      </w:r>
      <w:r>
        <w:rPr>
          <w:rFonts w:ascii="Arial" w:hAnsi="Arial" w:cs="Arial"/>
          <w:color w:val="1C1E29"/>
        </w:rPr>
        <w:instrText>ADDIN CSL_CITATION { "citationItems" : [ { "id" : "ITEM-1", "itemData" : { "author" : [ { "dropping-particle" : "", "family" : "Ghani", "given" : "Nur Laila Ab", "non-dropping-particle" : "", "parse-names" : false, "suffix" : "" }, { "dropping-particle" : "", "family" : ",Zaihisma Che Cob", "given" : "Sulfeeza Mohd Drus", "non-dropping-particle" : "", "parse-names" : false, "suffix" : "" }, { "dropping-particle" : "", "family" : "Sulaiman", "given" : "and Hidayah", "non-dropping-particle" : "", "parse-names" : false, "suffix" : "" } ], "id" : "ITEM-1", "issued" : { "date-parts" : [ [ "2019" ] ] }, "title" : "Student Enrolment Prediction Model in Higher Education Institution: A Data Mining Approach", "type" : "paper-conference" }, "uris" : [ "http://www.mendeley.com/documents/?uuid=fa7b9695-4e8f-4542-8e4f-174ecf5554e6" ] } ], "mendeley" : { "formattedCitation" : "(Ghani et al. 2019)", "plainTextFormattedCitation" : "(Ghani et al. 2019)", "previouslyFormattedCitation" : "(Ghani et al. 2019)" }, "properties" : { "noteIndex" : 0 }, "schema" : "https://github.com/citation-style-language/schema/raw/master/csl-citation.json" }</w:instrText>
      </w:r>
      <w:r w:rsidRPr="001F6E38">
        <w:rPr>
          <w:rFonts w:ascii="Arial" w:hAnsi="Arial" w:cs="Arial"/>
          <w:color w:val="1C1E29"/>
        </w:rPr>
        <w:fldChar w:fldCharType="separate"/>
      </w:r>
      <w:r w:rsidRPr="003F653F">
        <w:rPr>
          <w:rFonts w:ascii="Arial" w:hAnsi="Arial" w:cs="Arial"/>
          <w:noProof/>
          <w:color w:val="1C1E29"/>
        </w:rPr>
        <w:t>(Ghani et al. 2019)</w:t>
      </w:r>
      <w:r w:rsidRPr="001F6E38">
        <w:rPr>
          <w:rFonts w:ascii="Arial" w:hAnsi="Arial" w:cs="Arial"/>
          <w:color w:val="1C1E29"/>
        </w:rPr>
        <w:fldChar w:fldCharType="end"/>
      </w:r>
      <w:r>
        <w:rPr>
          <w:rFonts w:ascii="Arial" w:hAnsi="Arial" w:cs="Arial"/>
          <w:color w:val="1C1E29"/>
        </w:rPr>
        <w:t>,</w:t>
      </w:r>
      <w:r w:rsidRPr="001F6E38">
        <w:rPr>
          <w:rFonts w:ascii="Arial" w:hAnsi="Arial" w:cs="Arial"/>
          <w:color w:val="1C1E29"/>
        </w:rPr>
        <w:t xml:space="preserve"> and UWTSD as well as other institution</w:t>
      </w:r>
      <w:r>
        <w:rPr>
          <w:rFonts w:ascii="Arial" w:hAnsi="Arial" w:cs="Arial"/>
          <w:color w:val="1C1E29"/>
        </w:rPr>
        <w:t>s</w:t>
      </w:r>
      <w:r w:rsidRPr="001F6E38">
        <w:rPr>
          <w:rFonts w:ascii="Arial" w:hAnsi="Arial" w:cs="Arial"/>
          <w:color w:val="1C1E29"/>
        </w:rPr>
        <w:t xml:space="preserve"> ha</w:t>
      </w:r>
      <w:r>
        <w:rPr>
          <w:rFonts w:ascii="Arial" w:hAnsi="Arial" w:cs="Arial"/>
          <w:color w:val="1C1E29"/>
        </w:rPr>
        <w:t>ve</w:t>
      </w:r>
      <w:r w:rsidRPr="001F6E38">
        <w:rPr>
          <w:rFonts w:ascii="Arial" w:hAnsi="Arial" w:cs="Arial"/>
          <w:color w:val="1C1E29"/>
        </w:rPr>
        <w:t xml:space="preserve"> been forced to introduce new </w:t>
      </w:r>
      <w:r>
        <w:rPr>
          <w:rFonts w:ascii="Arial" w:hAnsi="Arial" w:cs="Arial"/>
          <w:color w:val="1C1E29"/>
        </w:rPr>
        <w:t>methods</w:t>
      </w:r>
      <w:r w:rsidRPr="001F6E38">
        <w:rPr>
          <w:rFonts w:ascii="Arial" w:hAnsi="Arial" w:cs="Arial"/>
          <w:color w:val="1C1E29"/>
        </w:rPr>
        <w:t xml:space="preserve"> for learning and teaching practice</w:t>
      </w:r>
      <w:r>
        <w:rPr>
          <w:rFonts w:ascii="Arial" w:hAnsi="Arial" w:cs="Arial"/>
          <w:color w:val="1C1E29"/>
        </w:rPr>
        <w:t>s,</w:t>
      </w:r>
      <w:r w:rsidRPr="001F6E38">
        <w:rPr>
          <w:rFonts w:ascii="Arial" w:hAnsi="Arial" w:cs="Arial"/>
          <w:color w:val="1C1E29"/>
        </w:rPr>
        <w:t xml:space="preserve"> and create new spaces</w:t>
      </w:r>
      <w:r>
        <w:rPr>
          <w:rFonts w:ascii="Arial" w:hAnsi="Arial" w:cs="Arial"/>
          <w:color w:val="1C1E29"/>
        </w:rPr>
        <w:t xml:space="preserve"> in which to do so</w:t>
      </w:r>
      <w:r w:rsidRPr="001F6E38">
        <w:rPr>
          <w:rFonts w:ascii="Arial" w:hAnsi="Arial" w:cs="Arial"/>
          <w:color w:val="1C1E29"/>
        </w:rPr>
        <w:t xml:space="preserve">. </w:t>
      </w:r>
    </w:p>
    <w:p w14:paraId="7D7A03C3"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 </w:t>
      </w:r>
    </w:p>
    <w:p w14:paraId="4CEF3E0F"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Information and Communication Technologies ha</w:t>
      </w:r>
      <w:r>
        <w:rPr>
          <w:rFonts w:ascii="Arial" w:hAnsi="Arial" w:cs="Arial"/>
          <w:color w:val="1C1E29"/>
        </w:rPr>
        <w:t>ve</w:t>
      </w:r>
      <w:r w:rsidRPr="001F6E38">
        <w:rPr>
          <w:rFonts w:ascii="Arial" w:hAnsi="Arial" w:cs="Arial"/>
          <w:color w:val="1C1E29"/>
        </w:rPr>
        <w:t xml:space="preserve"> changed educational model</w:t>
      </w:r>
      <w:r>
        <w:rPr>
          <w:rFonts w:ascii="Arial" w:hAnsi="Arial" w:cs="Arial"/>
          <w:color w:val="1C1E29"/>
        </w:rPr>
        <w:t>s. As students now</w:t>
      </w:r>
      <w:r w:rsidRPr="001F6E38">
        <w:rPr>
          <w:rFonts w:ascii="Arial" w:hAnsi="Arial" w:cs="Arial"/>
          <w:color w:val="1C1E29"/>
        </w:rPr>
        <w:t xml:space="preserve"> </w:t>
      </w:r>
      <w:r>
        <w:rPr>
          <w:rFonts w:ascii="Arial" w:hAnsi="Arial" w:cs="Arial"/>
          <w:color w:val="1C1E29"/>
        </w:rPr>
        <w:t>need to acquire</w:t>
      </w:r>
      <w:r w:rsidRPr="001F6E38">
        <w:rPr>
          <w:rFonts w:ascii="Arial" w:hAnsi="Arial" w:cs="Arial"/>
          <w:color w:val="1C1E29"/>
        </w:rPr>
        <w:t xml:space="preserve"> new skills</w:t>
      </w:r>
      <w:r>
        <w:rPr>
          <w:rFonts w:ascii="Arial" w:hAnsi="Arial" w:cs="Arial"/>
          <w:color w:val="1C1E29"/>
        </w:rPr>
        <w:t xml:space="preserve"> focused on technology and digital platforms, all</w:t>
      </w:r>
      <w:r w:rsidRPr="001F6E38">
        <w:rPr>
          <w:rFonts w:ascii="Arial" w:hAnsi="Arial" w:cs="Arial"/>
          <w:color w:val="1C1E29"/>
        </w:rPr>
        <w:t xml:space="preserve"> </w:t>
      </w:r>
      <w:r>
        <w:rPr>
          <w:rFonts w:ascii="Arial" w:hAnsi="Arial" w:cs="Arial"/>
          <w:color w:val="1C1E29"/>
        </w:rPr>
        <w:t>involved in</w:t>
      </w:r>
      <w:r w:rsidRPr="001F6E38">
        <w:rPr>
          <w:rFonts w:ascii="Arial" w:hAnsi="Arial" w:cs="Arial"/>
          <w:color w:val="1C1E29"/>
        </w:rPr>
        <w:t xml:space="preserve"> educational system</w:t>
      </w:r>
      <w:r>
        <w:rPr>
          <w:rFonts w:ascii="Arial" w:hAnsi="Arial" w:cs="Arial"/>
          <w:color w:val="1C1E29"/>
        </w:rPr>
        <w:t>s now have</w:t>
      </w:r>
      <w:r w:rsidRPr="001F6E38">
        <w:rPr>
          <w:rFonts w:ascii="Arial" w:hAnsi="Arial" w:cs="Arial"/>
          <w:color w:val="1C1E29"/>
        </w:rPr>
        <w:t xml:space="preserve"> to rethink classical learning aims in a </w:t>
      </w:r>
      <w:r>
        <w:rPr>
          <w:rFonts w:ascii="Arial" w:hAnsi="Arial" w:cs="Arial"/>
          <w:color w:val="1C1E29"/>
        </w:rPr>
        <w:t xml:space="preserve">new </w:t>
      </w:r>
      <w:r w:rsidRPr="001F6E38">
        <w:rPr>
          <w:rFonts w:ascii="Arial" w:hAnsi="Arial" w:cs="Arial"/>
          <w:color w:val="1C1E29"/>
        </w:rPr>
        <w:t xml:space="preserve">context like this and </w:t>
      </w:r>
      <w:r>
        <w:rPr>
          <w:rFonts w:ascii="Arial" w:hAnsi="Arial" w:cs="Arial"/>
          <w:color w:val="1C1E29"/>
        </w:rPr>
        <w:t xml:space="preserve">fully embrace the </w:t>
      </w:r>
      <w:r w:rsidRPr="001F6E38">
        <w:rPr>
          <w:rFonts w:ascii="Arial" w:hAnsi="Arial" w:cs="Arial"/>
          <w:color w:val="1C1E29"/>
        </w:rPr>
        <w:t>potential of digital technolog</w:t>
      </w:r>
      <w:r>
        <w:rPr>
          <w:rFonts w:ascii="Arial" w:hAnsi="Arial" w:cs="Arial"/>
          <w:color w:val="1C1E29"/>
        </w:rPr>
        <w:t>ies</w:t>
      </w:r>
      <w:r w:rsidRPr="001F6E38">
        <w:rPr>
          <w:rFonts w:ascii="Arial" w:hAnsi="Arial" w:cs="Arial"/>
          <w:color w:val="1C1E29"/>
        </w:rPr>
        <w:t xml:space="preserve"> </w:t>
      </w:r>
      <w:r w:rsidRPr="001F6E38">
        <w:rPr>
          <w:rFonts w:ascii="Arial" w:hAnsi="Arial" w:cs="Arial"/>
          <w:color w:val="1C1E29"/>
        </w:rPr>
        <w:fldChar w:fldCharType="begin" w:fldLock="1"/>
      </w:r>
      <w:r>
        <w:rPr>
          <w:rFonts w:ascii="Arial" w:hAnsi="Arial" w:cs="Arial"/>
          <w:color w:val="1C1E29"/>
        </w:rPr>
        <w:instrText>ADDIN CSL_CITATION { "citationItems" : [ { "id" : "ITEM-1", "itemData" : { "author" : [ { "dropping-particle" : "", "family" : "F. Xavier Medina1*", "given" : "Ana Pinto de Moura2", "non-dropping-particle" : "", "parse-names" : false, "suffix" : "" }, { "dropping-particle" : "", "family" : "V\u00e1zquez-Medina3", "given" : "Jos\u00e9 Antonio", "non-dropping-particle" : "", "parse-names" : false, "suffix" : "" }, { "dropping-particle" : "", "family" : "Jes\u00fas Fr\u00edas4 and Alicia Aguilar1*", "given" : "", "non-dropping-particle" : "", "parse-names" : false, "suffix" : "" } ], "id" : "ITEM-1", "issued" : { "date-parts" : [ [ "2019" ] ] }, "title" : "Feeding the online: perspectives on food, nutrition and the online higher e...: EBSCOhost", "type" : "article-journal" }, "uris" : [ "http://www.mendeley.com/documents/?uuid=703e0416-60da-36ee-bcc0-f0886cfb7b2a" ] } ], "mendeley" : { "formattedCitation" : "(F. Xavier Medina1* et al. 2019)", "plainTextFormattedCitation" : "(F. Xavier Medina1* et al. 2019)", "previouslyFormattedCitation" : "(F. Xavier Medina1* et al. 2019)" }, "properties" : { "noteIndex" : 0 }, "schema" : "https://github.com/citation-style-language/schema/raw/master/csl-citation.json" }</w:instrText>
      </w:r>
      <w:r w:rsidRPr="001F6E38">
        <w:rPr>
          <w:rFonts w:ascii="Arial" w:hAnsi="Arial" w:cs="Arial"/>
          <w:color w:val="1C1E29"/>
        </w:rPr>
        <w:fldChar w:fldCharType="separate"/>
      </w:r>
      <w:r w:rsidRPr="003F653F">
        <w:rPr>
          <w:rFonts w:ascii="Arial" w:hAnsi="Arial" w:cs="Arial"/>
          <w:noProof/>
          <w:color w:val="1C1E29"/>
        </w:rPr>
        <w:t>(F. Xavier Medina1* et al. 2019)</w:t>
      </w:r>
      <w:r w:rsidRPr="001F6E38">
        <w:rPr>
          <w:rFonts w:ascii="Arial" w:hAnsi="Arial" w:cs="Arial"/>
          <w:color w:val="1C1E29"/>
        </w:rPr>
        <w:fldChar w:fldCharType="end"/>
      </w:r>
      <w:r w:rsidRPr="001F6E38">
        <w:rPr>
          <w:rFonts w:ascii="Arial" w:hAnsi="Arial" w:cs="Arial"/>
          <w:color w:val="1C1E29"/>
        </w:rPr>
        <w:t xml:space="preserve">. </w:t>
      </w:r>
      <w:r>
        <w:rPr>
          <w:rFonts w:ascii="Arial" w:hAnsi="Arial" w:cs="Arial"/>
          <w:color w:val="1C1E29"/>
        </w:rPr>
        <w:t xml:space="preserve">Consequently, </w:t>
      </w:r>
      <w:r w:rsidRPr="001F6E38">
        <w:rPr>
          <w:rFonts w:ascii="Arial" w:hAnsi="Arial" w:cs="Arial"/>
          <w:color w:val="1C1E29"/>
        </w:rPr>
        <w:t>UWTSD is moving toward digitalisation and new way</w:t>
      </w:r>
      <w:r>
        <w:rPr>
          <w:rFonts w:ascii="Arial" w:hAnsi="Arial" w:cs="Arial"/>
          <w:color w:val="1C1E29"/>
        </w:rPr>
        <w:t>s</w:t>
      </w:r>
      <w:r w:rsidRPr="001F6E38">
        <w:rPr>
          <w:rFonts w:ascii="Arial" w:hAnsi="Arial" w:cs="Arial"/>
          <w:color w:val="1C1E29"/>
        </w:rPr>
        <w:t xml:space="preserve"> of learning</w:t>
      </w:r>
      <w:r>
        <w:rPr>
          <w:rFonts w:ascii="Arial" w:hAnsi="Arial" w:cs="Arial"/>
          <w:color w:val="1C1E29"/>
        </w:rPr>
        <w:t>. This encourages the</w:t>
      </w:r>
      <w:r w:rsidRPr="001F6E38">
        <w:rPr>
          <w:rFonts w:ascii="Arial" w:hAnsi="Arial" w:cs="Arial"/>
          <w:color w:val="1C1E29"/>
        </w:rPr>
        <w:t xml:space="preserve"> development of fully</w:t>
      </w:r>
      <w:r>
        <w:rPr>
          <w:rFonts w:ascii="Arial" w:hAnsi="Arial" w:cs="Arial"/>
          <w:color w:val="1C1E29"/>
        </w:rPr>
        <w:t>-</w:t>
      </w:r>
      <w:r w:rsidRPr="001F6E38">
        <w:rPr>
          <w:rFonts w:ascii="Arial" w:hAnsi="Arial" w:cs="Arial"/>
          <w:color w:val="1C1E29"/>
        </w:rPr>
        <w:t xml:space="preserve">functioning </w:t>
      </w:r>
      <w:r>
        <w:rPr>
          <w:rFonts w:ascii="Arial" w:hAnsi="Arial" w:cs="Arial"/>
          <w:color w:val="1C1E29"/>
        </w:rPr>
        <w:t>individuals after graduation. Staff need to</w:t>
      </w:r>
      <w:r w:rsidRPr="001F6E38">
        <w:rPr>
          <w:rFonts w:ascii="Arial" w:hAnsi="Arial" w:cs="Arial"/>
          <w:color w:val="1C1E29"/>
        </w:rPr>
        <w:t xml:space="preserve"> </w:t>
      </w:r>
      <w:r>
        <w:rPr>
          <w:rFonts w:ascii="Arial" w:hAnsi="Arial" w:cs="Arial"/>
          <w:color w:val="1C1E29"/>
        </w:rPr>
        <w:t>engage</w:t>
      </w:r>
      <w:r w:rsidRPr="001F6E38">
        <w:rPr>
          <w:rFonts w:ascii="Arial" w:hAnsi="Arial" w:cs="Arial"/>
          <w:color w:val="1C1E29"/>
        </w:rPr>
        <w:t xml:space="preserve"> with students and understand the new generation</w:t>
      </w:r>
      <w:r>
        <w:rPr>
          <w:rFonts w:ascii="Arial" w:hAnsi="Arial" w:cs="Arial"/>
          <w:color w:val="1C1E29"/>
        </w:rPr>
        <w:t>, their requirements,</w:t>
      </w:r>
      <w:r w:rsidRPr="001F6E38">
        <w:rPr>
          <w:rFonts w:ascii="Arial" w:hAnsi="Arial" w:cs="Arial"/>
          <w:color w:val="1C1E29"/>
        </w:rPr>
        <w:t xml:space="preserve"> and recogni</w:t>
      </w:r>
      <w:r>
        <w:rPr>
          <w:rFonts w:ascii="Arial" w:hAnsi="Arial" w:cs="Arial"/>
          <w:color w:val="1C1E29"/>
        </w:rPr>
        <w:t>s</w:t>
      </w:r>
      <w:r w:rsidRPr="001F6E38">
        <w:rPr>
          <w:rFonts w:ascii="Arial" w:hAnsi="Arial" w:cs="Arial"/>
          <w:color w:val="1C1E29"/>
        </w:rPr>
        <w:t xml:space="preserve">e that digitalisation can be </w:t>
      </w:r>
      <w:r>
        <w:rPr>
          <w:rFonts w:ascii="Arial" w:hAnsi="Arial" w:cs="Arial"/>
          <w:color w:val="1C1E29"/>
        </w:rPr>
        <w:t xml:space="preserve">both </w:t>
      </w:r>
      <w:r w:rsidRPr="001F6E38">
        <w:rPr>
          <w:rFonts w:ascii="Arial" w:hAnsi="Arial" w:cs="Arial"/>
          <w:color w:val="1C1E29"/>
        </w:rPr>
        <w:t xml:space="preserve">useful and disruptive </w:t>
      </w:r>
      <w:r w:rsidRPr="001F6E38">
        <w:rPr>
          <w:rFonts w:ascii="Arial" w:hAnsi="Arial" w:cs="Arial"/>
          <w:color w:val="1C1E29"/>
        </w:rPr>
        <w:fldChar w:fldCharType="begin" w:fldLock="1"/>
      </w:r>
      <w:r>
        <w:rPr>
          <w:rFonts w:ascii="Arial" w:hAnsi="Arial" w:cs="Arial"/>
          <w:color w:val="1C1E29"/>
        </w:rPr>
        <w:instrText>ADDIN CSL_CITATION { "citationItems" : [ { "id" : "ITEM-1", "itemData" : { "author" : [ { "dropping-particle" : "", "family" : "Savin-Baden", "given" : "Di Maggi", "non-dropping-particle" : "", "parse-names" : false, "suffix" : "" } ], "id" : "ITEM-1", "issued" : { "date-parts" : [ [ "2015" ] ] }, "title" : "Rethinking Learning in an Age of Digital Fluency: Is being digitally ... - Maggi Savin-Baden", "type" : "book" }, "uris" : [ "http://www.mendeley.com/documents/?uuid=787bfdaf-e7b3-388f-aa03-1a01d9b5e0dd" ] } ], "mendeley" : { "formattedCitation" : "(Savin-Baden 2015)", "plainTextFormattedCitation" : "(Savin-Baden 2015)", "previouslyFormattedCitation" : "(Savin-Baden 2015)" }, "properties" : { "noteIndex" : 0 }, "schema" : "https://github.com/citation-style-language/schema/raw/master/csl-citation.json" }</w:instrText>
      </w:r>
      <w:r w:rsidRPr="001F6E38">
        <w:rPr>
          <w:rFonts w:ascii="Arial" w:hAnsi="Arial" w:cs="Arial"/>
          <w:color w:val="1C1E29"/>
        </w:rPr>
        <w:fldChar w:fldCharType="separate"/>
      </w:r>
      <w:r w:rsidRPr="003F653F">
        <w:rPr>
          <w:rFonts w:ascii="Arial" w:hAnsi="Arial" w:cs="Arial"/>
          <w:noProof/>
          <w:color w:val="1C1E29"/>
        </w:rPr>
        <w:t>(Savin-Baden 2015)</w:t>
      </w:r>
      <w:r w:rsidRPr="001F6E38">
        <w:rPr>
          <w:rFonts w:ascii="Arial" w:hAnsi="Arial" w:cs="Arial"/>
          <w:color w:val="1C1E29"/>
        </w:rPr>
        <w:fldChar w:fldCharType="end"/>
      </w:r>
      <w:r w:rsidRPr="001F6E38">
        <w:rPr>
          <w:rFonts w:ascii="Arial" w:hAnsi="Arial" w:cs="Arial"/>
          <w:color w:val="1C1E29"/>
        </w:rPr>
        <w:t>.</w:t>
      </w:r>
    </w:p>
    <w:p w14:paraId="112CA6C9"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 </w:t>
      </w:r>
    </w:p>
    <w:p w14:paraId="79071E9E"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Digitalisation has increased</w:t>
      </w:r>
      <w:r>
        <w:rPr>
          <w:rFonts w:ascii="Arial" w:hAnsi="Arial" w:cs="Arial"/>
          <w:color w:val="1C1E29"/>
        </w:rPr>
        <w:t xml:space="preserve"> the reach of</w:t>
      </w:r>
      <w:r w:rsidRPr="001F6E38">
        <w:rPr>
          <w:rFonts w:ascii="Arial" w:hAnsi="Arial" w:cs="Arial"/>
          <w:color w:val="1C1E29"/>
        </w:rPr>
        <w:t xml:space="preserve"> online learning</w:t>
      </w:r>
      <w:r>
        <w:rPr>
          <w:rFonts w:ascii="Arial" w:hAnsi="Arial" w:cs="Arial"/>
          <w:color w:val="1C1E29"/>
        </w:rPr>
        <w:t>,</w:t>
      </w:r>
      <w:r w:rsidRPr="001F6E38">
        <w:rPr>
          <w:rFonts w:ascii="Arial" w:hAnsi="Arial" w:cs="Arial"/>
          <w:color w:val="1C1E29"/>
        </w:rPr>
        <w:t xml:space="preserve"> and challenged </w:t>
      </w:r>
      <w:r>
        <w:rPr>
          <w:rFonts w:ascii="Arial" w:hAnsi="Arial" w:cs="Arial"/>
          <w:color w:val="1C1E29"/>
        </w:rPr>
        <w:t xml:space="preserve">traditional models of learning in </w:t>
      </w:r>
      <w:r w:rsidRPr="001F6E38">
        <w:rPr>
          <w:rFonts w:ascii="Arial" w:hAnsi="Arial" w:cs="Arial"/>
          <w:color w:val="1C1E29"/>
        </w:rPr>
        <w:t xml:space="preserve">higher education. </w:t>
      </w:r>
      <w:r>
        <w:rPr>
          <w:rFonts w:ascii="Arial" w:hAnsi="Arial" w:cs="Arial"/>
          <w:color w:val="1C1E29"/>
        </w:rPr>
        <w:t>B</w:t>
      </w:r>
      <w:r w:rsidRPr="001F6E38">
        <w:rPr>
          <w:rFonts w:ascii="Arial" w:hAnsi="Arial" w:cs="Arial"/>
          <w:color w:val="1C1E29"/>
        </w:rPr>
        <w:t xml:space="preserve">ecause of </w:t>
      </w:r>
      <w:r>
        <w:rPr>
          <w:rFonts w:ascii="Arial" w:hAnsi="Arial" w:cs="Arial"/>
          <w:color w:val="1C1E29"/>
        </w:rPr>
        <w:t xml:space="preserve">new </w:t>
      </w:r>
      <w:r w:rsidRPr="001F6E38">
        <w:rPr>
          <w:rFonts w:ascii="Arial" w:hAnsi="Arial" w:cs="Arial"/>
          <w:color w:val="1C1E29"/>
        </w:rPr>
        <w:t>electronic devices, tools and interaction platforms</w:t>
      </w:r>
      <w:r>
        <w:rPr>
          <w:rFonts w:ascii="Arial" w:hAnsi="Arial" w:cs="Arial"/>
          <w:color w:val="1C1E29"/>
        </w:rPr>
        <w:t>, better</w:t>
      </w:r>
      <w:r w:rsidRPr="001F6E38">
        <w:rPr>
          <w:rFonts w:ascii="Arial" w:hAnsi="Arial" w:cs="Arial"/>
          <w:color w:val="1C1E29"/>
        </w:rPr>
        <w:t xml:space="preserve"> availab</w:t>
      </w:r>
      <w:r>
        <w:rPr>
          <w:rFonts w:ascii="Arial" w:hAnsi="Arial" w:cs="Arial"/>
          <w:color w:val="1C1E29"/>
        </w:rPr>
        <w:t>ility,</w:t>
      </w:r>
      <w:r w:rsidRPr="001F6E38">
        <w:rPr>
          <w:rFonts w:ascii="Arial" w:hAnsi="Arial" w:cs="Arial"/>
          <w:color w:val="1C1E29"/>
        </w:rPr>
        <w:t xml:space="preserve"> and better wireless access</w:t>
      </w:r>
      <w:r>
        <w:rPr>
          <w:rFonts w:ascii="Arial" w:hAnsi="Arial" w:cs="Arial"/>
          <w:color w:val="1C1E29"/>
        </w:rPr>
        <w:t xml:space="preserve"> at home and on campus,</w:t>
      </w:r>
      <w:r w:rsidRPr="001F6E38">
        <w:rPr>
          <w:rFonts w:ascii="Arial" w:hAnsi="Arial" w:cs="Arial"/>
          <w:color w:val="1C1E29"/>
        </w:rPr>
        <w:t xml:space="preserve"> </w:t>
      </w:r>
      <w:r>
        <w:rPr>
          <w:rFonts w:ascii="Arial" w:hAnsi="Arial" w:cs="Arial"/>
          <w:color w:val="1C1E29"/>
        </w:rPr>
        <w:t>t</w:t>
      </w:r>
      <w:r w:rsidRPr="001F6E38">
        <w:rPr>
          <w:rFonts w:ascii="Arial" w:hAnsi="Arial" w:cs="Arial"/>
          <w:color w:val="1C1E29"/>
        </w:rPr>
        <w:t xml:space="preserve">he way lecturers interact with </w:t>
      </w:r>
      <w:r>
        <w:rPr>
          <w:rFonts w:ascii="Arial" w:hAnsi="Arial" w:cs="Arial"/>
          <w:color w:val="1C1E29"/>
        </w:rPr>
        <w:t xml:space="preserve">their </w:t>
      </w:r>
      <w:r w:rsidRPr="001F6E38">
        <w:rPr>
          <w:rFonts w:ascii="Arial" w:hAnsi="Arial" w:cs="Arial"/>
          <w:color w:val="1C1E29"/>
        </w:rPr>
        <w:t xml:space="preserve">students and colleagues </w:t>
      </w:r>
      <w:r>
        <w:rPr>
          <w:rFonts w:ascii="Arial" w:hAnsi="Arial" w:cs="Arial"/>
          <w:color w:val="1C1E29"/>
        </w:rPr>
        <w:t xml:space="preserve">has altered </w:t>
      </w:r>
      <w:r w:rsidRPr="001F6E38">
        <w:rPr>
          <w:rFonts w:ascii="Arial" w:hAnsi="Arial" w:cs="Arial"/>
          <w:color w:val="1C1E29"/>
        </w:rPr>
        <w:fldChar w:fldCharType="begin" w:fldLock="1"/>
      </w:r>
      <w:r>
        <w:rPr>
          <w:rFonts w:ascii="Arial" w:hAnsi="Arial" w:cs="Arial"/>
          <w:color w:val="1C1E29"/>
        </w:rPr>
        <w:instrText>ADDIN CSL_CITATION { "citationItems" : [ { "id" : "ITEM-1", "itemData" : { "ISBN" : "978-3-0355-0582-5", "author" : [ { "dropping-particle" : "", "family" : "Moser", "given" : "Karin", "non-dropping-particle" : "", "parse-names" : false, "suffix" : "" } ], "id" : "ITEM-1", "issued" : { "date-parts" : [ [ "2016" ] ] }, "page" : "93-100", "title" : "The Challenges of Digitalisation in Higher Education Teaching", "type" : "chapter" }, "uris" : [ "http://www.mendeley.com/documents/?uuid=9db61baa-f950-4405-8b7d-d0bf6ebe0368" ] } ], "mendeley" : { "formattedCitation" : "(Moser 2016)", "plainTextFormattedCitation" : "(Moser 2016)", "previouslyFormattedCitation" : "(Moser 2016)" }, "properties" : { "noteIndex" : 0 }, "schema" : "https://github.com/citation-style-language/schema/raw/master/csl-citation.json" }</w:instrText>
      </w:r>
      <w:r w:rsidRPr="001F6E38">
        <w:rPr>
          <w:rFonts w:ascii="Arial" w:hAnsi="Arial" w:cs="Arial"/>
          <w:color w:val="1C1E29"/>
        </w:rPr>
        <w:fldChar w:fldCharType="separate"/>
      </w:r>
      <w:r w:rsidRPr="003F653F">
        <w:rPr>
          <w:rFonts w:ascii="Arial" w:hAnsi="Arial" w:cs="Arial"/>
          <w:noProof/>
          <w:color w:val="1C1E29"/>
        </w:rPr>
        <w:t>(Moser 2016)</w:t>
      </w:r>
      <w:r w:rsidRPr="001F6E38">
        <w:rPr>
          <w:rFonts w:ascii="Arial" w:hAnsi="Arial" w:cs="Arial"/>
          <w:color w:val="1C1E29"/>
        </w:rPr>
        <w:fldChar w:fldCharType="end"/>
      </w:r>
      <w:r w:rsidRPr="001F6E38">
        <w:rPr>
          <w:rFonts w:ascii="Arial" w:hAnsi="Arial" w:cs="Arial"/>
          <w:color w:val="1C1E29"/>
        </w:rPr>
        <w:t>. </w:t>
      </w:r>
      <w:r>
        <w:rPr>
          <w:rFonts w:ascii="Arial" w:hAnsi="Arial" w:cs="Arial"/>
          <w:color w:val="1C1E29"/>
        </w:rPr>
        <w:t>Changes have taken place, in the initial provision include</w:t>
      </w:r>
      <w:r w:rsidRPr="001F6E38">
        <w:rPr>
          <w:rFonts w:ascii="Arial" w:hAnsi="Arial" w:cs="Arial"/>
          <w:color w:val="1C1E29"/>
        </w:rPr>
        <w:t xml:space="preserve"> e-mails</w:t>
      </w:r>
      <w:r>
        <w:rPr>
          <w:rFonts w:ascii="Arial" w:hAnsi="Arial" w:cs="Arial"/>
          <w:color w:val="1C1E29"/>
        </w:rPr>
        <w:t xml:space="preserve"> for instant exchanges of information</w:t>
      </w:r>
      <w:r w:rsidRPr="001F6E38">
        <w:rPr>
          <w:rFonts w:ascii="Arial" w:hAnsi="Arial" w:cs="Arial"/>
          <w:color w:val="1C1E29"/>
        </w:rPr>
        <w:t>,</w:t>
      </w:r>
      <w:r>
        <w:rPr>
          <w:rFonts w:ascii="Arial" w:hAnsi="Arial" w:cs="Arial"/>
          <w:color w:val="1C1E29"/>
        </w:rPr>
        <w:t xml:space="preserve"> then the provision of</w:t>
      </w:r>
      <w:r w:rsidRPr="001F6E38">
        <w:rPr>
          <w:rFonts w:ascii="Arial" w:hAnsi="Arial" w:cs="Arial"/>
          <w:color w:val="1C1E29"/>
        </w:rPr>
        <w:t xml:space="preserve"> e-learning platform</w:t>
      </w:r>
      <w:r>
        <w:rPr>
          <w:rFonts w:ascii="Arial" w:hAnsi="Arial" w:cs="Arial"/>
          <w:color w:val="1C1E29"/>
        </w:rPr>
        <w:t xml:space="preserve">s and </w:t>
      </w:r>
      <w:r w:rsidRPr="001F6E38">
        <w:rPr>
          <w:rFonts w:ascii="Arial" w:hAnsi="Arial" w:cs="Arial"/>
          <w:color w:val="1C1E29"/>
        </w:rPr>
        <w:t>online feedback</w:t>
      </w:r>
      <w:r>
        <w:rPr>
          <w:rFonts w:ascii="Arial" w:hAnsi="Arial" w:cs="Arial"/>
          <w:color w:val="1C1E29"/>
        </w:rPr>
        <w:t>, and more recently</w:t>
      </w:r>
      <w:r w:rsidRPr="001F6E38">
        <w:rPr>
          <w:rFonts w:ascii="Arial" w:hAnsi="Arial" w:cs="Arial"/>
          <w:color w:val="1C1E29"/>
        </w:rPr>
        <w:t xml:space="preserve"> interactive learning platform</w:t>
      </w:r>
      <w:r>
        <w:rPr>
          <w:rFonts w:ascii="Arial" w:hAnsi="Arial" w:cs="Arial"/>
          <w:color w:val="1C1E29"/>
        </w:rPr>
        <w:t>s have been deployed.</w:t>
      </w:r>
      <w:r w:rsidRPr="001F6E38">
        <w:rPr>
          <w:rFonts w:ascii="Arial" w:hAnsi="Arial" w:cs="Arial"/>
          <w:color w:val="1C1E29"/>
        </w:rPr>
        <w:t xml:space="preserve"> </w:t>
      </w:r>
      <w:r>
        <w:rPr>
          <w:rFonts w:ascii="Arial" w:hAnsi="Arial" w:cs="Arial"/>
          <w:color w:val="1C1E29"/>
        </w:rPr>
        <w:t xml:space="preserve">For instance, </w:t>
      </w:r>
      <w:r w:rsidRPr="001F6E38">
        <w:rPr>
          <w:rFonts w:ascii="Arial" w:hAnsi="Arial" w:cs="Arial"/>
          <w:color w:val="1C1E29"/>
        </w:rPr>
        <w:t>UWTSD</w:t>
      </w:r>
      <w:r>
        <w:rPr>
          <w:rFonts w:ascii="Arial" w:hAnsi="Arial" w:cs="Arial"/>
          <w:color w:val="1C1E29"/>
        </w:rPr>
        <w:t xml:space="preserve"> offers an</w:t>
      </w:r>
      <w:r w:rsidRPr="001F6E38">
        <w:rPr>
          <w:rFonts w:ascii="Arial" w:hAnsi="Arial" w:cs="Arial"/>
          <w:color w:val="1C1E29"/>
        </w:rPr>
        <w:t xml:space="preserve"> online library and cloud</w:t>
      </w:r>
      <w:r>
        <w:rPr>
          <w:rFonts w:ascii="Arial" w:hAnsi="Arial" w:cs="Arial"/>
          <w:color w:val="1C1E29"/>
        </w:rPr>
        <w:t>-</w:t>
      </w:r>
      <w:r w:rsidRPr="001F6E38">
        <w:rPr>
          <w:rFonts w:ascii="Arial" w:hAnsi="Arial" w:cs="Arial"/>
          <w:color w:val="1C1E29"/>
        </w:rPr>
        <w:t>base</w:t>
      </w:r>
      <w:r>
        <w:rPr>
          <w:rFonts w:ascii="Arial" w:hAnsi="Arial" w:cs="Arial"/>
          <w:color w:val="1C1E29"/>
        </w:rPr>
        <w:t>d</w:t>
      </w:r>
      <w:r w:rsidRPr="001F6E38">
        <w:rPr>
          <w:rFonts w:ascii="Arial" w:hAnsi="Arial" w:cs="Arial"/>
          <w:color w:val="1C1E29"/>
        </w:rPr>
        <w:t xml:space="preserve"> platfor</w:t>
      </w:r>
      <w:r>
        <w:rPr>
          <w:rFonts w:ascii="Arial" w:hAnsi="Arial" w:cs="Arial"/>
          <w:color w:val="1C1E29"/>
        </w:rPr>
        <w:t>m MyD</w:t>
      </w:r>
      <w:r w:rsidRPr="001F6E38">
        <w:rPr>
          <w:rFonts w:ascii="Arial" w:hAnsi="Arial" w:cs="Arial"/>
          <w:color w:val="1C1E29"/>
        </w:rPr>
        <w:t>ay</w:t>
      </w:r>
      <w:r>
        <w:rPr>
          <w:rFonts w:ascii="Arial" w:hAnsi="Arial" w:cs="Arial"/>
          <w:color w:val="1C1E29"/>
        </w:rPr>
        <w:t>, which is</w:t>
      </w:r>
      <w:r w:rsidRPr="001F6E38">
        <w:rPr>
          <w:rFonts w:ascii="Arial" w:hAnsi="Arial" w:cs="Arial"/>
          <w:color w:val="1C1E29"/>
        </w:rPr>
        <w:t xml:space="preserve"> available for </w:t>
      </w:r>
      <w:r>
        <w:rPr>
          <w:rFonts w:ascii="Arial" w:hAnsi="Arial" w:cs="Arial"/>
          <w:color w:val="1C1E29"/>
        </w:rPr>
        <w:t xml:space="preserve">staff, </w:t>
      </w:r>
      <w:r w:rsidRPr="001F6E38">
        <w:rPr>
          <w:rFonts w:ascii="Arial" w:hAnsi="Arial" w:cs="Arial"/>
          <w:color w:val="1C1E29"/>
        </w:rPr>
        <w:t>students and lecture interaction.</w:t>
      </w:r>
      <w:r>
        <w:rPr>
          <w:rFonts w:ascii="Arial" w:hAnsi="Arial" w:cs="Arial"/>
          <w:color w:val="1C1E29"/>
        </w:rPr>
        <w:t xml:space="preserve"> Provisions at UWTSD include c</w:t>
      </w:r>
      <w:r w:rsidRPr="001F6E38">
        <w:rPr>
          <w:rFonts w:ascii="Arial" w:hAnsi="Arial" w:cs="Arial"/>
          <w:color w:val="1C1E29"/>
        </w:rPr>
        <w:t xml:space="preserve">hat </w:t>
      </w:r>
      <w:r w:rsidRPr="001F6E38">
        <w:rPr>
          <w:rFonts w:ascii="Arial" w:hAnsi="Arial" w:cs="Arial"/>
          <w:color w:val="1C1E29"/>
        </w:rPr>
        <w:lastRenderedPageBreak/>
        <w:t>and forum groups and</w:t>
      </w:r>
      <w:r>
        <w:rPr>
          <w:rFonts w:ascii="Arial" w:hAnsi="Arial" w:cs="Arial"/>
          <w:color w:val="1C1E29"/>
        </w:rPr>
        <w:t xml:space="preserve"> now</w:t>
      </w:r>
      <w:r w:rsidRPr="001F6E38">
        <w:rPr>
          <w:rFonts w:ascii="Arial" w:hAnsi="Arial" w:cs="Arial"/>
          <w:color w:val="1C1E29"/>
        </w:rPr>
        <w:t xml:space="preserve"> more sophisticated webinar and online courses</w:t>
      </w:r>
      <w:r>
        <w:rPr>
          <w:rFonts w:ascii="Arial" w:hAnsi="Arial" w:cs="Arial"/>
          <w:color w:val="1C1E29"/>
        </w:rPr>
        <w:t>,</w:t>
      </w:r>
      <w:r w:rsidRPr="001F6E38">
        <w:rPr>
          <w:rFonts w:ascii="Arial" w:hAnsi="Arial" w:cs="Arial"/>
          <w:color w:val="1C1E29"/>
        </w:rPr>
        <w:t xml:space="preserve"> which</w:t>
      </w:r>
      <w:r>
        <w:rPr>
          <w:rFonts w:ascii="Arial" w:hAnsi="Arial" w:cs="Arial"/>
          <w:color w:val="1C1E29"/>
        </w:rPr>
        <w:t xml:space="preserve"> have</w:t>
      </w:r>
      <w:r w:rsidRPr="001F6E38">
        <w:rPr>
          <w:rFonts w:ascii="Arial" w:hAnsi="Arial" w:cs="Arial"/>
          <w:color w:val="1C1E29"/>
        </w:rPr>
        <w:t xml:space="preserve"> </w:t>
      </w:r>
      <w:r>
        <w:rPr>
          <w:rFonts w:ascii="Arial" w:hAnsi="Arial" w:cs="Arial"/>
          <w:color w:val="1C1E29"/>
        </w:rPr>
        <w:t>given rise</w:t>
      </w:r>
      <w:r w:rsidRPr="001F6E38">
        <w:rPr>
          <w:rFonts w:ascii="Arial" w:hAnsi="Arial" w:cs="Arial"/>
          <w:color w:val="1C1E29"/>
        </w:rPr>
        <w:t xml:space="preserve"> to a new student-centered learning approach through </w:t>
      </w:r>
      <w:r>
        <w:rPr>
          <w:rFonts w:ascii="Arial" w:hAnsi="Arial" w:cs="Arial"/>
          <w:color w:val="1C1E29"/>
        </w:rPr>
        <w:t>b</w:t>
      </w:r>
      <w:r w:rsidRPr="001F6E38">
        <w:rPr>
          <w:rFonts w:ascii="Arial" w:hAnsi="Arial" w:cs="Arial"/>
          <w:color w:val="1C1E29"/>
        </w:rPr>
        <w:t xml:space="preserve">lended </w:t>
      </w:r>
      <w:r>
        <w:rPr>
          <w:rFonts w:ascii="Arial" w:hAnsi="Arial" w:cs="Arial"/>
          <w:color w:val="1C1E29"/>
        </w:rPr>
        <w:t>l</w:t>
      </w:r>
      <w:r w:rsidRPr="001F6E38">
        <w:rPr>
          <w:rFonts w:ascii="Arial" w:hAnsi="Arial" w:cs="Arial"/>
          <w:color w:val="1C1E29"/>
        </w:rPr>
        <w:t>earning</w:t>
      </w:r>
      <w:r>
        <w:rPr>
          <w:rFonts w:ascii="Arial" w:hAnsi="Arial" w:cs="Arial"/>
          <w:color w:val="1C1E29"/>
        </w:rPr>
        <w:t xml:space="preserve">. </w:t>
      </w:r>
      <w:r w:rsidRPr="001F6E38">
        <w:rPr>
          <w:rFonts w:ascii="Arial" w:hAnsi="Arial" w:cs="Arial"/>
          <w:color w:val="1C1E29"/>
        </w:rPr>
        <w:t xml:space="preserve"> </w:t>
      </w:r>
    </w:p>
    <w:p w14:paraId="212E9D0B"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 </w:t>
      </w:r>
    </w:p>
    <w:p w14:paraId="144B7C66"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Pr>
          <w:rFonts w:ascii="Arial" w:hAnsi="Arial" w:cs="Arial"/>
          <w:color w:val="1C1E29"/>
        </w:rPr>
        <w:t xml:space="preserve">Blended learning </w:t>
      </w:r>
      <w:r w:rsidRPr="001F6E38">
        <w:rPr>
          <w:rFonts w:ascii="Arial" w:hAnsi="Arial" w:cs="Arial"/>
          <w:color w:val="1C1E29"/>
        </w:rPr>
        <w:t>is an approach that chang</w:t>
      </w:r>
      <w:r>
        <w:rPr>
          <w:rFonts w:ascii="Arial" w:hAnsi="Arial" w:cs="Arial"/>
          <w:color w:val="1C1E29"/>
        </w:rPr>
        <w:t>es</w:t>
      </w:r>
      <w:r w:rsidRPr="001F6E38">
        <w:rPr>
          <w:rFonts w:ascii="Arial" w:hAnsi="Arial" w:cs="Arial"/>
          <w:color w:val="1C1E29"/>
        </w:rPr>
        <w:t xml:space="preserve"> present teaching and learning habit</w:t>
      </w:r>
      <w:r>
        <w:rPr>
          <w:rFonts w:ascii="Arial" w:hAnsi="Arial" w:cs="Arial"/>
          <w:color w:val="1C1E29"/>
        </w:rPr>
        <w:t>s</w:t>
      </w:r>
      <w:r w:rsidRPr="001F6E38">
        <w:rPr>
          <w:rFonts w:ascii="Arial" w:hAnsi="Arial" w:cs="Arial"/>
          <w:color w:val="1C1E29"/>
        </w:rPr>
        <w:t xml:space="preserve"> to </w:t>
      </w:r>
      <w:r>
        <w:rPr>
          <w:rFonts w:ascii="Arial" w:hAnsi="Arial" w:cs="Arial"/>
          <w:color w:val="1C1E29"/>
        </w:rPr>
        <w:t xml:space="preserve">harness and adapt </w:t>
      </w:r>
      <w:r w:rsidRPr="001F6E38">
        <w:rPr>
          <w:rFonts w:ascii="Arial" w:hAnsi="Arial" w:cs="Arial"/>
          <w:color w:val="1C1E29"/>
        </w:rPr>
        <w:t xml:space="preserve">the flexibility of e-learning </w:t>
      </w:r>
      <w:r>
        <w:rPr>
          <w:rFonts w:ascii="Arial" w:hAnsi="Arial" w:cs="Arial"/>
          <w:color w:val="1C1E29"/>
        </w:rPr>
        <w:t>whilst maintaining</w:t>
      </w:r>
      <w:r w:rsidRPr="001F6E38">
        <w:rPr>
          <w:rFonts w:ascii="Arial" w:hAnsi="Arial" w:cs="Arial"/>
          <w:color w:val="1C1E29"/>
        </w:rPr>
        <w:t xml:space="preserve"> human contacts (Lau, 2010).</w:t>
      </w:r>
      <w:r>
        <w:rPr>
          <w:rFonts w:ascii="Arial" w:hAnsi="Arial" w:cs="Arial"/>
          <w:color w:val="1C1E29"/>
        </w:rPr>
        <w:t xml:space="preserve"> The benefits of b</w:t>
      </w:r>
      <w:r w:rsidRPr="001F6E38">
        <w:rPr>
          <w:rFonts w:ascii="Arial" w:hAnsi="Arial" w:cs="Arial"/>
          <w:color w:val="1C1E29"/>
        </w:rPr>
        <w:t xml:space="preserve">lended </w:t>
      </w:r>
      <w:r>
        <w:rPr>
          <w:rFonts w:ascii="Arial" w:hAnsi="Arial" w:cs="Arial"/>
          <w:color w:val="1C1E29"/>
        </w:rPr>
        <w:t>l</w:t>
      </w:r>
      <w:r w:rsidRPr="001F6E38">
        <w:rPr>
          <w:rFonts w:ascii="Arial" w:hAnsi="Arial" w:cs="Arial"/>
          <w:color w:val="1C1E29"/>
        </w:rPr>
        <w:t>earning approaches</w:t>
      </w:r>
      <w:r>
        <w:rPr>
          <w:rFonts w:ascii="Arial" w:hAnsi="Arial" w:cs="Arial"/>
          <w:color w:val="1C1E29"/>
        </w:rPr>
        <w:t xml:space="preserve"> have been</w:t>
      </w:r>
      <w:r w:rsidRPr="001F6E38">
        <w:rPr>
          <w:rFonts w:ascii="Arial" w:hAnsi="Arial" w:cs="Arial"/>
          <w:color w:val="1C1E29"/>
        </w:rPr>
        <w:t xml:space="preserve"> supported by research carried out by </w:t>
      </w:r>
      <w:r>
        <w:rPr>
          <w:rFonts w:ascii="Arial" w:hAnsi="Arial" w:cs="Arial"/>
          <w:color w:val="1C1E29"/>
        </w:rPr>
        <w:t xml:space="preserve">a number of scholars, including </w:t>
      </w:r>
      <w:r w:rsidRPr="001F6E38">
        <w:rPr>
          <w:rFonts w:ascii="Arial" w:hAnsi="Arial" w:cs="Arial"/>
          <w:color w:val="1C1E29"/>
        </w:rPr>
        <w:t>Collis (2003); Morgan (2002); and Smelser (2002)</w:t>
      </w:r>
      <w:r>
        <w:rPr>
          <w:rFonts w:ascii="Arial" w:hAnsi="Arial" w:cs="Arial"/>
          <w:color w:val="1C1E29"/>
        </w:rPr>
        <w:t>.</w:t>
      </w:r>
      <w:r w:rsidRPr="001F6E38">
        <w:rPr>
          <w:rFonts w:ascii="Arial" w:hAnsi="Arial" w:cs="Arial"/>
          <w:color w:val="1C1E29"/>
        </w:rPr>
        <w:t xml:space="preserve"> UWTSD has also </w:t>
      </w:r>
      <w:r>
        <w:rPr>
          <w:rFonts w:ascii="Arial" w:hAnsi="Arial" w:cs="Arial"/>
          <w:color w:val="1C1E29"/>
        </w:rPr>
        <w:t>used models of blended learning</w:t>
      </w:r>
      <w:r w:rsidRPr="001F6E38">
        <w:rPr>
          <w:rFonts w:ascii="Arial" w:hAnsi="Arial" w:cs="Arial"/>
          <w:color w:val="1C1E29"/>
        </w:rPr>
        <w:t xml:space="preserve"> for ongoing further Learning and teaching development </w:t>
      </w:r>
      <w:r w:rsidRPr="001F6E38">
        <w:rPr>
          <w:rFonts w:ascii="Arial" w:hAnsi="Arial" w:cs="Arial"/>
          <w:color w:val="1C1E29"/>
        </w:rPr>
        <w:fldChar w:fldCharType="begin" w:fldLock="1"/>
      </w:r>
      <w:r>
        <w:rPr>
          <w:rFonts w:ascii="Arial" w:hAnsi="Arial" w:cs="Arial"/>
          <w:color w:val="1C1E29"/>
        </w:rPr>
        <w:instrText>ADDIN CSL_CITATION { "citationItems" : [ { "id" : "ITEM-1", "itemData" : { "author" : [ { "dropping-particle" : "", "family" : "Lau", "given" : "Norah Jones* and Alice Man Sze", "non-dropping-particle" : "", "parse-names" : false, "suffix" : "" } ], "id" : "ITEM-1", "issued" : { "date-parts" : [ [ "2010" ] ] }, "title" : "Blending learning: widening participation in higher education.: EBSCOhost", "type" : "article-journal" }, "uris" : [ "http://www.mendeley.com/documents/?uuid=e8f47f9e-ecda-39ab-a9f0-bc6cc1a68b4f" ] } ], "mendeley" : { "formattedCitation" : "(Lau 2010)", "plainTextFormattedCitation" : "(Lau 2010)", "previouslyFormattedCitation" : "(Lau 2010)" }, "properties" : { "noteIndex" : 0 }, "schema" : "https://github.com/citation-style-language/schema/raw/master/csl-citation.json" }</w:instrText>
      </w:r>
      <w:r w:rsidRPr="001F6E38">
        <w:rPr>
          <w:rFonts w:ascii="Arial" w:hAnsi="Arial" w:cs="Arial"/>
          <w:color w:val="1C1E29"/>
        </w:rPr>
        <w:fldChar w:fldCharType="separate"/>
      </w:r>
      <w:r w:rsidRPr="003F653F">
        <w:rPr>
          <w:rFonts w:ascii="Arial" w:hAnsi="Arial" w:cs="Arial"/>
          <w:noProof/>
          <w:color w:val="1C1E29"/>
        </w:rPr>
        <w:t>(Lau 2010)</w:t>
      </w:r>
      <w:r w:rsidRPr="001F6E38">
        <w:rPr>
          <w:rFonts w:ascii="Arial" w:hAnsi="Arial" w:cs="Arial"/>
          <w:color w:val="1C1E29"/>
        </w:rPr>
        <w:fldChar w:fldCharType="end"/>
      </w:r>
      <w:r w:rsidRPr="001F6E38">
        <w:rPr>
          <w:rFonts w:ascii="Arial" w:hAnsi="Arial" w:cs="Arial"/>
          <w:color w:val="1C1E29"/>
        </w:rPr>
        <w:t>.</w:t>
      </w:r>
      <w:r w:rsidRPr="001F6E38">
        <w:rPr>
          <w:rFonts w:ascii="Arial" w:hAnsi="Arial" w:cs="Arial"/>
          <w:color w:val="1C1E29"/>
        </w:rPr>
        <w:tab/>
      </w:r>
    </w:p>
    <w:p w14:paraId="2EF020E2"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 </w:t>
      </w:r>
    </w:p>
    <w:p w14:paraId="4D2A510C"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Pr>
          <w:rFonts w:ascii="Arial" w:hAnsi="Arial" w:cs="Arial"/>
          <w:color w:val="1C1E29"/>
        </w:rPr>
        <w:t>To benefit fully from blended learning nevertheless presents challenges. As g</w:t>
      </w:r>
      <w:r w:rsidRPr="001F6E38">
        <w:rPr>
          <w:rFonts w:ascii="Arial" w:hAnsi="Arial" w:cs="Arial"/>
          <w:color w:val="1C1E29"/>
        </w:rPr>
        <w:t>overnments</w:t>
      </w:r>
      <w:r>
        <w:rPr>
          <w:rFonts w:ascii="Arial" w:hAnsi="Arial" w:cs="Arial"/>
          <w:color w:val="1C1E29"/>
        </w:rPr>
        <w:t xml:space="preserve"> place</w:t>
      </w:r>
      <w:r w:rsidRPr="001F6E38">
        <w:rPr>
          <w:rFonts w:ascii="Arial" w:hAnsi="Arial" w:cs="Arial"/>
          <w:color w:val="1C1E29"/>
        </w:rPr>
        <w:t xml:space="preserve"> pressure </w:t>
      </w:r>
      <w:r>
        <w:rPr>
          <w:rFonts w:ascii="Arial" w:hAnsi="Arial" w:cs="Arial"/>
          <w:color w:val="1C1E29"/>
        </w:rPr>
        <w:t xml:space="preserve">on Higher Education </w:t>
      </w:r>
      <w:r w:rsidRPr="001F6E38">
        <w:rPr>
          <w:rFonts w:ascii="Arial" w:hAnsi="Arial" w:cs="Arial"/>
          <w:color w:val="1C1E29"/>
        </w:rPr>
        <w:t xml:space="preserve">and reducing public funding, </w:t>
      </w:r>
      <w:r>
        <w:rPr>
          <w:rFonts w:ascii="Arial" w:hAnsi="Arial" w:cs="Arial"/>
          <w:color w:val="1C1E29"/>
        </w:rPr>
        <w:t>the sector</w:t>
      </w:r>
      <w:r w:rsidRPr="001F6E38">
        <w:rPr>
          <w:rFonts w:ascii="Arial" w:hAnsi="Arial" w:cs="Arial"/>
          <w:color w:val="1C1E29"/>
        </w:rPr>
        <w:t xml:space="preserve"> has been forced to reexamine relationships with stakeholders, </w:t>
      </w:r>
      <w:r>
        <w:rPr>
          <w:rFonts w:ascii="Arial" w:hAnsi="Arial" w:cs="Arial"/>
          <w:color w:val="1C1E29"/>
        </w:rPr>
        <w:t>and</w:t>
      </w:r>
      <w:r w:rsidRPr="001F6E38">
        <w:rPr>
          <w:rFonts w:ascii="Arial" w:hAnsi="Arial" w:cs="Arial"/>
          <w:color w:val="1C1E29"/>
        </w:rPr>
        <w:t xml:space="preserve"> adopting new </w:t>
      </w:r>
      <w:r>
        <w:rPr>
          <w:rFonts w:ascii="Arial" w:hAnsi="Arial" w:cs="Arial"/>
          <w:color w:val="1C1E29"/>
        </w:rPr>
        <w:t xml:space="preserve">models </w:t>
      </w:r>
      <w:r w:rsidRPr="001F6E38">
        <w:rPr>
          <w:rFonts w:ascii="Arial" w:hAnsi="Arial" w:cs="Arial"/>
          <w:color w:val="1C1E29"/>
        </w:rPr>
        <w:t>performance to support their competitiveness</w:t>
      </w:r>
      <w:r>
        <w:rPr>
          <w:rFonts w:ascii="Arial" w:hAnsi="Arial" w:cs="Arial"/>
          <w:color w:val="1C1E29"/>
        </w:rPr>
        <w:t xml:space="preserve"> in the market</w:t>
      </w:r>
      <w:r w:rsidRPr="001F6E38">
        <w:rPr>
          <w:rFonts w:ascii="Arial" w:hAnsi="Arial" w:cs="Arial"/>
          <w:color w:val="1C1E29"/>
        </w:rPr>
        <w:t xml:space="preserve"> </w:t>
      </w:r>
      <w:r w:rsidRPr="001F6E38">
        <w:rPr>
          <w:rFonts w:ascii="Arial" w:hAnsi="Arial" w:cs="Arial"/>
          <w:color w:val="1C1E29"/>
        </w:rPr>
        <w:fldChar w:fldCharType="begin" w:fldLock="1"/>
      </w:r>
      <w:r>
        <w:rPr>
          <w:rFonts w:ascii="Arial" w:hAnsi="Arial" w:cs="Arial"/>
          <w:color w:val="1C1E29"/>
        </w:rPr>
        <w:instrText>ADDIN CSL_CITATION { "citationItems" : [ { "id" : "ITEM-1", "itemData" : { "DOI" : "10.3390/admsci9040082", "ISSN" : "2076-3387", "abstract" : "&lt;p&gt;Higher education institutions are called to expand their role and responsibilities, by enhancing their entrepreneurial mindset and redefining relationships with stakeholders. In order to cope with these new challenges, they have started to operate in a strategic manner, by performing marketing and merchandising activities. Indeed, in a sector characterized by the presence of competitive funding models, several forms of accountability, and performance indicators, universities have become open systems and have started to operate like enterprises, considering students as customers. Given this premise, the aim of the paper is to individuate marketing and merchandising strategies in higher education and to evaluate their effectiveness in order to foster stakeholders engagement. This is in line with the entrepreneurial university model that represents the starting point of the theoretical study, then a literature review of \u201cmarketization\u201d in higher education institutions is presented, showing how this field is not yet completely investigated. Data refer to the Italian context and are analyzed through a qualitative method. Findings suggest that most Italian universities perform merchandising strategies, but currently there is not sufficient information to evaluate their effectiveness in higher education, it was only possible to make hypotheses.&lt;/p&gt;", "author" : [ { "dropping-particle" : "", "family" : "Fantauzzi", "given" : "Chiara", "non-dropping-particle" : "", "parse-names" : false, "suffix" : "" }, { "dropping-particle" : "", "family" : "Frondizi", "given" : "Rocco", "non-dropping-particle" : "", "parse-names" : false, "suffix" : "" }, { "dropping-particle" : "", "family" : "Colasanti", "given" : "Nathalie", "non-dropping-particle" : "", "parse-names" : false, "suffix" : "" }, { "dropping-particle" : "", "family" : "Fiorani", "given" : "Gloria", "non-dropping-particle" : "", "parse-names" : false, "suffix" : "" } ], "container-title" : "Administrative Sciences", "id" : "ITEM-1", "issue" : "4", "issued" : { "date-parts" : [ [ "2019", "10", "18" ] ] }, "page" : "82", "title" : "Creating Value in the Entrepreneurial University: Marketization and Merchandising Strategies", "type" : "article-journal", "volume" : "9" }, "uris" : [ "http://www.mendeley.com/documents/?uuid=3d17fe36-2ba5-31e4-b20b-4527ec8e6bfb" ] } ], "mendeley" : { "formattedCitation" : "(Fantauzzi et al. 2019)", "manualFormatting" : "(Fantauzzi et al., 2019)", "plainTextFormattedCitation" : "(Fantauzzi et al. 2019)", "previouslyFormattedCitation" : "(Fantauzzi et al. 2019)" }, "properties" : { "noteIndex" : 0 }, "schema" : "https://github.com/citation-style-language/schema/raw/master/csl-citation.json" }</w:instrText>
      </w:r>
      <w:r w:rsidRPr="001F6E38">
        <w:rPr>
          <w:rFonts w:ascii="Arial" w:hAnsi="Arial" w:cs="Arial"/>
          <w:color w:val="1C1E29"/>
        </w:rPr>
        <w:fldChar w:fldCharType="separate"/>
      </w:r>
      <w:r w:rsidRPr="001F6E38">
        <w:rPr>
          <w:rFonts w:ascii="Arial" w:hAnsi="Arial" w:cs="Arial"/>
          <w:noProof/>
          <w:color w:val="1C1E29"/>
        </w:rPr>
        <w:t>(Fantauzzi et al.</w:t>
      </w:r>
      <w:r>
        <w:rPr>
          <w:rFonts w:ascii="Arial" w:hAnsi="Arial" w:cs="Arial"/>
          <w:noProof/>
          <w:color w:val="1C1E29"/>
        </w:rPr>
        <w:t>,</w:t>
      </w:r>
      <w:r w:rsidRPr="001F6E38">
        <w:rPr>
          <w:rFonts w:ascii="Arial" w:hAnsi="Arial" w:cs="Arial"/>
          <w:noProof/>
          <w:color w:val="1C1E29"/>
        </w:rPr>
        <w:t xml:space="preserve"> 2019)</w:t>
      </w:r>
      <w:r w:rsidRPr="001F6E38">
        <w:rPr>
          <w:rFonts w:ascii="Arial" w:hAnsi="Arial" w:cs="Arial"/>
          <w:color w:val="1C1E29"/>
        </w:rPr>
        <w:fldChar w:fldCharType="end"/>
      </w:r>
      <w:r w:rsidRPr="001F6E38">
        <w:rPr>
          <w:rFonts w:ascii="Arial" w:hAnsi="Arial" w:cs="Arial"/>
          <w:color w:val="1C1E29"/>
        </w:rPr>
        <w:t>.</w:t>
      </w:r>
    </w:p>
    <w:p w14:paraId="6B74161E" w14:textId="77777777" w:rsidR="005F03EB" w:rsidRPr="001F6E38" w:rsidRDefault="005F03EB" w:rsidP="00560D77">
      <w:pPr>
        <w:pStyle w:val="NormalWeb"/>
        <w:spacing w:before="0" w:beforeAutospacing="0" w:after="0" w:afterAutospacing="0" w:line="360" w:lineRule="auto"/>
        <w:rPr>
          <w:rFonts w:ascii="Arial" w:hAnsi="Arial" w:cs="Arial"/>
          <w:color w:val="1C1E29"/>
        </w:rPr>
      </w:pPr>
    </w:p>
    <w:p w14:paraId="5F817827" w14:textId="77777777" w:rsidR="005F03EB" w:rsidRPr="001F6E38" w:rsidRDefault="005F03EB" w:rsidP="00560D77">
      <w:pPr>
        <w:pStyle w:val="NormalWeb"/>
        <w:spacing w:before="0" w:beforeAutospacing="0" w:after="0" w:afterAutospacing="0" w:line="360" w:lineRule="auto"/>
        <w:rPr>
          <w:rStyle w:val="Strong"/>
          <w:rFonts w:ascii="Arial" w:hAnsi="Arial" w:cs="Arial"/>
          <w:color w:val="1C1E29"/>
        </w:rPr>
      </w:pPr>
    </w:p>
    <w:p w14:paraId="04EB68BB" w14:textId="77777777" w:rsidR="005F03EB" w:rsidRPr="001F6E38" w:rsidRDefault="005F03EB" w:rsidP="00560D77">
      <w:pPr>
        <w:pStyle w:val="NormalWeb"/>
        <w:numPr>
          <w:ilvl w:val="0"/>
          <w:numId w:val="18"/>
        </w:numPr>
        <w:spacing w:before="0" w:beforeAutospacing="0" w:after="0" w:afterAutospacing="0" w:line="360" w:lineRule="auto"/>
        <w:rPr>
          <w:rFonts w:ascii="Arial" w:hAnsi="Arial" w:cs="Arial"/>
          <w:color w:val="1C1E29"/>
        </w:rPr>
      </w:pPr>
      <w:r>
        <w:rPr>
          <w:rStyle w:val="Strong"/>
          <w:rFonts w:ascii="Arial" w:hAnsi="Arial" w:cs="Arial"/>
          <w:color w:val="1C1E29"/>
        </w:rPr>
        <w:t xml:space="preserve"> </w:t>
      </w:r>
      <w:r w:rsidRPr="001F6E38">
        <w:rPr>
          <w:rStyle w:val="Strong"/>
          <w:rFonts w:ascii="Arial" w:hAnsi="Arial" w:cs="Arial"/>
          <w:color w:val="1C1E29"/>
        </w:rPr>
        <w:t>Applying Porter’s Value Chain to University</w:t>
      </w:r>
      <w:r>
        <w:rPr>
          <w:rStyle w:val="Strong"/>
          <w:rFonts w:ascii="Arial" w:hAnsi="Arial" w:cs="Arial"/>
          <w:color w:val="1C1E29"/>
        </w:rPr>
        <w:t xml:space="preserve"> of Wales Trinity St. David </w:t>
      </w:r>
    </w:p>
    <w:p w14:paraId="561D8B60"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 </w:t>
      </w:r>
    </w:p>
    <w:p w14:paraId="4678B99E"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Chang</w:t>
      </w:r>
      <w:r>
        <w:rPr>
          <w:rFonts w:ascii="Arial" w:hAnsi="Arial" w:cs="Arial"/>
          <w:color w:val="1C1E29"/>
        </w:rPr>
        <w:t>e</w:t>
      </w:r>
      <w:r w:rsidRPr="001F6E38">
        <w:rPr>
          <w:rFonts w:ascii="Arial" w:hAnsi="Arial" w:cs="Arial"/>
          <w:color w:val="1C1E29"/>
        </w:rPr>
        <w:t xml:space="preserve"> increas</w:t>
      </w:r>
      <w:r>
        <w:rPr>
          <w:rFonts w:ascii="Arial" w:hAnsi="Arial" w:cs="Arial"/>
          <w:color w:val="1C1E29"/>
        </w:rPr>
        <w:t>es</w:t>
      </w:r>
      <w:r w:rsidRPr="001F6E38">
        <w:rPr>
          <w:rFonts w:ascii="Arial" w:hAnsi="Arial" w:cs="Arial"/>
          <w:color w:val="1C1E29"/>
        </w:rPr>
        <w:t xml:space="preserve"> uncertainty, and universities, as well as other industries, </w:t>
      </w:r>
      <w:r>
        <w:rPr>
          <w:rFonts w:ascii="Arial" w:hAnsi="Arial" w:cs="Arial"/>
          <w:color w:val="1C1E29"/>
        </w:rPr>
        <w:t>concern therefore themselves with</w:t>
      </w:r>
      <w:r w:rsidRPr="001F6E38">
        <w:rPr>
          <w:rFonts w:ascii="Arial" w:hAnsi="Arial" w:cs="Arial"/>
          <w:color w:val="1C1E29"/>
        </w:rPr>
        <w:t xml:space="preserve"> continuous improvement </w:t>
      </w:r>
      <w:r>
        <w:rPr>
          <w:rFonts w:ascii="Arial" w:hAnsi="Arial" w:cs="Arial"/>
          <w:color w:val="1C1E29"/>
        </w:rPr>
        <w:t>to the</w:t>
      </w:r>
      <w:r w:rsidRPr="001F6E38">
        <w:rPr>
          <w:rFonts w:ascii="Arial" w:hAnsi="Arial" w:cs="Arial"/>
          <w:color w:val="1C1E29"/>
        </w:rPr>
        <w:t xml:space="preserve"> services and values they can offer in response to social needs. To analyse the specific environment of higher education at the University of Wales Trinity St. David</w:t>
      </w:r>
      <w:r>
        <w:rPr>
          <w:rFonts w:ascii="Arial" w:hAnsi="Arial" w:cs="Arial"/>
          <w:color w:val="1C1E29"/>
        </w:rPr>
        <w:t>, this study</w:t>
      </w:r>
      <w:r w:rsidRPr="001F6E38">
        <w:rPr>
          <w:rFonts w:ascii="Arial" w:hAnsi="Arial" w:cs="Arial"/>
          <w:color w:val="1C1E29"/>
        </w:rPr>
        <w:t xml:space="preserve"> will use Porter’s Value Chain model developed by Michael Porter</w:t>
      </w:r>
      <w:r>
        <w:rPr>
          <w:rFonts w:ascii="Arial" w:hAnsi="Arial" w:cs="Arial"/>
          <w:color w:val="1C1E29"/>
        </w:rPr>
        <w:t xml:space="preserve"> (Porter et al. 1985)</w:t>
      </w:r>
      <w:r w:rsidRPr="001F6E38">
        <w:rPr>
          <w:rFonts w:ascii="Arial" w:hAnsi="Arial" w:cs="Arial"/>
          <w:color w:val="1C1E29"/>
        </w:rPr>
        <w:t xml:space="preserve">. This model </w:t>
      </w:r>
      <w:r>
        <w:rPr>
          <w:rFonts w:ascii="Arial" w:hAnsi="Arial" w:cs="Arial"/>
          <w:color w:val="1C1E29"/>
        </w:rPr>
        <w:t>offers</w:t>
      </w:r>
      <w:r w:rsidRPr="001F6E38">
        <w:rPr>
          <w:rFonts w:ascii="Arial" w:hAnsi="Arial" w:cs="Arial"/>
          <w:color w:val="1C1E29"/>
        </w:rPr>
        <w:t xml:space="preserve"> nine value-creating activities,</w:t>
      </w:r>
      <w:r>
        <w:rPr>
          <w:rFonts w:ascii="Arial" w:hAnsi="Arial" w:cs="Arial"/>
          <w:color w:val="1C1E29"/>
        </w:rPr>
        <w:t xml:space="preserve"> comprising</w:t>
      </w:r>
      <w:r w:rsidRPr="001F6E38">
        <w:rPr>
          <w:rFonts w:ascii="Arial" w:hAnsi="Arial" w:cs="Arial"/>
          <w:color w:val="1C1E29"/>
        </w:rPr>
        <w:t xml:space="preserve"> five primary and four supporting activities</w:t>
      </w:r>
      <w:r>
        <w:rPr>
          <w:rFonts w:ascii="Arial" w:hAnsi="Arial" w:cs="Arial"/>
          <w:color w:val="1C1E29"/>
        </w:rPr>
        <w:t>, which are listed below as they pertain to Higher Education</w:t>
      </w:r>
      <w:r w:rsidRPr="001F6E38">
        <w:rPr>
          <w:rFonts w:ascii="Arial" w:hAnsi="Arial" w:cs="Arial"/>
          <w:color w:val="1C1E29"/>
        </w:rPr>
        <w:t xml:space="preserve"> </w:t>
      </w:r>
      <w:r w:rsidRPr="001F6E38">
        <w:rPr>
          <w:rFonts w:ascii="Arial" w:hAnsi="Arial" w:cs="Arial"/>
          <w:color w:val="1C1E29"/>
        </w:rPr>
        <w:fldChar w:fldCharType="begin" w:fldLock="1"/>
      </w:r>
      <w:r w:rsidRPr="001F6E38">
        <w:rPr>
          <w:rFonts w:ascii="Arial" w:hAnsi="Arial" w:cs="Arial"/>
          <w:color w:val="1C1E29"/>
        </w:rPr>
        <w:instrText>ADDIN CSL_CITATION { "citationItems" : [ { "id" : "ITEM-1", "itemData" : { "DOI" : "10.1016/j.sbspro.2012.06.157", "ISSN" : "1877-0428", "abstract" : "Today, the universities as higher education instituts are faced with a changing environment.Increasing international competition besides changing management paradigms in higher education, make universities encounter with new challenges. So knowing factors which improve management methods and create competitive advantage is very important. We aim to reviewresearches on value chain in higher education and related fields. Some of these researches applied the basic Porters value chain model inexplaining part of the activities. But some of them believe that the Porters model is designed specifically for business enterprises not social services organizations, and higher education as a service sector needs a specific value chain model which can explain process and components of value adding in this sector.", "author" : [ { "dropping-particle" : "", "family" : "Dorri", "given" : "Mahsa", "non-dropping-particle" : "", "parse-names" : false, "suffix" : "" }, { "dropping-particle" : "", "family" : "Yarmohammadian", "given" : "Mohammad H", "non-dropping-particle" : "", "parse-names" : false, "suffix" : "" }, { "dropping-particle" : "", "family" : "Nadi", "given" : "Mohammad Ali", "non-dropping-particle" : "", "parse-names" : false, "suffix" : "" } ], "container-title" : "Procedia-Social and Behavioral Sciences", "id" : "ITEM-1", "issued" : { "date-parts" : [ [ "2012" ] ] }, "page" : "3842-3846", "title" : "A review on value chain in higher education", "type" : "article-journal", "volume" : "46" }, "uris" : [ "http://www.mendeley.com/documents/?uuid=7563ebe5-0cf9-39c5-93c6-a162542a7f9e" ] } ], "mendeley" : { "formattedCitation" : "(Dorri et al. 2012)", "plainTextFormattedCitation" : "(Dorri et al. 2012)", "previouslyFormattedCitation" : "(Dorri et al. 2012)" }, "properties" : { "noteIndex" : 0 }, "schema" : "https://github.com/citation-style-language/schema/raw/master/csl-citation.json" }</w:instrText>
      </w:r>
      <w:r w:rsidRPr="001F6E38">
        <w:rPr>
          <w:rFonts w:ascii="Arial" w:hAnsi="Arial" w:cs="Arial"/>
          <w:color w:val="1C1E29"/>
        </w:rPr>
        <w:fldChar w:fldCharType="separate"/>
      </w:r>
      <w:r w:rsidRPr="001F6E38">
        <w:rPr>
          <w:rFonts w:ascii="Arial" w:hAnsi="Arial" w:cs="Arial"/>
          <w:noProof/>
          <w:color w:val="1C1E29"/>
        </w:rPr>
        <w:t>(Dorri et al. 2012)</w:t>
      </w:r>
      <w:r w:rsidRPr="001F6E38">
        <w:rPr>
          <w:rFonts w:ascii="Arial" w:hAnsi="Arial" w:cs="Arial"/>
          <w:color w:val="1C1E29"/>
        </w:rPr>
        <w:fldChar w:fldCharType="end"/>
      </w:r>
      <w:r w:rsidRPr="001F6E38">
        <w:rPr>
          <w:rFonts w:ascii="Arial" w:hAnsi="Arial" w:cs="Arial"/>
          <w:color w:val="1C1E29"/>
        </w:rPr>
        <w:t>.</w:t>
      </w:r>
    </w:p>
    <w:p w14:paraId="2075B0C7"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 </w:t>
      </w:r>
    </w:p>
    <w:p w14:paraId="5E0B759E" w14:textId="37AE6119"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According to Porter</w:t>
      </w:r>
      <w:r w:rsidR="00560D77">
        <w:rPr>
          <w:rFonts w:ascii="Arial" w:hAnsi="Arial" w:cs="Arial"/>
          <w:color w:val="1C1E29"/>
        </w:rPr>
        <w:t xml:space="preserve"> </w:t>
      </w:r>
      <w:r w:rsidR="00560D77">
        <w:rPr>
          <w:rFonts w:ascii="Arial" w:hAnsi="Arial" w:cs="Arial"/>
          <w:color w:val="1C1E29"/>
        </w:rPr>
        <w:fldChar w:fldCharType="begin" w:fldLock="1"/>
      </w:r>
      <w:r w:rsidR="00560D77">
        <w:rPr>
          <w:rFonts w:ascii="Arial" w:hAnsi="Arial" w:cs="Arial"/>
          <w:color w:val="1C1E29"/>
        </w:rPr>
        <w:instrText>ADDIN CSL_CITATION { "citationItems" : [ { "id" : "ITEM-1", "itemData" : { "ISSN" : "09724702", "abstract" : "This paper is an effort to develop what ought to be a new dimension of the value chain, which will cater to the service sector with special reference to the Higher Education sector. Porter's Value Chain has been used as a reference to build another value chain for services. Besides this, the present paper attempts to trace the major challenges arising in the global and domestic higher education environment due to fast changing environmental factors. A discussion on value management, co-creation and delivery of value forms part of this paper. Higher Education sector of Tanzania and India have been used as the reference in conceptualising a general value chain for services. This paper also suggests some innovative measures to enhance the competitiveness of higher education services in the era of knowledge economy.", "author" : [ { "dropping-particle" : "", "family" : "Makkar", "given" : "Urvashi", "non-dropping-particle" : "", "parse-names" : false, "suffix" : "" } ], "container-title" : "ournal of Services Research (2008) February(Special Issue) 1-18", "id" : "ITEM-1", "issued" : { "date-parts" : [ [ "2008", "2" ] ] }, "page" : "183-201", "title" : "VALUE CHAIN FOR HIGHER EDUCATION SECTORCASE STUDIES OF INDIA AND TANZANIA.", "type" : "article-journal", "volume" : "8" }, "uris" : [ "http://www.mendeley.com/documents/?uuid=36713313-c3e0-40d8-ab60-ad860f7f76e0" ] } ], "mendeley" : { "formattedCitation" : "(Makkar 2008)", "plainTextFormattedCitation" : "(Makkar 2008)" }, "properties" : { "noteIndex" : 0 }, "schema" : "https://github.com/citation-style-language/schema/raw/master/csl-citation.json" }</w:instrText>
      </w:r>
      <w:r w:rsidR="00560D77">
        <w:rPr>
          <w:rFonts w:ascii="Arial" w:hAnsi="Arial" w:cs="Arial"/>
          <w:color w:val="1C1E29"/>
        </w:rPr>
        <w:fldChar w:fldCharType="separate"/>
      </w:r>
      <w:r w:rsidR="00560D77" w:rsidRPr="00560D77">
        <w:rPr>
          <w:rFonts w:ascii="Arial" w:hAnsi="Arial" w:cs="Arial"/>
          <w:noProof/>
          <w:color w:val="1C1E29"/>
        </w:rPr>
        <w:t>(Makkar</w:t>
      </w:r>
      <w:r w:rsidR="00560D77">
        <w:rPr>
          <w:rFonts w:ascii="Arial" w:hAnsi="Arial" w:cs="Arial"/>
          <w:noProof/>
          <w:color w:val="1C1E29"/>
        </w:rPr>
        <w:t>,</w:t>
      </w:r>
      <w:r w:rsidR="00560D77" w:rsidRPr="00560D77">
        <w:rPr>
          <w:rFonts w:ascii="Arial" w:hAnsi="Arial" w:cs="Arial"/>
          <w:noProof/>
          <w:color w:val="1C1E29"/>
        </w:rPr>
        <w:t xml:space="preserve"> 2008)</w:t>
      </w:r>
      <w:r w:rsidR="00560D77">
        <w:rPr>
          <w:rFonts w:ascii="Arial" w:hAnsi="Arial" w:cs="Arial"/>
          <w:color w:val="1C1E29"/>
        </w:rPr>
        <w:fldChar w:fldCharType="end"/>
      </w:r>
      <w:r w:rsidR="00560D77">
        <w:rPr>
          <w:rFonts w:ascii="Arial" w:hAnsi="Arial" w:cs="Arial"/>
          <w:color w:val="1C1E29"/>
        </w:rPr>
        <w:t xml:space="preserve"> </w:t>
      </w:r>
      <w:r w:rsidRPr="001F6E38">
        <w:rPr>
          <w:rFonts w:ascii="Arial" w:hAnsi="Arial" w:cs="Arial"/>
          <w:b/>
          <w:color w:val="1C1E29"/>
          <w:u w:val="single"/>
        </w:rPr>
        <w:t>primary activities</w:t>
      </w:r>
      <w:r w:rsidRPr="001F6E38">
        <w:rPr>
          <w:rFonts w:ascii="Arial" w:hAnsi="Arial" w:cs="Arial"/>
          <w:b/>
          <w:color w:val="1C1E29"/>
        </w:rPr>
        <w:t> </w:t>
      </w:r>
      <w:r w:rsidRPr="001F6E38">
        <w:rPr>
          <w:rFonts w:ascii="Arial" w:hAnsi="Arial" w:cs="Arial"/>
          <w:color w:val="1C1E29"/>
        </w:rPr>
        <w:t>are:</w:t>
      </w:r>
    </w:p>
    <w:p w14:paraId="78AC187E"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t>Inbound logistics </w:t>
      </w:r>
      <w:r w:rsidRPr="001F6E38">
        <w:rPr>
          <w:rFonts w:ascii="Arial" w:hAnsi="Arial" w:cs="Arial"/>
          <w:color w:val="1C1E29"/>
        </w:rPr>
        <w:t>– students, lecturers, funds, collaborators, stakeholders, partners</w:t>
      </w:r>
    </w:p>
    <w:p w14:paraId="7D34A1C4"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t>Operations</w:t>
      </w:r>
      <w:r w:rsidRPr="001F6E38">
        <w:rPr>
          <w:rFonts w:ascii="Arial" w:hAnsi="Arial" w:cs="Arial"/>
          <w:color w:val="1C1E29"/>
        </w:rPr>
        <w:t> – student learning, development of teaching skills, development of research skills, development of funding </w:t>
      </w:r>
    </w:p>
    <w:p w14:paraId="672ED01D"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lastRenderedPageBreak/>
        <w:t>Outbound logistics </w:t>
      </w:r>
      <w:r w:rsidRPr="001F6E38">
        <w:rPr>
          <w:rFonts w:ascii="Arial" w:hAnsi="Arial" w:cs="Arial"/>
          <w:color w:val="1C1E29"/>
        </w:rPr>
        <w:t>– graduate</w:t>
      </w:r>
      <w:r>
        <w:rPr>
          <w:rFonts w:ascii="Arial" w:hAnsi="Arial" w:cs="Arial"/>
          <w:color w:val="1C1E29"/>
        </w:rPr>
        <w:t>s</w:t>
      </w:r>
      <w:r w:rsidRPr="001F6E38">
        <w:rPr>
          <w:rFonts w:ascii="Arial" w:hAnsi="Arial" w:cs="Arial"/>
          <w:color w:val="1C1E29"/>
        </w:rPr>
        <w:t>, postgraduates, skilled students, skilled lecturer</w:t>
      </w:r>
      <w:r>
        <w:rPr>
          <w:rFonts w:ascii="Arial" w:hAnsi="Arial" w:cs="Arial"/>
          <w:color w:val="1C1E29"/>
        </w:rPr>
        <w:t>s</w:t>
      </w:r>
      <w:r w:rsidRPr="001F6E38">
        <w:rPr>
          <w:rFonts w:ascii="Arial" w:hAnsi="Arial" w:cs="Arial"/>
          <w:color w:val="1C1E29"/>
        </w:rPr>
        <w:t>, skilled researchers</w:t>
      </w:r>
    </w:p>
    <w:p w14:paraId="09F2E8BE"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t>Marketing and Sales </w:t>
      </w:r>
      <w:r w:rsidRPr="001F6E38">
        <w:rPr>
          <w:rFonts w:ascii="Arial" w:hAnsi="Arial" w:cs="Arial"/>
          <w:color w:val="1C1E29"/>
        </w:rPr>
        <w:t>– brand development, table, advertising, market development </w:t>
      </w:r>
    </w:p>
    <w:p w14:paraId="46D76C55"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t>Service</w:t>
      </w:r>
      <w:r w:rsidRPr="001F6E38">
        <w:rPr>
          <w:rFonts w:ascii="Arial" w:hAnsi="Arial" w:cs="Arial"/>
          <w:color w:val="1C1E29"/>
        </w:rPr>
        <w:t> – careers, loyalty, feedback, recruitment, relationship</w:t>
      </w:r>
      <w:r>
        <w:rPr>
          <w:rFonts w:ascii="Arial" w:hAnsi="Arial" w:cs="Arial"/>
          <w:color w:val="1C1E29"/>
        </w:rPr>
        <w:t xml:space="preserve"> with alumni</w:t>
      </w:r>
    </w:p>
    <w:p w14:paraId="5163D245"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color w:val="1C1E29"/>
        </w:rPr>
        <w:t> </w:t>
      </w:r>
    </w:p>
    <w:p w14:paraId="7D866F4A" w14:textId="77777777" w:rsidR="005F03EB" w:rsidRPr="001F6E38" w:rsidRDefault="005F03EB" w:rsidP="00560D77">
      <w:pPr>
        <w:pStyle w:val="NormalWeb"/>
        <w:spacing w:before="0" w:beforeAutospacing="0" w:after="0" w:afterAutospacing="0" w:line="360" w:lineRule="auto"/>
        <w:rPr>
          <w:rFonts w:ascii="Arial" w:hAnsi="Arial" w:cs="Arial"/>
          <w:b/>
          <w:color w:val="1C1E29"/>
        </w:rPr>
      </w:pPr>
      <w:r w:rsidRPr="001F6E38">
        <w:rPr>
          <w:rFonts w:ascii="Arial" w:hAnsi="Arial" w:cs="Arial"/>
          <w:b/>
          <w:color w:val="1C1E29"/>
          <w:u w:val="single"/>
        </w:rPr>
        <w:t>Secondary activities: </w:t>
      </w:r>
    </w:p>
    <w:p w14:paraId="29685C00"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t>Infrastructure</w:t>
      </w:r>
      <w:r w:rsidRPr="001F6E38">
        <w:rPr>
          <w:rFonts w:ascii="Arial" w:hAnsi="Arial" w:cs="Arial"/>
          <w:color w:val="1C1E29"/>
        </w:rPr>
        <w:t xml:space="preserve"> – finance, hierarchical and bureaucratic administration </w:t>
      </w:r>
    </w:p>
    <w:p w14:paraId="239E380E"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t>Human Resource Management</w:t>
      </w:r>
      <w:r w:rsidRPr="001F6E38">
        <w:rPr>
          <w:rFonts w:ascii="Arial" w:hAnsi="Arial" w:cs="Arial"/>
          <w:color w:val="1C1E29"/>
        </w:rPr>
        <w:t xml:space="preserve"> – staff training and development, performance measures and turnover</w:t>
      </w:r>
    </w:p>
    <w:p w14:paraId="07D93294"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t>Technology Development</w:t>
      </w:r>
      <w:r w:rsidRPr="001F6E38">
        <w:rPr>
          <w:rFonts w:ascii="Arial" w:hAnsi="Arial" w:cs="Arial"/>
          <w:color w:val="1C1E29"/>
        </w:rPr>
        <w:t xml:space="preserve"> – ed-tech, e-learning and innovation</w:t>
      </w:r>
      <w:r>
        <w:rPr>
          <w:rFonts w:ascii="Arial" w:hAnsi="Arial" w:cs="Arial"/>
          <w:color w:val="1C1E29"/>
        </w:rPr>
        <w:t xml:space="preserve"> in</w:t>
      </w:r>
      <w:r w:rsidRPr="001F6E38">
        <w:rPr>
          <w:rFonts w:ascii="Arial" w:hAnsi="Arial" w:cs="Arial"/>
          <w:color w:val="1C1E29"/>
        </w:rPr>
        <w:t xml:space="preserve"> research </w:t>
      </w:r>
    </w:p>
    <w:p w14:paraId="327601CD" w14:textId="77777777" w:rsidR="005F03EB" w:rsidRPr="001F6E38" w:rsidRDefault="005F03EB" w:rsidP="00560D77">
      <w:pPr>
        <w:pStyle w:val="NormalWeb"/>
        <w:spacing w:before="0" w:beforeAutospacing="0" w:after="0" w:afterAutospacing="0" w:line="360" w:lineRule="auto"/>
        <w:rPr>
          <w:rFonts w:ascii="Arial" w:hAnsi="Arial" w:cs="Arial"/>
          <w:color w:val="1C1E29"/>
        </w:rPr>
      </w:pPr>
      <w:r w:rsidRPr="001F6E38">
        <w:rPr>
          <w:rFonts w:ascii="Arial" w:hAnsi="Arial" w:cs="Arial"/>
          <w:b/>
          <w:color w:val="1C1E29"/>
        </w:rPr>
        <w:t>Procurement</w:t>
      </w:r>
      <w:r w:rsidRPr="001F6E38">
        <w:rPr>
          <w:rFonts w:ascii="Arial" w:hAnsi="Arial" w:cs="Arial"/>
          <w:color w:val="1C1E29"/>
        </w:rPr>
        <w:t xml:space="preserve"> – consultants, collaboration, experts, teaching &amp; researching services </w:t>
      </w:r>
      <w:r w:rsidRPr="001F6E38">
        <w:rPr>
          <w:rFonts w:ascii="Arial" w:hAnsi="Arial" w:cs="Arial"/>
          <w:color w:val="1C1E29"/>
        </w:rPr>
        <w:fldChar w:fldCharType="begin" w:fldLock="1"/>
      </w:r>
      <w:r>
        <w:rPr>
          <w:rFonts w:ascii="Arial" w:hAnsi="Arial" w:cs="Arial"/>
          <w:color w:val="1C1E29"/>
        </w:rPr>
        <w:instrText>ADDIN CSL_CITATION { "citationItems" : [ { "id" : "ITEM-1", "itemData" : { "author" : [ { "dropping-particle" : "", "family" : "Edward Simpson, John Hart, David Angus", "given" : "Andrew Phillips", "non-dropping-particle" : "", "parse-names" : false, "suffix" : "" } ], "id" : "ITEM-1", "issued" : { "date-parts" : [ [ "2015" ] ] }, "title" : "Higher Education: Environmental Analysis &amp; Industry Scenarios: Scottish Universities", "type" : "article-journal" }, "uris" : [ "http://www.mendeley.com/documents/?uuid=66f71796-e624-4262-9832-9f2721e0cf1b" ] } ], "mendeley" : { "formattedCitation" : "(Edward Simpson, John Hart, David Angus 2015)", "manualFormatting" : "( Simpson, Hart, and Angus, 2015)", "plainTextFormattedCitation" : "(Edward Simpson, John Hart, David Angus 2015)", "previouslyFormattedCitation" : "(Edward Simpson, John Hart, David Angus 2015)" }, "properties" : { "noteIndex" : 0 }, "schema" : "https://github.com/citation-style-language/schema/raw/master/csl-citation.json" }</w:instrText>
      </w:r>
      <w:r w:rsidRPr="001F6E38">
        <w:rPr>
          <w:rFonts w:ascii="Arial" w:hAnsi="Arial" w:cs="Arial"/>
          <w:color w:val="1C1E29"/>
        </w:rPr>
        <w:fldChar w:fldCharType="separate"/>
      </w:r>
      <w:r w:rsidRPr="001F6E38">
        <w:rPr>
          <w:rFonts w:ascii="Arial" w:hAnsi="Arial" w:cs="Arial"/>
          <w:noProof/>
          <w:color w:val="1C1E29"/>
        </w:rPr>
        <w:t xml:space="preserve">( Simpson, Hart, </w:t>
      </w:r>
      <w:r>
        <w:rPr>
          <w:rFonts w:ascii="Arial" w:hAnsi="Arial" w:cs="Arial"/>
          <w:noProof/>
          <w:color w:val="1C1E29"/>
        </w:rPr>
        <w:t>and</w:t>
      </w:r>
      <w:r w:rsidRPr="001F6E38">
        <w:rPr>
          <w:rFonts w:ascii="Arial" w:hAnsi="Arial" w:cs="Arial"/>
          <w:noProof/>
          <w:color w:val="1C1E29"/>
        </w:rPr>
        <w:t xml:space="preserve"> Angus</w:t>
      </w:r>
      <w:r>
        <w:rPr>
          <w:rFonts w:ascii="Arial" w:hAnsi="Arial" w:cs="Arial"/>
          <w:noProof/>
          <w:color w:val="1C1E29"/>
        </w:rPr>
        <w:t>,</w:t>
      </w:r>
      <w:r w:rsidRPr="001F6E38">
        <w:rPr>
          <w:rFonts w:ascii="Arial" w:hAnsi="Arial" w:cs="Arial"/>
          <w:noProof/>
          <w:color w:val="1C1E29"/>
        </w:rPr>
        <w:t xml:space="preserve"> 2015)</w:t>
      </w:r>
      <w:r w:rsidRPr="001F6E38">
        <w:rPr>
          <w:rFonts w:ascii="Arial" w:hAnsi="Arial" w:cs="Arial"/>
          <w:color w:val="1C1E29"/>
        </w:rPr>
        <w:fldChar w:fldCharType="end"/>
      </w:r>
      <w:r w:rsidRPr="001F6E38">
        <w:rPr>
          <w:rFonts w:ascii="Arial" w:hAnsi="Arial" w:cs="Arial"/>
          <w:color w:val="1C1E29"/>
        </w:rPr>
        <w:t>.</w:t>
      </w:r>
    </w:p>
    <w:p w14:paraId="742FEB7D" w14:textId="77777777" w:rsidR="005F03EB" w:rsidRPr="001F6E38" w:rsidRDefault="005F03EB" w:rsidP="00560D77">
      <w:pPr>
        <w:tabs>
          <w:tab w:val="left" w:pos="4002"/>
        </w:tabs>
        <w:spacing w:line="360" w:lineRule="auto"/>
        <w:rPr>
          <w:rFonts w:ascii="Arial" w:hAnsi="Arial" w:cs="Arial"/>
          <w:color w:val="000000"/>
        </w:rPr>
      </w:pPr>
      <w:r w:rsidRPr="001F6E38">
        <w:rPr>
          <w:rFonts w:ascii="Arial" w:hAnsi="Arial" w:cs="Arial"/>
          <w:color w:val="000000"/>
        </w:rPr>
        <w:tab/>
      </w:r>
    </w:p>
    <w:p w14:paraId="6D6A0854" w14:textId="77777777" w:rsidR="005F03EB" w:rsidRPr="001F6E38" w:rsidRDefault="005F03EB" w:rsidP="00560D77">
      <w:pPr>
        <w:tabs>
          <w:tab w:val="left" w:pos="4002"/>
        </w:tabs>
        <w:spacing w:line="360" w:lineRule="auto"/>
        <w:rPr>
          <w:rFonts w:ascii="Arial" w:hAnsi="Arial" w:cs="Arial"/>
          <w:color w:val="000000"/>
        </w:rPr>
      </w:pPr>
      <w:r w:rsidRPr="001F6E38">
        <w:rPr>
          <w:rFonts w:ascii="Arial" w:hAnsi="Arial" w:cs="Arial"/>
        </w:rPr>
        <w:t xml:space="preserve">According to Michael Porter </w:t>
      </w:r>
      <w:r w:rsidRPr="001F6E38">
        <w:rPr>
          <w:rFonts w:ascii="Arial" w:hAnsi="Arial" w:cs="Arial"/>
        </w:rPr>
        <w:fldChar w:fldCharType="begin" w:fldLock="1"/>
      </w:r>
      <w:r>
        <w:rPr>
          <w:rFonts w:ascii="Arial" w:hAnsi="Arial" w:cs="Arial"/>
        </w:rPr>
        <w:instrText>ADDIN CSL_CITATION { "citationItems" : [ { "id" : "ITEM-1", "itemData" : { "ISBN" : "0029250900", "author" : [ { "dropping-particle" : "", "family" : "Porter", "given" : "Michael E", "non-dropping-particle" : "", "parse-names" : false, "suffix" : "" }, { "dropping-particle" : "", "family" : "Macmillan Canada", "given" : "Maxwell", "non-dropping-particle" : "", "parse-names" : false, "suffix" : "" }, { "dropping-particle" : "", "family" : "Macmillan International NEW YORK OXFORD SINGAPORE SYDNEY", "given" : "Maxwell", "non-dropping-particle" : "", "parse-names" : false, "suffix" : "" } ], "id" : "ITEM-1", "issued" : { "date-parts" : [ [ "1985" ] ] }, "title" : "COMPETITIVE ADVANTAGE Creating and Sustaining Superior Peifonnance THE FREE PRESS", "type" : "report" }, "uris" : [ "http://www.mendeley.com/documents/?uuid=7e912532-033a-3dd4-b836-4ed6c991251c" ] } ], "mendeley" : { "formattedCitation" : "(Porter et al. 1985)", "manualFormatting" : "(Porter et al., 1985)", "plainTextFormattedCitation" : "(Porter et al. 1985)", "previouslyFormattedCitation" : "(Porter et al. 1985)" }, "properties" : { "noteIndex" : 0 }, "schema" : "https://github.com/citation-style-language/schema/raw/master/csl-citation.json" }</w:instrText>
      </w:r>
      <w:r w:rsidRPr="001F6E38">
        <w:rPr>
          <w:rFonts w:ascii="Arial" w:hAnsi="Arial" w:cs="Arial"/>
        </w:rPr>
        <w:fldChar w:fldCharType="separate"/>
      </w:r>
      <w:r w:rsidRPr="001F6E38">
        <w:rPr>
          <w:rFonts w:ascii="Arial" w:hAnsi="Arial" w:cs="Arial"/>
          <w:noProof/>
        </w:rPr>
        <w:t>(Porter et al.</w:t>
      </w:r>
      <w:r>
        <w:rPr>
          <w:rFonts w:ascii="Arial" w:hAnsi="Arial" w:cs="Arial"/>
          <w:noProof/>
        </w:rPr>
        <w:t>,</w:t>
      </w:r>
      <w:r w:rsidRPr="001F6E38">
        <w:rPr>
          <w:rFonts w:ascii="Arial" w:hAnsi="Arial" w:cs="Arial"/>
          <w:noProof/>
        </w:rPr>
        <w:t xml:space="preserve"> 1985)</w:t>
      </w:r>
      <w:r w:rsidRPr="001F6E38">
        <w:rPr>
          <w:rFonts w:ascii="Arial" w:hAnsi="Arial" w:cs="Arial"/>
        </w:rPr>
        <w:fldChar w:fldCharType="end"/>
      </w:r>
      <w:r>
        <w:rPr>
          <w:rFonts w:ascii="Arial" w:hAnsi="Arial" w:cs="Arial"/>
        </w:rPr>
        <w:t>,</w:t>
      </w:r>
      <w:r w:rsidRPr="001F6E38">
        <w:rPr>
          <w:rFonts w:ascii="Arial" w:hAnsi="Arial" w:cs="Arial"/>
        </w:rPr>
        <w:t xml:space="preserve"> a value chain is a set of activities that </w:t>
      </w:r>
      <w:r>
        <w:rPr>
          <w:rFonts w:ascii="Arial" w:hAnsi="Arial" w:cs="Arial"/>
        </w:rPr>
        <w:t xml:space="preserve">an </w:t>
      </w:r>
      <w:r w:rsidRPr="001F6E38">
        <w:rPr>
          <w:rFonts w:ascii="Arial" w:hAnsi="Arial" w:cs="Arial"/>
        </w:rPr>
        <w:t>organi</w:t>
      </w:r>
      <w:r>
        <w:rPr>
          <w:rFonts w:ascii="Arial" w:hAnsi="Arial" w:cs="Arial"/>
        </w:rPr>
        <w:t>s</w:t>
      </w:r>
      <w:r w:rsidRPr="001F6E38">
        <w:rPr>
          <w:rFonts w:ascii="Arial" w:hAnsi="Arial" w:cs="Arial"/>
        </w:rPr>
        <w:t xml:space="preserve">ation </w:t>
      </w:r>
      <w:r>
        <w:rPr>
          <w:rFonts w:ascii="Arial" w:hAnsi="Arial" w:cs="Arial"/>
        </w:rPr>
        <w:t>deploys</w:t>
      </w:r>
      <w:r w:rsidRPr="001F6E38">
        <w:rPr>
          <w:rFonts w:ascii="Arial" w:hAnsi="Arial" w:cs="Arial"/>
        </w:rPr>
        <w:t xml:space="preserve"> in order to deliver products or services for the market.</w:t>
      </w:r>
      <w:r w:rsidRPr="0052002E">
        <w:rPr>
          <w:rFonts w:ascii="Arial" w:hAnsi="Arial" w:cs="Arial"/>
          <w:color w:val="000000"/>
        </w:rPr>
        <w:t xml:space="preserve"> </w:t>
      </w:r>
      <w:r w:rsidRPr="001F6E38">
        <w:rPr>
          <w:rFonts w:ascii="Arial" w:hAnsi="Arial" w:cs="Arial"/>
          <w:color w:val="000000"/>
        </w:rPr>
        <w:t xml:space="preserve">The main activities of UWTSD include </w:t>
      </w:r>
      <w:r>
        <w:rPr>
          <w:rFonts w:ascii="Arial" w:hAnsi="Arial" w:cs="Arial"/>
          <w:color w:val="000000"/>
        </w:rPr>
        <w:t xml:space="preserve">the recruitment of </w:t>
      </w:r>
      <w:r w:rsidRPr="001F6E38">
        <w:rPr>
          <w:rFonts w:ascii="Arial" w:hAnsi="Arial" w:cs="Arial"/>
          <w:color w:val="000000"/>
        </w:rPr>
        <w:t>students</w:t>
      </w:r>
      <w:r>
        <w:rPr>
          <w:rFonts w:ascii="Arial" w:hAnsi="Arial" w:cs="Arial"/>
          <w:color w:val="000000"/>
        </w:rPr>
        <w:t xml:space="preserve">, providing </w:t>
      </w:r>
      <w:r w:rsidRPr="001F6E38">
        <w:rPr>
          <w:rFonts w:ascii="Arial" w:hAnsi="Arial" w:cs="Arial"/>
          <w:color w:val="000000"/>
        </w:rPr>
        <w:t xml:space="preserve">education, and post-education (see figure 1) </w:t>
      </w:r>
      <w:r w:rsidRPr="001F6E38">
        <w:rPr>
          <w:rFonts w:ascii="Arial" w:hAnsi="Arial" w:cs="Arial"/>
          <w:color w:val="000000"/>
        </w:rPr>
        <w:fldChar w:fldCharType="begin" w:fldLock="1"/>
      </w:r>
      <w:r>
        <w:rPr>
          <w:rFonts w:ascii="Arial" w:hAnsi="Arial" w:cs="Arial"/>
          <w:color w:val="000000"/>
        </w:rPr>
        <w:instrText>ADDIN CSL_CITATION { "citationItems" : [ { "id" : "ITEM-1", "itemData" : { "abstract" : "Tertiary education plays a major strategic role in national development and economic growth. Public universities now have to manage their institution efficiently in line with limited funding and growing competition from the growing private universities. Universities therefore have to find the best business practices to improve on its internal operational efficiencies. Identifying and understanding the Internal Supply Chain (ISC) Frame work of an organization is an effective management tool. The study is an exploratory one mainly because of scanty literature on supply chain management in the education sector. The study adopted the case study method, using the Kwame Nkrumah University of Science and Technology (KNUST). Data was collected from both primary and secondary sources. Data collected through semi-structured interviews for specific academic and administrative staff. The study revealed that a value chain existed for the internal operations of KNUST and also an ISC framework for KNUST's processes was possible and a map also identify that the ineffective flow of information within the university seems to affects its operations. It was recommended that for efficient operation of the Internal Supply Chain (ISC) of KNUST, there needed to be optimal information flow as well as materials (Human, Financial and Physical resources) flow throughout the university.", "author" : [ { "dropping-particle" : "", "family" : "Kokui Owusu-Bio", "given" : "Matilda", "non-dropping-particle" : "", "parse-names" : false, "suffix" : "" }, { "dropping-particle" : "", "family" : "Frimpong Manso", "given" : "John", "non-dropping-particle" : "", "parse-names" : false, "suffix" : "" }, { "dropping-particle" : "", "family" : "Adiwokor", "given" : "Ernest", "non-dropping-particle" : "", "parse-names" : false, "suffix" : "" } ], "container-title" : "European Journal of Business and Management www.iiste.org ISSN", "id" : "ITEM-1", "issue" : "32", "issued" : { "date-parts" : [ [ "2015" ] ] }, "publisher" : "Online", "title" : "Mapping the Internal Supply Chain for Educational Institutions. A Case Study of Kwame Nkrumah University of Science and Technology", "type" : "report", "volume" : "7" }, "uris" : [ "http://www.mendeley.com/documents/?uuid=34290ee5-4115-3704-9821-3446626c7c02" ] } ], "mendeley" : { "formattedCitation" : "(Kokui Owusu-Bio et al. 2015)", "plainTextFormattedCitation" : "(Kokui Owusu-Bio et al. 2015)", "previouslyFormattedCitation" : "(Kokui Owusu-Bio et al. 2015)" }, "properties" : { "noteIndex" : 0 }, "schema" : "https://github.com/citation-style-language/schema/raw/master/csl-citation.json" }</w:instrText>
      </w:r>
      <w:r w:rsidRPr="001F6E38">
        <w:rPr>
          <w:rFonts w:ascii="Arial" w:hAnsi="Arial" w:cs="Arial"/>
          <w:color w:val="000000"/>
        </w:rPr>
        <w:fldChar w:fldCharType="separate"/>
      </w:r>
      <w:r w:rsidRPr="003F653F">
        <w:rPr>
          <w:rFonts w:ascii="Arial" w:hAnsi="Arial" w:cs="Arial"/>
          <w:noProof/>
          <w:color w:val="000000"/>
        </w:rPr>
        <w:t>(Kokui Owusu-Bio et al. 2015)</w:t>
      </w:r>
      <w:r w:rsidRPr="001F6E38">
        <w:rPr>
          <w:rFonts w:ascii="Arial" w:hAnsi="Arial" w:cs="Arial"/>
          <w:color w:val="000000"/>
        </w:rPr>
        <w:fldChar w:fldCharType="end"/>
      </w:r>
      <w:r w:rsidRPr="001F6E38">
        <w:rPr>
          <w:rFonts w:ascii="Arial" w:hAnsi="Arial" w:cs="Arial"/>
          <w:color w:val="000000"/>
        </w:rPr>
        <w:t>.</w:t>
      </w:r>
      <w:r>
        <w:rPr>
          <w:rFonts w:ascii="Arial" w:hAnsi="Arial" w:cs="Arial"/>
          <w:color w:val="000000"/>
        </w:rPr>
        <w:t xml:space="preserve"> A</w:t>
      </w:r>
      <w:r w:rsidRPr="001F6E38">
        <w:rPr>
          <w:rFonts w:ascii="Arial" w:hAnsi="Arial" w:cs="Arial"/>
          <w:color w:val="000000"/>
        </w:rPr>
        <w:t xml:space="preserve">s </w:t>
      </w:r>
      <w:r>
        <w:rPr>
          <w:rFonts w:ascii="Arial" w:hAnsi="Arial" w:cs="Arial"/>
          <w:color w:val="000000"/>
        </w:rPr>
        <w:t xml:space="preserve">part of the </w:t>
      </w:r>
      <w:r w:rsidRPr="001F6E38">
        <w:rPr>
          <w:rFonts w:ascii="Arial" w:hAnsi="Arial" w:cs="Arial"/>
          <w:color w:val="000000"/>
        </w:rPr>
        <w:t>higher education industry</w:t>
      </w:r>
      <w:r>
        <w:rPr>
          <w:rFonts w:ascii="Arial" w:hAnsi="Arial" w:cs="Arial"/>
          <w:color w:val="000000"/>
        </w:rPr>
        <w:t>, v</w:t>
      </w:r>
      <w:r w:rsidRPr="001F6E38">
        <w:rPr>
          <w:rFonts w:ascii="Arial" w:hAnsi="Arial" w:cs="Arial"/>
          <w:color w:val="000000"/>
        </w:rPr>
        <w:t>alue chain</w:t>
      </w:r>
      <w:r>
        <w:rPr>
          <w:rFonts w:ascii="Arial" w:hAnsi="Arial" w:cs="Arial"/>
          <w:color w:val="000000"/>
        </w:rPr>
        <w:t>s</w:t>
      </w:r>
      <w:r w:rsidRPr="001F6E38">
        <w:rPr>
          <w:rFonts w:ascii="Arial" w:hAnsi="Arial" w:cs="Arial"/>
          <w:color w:val="000000"/>
        </w:rPr>
        <w:t xml:space="preserve"> at UWTSD </w:t>
      </w:r>
      <w:r>
        <w:rPr>
          <w:rFonts w:ascii="Arial" w:hAnsi="Arial" w:cs="Arial"/>
          <w:color w:val="000000"/>
        </w:rPr>
        <w:t>focus on</w:t>
      </w:r>
      <w:r w:rsidRPr="001F6E38">
        <w:rPr>
          <w:rFonts w:ascii="Arial" w:hAnsi="Arial" w:cs="Arial"/>
          <w:color w:val="000000"/>
        </w:rPr>
        <w:t xml:space="preserve"> teaching, researching and community</w:t>
      </w:r>
      <w:r>
        <w:rPr>
          <w:rFonts w:ascii="Arial" w:hAnsi="Arial" w:cs="Arial"/>
          <w:color w:val="000000"/>
        </w:rPr>
        <w:t xml:space="preserve">, and are </w:t>
      </w:r>
      <w:r w:rsidRPr="001F6E38">
        <w:rPr>
          <w:rFonts w:ascii="Arial" w:hAnsi="Arial" w:cs="Arial"/>
          <w:color w:val="000000"/>
        </w:rPr>
        <w:t xml:space="preserve">centered </w:t>
      </w:r>
      <w:r>
        <w:rPr>
          <w:rFonts w:ascii="Arial" w:hAnsi="Arial" w:cs="Arial"/>
          <w:color w:val="000000"/>
        </w:rPr>
        <w:t>upon</w:t>
      </w:r>
      <w:r w:rsidRPr="001F6E38">
        <w:rPr>
          <w:rFonts w:ascii="Arial" w:hAnsi="Arial" w:cs="Arial"/>
          <w:color w:val="000000"/>
        </w:rPr>
        <w:t xml:space="preserve"> </w:t>
      </w:r>
      <w:r>
        <w:rPr>
          <w:rFonts w:ascii="Arial" w:hAnsi="Arial" w:cs="Arial"/>
          <w:color w:val="000000"/>
        </w:rPr>
        <w:t xml:space="preserve">creating </w:t>
      </w:r>
      <w:r w:rsidRPr="001F6E38">
        <w:rPr>
          <w:rFonts w:ascii="Arial" w:hAnsi="Arial" w:cs="Arial"/>
          <w:color w:val="000000"/>
        </w:rPr>
        <w:t>learning opportunities</w:t>
      </w:r>
      <w:r>
        <w:rPr>
          <w:rFonts w:ascii="Arial" w:hAnsi="Arial" w:cs="Arial"/>
          <w:color w:val="000000"/>
        </w:rPr>
        <w:t xml:space="preserve">, </w:t>
      </w:r>
      <w:r w:rsidRPr="001F6E38">
        <w:rPr>
          <w:rFonts w:ascii="Arial" w:hAnsi="Arial" w:cs="Arial"/>
          <w:color w:val="000000"/>
        </w:rPr>
        <w:t>learning package</w:t>
      </w:r>
      <w:r>
        <w:rPr>
          <w:rFonts w:ascii="Arial" w:hAnsi="Arial" w:cs="Arial"/>
          <w:color w:val="000000"/>
        </w:rPr>
        <w:t>s</w:t>
      </w:r>
      <w:r w:rsidRPr="001F6E38">
        <w:rPr>
          <w:rFonts w:ascii="Arial" w:hAnsi="Arial" w:cs="Arial"/>
          <w:color w:val="000000"/>
        </w:rPr>
        <w:t xml:space="preserve"> and tool</w:t>
      </w:r>
      <w:r>
        <w:rPr>
          <w:rFonts w:ascii="Arial" w:hAnsi="Arial" w:cs="Arial"/>
          <w:color w:val="000000"/>
        </w:rPr>
        <w:t>s</w:t>
      </w:r>
      <w:r w:rsidRPr="001F6E38">
        <w:rPr>
          <w:rFonts w:ascii="Arial" w:hAnsi="Arial" w:cs="Arial"/>
          <w:color w:val="000000"/>
        </w:rPr>
        <w:t xml:space="preserve"> that enable students to acquire target skills, knowledge, attitudes and values. </w:t>
      </w:r>
    </w:p>
    <w:p w14:paraId="17CE6A57" w14:textId="77777777" w:rsidR="005F03EB" w:rsidRPr="001F6E38" w:rsidRDefault="005F03EB" w:rsidP="00560D77">
      <w:pPr>
        <w:tabs>
          <w:tab w:val="left" w:pos="4002"/>
        </w:tabs>
        <w:spacing w:line="360" w:lineRule="auto"/>
        <w:rPr>
          <w:rFonts w:ascii="Arial" w:hAnsi="Arial" w:cs="Arial"/>
          <w:color w:val="000000"/>
        </w:rPr>
      </w:pPr>
    </w:p>
    <w:p w14:paraId="64D24DC4" w14:textId="77777777" w:rsidR="005F03EB" w:rsidRPr="001F6E38" w:rsidRDefault="005F03EB" w:rsidP="00560D77">
      <w:pPr>
        <w:tabs>
          <w:tab w:val="left" w:pos="4002"/>
        </w:tabs>
        <w:spacing w:line="360" w:lineRule="auto"/>
        <w:rPr>
          <w:rFonts w:ascii="Arial" w:hAnsi="Arial" w:cs="Arial"/>
          <w:color w:val="000000"/>
        </w:rPr>
      </w:pPr>
    </w:p>
    <w:p w14:paraId="72FE40F3" w14:textId="77777777" w:rsidR="005F03EB" w:rsidRPr="001F6E38" w:rsidRDefault="005F03EB" w:rsidP="00560D77">
      <w:pPr>
        <w:tabs>
          <w:tab w:val="left" w:pos="4002"/>
        </w:tabs>
        <w:spacing w:line="360" w:lineRule="auto"/>
        <w:rPr>
          <w:rFonts w:ascii="Arial" w:hAnsi="Arial" w:cs="Arial"/>
          <w:color w:val="000000"/>
        </w:rPr>
      </w:pPr>
    </w:p>
    <w:p w14:paraId="1F0EA7EF" w14:textId="77777777" w:rsidR="005F03EB" w:rsidRDefault="005F03EB" w:rsidP="00560D77">
      <w:pPr>
        <w:spacing w:line="360" w:lineRule="auto"/>
        <w:rPr>
          <w:rFonts w:ascii="Arial" w:hAnsi="Arial" w:cs="Arial"/>
          <w:color w:val="000000"/>
        </w:rPr>
      </w:pPr>
      <w:r>
        <w:rPr>
          <w:rFonts w:ascii="Arial" w:hAnsi="Arial" w:cs="Arial"/>
          <w:color w:val="000000"/>
        </w:rPr>
        <w:br w:type="page"/>
      </w:r>
    </w:p>
    <w:p w14:paraId="104D46D5" w14:textId="77777777" w:rsidR="005F03EB" w:rsidRPr="001F6E38" w:rsidRDefault="005F03EB" w:rsidP="00560D77">
      <w:pPr>
        <w:tabs>
          <w:tab w:val="left" w:pos="4002"/>
        </w:tabs>
        <w:spacing w:line="360" w:lineRule="auto"/>
        <w:rPr>
          <w:rFonts w:ascii="Arial" w:hAnsi="Arial" w:cs="Arial"/>
          <w:color w:val="000000"/>
        </w:rPr>
      </w:pPr>
    </w:p>
    <w:p w14:paraId="7FA30608" w14:textId="77777777" w:rsidR="005F03EB" w:rsidRPr="001F6E38" w:rsidRDefault="005F03EB" w:rsidP="00560D77">
      <w:pPr>
        <w:tabs>
          <w:tab w:val="left" w:pos="4002"/>
        </w:tabs>
        <w:spacing w:line="360" w:lineRule="auto"/>
        <w:rPr>
          <w:rFonts w:ascii="Arial" w:hAnsi="Arial" w:cs="Arial"/>
          <w:color w:val="000000"/>
        </w:rPr>
      </w:pPr>
      <w:r w:rsidRPr="001F6E38">
        <w:rPr>
          <w:rFonts w:ascii="Arial" w:hAnsi="Arial" w:cs="Arial"/>
          <w:noProof/>
          <w:color w:val="000000"/>
        </w:rPr>
        <mc:AlternateContent>
          <mc:Choice Requires="wps">
            <w:drawing>
              <wp:anchor distT="0" distB="0" distL="114300" distR="114300" simplePos="0" relativeHeight="251673600" behindDoc="0" locked="0" layoutInCell="1" allowOverlap="1" wp14:anchorId="3E965ACE" wp14:editId="29266AFA">
                <wp:simplePos x="0" y="0"/>
                <wp:positionH relativeFrom="column">
                  <wp:posOffset>4015105</wp:posOffset>
                </wp:positionH>
                <wp:positionV relativeFrom="paragraph">
                  <wp:posOffset>0</wp:posOffset>
                </wp:positionV>
                <wp:extent cx="1716405" cy="433070"/>
                <wp:effectExtent l="0" t="0" r="36195" b="49530"/>
                <wp:wrapThrough wrapText="bothSides">
                  <wp:wrapPolygon edited="0">
                    <wp:start x="6073" y="0"/>
                    <wp:lineTo x="0" y="5067"/>
                    <wp:lineTo x="0" y="22804"/>
                    <wp:lineTo x="21416" y="22804"/>
                    <wp:lineTo x="21736" y="17736"/>
                    <wp:lineTo x="21736" y="6334"/>
                    <wp:lineTo x="15023" y="0"/>
                    <wp:lineTo x="6073" y="0"/>
                  </wp:wrapPolygon>
                </wp:wrapThrough>
                <wp:docPr id="1" name="Curved Down Arrow 1"/>
                <wp:cNvGraphicFramePr/>
                <a:graphic xmlns:a="http://schemas.openxmlformats.org/drawingml/2006/main">
                  <a:graphicData uri="http://schemas.microsoft.com/office/word/2010/wordprocessingShape">
                    <wps:wsp>
                      <wps:cNvSpPr/>
                      <wps:spPr>
                        <a:xfrm>
                          <a:off x="0" y="0"/>
                          <a:ext cx="1716405" cy="43307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1C98ED" id="_x0000_t105" coordsize="21600,21600" o:spt="105" adj="12960,19440,14400" path="wr0,0@3@23,0@22@4,0@15,0@1@23@7,0@13@2l@14@2@8@22@12@2at0,0@3@23@11@2@17@26@15,0@1@23@17@26@15@22xewr0,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1" o:spid="_x0000_s1026" type="#_x0000_t105" style="position:absolute;margin-left:316.15pt;margin-top:0;width:135.15pt;height:34.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" adj="18875,20919,16200" fillcolor="#4f81bd [3204]" strokecolor="#243f60 [1604]" strokeweight="2pt">
                <w10:wrap type="through"/>
              </v:shape>
            </w:pict>
          </mc:Fallback>
        </mc:AlternateContent>
      </w:r>
      <w:r w:rsidRPr="001F6E38">
        <w:rPr>
          <w:rFonts w:ascii="Arial" w:hAnsi="Arial" w:cs="Arial"/>
          <w:noProof/>
          <w:color w:val="000000"/>
        </w:rPr>
        <mc:AlternateContent>
          <mc:Choice Requires="wps">
            <w:drawing>
              <wp:anchor distT="0" distB="0" distL="114300" distR="114300" simplePos="0" relativeHeight="251672576" behindDoc="0" locked="0" layoutInCell="1" allowOverlap="1" wp14:anchorId="41E2C001" wp14:editId="32ECAF45">
                <wp:simplePos x="0" y="0"/>
                <wp:positionH relativeFrom="column">
                  <wp:posOffset>1960245</wp:posOffset>
                </wp:positionH>
                <wp:positionV relativeFrom="paragraph">
                  <wp:posOffset>24130</wp:posOffset>
                </wp:positionV>
                <wp:extent cx="1830705" cy="433070"/>
                <wp:effectExtent l="0" t="0" r="23495" b="49530"/>
                <wp:wrapThrough wrapText="bothSides">
                  <wp:wrapPolygon edited="0">
                    <wp:start x="5994" y="0"/>
                    <wp:lineTo x="0" y="6334"/>
                    <wp:lineTo x="0" y="22804"/>
                    <wp:lineTo x="19779" y="22804"/>
                    <wp:lineTo x="20978" y="22804"/>
                    <wp:lineTo x="21578" y="16469"/>
                    <wp:lineTo x="20379" y="5067"/>
                    <wp:lineTo x="14984" y="0"/>
                    <wp:lineTo x="5994" y="0"/>
                  </wp:wrapPolygon>
                </wp:wrapThrough>
                <wp:docPr id="9" name="Curved Down Arrow 9"/>
                <wp:cNvGraphicFramePr/>
                <a:graphic xmlns:a="http://schemas.openxmlformats.org/drawingml/2006/main">
                  <a:graphicData uri="http://schemas.microsoft.com/office/word/2010/wordprocessingShape">
                    <wps:wsp>
                      <wps:cNvSpPr/>
                      <wps:spPr>
                        <a:xfrm>
                          <a:off x="0" y="0"/>
                          <a:ext cx="1830705" cy="43307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D92E6" id="Curved Down Arrow 9" o:spid="_x0000_s1026" type="#_x0000_t105" style="position:absolute;margin-left:154.35pt;margin-top:1.9pt;width:144.15pt;height:34.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" adj="19045,20961,16200" fillcolor="#4f81bd [3204]" strokecolor="#243f60 [1604]" strokeweight="2pt">
                <w10:wrap type="through"/>
              </v:shape>
            </w:pict>
          </mc:Fallback>
        </mc:AlternateContent>
      </w:r>
      <w:r w:rsidRPr="001F6E38">
        <w:rPr>
          <w:rFonts w:ascii="Arial" w:hAnsi="Arial" w:cs="Arial"/>
          <w:noProof/>
          <w:color w:val="000000"/>
        </w:rPr>
        <mc:AlternateContent>
          <mc:Choice Requires="wps">
            <w:drawing>
              <wp:anchor distT="0" distB="0" distL="114300" distR="114300" simplePos="0" relativeHeight="251671552" behindDoc="0" locked="0" layoutInCell="1" allowOverlap="1" wp14:anchorId="3D0CB9CA" wp14:editId="2C405E6A">
                <wp:simplePos x="0" y="0"/>
                <wp:positionH relativeFrom="column">
                  <wp:posOffset>-97155</wp:posOffset>
                </wp:positionH>
                <wp:positionV relativeFrom="paragraph">
                  <wp:posOffset>0</wp:posOffset>
                </wp:positionV>
                <wp:extent cx="1713230" cy="433070"/>
                <wp:effectExtent l="0" t="0" r="13970" b="49530"/>
                <wp:wrapThrough wrapText="bothSides">
                  <wp:wrapPolygon edited="0">
                    <wp:start x="5764" y="0"/>
                    <wp:lineTo x="0" y="5067"/>
                    <wp:lineTo x="0" y="22804"/>
                    <wp:lineTo x="19534" y="22804"/>
                    <wp:lineTo x="20815" y="22804"/>
                    <wp:lineTo x="21456" y="17736"/>
                    <wp:lineTo x="21456" y="6334"/>
                    <wp:lineTo x="15051" y="0"/>
                    <wp:lineTo x="5764" y="0"/>
                  </wp:wrapPolygon>
                </wp:wrapThrough>
                <wp:docPr id="10" name="Curved Down Arrow 10"/>
                <wp:cNvGraphicFramePr/>
                <a:graphic xmlns:a="http://schemas.openxmlformats.org/drawingml/2006/main">
                  <a:graphicData uri="http://schemas.microsoft.com/office/word/2010/wordprocessingShape">
                    <wps:wsp>
                      <wps:cNvSpPr/>
                      <wps:spPr>
                        <a:xfrm>
                          <a:off x="0" y="0"/>
                          <a:ext cx="1713230" cy="43307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49C0BF" id="Curved Down Arrow 10" o:spid="_x0000_s1026" type="#_x0000_t105" style="position:absolute;margin-left:-7.65pt;margin-top:0;width:134.9pt;height:34.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" adj="18870,20918,16200" fillcolor="#4f81bd [3204]" strokecolor="#243f60 [1604]" strokeweight="2pt">
                <w10:wrap type="through"/>
              </v:shape>
            </w:pict>
          </mc:Fallback>
        </mc:AlternateContent>
      </w:r>
    </w:p>
    <w:p w14:paraId="2C2B6B00" w14:textId="77777777" w:rsidR="005F03EB" w:rsidRPr="001F6E38" w:rsidRDefault="005F03EB" w:rsidP="00560D77">
      <w:pPr>
        <w:tabs>
          <w:tab w:val="left" w:pos="4002"/>
        </w:tabs>
        <w:spacing w:line="360" w:lineRule="auto"/>
        <w:rPr>
          <w:rFonts w:ascii="Arial" w:hAnsi="Arial" w:cs="Arial"/>
          <w:color w:val="FFFF00"/>
        </w:rPr>
      </w:pPr>
      <w:r w:rsidRPr="001F6E38">
        <w:rPr>
          <w:rFonts w:ascii="Arial" w:hAnsi="Arial" w:cs="Arial"/>
          <w:noProof/>
          <w:color w:val="000000"/>
        </w:rPr>
        <mc:AlternateContent>
          <mc:Choice Requires="wps">
            <w:drawing>
              <wp:anchor distT="0" distB="0" distL="114300" distR="114300" simplePos="0" relativeHeight="251669504" behindDoc="0" locked="0" layoutInCell="1" allowOverlap="1" wp14:anchorId="3C72CECB" wp14:editId="1B7403C3">
                <wp:simplePos x="0" y="0"/>
                <wp:positionH relativeFrom="column">
                  <wp:posOffset>2988310</wp:posOffset>
                </wp:positionH>
                <wp:positionV relativeFrom="paragraph">
                  <wp:posOffset>287655</wp:posOffset>
                </wp:positionV>
                <wp:extent cx="1835785" cy="1483360"/>
                <wp:effectExtent l="0" t="0" r="18415" b="15240"/>
                <wp:wrapThrough wrapText="bothSides">
                  <wp:wrapPolygon edited="0">
                    <wp:start x="1195" y="0"/>
                    <wp:lineTo x="0" y="1479"/>
                    <wp:lineTo x="0" y="19973"/>
                    <wp:lineTo x="1195" y="21452"/>
                    <wp:lineTo x="20322" y="21452"/>
                    <wp:lineTo x="21518" y="19973"/>
                    <wp:lineTo x="21518" y="1479"/>
                    <wp:lineTo x="20322" y="0"/>
                    <wp:lineTo x="1195" y="0"/>
                  </wp:wrapPolygon>
                </wp:wrapThrough>
                <wp:docPr id="11" name="Rounded Rectangle 11"/>
                <wp:cNvGraphicFramePr/>
                <a:graphic xmlns:a="http://schemas.openxmlformats.org/drawingml/2006/main">
                  <a:graphicData uri="http://schemas.microsoft.com/office/word/2010/wordprocessingShape">
                    <wps:wsp>
                      <wps:cNvSpPr/>
                      <wps:spPr>
                        <a:xfrm>
                          <a:off x="0" y="0"/>
                          <a:ext cx="1835785" cy="14833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54CC26" w14:textId="77777777" w:rsidR="005F03EB" w:rsidRPr="00F74BE2" w:rsidRDefault="005F03EB" w:rsidP="005F03EB">
                            <w:pPr>
                              <w:jc w:val="center"/>
                              <w:rPr>
                                <w:b/>
                                <w:u w:val="single"/>
                              </w:rPr>
                            </w:pPr>
                            <w:r w:rsidRPr="00F74BE2">
                              <w:rPr>
                                <w:b/>
                                <w:u w:val="single"/>
                              </w:rPr>
                              <w:t>UWTSD PROCESSES</w:t>
                            </w:r>
                          </w:p>
                          <w:p w14:paraId="3228B582" w14:textId="77777777" w:rsidR="005F03EB" w:rsidRDefault="005F03EB" w:rsidP="005F03EB">
                            <w:pPr>
                              <w:jc w:val="center"/>
                            </w:pPr>
                            <w:r>
                              <w:t>Lecturing/teaching</w:t>
                            </w:r>
                          </w:p>
                          <w:p w14:paraId="5EC7FEB0" w14:textId="77777777" w:rsidR="005F03EB" w:rsidRDefault="005F03EB" w:rsidP="005F03EB">
                            <w:pPr>
                              <w:jc w:val="center"/>
                            </w:pPr>
                            <w:r>
                              <w:t>Learning</w:t>
                            </w:r>
                          </w:p>
                          <w:p w14:paraId="39828433" w14:textId="77777777" w:rsidR="005F03EB" w:rsidRDefault="005F03EB" w:rsidP="005F03EB">
                            <w:pPr>
                              <w:jc w:val="center"/>
                            </w:pPr>
                            <w:r>
                              <w:t>Research</w:t>
                            </w:r>
                          </w:p>
                          <w:p w14:paraId="5F165F55" w14:textId="77777777" w:rsidR="005F03EB" w:rsidRDefault="005F03EB" w:rsidP="005F03EB">
                            <w:pPr>
                              <w:jc w:val="center"/>
                            </w:pPr>
                            <w:r>
                              <w:t>Administrative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72CECB" id="Rounded Rectangle 11" o:spid="_x0000_s1026" style="position:absolute;margin-left:235.3pt;margin-top:22.65pt;width:144.55pt;height:116.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" fillcolor="#4f81bd [3204]" strokecolor="#243f60 [1604]" strokeweight="2pt">
                <v:textbox>
                  <w:txbxContent>
                    <w:p w14:paraId="4A54CC26" w14:textId="77777777" w:rsidR="005F03EB" w:rsidRPr="00F74BE2" w:rsidRDefault="005F03EB" w:rsidP="005F03EB">
                      <w:pPr>
                        <w:jc w:val="center"/>
                        <w:rPr>
                          <w:b/>
                          <w:u w:val="single"/>
                        </w:rPr>
                      </w:pPr>
                      <w:r w:rsidRPr="00F74BE2">
                        <w:rPr>
                          <w:b/>
                          <w:u w:val="single"/>
                        </w:rPr>
                        <w:t>UWTSD PROCESSES</w:t>
                      </w:r>
                    </w:p>
                    <w:p w14:paraId="3228B582" w14:textId="77777777" w:rsidR="005F03EB" w:rsidRDefault="005F03EB" w:rsidP="005F03EB">
                      <w:pPr>
                        <w:jc w:val="center"/>
                      </w:pPr>
                      <w:r>
                        <w:t>Lecturing/teaching</w:t>
                      </w:r>
                    </w:p>
                    <w:p w14:paraId="5EC7FEB0" w14:textId="77777777" w:rsidR="005F03EB" w:rsidRDefault="005F03EB" w:rsidP="005F03EB">
                      <w:pPr>
                        <w:jc w:val="center"/>
                      </w:pPr>
                      <w:r>
                        <w:t>Learning</w:t>
                      </w:r>
                    </w:p>
                    <w:p w14:paraId="39828433" w14:textId="77777777" w:rsidR="005F03EB" w:rsidRDefault="005F03EB" w:rsidP="005F03EB">
                      <w:pPr>
                        <w:jc w:val="center"/>
                      </w:pPr>
                      <w:r>
                        <w:t>Research</w:t>
                      </w:r>
                    </w:p>
                    <w:p w14:paraId="5F165F55" w14:textId="77777777" w:rsidR="005F03EB" w:rsidRDefault="005F03EB" w:rsidP="005F03EB">
                      <w:pPr>
                        <w:jc w:val="center"/>
                      </w:pPr>
                      <w:r>
                        <w:t>Administrative work</w:t>
                      </w:r>
                    </w:p>
                  </w:txbxContent>
                </v:textbox>
                <w10:wrap type="through"/>
              </v:roundrect>
            </w:pict>
          </mc:Fallback>
        </mc:AlternateContent>
      </w:r>
      <w:r w:rsidRPr="001F6E38">
        <w:rPr>
          <w:rFonts w:ascii="Arial" w:hAnsi="Arial" w:cs="Arial"/>
          <w:noProof/>
          <w:color w:val="000000"/>
        </w:rPr>
        <mc:AlternateContent>
          <mc:Choice Requires="wps">
            <w:drawing>
              <wp:anchor distT="0" distB="0" distL="114300" distR="114300" simplePos="0" relativeHeight="251670528" behindDoc="0" locked="0" layoutInCell="1" allowOverlap="1" wp14:anchorId="4CC1044A" wp14:editId="23CE6A6B">
                <wp:simplePos x="0" y="0"/>
                <wp:positionH relativeFrom="column">
                  <wp:posOffset>4931410</wp:posOffset>
                </wp:positionH>
                <wp:positionV relativeFrom="paragraph">
                  <wp:posOffset>287655</wp:posOffset>
                </wp:positionV>
                <wp:extent cx="1487805" cy="911860"/>
                <wp:effectExtent l="0" t="0" r="36195" b="27940"/>
                <wp:wrapThrough wrapText="bothSides">
                  <wp:wrapPolygon edited="0">
                    <wp:start x="369" y="0"/>
                    <wp:lineTo x="0" y="1805"/>
                    <wp:lineTo x="0" y="20457"/>
                    <wp:lineTo x="369" y="21660"/>
                    <wp:lineTo x="21388" y="21660"/>
                    <wp:lineTo x="21757" y="20457"/>
                    <wp:lineTo x="21757" y="1805"/>
                    <wp:lineTo x="21388" y="0"/>
                    <wp:lineTo x="369" y="0"/>
                  </wp:wrapPolygon>
                </wp:wrapThrough>
                <wp:docPr id="12" name="Rounded Rectangle 12"/>
                <wp:cNvGraphicFramePr/>
                <a:graphic xmlns:a="http://schemas.openxmlformats.org/drawingml/2006/main">
                  <a:graphicData uri="http://schemas.microsoft.com/office/word/2010/wordprocessingShape">
                    <wps:wsp>
                      <wps:cNvSpPr/>
                      <wps:spPr>
                        <a:xfrm>
                          <a:off x="0" y="0"/>
                          <a:ext cx="1487805" cy="9118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28AE73" w14:textId="77777777" w:rsidR="005F03EB" w:rsidRPr="00E7751F" w:rsidRDefault="005F03EB" w:rsidP="005F03EB">
                            <w:pPr>
                              <w:jc w:val="center"/>
                              <w:rPr>
                                <w:b/>
                                <w:u w:val="single"/>
                              </w:rPr>
                            </w:pPr>
                            <w:r>
                              <w:rPr>
                                <w:b/>
                                <w:u w:val="single"/>
                              </w:rPr>
                              <w:t>OU</w:t>
                            </w:r>
                            <w:r w:rsidRPr="00E7751F">
                              <w:rPr>
                                <w:b/>
                                <w:u w:val="single"/>
                              </w:rPr>
                              <w:t>PUT</w:t>
                            </w:r>
                          </w:p>
                          <w:p w14:paraId="20B95403" w14:textId="77777777" w:rsidR="005F03EB" w:rsidRDefault="005F03EB" w:rsidP="005F03EB">
                            <w:pPr>
                              <w:jc w:val="center"/>
                            </w:pPr>
                            <w:r>
                              <w:t>Graduates</w:t>
                            </w:r>
                          </w:p>
                          <w:p w14:paraId="00D8AF97" w14:textId="77777777" w:rsidR="005F03EB" w:rsidRDefault="005F03EB" w:rsidP="005F03EB">
                            <w:pPr>
                              <w:jc w:val="center"/>
                            </w:pPr>
                            <w:r>
                              <w:t xml:space="preserve">Research findings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C1044A" id="Rounded Rectangle 12" o:spid="_x0000_s1027" style="position:absolute;margin-left:388.3pt;margin-top:22.65pt;width:117.15pt;height:7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" fillcolor="#4f81bd [3204]" strokecolor="#243f60 [1604]" strokeweight="2pt">
                <v:textbox>
                  <w:txbxContent>
                    <w:p w14:paraId="5128AE73" w14:textId="77777777" w:rsidR="005F03EB" w:rsidRPr="00E7751F" w:rsidRDefault="005F03EB" w:rsidP="005F03EB">
                      <w:pPr>
                        <w:jc w:val="center"/>
                        <w:rPr>
                          <w:b/>
                          <w:u w:val="single"/>
                        </w:rPr>
                      </w:pPr>
                      <w:r>
                        <w:rPr>
                          <w:b/>
                          <w:u w:val="single"/>
                        </w:rPr>
                        <w:t>OU</w:t>
                      </w:r>
                      <w:r w:rsidRPr="00E7751F">
                        <w:rPr>
                          <w:b/>
                          <w:u w:val="single"/>
                        </w:rPr>
                        <w:t>PUT</w:t>
                      </w:r>
                    </w:p>
                    <w:p w14:paraId="20B95403" w14:textId="77777777" w:rsidR="005F03EB" w:rsidRDefault="005F03EB" w:rsidP="005F03EB">
                      <w:pPr>
                        <w:jc w:val="center"/>
                      </w:pPr>
                      <w:r>
                        <w:t>Graduates</w:t>
                      </w:r>
                    </w:p>
                    <w:p w14:paraId="00D8AF97" w14:textId="77777777" w:rsidR="005F03EB" w:rsidRDefault="005F03EB" w:rsidP="005F03EB">
                      <w:pPr>
                        <w:jc w:val="center"/>
                      </w:pPr>
                      <w:r>
                        <w:t xml:space="preserve">Research findings </w:t>
                      </w:r>
                    </w:p>
                  </w:txbxContent>
                </v:textbox>
                <w10:wrap type="through"/>
              </v:roundrect>
            </w:pict>
          </mc:Fallback>
        </mc:AlternateContent>
      </w:r>
      <w:r w:rsidRPr="001F6E38">
        <w:rPr>
          <w:rFonts w:ascii="Arial" w:hAnsi="Arial" w:cs="Arial"/>
          <w:noProof/>
          <w:color w:val="000000"/>
        </w:rPr>
        <mc:AlternateContent>
          <mc:Choice Requires="wps">
            <w:drawing>
              <wp:anchor distT="0" distB="0" distL="114300" distR="114300" simplePos="0" relativeHeight="251667456" behindDoc="0" locked="0" layoutInCell="1" allowOverlap="1" wp14:anchorId="40D5550D" wp14:editId="532CA6D1">
                <wp:simplePos x="0" y="0"/>
                <wp:positionH relativeFrom="column">
                  <wp:posOffset>-556895</wp:posOffset>
                </wp:positionH>
                <wp:positionV relativeFrom="paragraph">
                  <wp:posOffset>290195</wp:posOffset>
                </wp:positionV>
                <wp:extent cx="1487805" cy="800100"/>
                <wp:effectExtent l="0" t="0" r="36195" b="38100"/>
                <wp:wrapThrough wrapText="bothSides">
                  <wp:wrapPolygon edited="0">
                    <wp:start x="0" y="0"/>
                    <wp:lineTo x="0" y="21943"/>
                    <wp:lineTo x="21757" y="21943"/>
                    <wp:lineTo x="21757" y="0"/>
                    <wp:lineTo x="0" y="0"/>
                  </wp:wrapPolygon>
                </wp:wrapThrough>
                <wp:docPr id="13" name="Rounded Rectangle 13"/>
                <wp:cNvGraphicFramePr/>
                <a:graphic xmlns:a="http://schemas.openxmlformats.org/drawingml/2006/main">
                  <a:graphicData uri="http://schemas.microsoft.com/office/word/2010/wordprocessingShape">
                    <wps:wsp>
                      <wps:cNvSpPr/>
                      <wps:spPr>
                        <a:xfrm>
                          <a:off x="0" y="0"/>
                          <a:ext cx="1487805" cy="8001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7C3C65" w14:textId="77777777" w:rsidR="005F03EB" w:rsidRPr="00E7751F" w:rsidRDefault="005F03EB" w:rsidP="005F03EB">
                            <w:pPr>
                              <w:jc w:val="center"/>
                              <w:rPr>
                                <w:b/>
                                <w:u w:val="single"/>
                              </w:rPr>
                            </w:pPr>
                            <w:r w:rsidRPr="00E7751F">
                              <w:rPr>
                                <w:b/>
                                <w:u w:val="single"/>
                              </w:rPr>
                              <w:t>INPUT</w:t>
                            </w:r>
                          </w:p>
                          <w:p w14:paraId="5E25E184" w14:textId="77777777" w:rsidR="005F03EB" w:rsidRDefault="005F03EB" w:rsidP="005F03EB">
                            <w:pPr>
                              <w:jc w:val="center"/>
                            </w:pPr>
                            <w:r>
                              <w:t xml:space="preserve">Students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0D5550D" id="Rounded Rectangle 13" o:spid="_x0000_s1028" style="position:absolute;margin-left:-43.85pt;margin-top:22.85pt;width:117.15pt;height:63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" fillcolor="#4f81bd [3204]" strokecolor="#243f60 [1604]" strokeweight="2pt">
                <v:textbox>
                  <w:txbxContent>
                    <w:p w14:paraId="697C3C65" w14:textId="77777777" w:rsidR="005F03EB" w:rsidRPr="00E7751F" w:rsidRDefault="005F03EB" w:rsidP="005F03EB">
                      <w:pPr>
                        <w:jc w:val="center"/>
                        <w:rPr>
                          <w:b/>
                          <w:u w:val="single"/>
                        </w:rPr>
                      </w:pPr>
                      <w:r w:rsidRPr="00E7751F">
                        <w:rPr>
                          <w:b/>
                          <w:u w:val="single"/>
                        </w:rPr>
                        <w:t>INPUT</w:t>
                      </w:r>
                    </w:p>
                    <w:p w14:paraId="5E25E184" w14:textId="77777777" w:rsidR="005F03EB" w:rsidRDefault="005F03EB" w:rsidP="005F03EB">
                      <w:pPr>
                        <w:jc w:val="center"/>
                      </w:pPr>
                      <w:r>
                        <w:t xml:space="preserve">Students </w:t>
                      </w:r>
                    </w:p>
                  </w:txbxContent>
                </v:textbox>
                <w10:wrap type="through"/>
              </v:roundrect>
            </w:pict>
          </mc:Fallback>
        </mc:AlternateContent>
      </w:r>
    </w:p>
    <w:p w14:paraId="18B4AFDA" w14:textId="77777777" w:rsidR="005F03EB" w:rsidRPr="001F6E38" w:rsidRDefault="005F03EB" w:rsidP="00560D77">
      <w:pPr>
        <w:tabs>
          <w:tab w:val="left" w:pos="4002"/>
        </w:tabs>
        <w:spacing w:line="360" w:lineRule="auto"/>
        <w:rPr>
          <w:rFonts w:ascii="Arial" w:hAnsi="Arial" w:cs="Arial"/>
          <w:color w:val="000000"/>
        </w:rPr>
      </w:pPr>
      <w:r w:rsidRPr="001F6E38">
        <w:rPr>
          <w:rFonts w:ascii="Arial" w:hAnsi="Arial" w:cs="Arial"/>
          <w:noProof/>
          <w:color w:val="000000"/>
        </w:rPr>
        <mc:AlternateContent>
          <mc:Choice Requires="wps">
            <w:drawing>
              <wp:anchor distT="0" distB="0" distL="114300" distR="114300" simplePos="0" relativeHeight="251668480" behindDoc="0" locked="0" layoutInCell="1" allowOverlap="1" wp14:anchorId="73088A9F" wp14:editId="29BAE8C7">
                <wp:simplePos x="0" y="0"/>
                <wp:positionH relativeFrom="column">
                  <wp:posOffset>1042670</wp:posOffset>
                </wp:positionH>
                <wp:positionV relativeFrom="paragraph">
                  <wp:posOffset>105410</wp:posOffset>
                </wp:positionV>
                <wp:extent cx="1828800" cy="916940"/>
                <wp:effectExtent l="0" t="0" r="25400" b="22860"/>
                <wp:wrapThrough wrapText="bothSides">
                  <wp:wrapPolygon edited="0">
                    <wp:start x="300" y="0"/>
                    <wp:lineTo x="0" y="1795"/>
                    <wp:lineTo x="0" y="20343"/>
                    <wp:lineTo x="300" y="21540"/>
                    <wp:lineTo x="21300" y="21540"/>
                    <wp:lineTo x="21600" y="20343"/>
                    <wp:lineTo x="21600" y="1795"/>
                    <wp:lineTo x="21300" y="0"/>
                    <wp:lineTo x="300" y="0"/>
                  </wp:wrapPolygon>
                </wp:wrapThrough>
                <wp:docPr id="14" name="Rounded Rectangle 14"/>
                <wp:cNvGraphicFramePr/>
                <a:graphic xmlns:a="http://schemas.openxmlformats.org/drawingml/2006/main">
                  <a:graphicData uri="http://schemas.microsoft.com/office/word/2010/wordprocessingShape">
                    <wps:wsp>
                      <wps:cNvSpPr/>
                      <wps:spPr>
                        <a:xfrm>
                          <a:off x="0" y="0"/>
                          <a:ext cx="1828800" cy="9169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BFCA21" w14:textId="77777777" w:rsidR="005F03EB" w:rsidRPr="00F74BE2" w:rsidRDefault="005F03EB" w:rsidP="005F03EB">
                            <w:pPr>
                              <w:jc w:val="center"/>
                              <w:rPr>
                                <w:b/>
                                <w:u w:val="single"/>
                              </w:rPr>
                            </w:pPr>
                            <w:r w:rsidRPr="00F74BE2">
                              <w:rPr>
                                <w:b/>
                                <w:u w:val="single"/>
                              </w:rPr>
                              <w:t>CATEGORY</w:t>
                            </w:r>
                          </w:p>
                          <w:p w14:paraId="1CBA16E7" w14:textId="77777777" w:rsidR="005F03EB" w:rsidRDefault="005F03EB" w:rsidP="005F03EB">
                            <w:pPr>
                              <w:jc w:val="center"/>
                            </w:pPr>
                            <w:r>
                              <w:t>Undergraduates</w:t>
                            </w:r>
                          </w:p>
                          <w:p w14:paraId="2A0D5743" w14:textId="77777777" w:rsidR="005F03EB" w:rsidRDefault="005F03EB" w:rsidP="005F03EB">
                            <w:pPr>
                              <w:jc w:val="center"/>
                            </w:pPr>
                            <w:r>
                              <w:t>Postgraduates</w:t>
                            </w:r>
                          </w:p>
                          <w:p w14:paraId="5CD979C8" w14:textId="77777777" w:rsidR="005F03EB" w:rsidRDefault="005F03EB" w:rsidP="005F03EB">
                            <w:pPr>
                              <w:jc w:val="center"/>
                            </w:pPr>
                            <w:r>
                              <w:t xml:space="preserve">PHD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3088A9F" id="Rounded Rectangle 14" o:spid="_x0000_s1029" style="position:absolute;margin-left:82.1pt;margin-top:8.3pt;width:2in;height:72.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" fillcolor="#4f81bd [3204]" strokecolor="#243f60 [1604]" strokeweight="2pt">
                <v:textbox>
                  <w:txbxContent>
                    <w:p w14:paraId="14BFCA21" w14:textId="77777777" w:rsidR="005F03EB" w:rsidRPr="00F74BE2" w:rsidRDefault="005F03EB" w:rsidP="005F03EB">
                      <w:pPr>
                        <w:jc w:val="center"/>
                        <w:rPr>
                          <w:b/>
                          <w:u w:val="single"/>
                        </w:rPr>
                      </w:pPr>
                      <w:r w:rsidRPr="00F74BE2">
                        <w:rPr>
                          <w:b/>
                          <w:u w:val="single"/>
                        </w:rPr>
                        <w:t>CATEGORY</w:t>
                      </w:r>
                    </w:p>
                    <w:p w14:paraId="1CBA16E7" w14:textId="77777777" w:rsidR="005F03EB" w:rsidRDefault="005F03EB" w:rsidP="005F03EB">
                      <w:pPr>
                        <w:jc w:val="center"/>
                      </w:pPr>
                      <w:r>
                        <w:t>Undergraduates</w:t>
                      </w:r>
                    </w:p>
                    <w:p w14:paraId="2A0D5743" w14:textId="77777777" w:rsidR="005F03EB" w:rsidRDefault="005F03EB" w:rsidP="005F03EB">
                      <w:pPr>
                        <w:jc w:val="center"/>
                      </w:pPr>
                      <w:r>
                        <w:t>Postgraduates</w:t>
                      </w:r>
                    </w:p>
                    <w:p w14:paraId="5CD979C8" w14:textId="77777777" w:rsidR="005F03EB" w:rsidRDefault="005F03EB" w:rsidP="005F03EB">
                      <w:pPr>
                        <w:jc w:val="center"/>
                      </w:pPr>
                      <w:r>
                        <w:t xml:space="preserve">PHD </w:t>
                      </w:r>
                    </w:p>
                  </w:txbxContent>
                </v:textbox>
                <w10:wrap type="through"/>
              </v:roundrect>
            </w:pict>
          </mc:Fallback>
        </mc:AlternateContent>
      </w:r>
    </w:p>
    <w:p w14:paraId="66CAF14B" w14:textId="77777777" w:rsidR="005F03EB" w:rsidRPr="001F6E38" w:rsidRDefault="005F03EB" w:rsidP="00560D77">
      <w:pPr>
        <w:tabs>
          <w:tab w:val="left" w:pos="4002"/>
        </w:tabs>
        <w:spacing w:line="360" w:lineRule="auto"/>
        <w:rPr>
          <w:rFonts w:ascii="Arial" w:hAnsi="Arial" w:cs="Arial"/>
          <w:color w:val="000000"/>
        </w:rPr>
      </w:pPr>
    </w:p>
    <w:p w14:paraId="1297C5CE" w14:textId="77777777" w:rsidR="005F03EB" w:rsidRPr="001F6E38" w:rsidRDefault="005F03EB" w:rsidP="00560D77">
      <w:pPr>
        <w:tabs>
          <w:tab w:val="left" w:pos="4002"/>
        </w:tabs>
        <w:spacing w:line="360" w:lineRule="auto"/>
        <w:rPr>
          <w:rFonts w:ascii="Arial" w:hAnsi="Arial" w:cs="Arial"/>
          <w:color w:val="000000"/>
        </w:rPr>
      </w:pPr>
      <w:r>
        <w:rPr>
          <w:rFonts w:ascii="Arial" w:hAnsi="Arial" w:cs="Arial"/>
          <w:noProof/>
          <w:color w:val="000000"/>
        </w:rPr>
        <mc:AlternateContent>
          <mc:Choice Requires="wps">
            <w:drawing>
              <wp:anchor distT="0" distB="0" distL="114300" distR="114300" simplePos="0" relativeHeight="251674624" behindDoc="0" locked="0" layoutInCell="1" allowOverlap="1" wp14:anchorId="0280ED3E" wp14:editId="5704BC8E">
                <wp:simplePos x="0" y="0"/>
                <wp:positionH relativeFrom="column">
                  <wp:posOffset>63500</wp:posOffset>
                </wp:positionH>
                <wp:positionV relativeFrom="paragraph">
                  <wp:posOffset>242570</wp:posOffset>
                </wp:positionV>
                <wp:extent cx="2932043" cy="815340"/>
                <wp:effectExtent l="0" t="0" r="14605" b="22860"/>
                <wp:wrapNone/>
                <wp:docPr id="15" name="Text Box 15"/>
                <wp:cNvGraphicFramePr/>
                <a:graphic xmlns:a="http://schemas.openxmlformats.org/drawingml/2006/main">
                  <a:graphicData uri="http://schemas.microsoft.com/office/word/2010/wordprocessingShape">
                    <wps:wsp>
                      <wps:cNvSpPr txBox="1"/>
                      <wps:spPr>
                        <a:xfrm>
                          <a:off x="0" y="0"/>
                          <a:ext cx="2932043" cy="815340"/>
                        </a:xfrm>
                        <a:prstGeom prst="rect">
                          <a:avLst/>
                        </a:prstGeom>
                        <a:solidFill>
                          <a:schemeClr val="lt1"/>
                        </a:solidFill>
                        <a:ln w="6350">
                          <a:solidFill>
                            <a:prstClr val="black"/>
                          </a:solidFill>
                        </a:ln>
                      </wps:spPr>
                      <wps:txbx>
                        <w:txbxContent>
                          <w:p w14:paraId="150295DE" w14:textId="77777777" w:rsidR="005F03EB" w:rsidRPr="0012134F" w:rsidRDefault="005F03EB" w:rsidP="005F03EB">
                            <w:pPr>
                              <w:rPr>
                                <w:rFonts w:ascii="Arial" w:hAnsi="Arial" w:cs="Arial"/>
                                <w:lang w:val="en-GB"/>
                              </w:rPr>
                            </w:pPr>
                            <w:r w:rsidRPr="0012134F">
                              <w:rPr>
                                <w:rFonts w:ascii="Arial" w:hAnsi="Arial" w:cs="Arial"/>
                                <w:lang w:val="en-GB"/>
                              </w:rPr>
                              <w:t xml:space="preserve">Fig 1: </w:t>
                            </w:r>
                            <w:r>
                              <w:rPr>
                                <w:rFonts w:ascii="Arial" w:hAnsi="Arial" w:cs="Arial"/>
                                <w:lang w:val="en-GB"/>
                              </w:rPr>
                              <w:t>Model of Porter’s Value Chain Model. Educational Process Source: Gupta (1993)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80ED3E" id="_x0000_t202" coordsize="21600,21600" o:spt="202" path="m0,0l0,21600,21600,21600,21600,0xe">
                <v:stroke joinstyle="miter"/>
                <v:path gradientshapeok="t" o:connecttype="rect"/>
              </v:shapetype>
              <v:shape id="Text Box 15" o:spid="_x0000_s1030" type="#_x0000_t202" style="position:absolute;margin-left:5pt;margin-top:19.1pt;width:230.85pt;height:6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" fillcolor="white [3201]" strokeweight=".5pt">
                <v:textbox>
                  <w:txbxContent>
                    <w:p w14:paraId="150295DE" w14:textId="77777777" w:rsidR="005F03EB" w:rsidRPr="0012134F" w:rsidRDefault="005F03EB" w:rsidP="005F03EB">
                      <w:pPr>
                        <w:rPr>
                          <w:rFonts w:ascii="Arial" w:hAnsi="Arial" w:cs="Arial"/>
                          <w:lang w:val="en-GB"/>
                        </w:rPr>
                      </w:pPr>
                      <w:r w:rsidRPr="0012134F">
                        <w:rPr>
                          <w:rFonts w:ascii="Arial" w:hAnsi="Arial" w:cs="Arial"/>
                          <w:lang w:val="en-GB"/>
                        </w:rPr>
                        <w:t xml:space="preserve">Fig 1: </w:t>
                      </w:r>
                      <w:r>
                        <w:rPr>
                          <w:rFonts w:ascii="Arial" w:hAnsi="Arial" w:cs="Arial"/>
                          <w:lang w:val="en-GB"/>
                        </w:rPr>
                        <w:t>Model of Porter’s Value Chain Model. Educational Process Source: Gupta (1993)</w:t>
                      </w:r>
                    </w:p>
                  </w:txbxContent>
                </v:textbox>
              </v:shape>
            </w:pict>
          </mc:Fallback>
        </mc:AlternateContent>
      </w:r>
    </w:p>
    <w:p w14:paraId="638C3777" w14:textId="77777777" w:rsidR="005F03EB" w:rsidRPr="001F6E38" w:rsidRDefault="005F03EB" w:rsidP="00560D77">
      <w:pPr>
        <w:spacing w:line="360" w:lineRule="auto"/>
        <w:rPr>
          <w:rFonts w:ascii="Arial" w:hAnsi="Arial" w:cs="Arial"/>
          <w:color w:val="000000"/>
        </w:rPr>
      </w:pPr>
    </w:p>
    <w:p w14:paraId="1538C2F3" w14:textId="77777777" w:rsidR="005F03EB" w:rsidRPr="001F6E38" w:rsidRDefault="005F03EB" w:rsidP="00560D77">
      <w:pPr>
        <w:spacing w:line="360" w:lineRule="auto"/>
        <w:rPr>
          <w:rFonts w:ascii="Arial" w:hAnsi="Arial" w:cs="Arial"/>
          <w:color w:val="000000"/>
        </w:rPr>
      </w:pPr>
    </w:p>
    <w:p w14:paraId="3D9B9B46" w14:textId="77777777" w:rsidR="005F03EB" w:rsidRDefault="005F03EB" w:rsidP="00560D77">
      <w:pPr>
        <w:spacing w:line="360" w:lineRule="auto"/>
      </w:pPr>
    </w:p>
    <w:p w14:paraId="15A0B2B6" w14:textId="77777777" w:rsidR="005F03EB" w:rsidRPr="001F6E38" w:rsidRDefault="005F03EB" w:rsidP="00560D77">
      <w:pPr>
        <w:spacing w:line="360" w:lineRule="auto"/>
      </w:pPr>
    </w:p>
    <w:p w14:paraId="50F4A145" w14:textId="77777777" w:rsidR="005F03EB" w:rsidRPr="001F6E38" w:rsidRDefault="005F03EB" w:rsidP="00560D77">
      <w:pPr>
        <w:spacing w:line="360" w:lineRule="auto"/>
        <w:rPr>
          <w:rStyle w:val="Strong"/>
          <w:rFonts w:ascii="Arial" w:hAnsi="Arial" w:cs="Arial"/>
          <w:b w:val="0"/>
          <w:bCs w:val="0"/>
          <w:color w:val="000000" w:themeColor="text1"/>
        </w:rPr>
      </w:pPr>
      <w:r w:rsidRPr="001F6E38">
        <w:rPr>
          <w:rFonts w:ascii="Arial" w:hAnsi="Arial" w:cs="Arial"/>
          <w:color w:val="000000" w:themeColor="text1"/>
          <w:shd w:val="clear" w:color="auto" w:fill="FFFFFF"/>
        </w:rPr>
        <w:t>Since 2010</w:t>
      </w:r>
      <w:r>
        <w:rPr>
          <w:rFonts w:ascii="Arial" w:hAnsi="Arial" w:cs="Arial"/>
          <w:color w:val="000000" w:themeColor="text1"/>
          <w:shd w:val="clear" w:color="auto" w:fill="FFFFFF"/>
        </w:rPr>
        <w:t>,</w:t>
      </w:r>
      <w:r w:rsidRPr="001F6E38">
        <w:rPr>
          <w:rFonts w:ascii="Arial" w:hAnsi="Arial" w:cs="Arial"/>
          <w:color w:val="000000" w:themeColor="text1"/>
          <w:shd w:val="clear" w:color="auto" w:fill="FFFFFF"/>
        </w:rPr>
        <w:t xml:space="preserve"> UWTSD has been transforming education and </w:t>
      </w:r>
      <w:r>
        <w:rPr>
          <w:rFonts w:ascii="Arial" w:hAnsi="Arial" w:cs="Arial"/>
          <w:color w:val="000000" w:themeColor="text1"/>
          <w:shd w:val="clear" w:color="auto" w:fill="FFFFFF"/>
        </w:rPr>
        <w:t>has been ranked within</w:t>
      </w:r>
      <w:r w:rsidRPr="001F6E38">
        <w:rPr>
          <w:rFonts w:ascii="Arial" w:hAnsi="Arial" w:cs="Arial"/>
          <w:color w:val="000000" w:themeColor="text1"/>
          <w:shd w:val="clear" w:color="auto" w:fill="FFFFFF"/>
        </w:rPr>
        <w:t xml:space="preserve"> the top </w:t>
      </w:r>
      <w:r>
        <w:rPr>
          <w:rFonts w:ascii="Arial" w:hAnsi="Arial" w:cs="Arial"/>
          <w:color w:val="000000" w:themeColor="text1"/>
          <w:shd w:val="clear" w:color="auto" w:fill="FFFFFF"/>
        </w:rPr>
        <w:t>twenty</w:t>
      </w:r>
      <w:r w:rsidRPr="001F6E38">
        <w:rPr>
          <w:rFonts w:ascii="Arial" w:hAnsi="Arial" w:cs="Arial"/>
          <w:color w:val="000000" w:themeColor="text1"/>
          <w:shd w:val="clear" w:color="auto" w:fill="FFFFFF"/>
        </w:rPr>
        <w:t xml:space="preserve"> UK universities for academic experience</w:t>
      </w:r>
      <w:r>
        <w:rPr>
          <w:rFonts w:ascii="Arial" w:hAnsi="Arial" w:cs="Arial"/>
          <w:color w:val="000000" w:themeColor="text1"/>
          <w:shd w:val="clear" w:color="auto" w:fill="FFFFFF"/>
        </w:rPr>
        <w:t>.</w:t>
      </w:r>
      <w:r w:rsidRPr="001F6E38">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The</w:t>
      </w:r>
      <w:r w:rsidRPr="001F6E38">
        <w:rPr>
          <w:rFonts w:ascii="Arial" w:hAnsi="Arial" w:cs="Arial"/>
          <w:color w:val="000000" w:themeColor="text1"/>
          <w:shd w:val="clear" w:color="auto" w:fill="FFFFFF"/>
        </w:rPr>
        <w:t xml:space="preserve"> university’s excellent performance </w:t>
      </w:r>
      <w:r>
        <w:rPr>
          <w:rFonts w:ascii="Arial" w:hAnsi="Arial" w:cs="Arial"/>
          <w:color w:val="000000" w:themeColor="text1"/>
          <w:shd w:val="clear" w:color="auto" w:fill="FFFFFF"/>
        </w:rPr>
        <w:t xml:space="preserve">therefore </w:t>
      </w:r>
      <w:r w:rsidRPr="001F6E38">
        <w:rPr>
          <w:rFonts w:ascii="Arial" w:hAnsi="Arial" w:cs="Arial"/>
          <w:color w:val="000000" w:themeColor="text1"/>
          <w:shd w:val="clear" w:color="auto" w:fill="FFFFFF"/>
        </w:rPr>
        <w:t>places it in prime position</w:t>
      </w:r>
      <w:r>
        <w:rPr>
          <w:rFonts w:ascii="Arial" w:hAnsi="Arial" w:cs="Arial"/>
          <w:color w:val="000000" w:themeColor="text1"/>
          <w:shd w:val="clear" w:color="auto" w:fill="FFFFFF"/>
        </w:rPr>
        <w:t xml:space="preserve"> to attract new students and innovate</w:t>
      </w:r>
      <w:r w:rsidRPr="001F6E38">
        <w:rPr>
          <w:rFonts w:ascii="Arial" w:hAnsi="Arial" w:cs="Arial"/>
          <w:color w:val="000000" w:themeColor="text1"/>
          <w:shd w:val="clear" w:color="auto" w:fill="FFFFFF"/>
        </w:rPr>
        <w:t>. With the</w:t>
      </w:r>
      <w:r>
        <w:rPr>
          <w:rFonts w:ascii="Arial" w:hAnsi="Arial" w:cs="Arial"/>
          <w:color w:val="000000" w:themeColor="text1"/>
          <w:shd w:val="clear" w:color="auto" w:fill="FFFFFF"/>
        </w:rPr>
        <w:t xml:space="preserve"> advent of the</w:t>
      </w:r>
      <w:r w:rsidRPr="001F6E38">
        <w:rPr>
          <w:rFonts w:ascii="Arial" w:hAnsi="Arial" w:cs="Arial"/>
          <w:color w:val="000000" w:themeColor="text1"/>
          <w:shd w:val="clear" w:color="auto" w:fill="FFFFFF"/>
        </w:rPr>
        <w:t xml:space="preserve"> digital age and the influx of digital learners</w:t>
      </w:r>
      <w:r>
        <w:rPr>
          <w:rFonts w:ascii="Arial" w:hAnsi="Arial" w:cs="Arial"/>
          <w:color w:val="000000" w:themeColor="text1"/>
          <w:shd w:val="clear" w:color="auto" w:fill="FFFFFF"/>
        </w:rPr>
        <w:t xml:space="preserve"> that it brings.</w:t>
      </w:r>
      <w:r w:rsidRPr="001F6E38">
        <w:rPr>
          <w:rFonts w:ascii="Arial" w:hAnsi="Arial" w:cs="Arial"/>
          <w:color w:val="000000" w:themeColor="text1"/>
          <w:shd w:val="clear" w:color="auto" w:fill="FFFFFF"/>
        </w:rPr>
        <w:t xml:space="preserve"> UWTSD </w:t>
      </w:r>
      <w:r>
        <w:rPr>
          <w:rFonts w:ascii="Arial" w:hAnsi="Arial" w:cs="Arial"/>
          <w:color w:val="000000" w:themeColor="text1"/>
          <w:shd w:val="clear" w:color="auto" w:fill="FFFFFF"/>
        </w:rPr>
        <w:t xml:space="preserve">should continue to embrace digital changes </w:t>
      </w:r>
      <w:r w:rsidRPr="001F6E38">
        <w:rPr>
          <w:rFonts w:ascii="Arial" w:hAnsi="Arial" w:cs="Arial"/>
          <w:color w:val="000000" w:themeColor="text1"/>
          <w:shd w:val="clear" w:color="auto" w:fill="FFFFFF"/>
        </w:rPr>
        <w:t>as a response to the</w:t>
      </w:r>
      <w:r>
        <w:rPr>
          <w:rFonts w:ascii="Arial" w:hAnsi="Arial" w:cs="Arial"/>
          <w:color w:val="000000" w:themeColor="text1"/>
          <w:shd w:val="clear" w:color="auto" w:fill="FFFFFF"/>
        </w:rPr>
        <w:t xml:space="preserve">se new technologies, </w:t>
      </w:r>
      <w:r w:rsidRPr="001F6E38">
        <w:rPr>
          <w:rFonts w:ascii="Arial" w:hAnsi="Arial" w:cs="Arial"/>
          <w:color w:val="000000" w:themeColor="text1"/>
          <w:shd w:val="clear" w:color="auto" w:fill="FFFFFF"/>
        </w:rPr>
        <w:t>transform</w:t>
      </w:r>
      <w:r>
        <w:rPr>
          <w:rFonts w:ascii="Arial" w:hAnsi="Arial" w:cs="Arial"/>
          <w:color w:val="000000" w:themeColor="text1"/>
          <w:shd w:val="clear" w:color="auto" w:fill="FFFFFF"/>
        </w:rPr>
        <w:t>ing</w:t>
      </w:r>
      <w:r w:rsidRPr="001F6E38">
        <w:rPr>
          <w:rFonts w:ascii="Arial" w:hAnsi="Arial" w:cs="Arial"/>
          <w:color w:val="000000" w:themeColor="text1"/>
          <w:shd w:val="clear" w:color="auto" w:fill="FFFFFF"/>
        </w:rPr>
        <w:t xml:space="preserve"> traditional academic structure</w:t>
      </w:r>
      <w:r>
        <w:rPr>
          <w:rFonts w:ascii="Arial" w:hAnsi="Arial" w:cs="Arial"/>
          <w:color w:val="000000" w:themeColor="text1"/>
          <w:shd w:val="clear" w:color="auto" w:fill="FFFFFF"/>
        </w:rPr>
        <w:t>s</w:t>
      </w:r>
      <w:r w:rsidRPr="001F6E38">
        <w:rPr>
          <w:rFonts w:ascii="Arial" w:hAnsi="Arial" w:cs="Arial"/>
          <w:color w:val="000000" w:themeColor="text1"/>
          <w:shd w:val="clear" w:color="auto" w:fill="FFFFFF"/>
        </w:rPr>
        <w:t xml:space="preserve"> to </w:t>
      </w:r>
      <w:r>
        <w:rPr>
          <w:rFonts w:ascii="Arial" w:hAnsi="Arial" w:cs="Arial"/>
          <w:color w:val="000000" w:themeColor="text1"/>
          <w:shd w:val="clear" w:color="auto" w:fill="FFFFFF"/>
        </w:rPr>
        <w:t>reflect</w:t>
      </w:r>
      <w:r w:rsidRPr="001F6E38">
        <w:rPr>
          <w:rFonts w:ascii="Arial" w:hAnsi="Arial" w:cs="Arial"/>
          <w:color w:val="000000" w:themeColor="text1"/>
          <w:shd w:val="clear" w:color="auto" w:fill="FFFFFF"/>
        </w:rPr>
        <w:t xml:space="preserve"> modern </w:t>
      </w:r>
      <w:r>
        <w:rPr>
          <w:rFonts w:ascii="Arial" w:hAnsi="Arial" w:cs="Arial"/>
          <w:color w:val="000000" w:themeColor="text1"/>
          <w:shd w:val="clear" w:color="auto" w:fill="FFFFFF"/>
        </w:rPr>
        <w:t>digital developments</w:t>
      </w:r>
      <w:r w:rsidRPr="001F6E38">
        <w:rPr>
          <w:rFonts w:ascii="Arial" w:hAnsi="Arial" w:cs="Arial"/>
          <w:color w:val="000000" w:themeColor="text1"/>
          <w:shd w:val="clear" w:color="auto" w:fill="FFFFFF"/>
        </w:rPr>
        <w:t xml:space="preserve"> </w:t>
      </w:r>
      <w:r w:rsidRPr="001F6E38">
        <w:rPr>
          <w:rFonts w:ascii="Arial" w:hAnsi="Arial" w:cs="Arial"/>
          <w:color w:val="000000" w:themeColor="text1"/>
          <w:shd w:val="clear" w:color="auto" w:fill="FFFFFF"/>
        </w:rPr>
        <w:fldChar w:fldCharType="begin" w:fldLock="1"/>
      </w:r>
      <w:r w:rsidRPr="001F6E38">
        <w:rPr>
          <w:rFonts w:ascii="Arial" w:hAnsi="Arial" w:cs="Arial"/>
          <w:color w:val="000000" w:themeColor="text1"/>
          <w:shd w:val="clear" w:color="auto" w:fill="FFFFFF"/>
        </w:rPr>
        <w:instrText>ADDIN CSL_CITATION { "citationItems" : [ { "id" : "ITEM-1", "itemData" : { "author" : [ { "dropping-particle" : "", "family" : "Si", "given" : "News", "non-dropping-particle" : "", "parse-names" : false, "suffix" : "" } ], "id" : "ITEM-1", "issued" : { "date-parts" : [ [ "0" ] ] }, "title" : "Connecting Business and Sustainability worldwide through UWTSD - Study International", "type" : "article-journal" }, "uris" : [ "http://www.mendeley.com/documents/?uuid=577fe8c1-759a-32fa-8fce-32cbf209c64b" ] } ], "mendeley" : { "formattedCitation" : "(Si n.d.)", "plainTextFormattedCitation" : "(Si n.d.)", "previouslyFormattedCitation" : "(Si n.d.)" }, "properties" : { "noteIndex" : 0 }, "schema" : "https://github.com/citation-style-language/schema/raw/master/csl-citation.json" }</w:instrText>
      </w:r>
      <w:r w:rsidRPr="001F6E38">
        <w:rPr>
          <w:rFonts w:ascii="Arial" w:hAnsi="Arial" w:cs="Arial"/>
          <w:color w:val="000000" w:themeColor="text1"/>
          <w:shd w:val="clear" w:color="auto" w:fill="FFFFFF"/>
        </w:rPr>
        <w:fldChar w:fldCharType="separate"/>
      </w:r>
      <w:r w:rsidRPr="001F6E38">
        <w:rPr>
          <w:rFonts w:ascii="Arial" w:hAnsi="Arial" w:cs="Arial"/>
          <w:noProof/>
          <w:color w:val="000000" w:themeColor="text1"/>
          <w:shd w:val="clear" w:color="auto" w:fill="FFFFFF"/>
        </w:rPr>
        <w:t>(Si n.d.)</w:t>
      </w:r>
      <w:r w:rsidRPr="001F6E38">
        <w:rPr>
          <w:rFonts w:ascii="Arial" w:hAnsi="Arial" w:cs="Arial"/>
          <w:color w:val="000000" w:themeColor="text1"/>
          <w:shd w:val="clear" w:color="auto" w:fill="FFFFFF"/>
        </w:rPr>
        <w:fldChar w:fldCharType="end"/>
      </w:r>
      <w:r w:rsidRPr="001F6E38">
        <w:rPr>
          <w:rFonts w:ascii="Arial" w:hAnsi="Arial" w:cs="Arial"/>
          <w:color w:val="000000" w:themeColor="text1"/>
          <w:shd w:val="clear" w:color="auto" w:fill="FFFFFF"/>
        </w:rPr>
        <w:t xml:space="preserve"> </w:t>
      </w:r>
      <w:r w:rsidRPr="001F6E38">
        <w:rPr>
          <w:rFonts w:ascii="Arial" w:hAnsi="Arial" w:cs="Arial"/>
          <w:color w:val="000000" w:themeColor="text1"/>
          <w:shd w:val="clear" w:color="auto" w:fill="FFFFFF"/>
        </w:rPr>
        <w:fldChar w:fldCharType="begin" w:fldLock="1"/>
      </w:r>
      <w:r w:rsidRPr="001F6E38">
        <w:rPr>
          <w:rFonts w:ascii="Arial" w:hAnsi="Arial" w:cs="Arial"/>
          <w:color w:val="000000" w:themeColor="text1"/>
          <w:shd w:val="clear" w:color="auto" w:fill="FFFFFF"/>
        </w:rPr>
        <w:instrText>ADDIN CSL_CITATION { "citationItems" : [ { "id" : "ITEM-1", "itemData" : { "URL" : "https://www.whatuni.com/university-profile/university-of-wales-trinity-saint-david/5225/", "accessed" : { "date-parts" : [ [ "2019", "11", "19" ] ] }, "author" : [ { "dropping-particle" : "", "family" : "Uni", "given" : "", "non-dropping-particle" : "", "parse-names" : false, "suffix" : "" } ], "id" : "ITEM-1", "issued" : { "date-parts" : [ [ "0" ] ] }, "title" : "University of Wales Trinity Saint David | Profile and 2019 Ranking", "type" : "webpage" }, "uris" : [ "http://www.mendeley.com/documents/?uuid=253a4613-59e0-3ea3-b5d0-dc7f01dadcf0" ] } ], "mendeley" : { "formattedCitation" : "(Uni n.d.)", "plainTextFormattedCitation" : "(Uni n.d.)", "previouslyFormattedCitation" : "(Uni n.d.)" }, "properties" : { "noteIndex" : 0 }, "schema" : "https://github.com/citation-style-language/schema/raw/master/csl-citation.json" }</w:instrText>
      </w:r>
      <w:r w:rsidRPr="001F6E38">
        <w:rPr>
          <w:rFonts w:ascii="Arial" w:hAnsi="Arial" w:cs="Arial"/>
          <w:color w:val="000000" w:themeColor="text1"/>
          <w:shd w:val="clear" w:color="auto" w:fill="FFFFFF"/>
        </w:rPr>
        <w:fldChar w:fldCharType="separate"/>
      </w:r>
      <w:r w:rsidRPr="001F6E38">
        <w:rPr>
          <w:rFonts w:ascii="Arial" w:hAnsi="Arial" w:cs="Arial"/>
          <w:noProof/>
          <w:color w:val="000000" w:themeColor="text1"/>
          <w:shd w:val="clear" w:color="auto" w:fill="FFFFFF"/>
        </w:rPr>
        <w:t>(Uni n.d.)</w:t>
      </w:r>
      <w:r w:rsidRPr="001F6E38">
        <w:rPr>
          <w:rFonts w:ascii="Arial" w:hAnsi="Arial" w:cs="Arial"/>
          <w:color w:val="000000" w:themeColor="text1"/>
          <w:shd w:val="clear" w:color="auto" w:fill="FFFFFF"/>
        </w:rPr>
        <w:fldChar w:fldCharType="end"/>
      </w:r>
      <w:r w:rsidRPr="001F6E38">
        <w:rPr>
          <w:rFonts w:ascii="Arial" w:hAnsi="Arial" w:cs="Arial"/>
          <w:color w:val="000000" w:themeColor="text1"/>
          <w:shd w:val="clear" w:color="auto" w:fill="FFFFFF"/>
        </w:rPr>
        <w:t>.</w:t>
      </w:r>
    </w:p>
    <w:p w14:paraId="53DBB3E6" w14:textId="77777777" w:rsidR="005F03EB" w:rsidRPr="001F6E38" w:rsidRDefault="005F03EB" w:rsidP="00560D77">
      <w:pPr>
        <w:spacing w:line="360" w:lineRule="auto"/>
        <w:rPr>
          <w:rFonts w:ascii="Arial" w:hAnsi="Arial" w:cs="Arial"/>
          <w:color w:val="000000" w:themeColor="text1"/>
        </w:rPr>
      </w:pPr>
    </w:p>
    <w:p w14:paraId="2E91649C" w14:textId="77777777" w:rsidR="005F03EB" w:rsidRPr="001F6E38" w:rsidRDefault="005F03EB" w:rsidP="00560D77">
      <w:pPr>
        <w:spacing w:line="360" w:lineRule="auto"/>
        <w:rPr>
          <w:rFonts w:ascii="Arial" w:hAnsi="Arial" w:cs="Arial"/>
        </w:rPr>
      </w:pPr>
      <w:r w:rsidRPr="001F6E38">
        <w:rPr>
          <w:rFonts w:ascii="Arial" w:hAnsi="Arial" w:cs="Arial"/>
        </w:rPr>
        <w:t xml:space="preserve">Developing </w:t>
      </w:r>
      <w:r>
        <w:rPr>
          <w:rFonts w:ascii="Arial" w:hAnsi="Arial" w:cs="Arial"/>
        </w:rPr>
        <w:t xml:space="preserve">an </w:t>
      </w:r>
      <w:r w:rsidRPr="001F6E38">
        <w:rPr>
          <w:rFonts w:ascii="Arial" w:hAnsi="Arial" w:cs="Arial"/>
        </w:rPr>
        <w:t>institution</w:t>
      </w:r>
      <w:r>
        <w:rPr>
          <w:rFonts w:ascii="Arial" w:hAnsi="Arial" w:cs="Arial"/>
        </w:rPr>
        <w:t>al</w:t>
      </w:r>
      <w:r w:rsidRPr="001F6E38">
        <w:rPr>
          <w:rFonts w:ascii="Arial" w:hAnsi="Arial" w:cs="Arial"/>
        </w:rPr>
        <w:t xml:space="preserve"> value chain at UWTSD in the context of</w:t>
      </w:r>
      <w:r>
        <w:rPr>
          <w:rFonts w:ascii="Arial" w:hAnsi="Arial" w:cs="Arial"/>
        </w:rPr>
        <w:t xml:space="preserve"> its position within the</w:t>
      </w:r>
      <w:r w:rsidRPr="001F6E38">
        <w:rPr>
          <w:rFonts w:ascii="Arial" w:hAnsi="Arial" w:cs="Arial"/>
        </w:rPr>
        <w:t xml:space="preserve"> Higher Education sector has </w:t>
      </w:r>
      <w:r>
        <w:rPr>
          <w:rFonts w:ascii="Arial" w:hAnsi="Arial" w:cs="Arial"/>
        </w:rPr>
        <w:t xml:space="preserve">allowed it to </w:t>
      </w:r>
      <w:r w:rsidRPr="001F6E38">
        <w:rPr>
          <w:rFonts w:ascii="Arial" w:hAnsi="Arial" w:cs="Arial"/>
        </w:rPr>
        <w:t xml:space="preserve">launch an ample value chain initiative across </w:t>
      </w:r>
      <w:r>
        <w:rPr>
          <w:rFonts w:ascii="Arial" w:hAnsi="Arial" w:cs="Arial"/>
        </w:rPr>
        <w:t xml:space="preserve">its </w:t>
      </w:r>
      <w:r w:rsidRPr="001F6E38">
        <w:rPr>
          <w:rFonts w:ascii="Arial" w:hAnsi="Arial" w:cs="Arial"/>
        </w:rPr>
        <w:t>campuses. In order to lead</w:t>
      </w:r>
      <w:r>
        <w:rPr>
          <w:rFonts w:ascii="Arial" w:hAnsi="Arial" w:cs="Arial"/>
        </w:rPr>
        <w:t xml:space="preserve"> the sector</w:t>
      </w:r>
      <w:r w:rsidRPr="001F6E38">
        <w:rPr>
          <w:rFonts w:ascii="Arial" w:hAnsi="Arial" w:cs="Arial"/>
        </w:rPr>
        <w:t xml:space="preserve"> and increase income at the various level</w:t>
      </w:r>
      <w:r>
        <w:rPr>
          <w:rFonts w:ascii="Arial" w:hAnsi="Arial" w:cs="Arial"/>
        </w:rPr>
        <w:t>s</w:t>
      </w:r>
      <w:r w:rsidRPr="001F6E38">
        <w:rPr>
          <w:rFonts w:ascii="Arial" w:hAnsi="Arial" w:cs="Arial"/>
        </w:rPr>
        <w:t xml:space="preserve"> of the chain</w:t>
      </w:r>
      <w:r>
        <w:rPr>
          <w:rFonts w:ascii="Arial" w:hAnsi="Arial" w:cs="Arial"/>
        </w:rPr>
        <w:t>,</w:t>
      </w:r>
      <w:r w:rsidRPr="001F6E38">
        <w:rPr>
          <w:rFonts w:ascii="Arial" w:hAnsi="Arial" w:cs="Arial"/>
        </w:rPr>
        <w:t xml:space="preserve"> UWTSD has developed three steps: </w:t>
      </w:r>
    </w:p>
    <w:p w14:paraId="1ACD7749" w14:textId="77777777" w:rsidR="005F03EB" w:rsidRPr="001F6E38" w:rsidRDefault="005F03EB" w:rsidP="00560D77">
      <w:pPr>
        <w:spacing w:line="360" w:lineRule="auto"/>
        <w:rPr>
          <w:rFonts w:ascii="Arial" w:hAnsi="Arial" w:cs="Arial"/>
        </w:rPr>
      </w:pPr>
    </w:p>
    <w:p w14:paraId="5765F15A" w14:textId="77777777" w:rsidR="005F03EB" w:rsidRPr="001F6E38" w:rsidRDefault="005F03EB" w:rsidP="00560D77">
      <w:pPr>
        <w:pStyle w:val="ListParagraph"/>
        <w:numPr>
          <w:ilvl w:val="0"/>
          <w:numId w:val="15"/>
        </w:numPr>
        <w:spacing w:line="360" w:lineRule="auto"/>
        <w:rPr>
          <w:rFonts w:ascii="Arial" w:hAnsi="Arial" w:cs="Arial"/>
        </w:rPr>
      </w:pPr>
      <w:r w:rsidRPr="001F6E38">
        <w:rPr>
          <w:rFonts w:ascii="Arial" w:hAnsi="Arial" w:cs="Arial"/>
        </w:rPr>
        <w:t xml:space="preserve">Enhancing </w:t>
      </w:r>
      <w:r>
        <w:rPr>
          <w:rFonts w:ascii="Arial" w:hAnsi="Arial" w:cs="Arial"/>
        </w:rPr>
        <w:t xml:space="preserve">its </w:t>
      </w:r>
      <w:r w:rsidRPr="001F6E38">
        <w:rPr>
          <w:rFonts w:ascii="Arial" w:hAnsi="Arial" w:cs="Arial"/>
        </w:rPr>
        <w:t>competitiveness and recruit</w:t>
      </w:r>
      <w:r>
        <w:rPr>
          <w:rFonts w:ascii="Arial" w:hAnsi="Arial" w:cs="Arial"/>
        </w:rPr>
        <w:t>ing</w:t>
      </w:r>
      <w:r w:rsidRPr="001F6E38">
        <w:rPr>
          <w:rFonts w:ascii="Arial" w:hAnsi="Arial" w:cs="Arial"/>
        </w:rPr>
        <w:t xml:space="preserve"> </w:t>
      </w:r>
      <w:r>
        <w:rPr>
          <w:rFonts w:ascii="Arial" w:hAnsi="Arial" w:cs="Arial"/>
        </w:rPr>
        <w:t>greater</w:t>
      </w:r>
      <w:r w:rsidRPr="001F6E38">
        <w:rPr>
          <w:rFonts w:ascii="Arial" w:hAnsi="Arial" w:cs="Arial"/>
        </w:rPr>
        <w:t xml:space="preserve"> number</w:t>
      </w:r>
      <w:r>
        <w:rPr>
          <w:rFonts w:ascii="Arial" w:hAnsi="Arial" w:cs="Arial"/>
        </w:rPr>
        <w:t>s</w:t>
      </w:r>
      <w:r w:rsidRPr="001F6E38">
        <w:rPr>
          <w:rFonts w:ascii="Arial" w:hAnsi="Arial" w:cs="Arial"/>
        </w:rPr>
        <w:t xml:space="preserve"> of students </w:t>
      </w:r>
    </w:p>
    <w:p w14:paraId="7CE8EE9F" w14:textId="77777777" w:rsidR="005F03EB" w:rsidRPr="001F6E38" w:rsidRDefault="005F03EB" w:rsidP="00560D77">
      <w:pPr>
        <w:pStyle w:val="ListParagraph"/>
        <w:numPr>
          <w:ilvl w:val="0"/>
          <w:numId w:val="15"/>
        </w:numPr>
        <w:spacing w:line="360" w:lineRule="auto"/>
        <w:rPr>
          <w:rFonts w:ascii="Arial" w:hAnsi="Arial" w:cs="Arial"/>
        </w:rPr>
      </w:pPr>
      <w:r w:rsidRPr="001F6E38">
        <w:rPr>
          <w:rFonts w:ascii="Arial" w:hAnsi="Arial" w:cs="Arial"/>
        </w:rPr>
        <w:t xml:space="preserve">Developing new ways of learning  </w:t>
      </w:r>
    </w:p>
    <w:p w14:paraId="0F173D4E" w14:textId="77777777" w:rsidR="005F03EB" w:rsidRPr="001F6E38" w:rsidRDefault="005F03EB" w:rsidP="00560D77">
      <w:pPr>
        <w:pStyle w:val="ListParagraph"/>
        <w:numPr>
          <w:ilvl w:val="0"/>
          <w:numId w:val="15"/>
        </w:numPr>
        <w:spacing w:line="360" w:lineRule="auto"/>
        <w:rPr>
          <w:rFonts w:ascii="Arial" w:hAnsi="Arial" w:cs="Arial"/>
        </w:rPr>
      </w:pPr>
      <w:r w:rsidRPr="001F6E38">
        <w:rPr>
          <w:rFonts w:ascii="Arial" w:hAnsi="Arial" w:cs="Arial"/>
        </w:rPr>
        <w:lastRenderedPageBreak/>
        <w:t>Deliver</w:t>
      </w:r>
      <w:r>
        <w:rPr>
          <w:rFonts w:ascii="Arial" w:hAnsi="Arial" w:cs="Arial"/>
        </w:rPr>
        <w:t>ing</w:t>
      </w:r>
      <w:r w:rsidRPr="001F6E38">
        <w:rPr>
          <w:rFonts w:ascii="Arial" w:hAnsi="Arial" w:cs="Arial"/>
        </w:rPr>
        <w:t xml:space="preserve"> distinctive graduate attributes </w:t>
      </w:r>
      <w:r>
        <w:rPr>
          <w:rFonts w:ascii="Arial" w:hAnsi="Arial" w:cs="Arial"/>
        </w:rPr>
        <w:t>to increase graduating students’</w:t>
      </w:r>
      <w:r w:rsidRPr="001F6E38">
        <w:rPr>
          <w:rFonts w:ascii="Arial" w:hAnsi="Arial" w:cs="Arial"/>
        </w:rPr>
        <w:t xml:space="preserve"> employability</w:t>
      </w:r>
    </w:p>
    <w:p w14:paraId="09979069" w14:textId="77777777" w:rsidR="005F03EB" w:rsidRPr="001F6E38" w:rsidRDefault="005F03EB" w:rsidP="00560D77">
      <w:pPr>
        <w:spacing w:line="360" w:lineRule="auto"/>
        <w:rPr>
          <w:rFonts w:ascii="Arial" w:hAnsi="Arial" w:cs="Arial"/>
        </w:rPr>
      </w:pPr>
    </w:p>
    <w:p w14:paraId="168BD308" w14:textId="77777777" w:rsidR="005F03EB" w:rsidRDefault="005F03EB" w:rsidP="00560D77">
      <w:pPr>
        <w:widowControl w:val="0"/>
        <w:autoSpaceDE w:val="0"/>
        <w:autoSpaceDN w:val="0"/>
        <w:adjustRightInd w:val="0"/>
        <w:spacing w:after="240" w:line="360" w:lineRule="auto"/>
        <w:rPr>
          <w:rFonts w:ascii="Arial" w:hAnsi="Arial" w:cs="Arial"/>
        </w:rPr>
      </w:pPr>
      <w:r w:rsidRPr="001F6E38">
        <w:rPr>
          <w:rFonts w:ascii="Arial" w:hAnsi="Arial" w:cs="Arial"/>
        </w:rPr>
        <w:t xml:space="preserve">As </w:t>
      </w:r>
      <w:r>
        <w:rPr>
          <w:rFonts w:ascii="Arial" w:hAnsi="Arial" w:cs="Arial"/>
        </w:rPr>
        <w:t>outline</w:t>
      </w:r>
      <w:r w:rsidRPr="001F6E38">
        <w:rPr>
          <w:rFonts w:ascii="Arial" w:hAnsi="Arial" w:cs="Arial"/>
        </w:rPr>
        <w:t>d in UWTSD</w:t>
      </w:r>
      <w:r>
        <w:rPr>
          <w:rFonts w:ascii="Arial" w:hAnsi="Arial" w:cs="Arial"/>
        </w:rPr>
        <w:t>’s</w:t>
      </w:r>
      <w:r w:rsidRPr="001F6E38">
        <w:rPr>
          <w:rFonts w:ascii="Arial" w:hAnsi="Arial" w:cs="Arial"/>
        </w:rPr>
        <w:t xml:space="preserve"> “Good Practice”</w:t>
      </w:r>
      <w:r>
        <w:rPr>
          <w:rFonts w:ascii="Arial" w:hAnsi="Arial" w:cs="Arial"/>
        </w:rPr>
        <w:t xml:space="preserve"> [ guidelines],</w:t>
      </w:r>
      <w:r w:rsidRPr="001F6E38">
        <w:rPr>
          <w:rFonts w:ascii="Arial" w:hAnsi="Arial" w:cs="Arial"/>
        </w:rPr>
        <w:t xml:space="preserve"> the quality of lea</w:t>
      </w:r>
      <w:r>
        <w:rPr>
          <w:rFonts w:ascii="Arial" w:hAnsi="Arial" w:cs="Arial"/>
        </w:rPr>
        <w:t>r</w:t>
      </w:r>
      <w:r w:rsidRPr="001F6E38">
        <w:rPr>
          <w:rFonts w:ascii="Arial" w:hAnsi="Arial" w:cs="Arial"/>
        </w:rPr>
        <w:t xml:space="preserve">ning support and opportunities provided by the university </w:t>
      </w:r>
      <w:r>
        <w:rPr>
          <w:rFonts w:ascii="Arial" w:hAnsi="Arial" w:cs="Arial"/>
        </w:rPr>
        <w:t>must</w:t>
      </w:r>
      <w:r w:rsidRPr="001F6E38">
        <w:rPr>
          <w:rFonts w:ascii="Arial" w:hAnsi="Arial" w:cs="Arial"/>
        </w:rPr>
        <w:t xml:space="preserve"> meet UK expectations </w:t>
      </w:r>
      <w:r w:rsidRPr="001F6E38">
        <w:rPr>
          <w:rFonts w:ascii="Arial" w:hAnsi="Arial" w:cs="Arial"/>
        </w:rPr>
        <w:fldChar w:fldCharType="begin" w:fldLock="1"/>
      </w:r>
      <w:r>
        <w:rPr>
          <w:rFonts w:ascii="Arial" w:hAnsi="Arial" w:cs="Arial"/>
        </w:rPr>
        <w:instrText>ADDIN CSL_CITATION { "citationItems" : [ { "id" : "ITEM-1", "itemData" : { "author" : [ { "dropping-particle" : "", "family" : "UWTSD", "given" : "", "non-dropping-particle" : "", "parse-names" : false, "suffix" : "" } ], "id" : "ITEM-1", "issued" : { "date-parts" : [ [ "2015" ] ] }, "title" : "Higher Education Review Wales: University of Wales Trinity Saint David, June 2015", "type" : "report" }, "uris" : [ "http://www.mendeley.com/documents/?uuid=62a3602b-c714-37cd-807f-1064aa710337" ] } ], "mendeley" : { "formattedCitation" : "(UWTSD 2015)", "plainTextFormattedCitation" : "(UWTSD 2015)", "previouslyFormattedCitation" : "(UWTSD 2015)" }, "properties" : { "noteIndex" : 0 }, "schema" : "https://github.com/citation-style-language/schema/raw/master/csl-citation.json" }</w:instrText>
      </w:r>
      <w:r w:rsidRPr="001F6E38">
        <w:rPr>
          <w:rFonts w:ascii="Arial" w:hAnsi="Arial" w:cs="Arial"/>
        </w:rPr>
        <w:fldChar w:fldCharType="separate"/>
      </w:r>
      <w:r w:rsidRPr="003F653F">
        <w:rPr>
          <w:rFonts w:ascii="Arial" w:hAnsi="Arial" w:cs="Arial"/>
          <w:noProof/>
        </w:rPr>
        <w:t>(UWTSD 2015)</w:t>
      </w:r>
      <w:r w:rsidRPr="001F6E38">
        <w:rPr>
          <w:rFonts w:ascii="Arial" w:hAnsi="Arial" w:cs="Arial"/>
        </w:rPr>
        <w:fldChar w:fldCharType="end"/>
      </w:r>
      <w:r w:rsidRPr="001F6E38">
        <w:rPr>
          <w:rFonts w:ascii="Arial" w:hAnsi="Arial" w:cs="Arial"/>
        </w:rPr>
        <w:t xml:space="preserve">. </w:t>
      </w:r>
      <w:r>
        <w:rPr>
          <w:rFonts w:ascii="Arial" w:hAnsi="Arial" w:cs="Arial"/>
        </w:rPr>
        <w:t>The u</w:t>
      </w:r>
      <w:r w:rsidRPr="001F6E38">
        <w:rPr>
          <w:rFonts w:ascii="Arial" w:hAnsi="Arial" w:cs="Arial"/>
        </w:rPr>
        <w:t>niversity enhanc</w:t>
      </w:r>
      <w:r>
        <w:rPr>
          <w:rFonts w:ascii="Arial" w:hAnsi="Arial" w:cs="Arial"/>
        </w:rPr>
        <w:t>es</w:t>
      </w:r>
      <w:r w:rsidRPr="001F6E38">
        <w:rPr>
          <w:rFonts w:ascii="Arial" w:hAnsi="Arial" w:cs="Arial"/>
        </w:rPr>
        <w:t xml:space="preserve"> </w:t>
      </w:r>
      <w:r>
        <w:rPr>
          <w:rFonts w:ascii="Arial" w:hAnsi="Arial" w:cs="Arial"/>
        </w:rPr>
        <w:t>its market competitiveness and increases</w:t>
      </w:r>
      <w:r w:rsidRPr="001F6E38">
        <w:rPr>
          <w:rFonts w:ascii="Arial" w:hAnsi="Arial" w:cs="Arial"/>
        </w:rPr>
        <w:t xml:space="preserve"> student engagement </w:t>
      </w:r>
      <w:r>
        <w:rPr>
          <w:rFonts w:ascii="Arial" w:hAnsi="Arial" w:cs="Arial"/>
        </w:rPr>
        <w:t>through</w:t>
      </w:r>
      <w:r w:rsidRPr="001F6E38">
        <w:rPr>
          <w:rFonts w:ascii="Arial" w:hAnsi="Arial" w:cs="Arial"/>
        </w:rPr>
        <w:t xml:space="preserve"> the following methods: student membership of committees, participation in annual programs and reviews, provi</w:t>
      </w:r>
      <w:r>
        <w:rPr>
          <w:rFonts w:ascii="Arial" w:hAnsi="Arial" w:cs="Arial"/>
        </w:rPr>
        <w:t>sion of</w:t>
      </w:r>
      <w:r w:rsidRPr="001F6E38">
        <w:rPr>
          <w:rFonts w:ascii="Arial" w:hAnsi="Arial" w:cs="Arial"/>
        </w:rPr>
        <w:t xml:space="preserve"> formal feedback on students</w:t>
      </w:r>
      <w:r>
        <w:rPr>
          <w:rFonts w:ascii="Arial" w:hAnsi="Arial" w:cs="Arial"/>
        </w:rPr>
        <w:t>’</w:t>
      </w:r>
      <w:r w:rsidRPr="001F6E38">
        <w:rPr>
          <w:rFonts w:ascii="Arial" w:hAnsi="Arial" w:cs="Arial"/>
        </w:rPr>
        <w:t xml:space="preserve"> learning experience</w:t>
      </w:r>
      <w:r>
        <w:rPr>
          <w:rFonts w:ascii="Arial" w:hAnsi="Arial" w:cs="Arial"/>
        </w:rPr>
        <w:t>s</w:t>
      </w:r>
      <w:r w:rsidRPr="001F6E38">
        <w:rPr>
          <w:rFonts w:ascii="Arial" w:hAnsi="Arial" w:cs="Arial"/>
        </w:rPr>
        <w:t xml:space="preserve"> and </w:t>
      </w:r>
      <w:r>
        <w:rPr>
          <w:rFonts w:ascii="Arial" w:hAnsi="Arial" w:cs="Arial"/>
        </w:rPr>
        <w:t xml:space="preserve">building dialogue </w:t>
      </w:r>
      <w:r w:rsidRPr="001F6E38">
        <w:rPr>
          <w:rFonts w:ascii="Arial" w:hAnsi="Arial" w:cs="Arial"/>
        </w:rPr>
        <w:t xml:space="preserve">with staff including personal tutors. </w:t>
      </w:r>
    </w:p>
    <w:p w14:paraId="0D2B86F1" w14:textId="77777777" w:rsidR="005F03EB" w:rsidRPr="001F6E38" w:rsidRDefault="005F03EB" w:rsidP="00560D77">
      <w:pPr>
        <w:widowControl w:val="0"/>
        <w:autoSpaceDE w:val="0"/>
        <w:autoSpaceDN w:val="0"/>
        <w:adjustRightInd w:val="0"/>
        <w:spacing w:after="240" w:line="360" w:lineRule="auto"/>
        <w:rPr>
          <w:rFonts w:ascii="Arial" w:hAnsi="Arial" w:cs="Arial"/>
        </w:rPr>
      </w:pPr>
      <w:r>
        <w:rPr>
          <w:rFonts w:ascii="Arial" w:hAnsi="Arial" w:cs="Arial"/>
        </w:rPr>
        <w:t>UWTSD is also</w:t>
      </w:r>
      <w:r w:rsidRPr="001F6E38">
        <w:rPr>
          <w:rFonts w:ascii="Arial" w:hAnsi="Arial" w:cs="Arial"/>
        </w:rPr>
        <w:t xml:space="preserve"> working hard to strength</w:t>
      </w:r>
      <w:r>
        <w:rPr>
          <w:rFonts w:ascii="Arial" w:hAnsi="Arial" w:cs="Arial"/>
        </w:rPr>
        <w:t>en</w:t>
      </w:r>
      <w:r w:rsidRPr="001F6E38">
        <w:rPr>
          <w:rFonts w:ascii="Arial" w:hAnsi="Arial" w:cs="Arial"/>
        </w:rPr>
        <w:t xml:space="preserve"> its </w:t>
      </w:r>
      <w:r>
        <w:rPr>
          <w:rFonts w:ascii="Arial" w:hAnsi="Arial" w:cs="Arial"/>
        </w:rPr>
        <w:t>methods of</w:t>
      </w:r>
      <w:r w:rsidRPr="001F6E38">
        <w:rPr>
          <w:rFonts w:ascii="Arial" w:hAnsi="Arial" w:cs="Arial"/>
        </w:rPr>
        <w:t xml:space="preserve"> student recruitment </w:t>
      </w:r>
      <w:r>
        <w:rPr>
          <w:rFonts w:ascii="Arial" w:hAnsi="Arial" w:cs="Arial"/>
        </w:rPr>
        <w:t xml:space="preserve">both in the UK and </w:t>
      </w:r>
      <w:r w:rsidRPr="001F6E38">
        <w:rPr>
          <w:rFonts w:ascii="Arial" w:hAnsi="Arial" w:cs="Arial"/>
        </w:rPr>
        <w:t>for international students’ recruitment. The university has built its own marketing and recruitment team</w:t>
      </w:r>
      <w:r>
        <w:rPr>
          <w:rFonts w:ascii="Arial" w:hAnsi="Arial" w:cs="Arial"/>
        </w:rPr>
        <w:t>,</w:t>
      </w:r>
      <w:r w:rsidRPr="001F6E38">
        <w:rPr>
          <w:rFonts w:ascii="Arial" w:hAnsi="Arial" w:cs="Arial"/>
        </w:rPr>
        <w:t xml:space="preserve"> and </w:t>
      </w:r>
      <w:r>
        <w:rPr>
          <w:rFonts w:ascii="Arial" w:hAnsi="Arial" w:cs="Arial"/>
        </w:rPr>
        <w:t xml:space="preserve">has </w:t>
      </w:r>
      <w:r w:rsidRPr="001F6E38">
        <w:rPr>
          <w:rFonts w:ascii="Arial" w:hAnsi="Arial" w:cs="Arial"/>
        </w:rPr>
        <w:t>developed its own direct materials with active participation and student engagement on different digital platform</w:t>
      </w:r>
      <w:r>
        <w:rPr>
          <w:rFonts w:ascii="Arial" w:hAnsi="Arial" w:cs="Arial"/>
        </w:rPr>
        <w:t>s including</w:t>
      </w:r>
      <w:r w:rsidRPr="001F6E38">
        <w:rPr>
          <w:rFonts w:ascii="Arial" w:hAnsi="Arial" w:cs="Arial"/>
        </w:rPr>
        <w:t xml:space="preserve"> Twitter, Facebook and LinkedIn</w:t>
      </w:r>
      <w:r>
        <w:rPr>
          <w:rFonts w:ascii="Arial" w:hAnsi="Arial" w:cs="Arial"/>
        </w:rPr>
        <w:t>, to</w:t>
      </w:r>
      <w:r w:rsidRPr="001F6E38">
        <w:rPr>
          <w:rFonts w:ascii="Arial" w:hAnsi="Arial" w:cs="Arial"/>
        </w:rPr>
        <w:t xml:space="preserve"> identify new markets to concentrate </w:t>
      </w:r>
      <w:r>
        <w:rPr>
          <w:rFonts w:ascii="Arial" w:hAnsi="Arial" w:cs="Arial"/>
        </w:rPr>
        <w:t>upo</w:t>
      </w:r>
      <w:r w:rsidRPr="001F6E38">
        <w:rPr>
          <w:rFonts w:ascii="Arial" w:hAnsi="Arial" w:cs="Arial"/>
        </w:rPr>
        <w:t xml:space="preserve">n. </w:t>
      </w:r>
      <w:r w:rsidRPr="001F6E38">
        <w:rPr>
          <w:rFonts w:ascii="Arial" w:hAnsi="Arial" w:cs="Arial"/>
          <w:color w:val="1C1E29"/>
        </w:rPr>
        <w:t>UWTSD value chain</w:t>
      </w:r>
      <w:r>
        <w:rPr>
          <w:rFonts w:ascii="Arial" w:hAnsi="Arial" w:cs="Arial"/>
          <w:color w:val="1C1E29"/>
        </w:rPr>
        <w:t>s</w:t>
      </w:r>
      <w:r w:rsidRPr="001F6E38">
        <w:rPr>
          <w:rFonts w:ascii="Arial" w:hAnsi="Arial" w:cs="Arial"/>
          <w:color w:val="1C1E29"/>
        </w:rPr>
        <w:t xml:space="preserve"> </w:t>
      </w:r>
      <w:r>
        <w:rPr>
          <w:rFonts w:ascii="Arial" w:hAnsi="Arial" w:cs="Arial"/>
          <w:color w:val="1C1E29"/>
        </w:rPr>
        <w:t>deliver</w:t>
      </w:r>
      <w:r w:rsidRPr="001F6E38">
        <w:rPr>
          <w:rFonts w:ascii="Arial" w:hAnsi="Arial" w:cs="Arial"/>
          <w:color w:val="1C1E29"/>
        </w:rPr>
        <w:t xml:space="preserve"> a distinctive graduate ready for employment</w:t>
      </w:r>
      <w:r>
        <w:rPr>
          <w:rFonts w:ascii="Arial" w:hAnsi="Arial" w:cs="Arial"/>
          <w:color w:val="1C1E29"/>
        </w:rPr>
        <w:t>, who benefits from</w:t>
      </w:r>
      <w:r w:rsidRPr="001F6E38">
        <w:rPr>
          <w:rFonts w:ascii="Arial" w:hAnsi="Arial" w:cs="Arial"/>
          <w:color w:val="1C1E29"/>
        </w:rPr>
        <w:t xml:space="preserve"> innovative approach</w:t>
      </w:r>
      <w:r>
        <w:rPr>
          <w:rFonts w:ascii="Arial" w:hAnsi="Arial" w:cs="Arial"/>
          <w:color w:val="1C1E29"/>
        </w:rPr>
        <w:t>es to</w:t>
      </w:r>
      <w:r w:rsidRPr="001F6E38">
        <w:rPr>
          <w:rFonts w:ascii="Arial" w:hAnsi="Arial" w:cs="Arial"/>
          <w:color w:val="1C1E29"/>
        </w:rPr>
        <w:t xml:space="preserve"> work</w:t>
      </w:r>
      <w:r>
        <w:rPr>
          <w:rFonts w:ascii="Arial" w:hAnsi="Arial" w:cs="Arial"/>
          <w:color w:val="1C1E29"/>
        </w:rPr>
        <w:t>-</w:t>
      </w:r>
      <w:r w:rsidRPr="001F6E38">
        <w:rPr>
          <w:rFonts w:ascii="Arial" w:hAnsi="Arial" w:cs="Arial"/>
          <w:color w:val="1C1E29"/>
        </w:rPr>
        <w:t xml:space="preserve">based learning and </w:t>
      </w:r>
      <w:r>
        <w:rPr>
          <w:rFonts w:ascii="Arial" w:hAnsi="Arial" w:cs="Arial"/>
          <w:color w:val="1C1E29"/>
        </w:rPr>
        <w:t xml:space="preserve">receives </w:t>
      </w:r>
      <w:r w:rsidRPr="001F6E38">
        <w:rPr>
          <w:rFonts w:ascii="Arial" w:hAnsi="Arial" w:cs="Arial"/>
        </w:rPr>
        <w:t xml:space="preserve">professional preparation </w:t>
      </w:r>
      <w:r>
        <w:rPr>
          <w:rFonts w:ascii="Arial" w:hAnsi="Arial" w:cs="Arial"/>
        </w:rPr>
        <w:t xml:space="preserve">for graduate life </w:t>
      </w:r>
      <w:r w:rsidRPr="001F6E38">
        <w:rPr>
          <w:rFonts w:ascii="Arial" w:hAnsi="Arial" w:cs="Arial"/>
        </w:rPr>
        <w:t>that enhance</w:t>
      </w:r>
      <w:r>
        <w:rPr>
          <w:rFonts w:ascii="Arial" w:hAnsi="Arial" w:cs="Arial"/>
        </w:rPr>
        <w:t>s</w:t>
      </w:r>
      <w:r w:rsidRPr="001F6E38">
        <w:rPr>
          <w:rFonts w:ascii="Arial" w:hAnsi="Arial" w:cs="Arial"/>
        </w:rPr>
        <w:t xml:space="preserve"> workforce and enterprise</w:t>
      </w:r>
      <w:r>
        <w:rPr>
          <w:rFonts w:ascii="Arial" w:hAnsi="Arial" w:cs="Arial"/>
        </w:rPr>
        <w:t xml:space="preserve"> opportunities</w:t>
      </w:r>
      <w:r w:rsidRPr="001F6E38">
        <w:rPr>
          <w:rFonts w:ascii="Arial" w:hAnsi="Arial" w:cs="Arial"/>
        </w:rPr>
        <w:t xml:space="preserve">. To help achieving </w:t>
      </w:r>
      <w:r>
        <w:rPr>
          <w:rFonts w:ascii="Arial" w:hAnsi="Arial" w:cs="Arial"/>
        </w:rPr>
        <w:t>these chains</w:t>
      </w:r>
      <w:r w:rsidRPr="001F6E38">
        <w:rPr>
          <w:rFonts w:ascii="Arial" w:hAnsi="Arial" w:cs="Arial"/>
        </w:rPr>
        <w:t xml:space="preserve"> UWTSD created partnerships and associated programs, </w:t>
      </w:r>
      <w:r>
        <w:rPr>
          <w:rFonts w:ascii="Arial" w:hAnsi="Arial" w:cs="Arial"/>
        </w:rPr>
        <w:t>including making work-</w:t>
      </w:r>
      <w:r w:rsidRPr="001F6E38">
        <w:rPr>
          <w:rFonts w:ascii="Arial" w:hAnsi="Arial" w:cs="Arial"/>
        </w:rPr>
        <w:t xml:space="preserve">placement and volunteering opportunities available </w:t>
      </w:r>
      <w:r w:rsidRPr="001F6E38">
        <w:rPr>
          <w:rFonts w:ascii="Arial" w:hAnsi="Arial" w:cs="Arial"/>
        </w:rPr>
        <w:fldChar w:fldCharType="begin" w:fldLock="1"/>
      </w:r>
      <w:r w:rsidRPr="001F6E38">
        <w:rPr>
          <w:rFonts w:ascii="Arial" w:hAnsi="Arial" w:cs="Arial"/>
        </w:rPr>
        <w:instrText>ADDIN CSL_CITATION { "citationItems" : [ { "id" : "ITEM-1", "itemData" : { "author" : [ { "dropping-particle" : "", "family" : "UWTSD", "given" : "", "non-dropping-particle" : "", "parse-names" : false, "suffix" : "" } ], "id" : "ITEM-1", "issued" : { "date-parts" : [ [ "2015" ] ] }, "title" : "Higher Education Review Wales: University of Wales Trinity Saint David, June 2015", "type" : "report" }, "uris" : [ "http://www.mendeley.com/documents/?uuid=62a3602b-c714-37cd-807f-1064aa710337" ] } ], "mendeley" : { "formattedCitation" : "(UWTSD 2015)", "plainTextFormattedCitation" : "(UWTSD 2015)", "previouslyFormattedCitation" : "(UWTSD 2015)" }, "properties" : { "noteIndex" : 0 }, "schema" : "https://github.com/citation-style-language/schema/raw/master/csl-citation.json" }</w:instrText>
      </w:r>
      <w:r w:rsidRPr="001F6E38">
        <w:rPr>
          <w:rFonts w:ascii="Arial" w:hAnsi="Arial" w:cs="Arial"/>
        </w:rPr>
        <w:fldChar w:fldCharType="separate"/>
      </w:r>
      <w:r w:rsidRPr="001F6E38">
        <w:rPr>
          <w:rFonts w:ascii="Arial" w:hAnsi="Arial" w:cs="Arial"/>
          <w:noProof/>
        </w:rPr>
        <w:t>(UWTSD 2015)</w:t>
      </w:r>
      <w:r w:rsidRPr="001F6E38">
        <w:rPr>
          <w:rFonts w:ascii="Arial" w:hAnsi="Arial" w:cs="Arial"/>
        </w:rPr>
        <w:fldChar w:fldCharType="end"/>
      </w:r>
      <w:r w:rsidRPr="001F6E38">
        <w:rPr>
          <w:rFonts w:ascii="Arial" w:hAnsi="Arial" w:cs="Arial"/>
        </w:rPr>
        <w:t>.</w:t>
      </w:r>
      <w:r>
        <w:rPr>
          <w:rFonts w:ascii="Arial" w:hAnsi="Arial" w:cs="Arial"/>
        </w:rPr>
        <w:br/>
      </w:r>
    </w:p>
    <w:p w14:paraId="59E48565" w14:textId="77777777" w:rsidR="005F03EB" w:rsidRPr="001F6E38" w:rsidRDefault="005F03EB" w:rsidP="00560D77">
      <w:pPr>
        <w:spacing w:line="360" w:lineRule="auto"/>
        <w:rPr>
          <w:bCs/>
        </w:rPr>
      </w:pPr>
      <w:r>
        <w:rPr>
          <w:rFonts w:ascii="Arial" w:hAnsi="Arial" w:cs="Arial"/>
        </w:rPr>
        <w:t xml:space="preserve">In light of this, </w:t>
      </w:r>
      <w:r w:rsidRPr="001F6E38">
        <w:rPr>
          <w:rFonts w:ascii="Arial" w:hAnsi="Arial" w:cs="Arial"/>
        </w:rPr>
        <w:t>UWTSD is constantly creating</w:t>
      </w:r>
      <w:r>
        <w:rPr>
          <w:rFonts w:ascii="Arial" w:hAnsi="Arial" w:cs="Arial"/>
          <w:b/>
        </w:rPr>
        <w:t xml:space="preserve"> new</w:t>
      </w:r>
      <w:r w:rsidRPr="001F6E38">
        <w:rPr>
          <w:rFonts w:ascii="Arial" w:hAnsi="Arial" w:cs="Arial"/>
        </w:rPr>
        <w:t xml:space="preserve"> and improving</w:t>
      </w:r>
      <w:r>
        <w:rPr>
          <w:rFonts w:ascii="Arial" w:hAnsi="Arial" w:cs="Arial"/>
          <w:b/>
        </w:rPr>
        <w:t xml:space="preserve"> existing</w:t>
      </w:r>
      <w:r w:rsidRPr="001F6E38">
        <w:rPr>
          <w:rFonts w:ascii="Arial" w:hAnsi="Arial" w:cs="Arial"/>
        </w:rPr>
        <w:t xml:space="preserve"> ways of learning and teaching. </w:t>
      </w:r>
      <w:r w:rsidRPr="00B640C2">
        <w:rPr>
          <w:rFonts w:ascii="Arial" w:hAnsi="Arial" w:cs="Arial"/>
          <w:bCs/>
        </w:rPr>
        <w:t>The university adopted a blended learning model, which includes formal and informal campus teaching and spaces and online teaching and spaces. Like its compe</w:t>
      </w:r>
      <w:r w:rsidRPr="00904646">
        <w:rPr>
          <w:rFonts w:ascii="Arial" w:hAnsi="Arial" w:cs="Arial"/>
          <w:bCs/>
        </w:rPr>
        <w:t>titors,</w:t>
      </w:r>
      <w:r w:rsidRPr="0012134F">
        <w:rPr>
          <w:rFonts w:ascii="Arial" w:hAnsi="Arial" w:cs="Arial"/>
        </w:rPr>
        <w:t xml:space="preserve"> </w:t>
      </w:r>
      <w:r w:rsidRPr="00904646">
        <w:rPr>
          <w:rStyle w:val="Strong"/>
          <w:rFonts w:ascii="Arial" w:hAnsi="Arial" w:cs="Arial"/>
          <w:b w:val="0"/>
          <w:color w:val="000000" w:themeColor="text1"/>
          <w:bdr w:val="none" w:sz="0" w:space="0" w:color="auto" w:frame="1"/>
        </w:rPr>
        <w:t>UWTSD te</w:t>
      </w:r>
      <w:r w:rsidRPr="004C4081">
        <w:rPr>
          <w:rStyle w:val="Strong"/>
          <w:rFonts w:ascii="Arial" w:hAnsi="Arial" w:cs="Arial"/>
          <w:b w:val="0"/>
          <w:color w:val="000000" w:themeColor="text1"/>
          <w:bdr w:val="none" w:sz="0" w:space="0" w:color="auto" w:frame="1"/>
        </w:rPr>
        <w:t xml:space="preserve">sts new tools to see which </w:t>
      </w:r>
      <w:r w:rsidRPr="0012134F">
        <w:rPr>
          <w:rStyle w:val="Strong"/>
          <w:rFonts w:ascii="Arial" w:hAnsi="Arial" w:cs="Arial"/>
          <w:b w:val="0"/>
          <w:color w:val="000000" w:themeColor="text1"/>
          <w:bdr w:val="none" w:sz="0" w:space="0" w:color="auto" w:frame="1"/>
        </w:rPr>
        <w:t>can help students have better learning experiences.</w:t>
      </w:r>
      <w:r w:rsidRPr="001F6E38">
        <w:rPr>
          <w:rStyle w:val="Strong"/>
          <w:rFonts w:ascii="Arial" w:hAnsi="Arial" w:cs="Arial"/>
          <w:bCs w:val="0"/>
          <w:color w:val="000000" w:themeColor="text1"/>
          <w:bdr w:val="none" w:sz="0" w:space="0" w:color="auto" w:frame="1"/>
        </w:rPr>
        <w:t xml:space="preserve"> </w:t>
      </w:r>
      <w:r w:rsidRPr="001F6E38">
        <w:rPr>
          <w:rFonts w:ascii="Arial" w:hAnsi="Arial" w:cs="Arial"/>
          <w:color w:val="000000" w:themeColor="text1"/>
        </w:rPr>
        <w:t>Students at UWTSD do at least some of their study online</w:t>
      </w:r>
      <w:r>
        <w:rPr>
          <w:rFonts w:ascii="Arial" w:hAnsi="Arial" w:cs="Arial"/>
          <w:color w:val="000000" w:themeColor="text1"/>
        </w:rPr>
        <w:t>,</w:t>
      </w:r>
      <w:r w:rsidRPr="001F6E38">
        <w:rPr>
          <w:rFonts w:ascii="Arial" w:hAnsi="Arial" w:cs="Arial"/>
          <w:color w:val="000000" w:themeColor="text1"/>
        </w:rPr>
        <w:t xml:space="preserve"> whe</w:t>
      </w:r>
      <w:r>
        <w:rPr>
          <w:rFonts w:ascii="Arial" w:hAnsi="Arial" w:cs="Arial"/>
          <w:color w:val="000000" w:themeColor="text1"/>
        </w:rPr>
        <w:t>ther</w:t>
      </w:r>
      <w:r w:rsidRPr="001F6E38">
        <w:rPr>
          <w:rFonts w:ascii="Arial" w:hAnsi="Arial" w:cs="Arial"/>
          <w:color w:val="000000" w:themeColor="text1"/>
        </w:rPr>
        <w:t xml:space="preserve"> they are on campus or</w:t>
      </w:r>
      <w:r w:rsidRPr="001F6E38">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using </w:t>
      </w:r>
      <w:r w:rsidRPr="001F6E38">
        <w:rPr>
          <w:rFonts w:ascii="Arial" w:hAnsi="Arial" w:cs="Arial"/>
          <w:color w:val="000000" w:themeColor="text1"/>
          <w:shd w:val="clear" w:color="auto" w:fill="FFFFFF"/>
        </w:rPr>
        <w:t>cloud</w:t>
      </w:r>
      <w:r>
        <w:rPr>
          <w:rFonts w:ascii="Arial" w:hAnsi="Arial" w:cs="Arial"/>
          <w:color w:val="000000" w:themeColor="text1"/>
          <w:shd w:val="clear" w:color="auto" w:fill="FFFFFF"/>
        </w:rPr>
        <w:t>-</w:t>
      </w:r>
      <w:r w:rsidRPr="001F6E38">
        <w:rPr>
          <w:rFonts w:ascii="Arial" w:hAnsi="Arial" w:cs="Arial"/>
          <w:color w:val="000000" w:themeColor="text1"/>
          <w:shd w:val="clear" w:color="auto" w:fill="FFFFFF"/>
        </w:rPr>
        <w:t>based system</w:t>
      </w:r>
      <w:r>
        <w:rPr>
          <w:rFonts w:ascii="Arial" w:hAnsi="Arial" w:cs="Arial"/>
          <w:color w:val="000000" w:themeColor="text1"/>
          <w:shd w:val="clear" w:color="auto" w:fill="FFFFFF"/>
        </w:rPr>
        <w:t>s like MyD</w:t>
      </w:r>
      <w:r w:rsidRPr="001F6E38">
        <w:rPr>
          <w:rFonts w:ascii="Arial" w:hAnsi="Arial" w:cs="Arial"/>
          <w:color w:val="000000" w:themeColor="text1"/>
          <w:shd w:val="clear" w:color="auto" w:fill="FFFFFF"/>
        </w:rPr>
        <w:t>ay</w:t>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fldChar w:fldCharType="begin" w:fldLock="1"/>
      </w:r>
      <w:r>
        <w:rPr>
          <w:rFonts w:ascii="Arial" w:hAnsi="Arial" w:cs="Arial"/>
          <w:color w:val="000000" w:themeColor="text1"/>
          <w:shd w:val="clear" w:color="auto" w:fill="FFFFFF"/>
        </w:rPr>
        <w:instrText>ADDIN CSL_CITATION { "citationItems" : [ { "id" : "ITEM-1", "itemData" : { "URL" : "https://www.uwtsd.ac.uk/myday/", "accessed" : { "date-parts" : [ [ "2019", "11", "16" ] ] }, "author" : [ { "dropping-particle" : "", "family" : "www.uwtsd.ac.uk/myday/", "given" : "", "non-dropping-particle" : "", "parse-names" : false, "suffix" : "" } ], "id" : "ITEM-1", "issued" : { "date-parts" : [ [ "0" ] ] }, "title" : "MyDay | University of Wales Trinity Saint David", "type" : "webpage" }, "uris" : [ "http://www.mendeley.com/documents/?uuid=6f3084b7-e22f-3089-934a-4e0d1adad5e8" ] } ], "mendeley" : { "formattedCitation" : "(www.uwtsd.ac.uk/myday/ n.d.)", "plainTextFormattedCitation" : "(www.uwtsd.ac.uk/myday/ n.d.)", "previouslyFormattedCitation" : "(www.uwtsd.ac.uk/myday/ n.d.)" }, "properties" : { "noteIndex" : 0 }, "schema" : "https://github.com/citation-style-language/schema/raw/master/csl-citation.json" }</w:instrText>
      </w:r>
      <w:r>
        <w:rPr>
          <w:rFonts w:ascii="Arial" w:hAnsi="Arial" w:cs="Arial"/>
          <w:color w:val="000000" w:themeColor="text1"/>
          <w:shd w:val="clear" w:color="auto" w:fill="FFFFFF"/>
        </w:rPr>
        <w:fldChar w:fldCharType="separate"/>
      </w:r>
      <w:r w:rsidRPr="003F653F">
        <w:rPr>
          <w:rFonts w:ascii="Arial" w:hAnsi="Arial" w:cs="Arial"/>
          <w:noProof/>
          <w:color w:val="000000" w:themeColor="text1"/>
          <w:shd w:val="clear" w:color="auto" w:fill="FFFFFF"/>
        </w:rPr>
        <w:t>(www.uwtsd.ac.uk/myday/ n.d.)</w:t>
      </w:r>
      <w:r>
        <w:rPr>
          <w:rFonts w:ascii="Arial" w:hAnsi="Arial" w:cs="Arial"/>
          <w:color w:val="000000" w:themeColor="text1"/>
          <w:shd w:val="clear" w:color="auto" w:fill="FFFFFF"/>
        </w:rPr>
        <w:fldChar w:fldCharType="end"/>
      </w:r>
      <w:r>
        <w:rPr>
          <w:rFonts w:ascii="Arial" w:hAnsi="Arial" w:cs="Arial"/>
          <w:color w:val="000000" w:themeColor="text1"/>
          <w:shd w:val="clear" w:color="auto" w:fill="FFFFFF"/>
        </w:rPr>
        <w:t>, the app for which</w:t>
      </w:r>
      <w:r w:rsidRPr="001F6E38">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was</w:t>
      </w:r>
      <w:r w:rsidRPr="001F6E38">
        <w:rPr>
          <w:rFonts w:ascii="Arial" w:hAnsi="Arial" w:cs="Arial"/>
          <w:color w:val="000000" w:themeColor="text1"/>
          <w:shd w:val="clear" w:color="auto" w:fill="FFFFFF"/>
        </w:rPr>
        <w:t xml:space="preserve"> upgraded by Hwb </w:t>
      </w:r>
      <w:r>
        <w:rPr>
          <w:rFonts w:ascii="Arial" w:hAnsi="Arial" w:cs="Arial"/>
          <w:color w:val="000000" w:themeColor="text1"/>
          <w:shd w:val="clear" w:color="auto" w:fill="FFFFFF"/>
        </w:rPr>
        <w:t>in the current</w:t>
      </w:r>
      <w:r w:rsidRPr="001F6E38">
        <w:rPr>
          <w:rFonts w:ascii="Arial" w:hAnsi="Arial" w:cs="Arial"/>
          <w:color w:val="000000" w:themeColor="text1"/>
          <w:shd w:val="clear" w:color="auto" w:fill="FFFFFF"/>
        </w:rPr>
        <w:t xml:space="preserve"> academic year 2019</w:t>
      </w:r>
      <w:r>
        <w:rPr>
          <w:rFonts w:ascii="Arial" w:hAnsi="Arial" w:cs="Arial"/>
          <w:color w:val="000000" w:themeColor="text1"/>
          <w:shd w:val="clear" w:color="auto" w:fill="FFFFFF"/>
        </w:rPr>
        <w:t>-2020</w:t>
      </w:r>
      <w:r w:rsidRPr="001F6E38">
        <w:rPr>
          <w:rFonts w:ascii="Arial" w:hAnsi="Arial" w:cs="Arial"/>
          <w:color w:val="000000" w:themeColor="text1"/>
          <w:shd w:val="clear" w:color="auto" w:fill="FFFFFF"/>
        </w:rPr>
        <w:t>.</w:t>
      </w:r>
    </w:p>
    <w:p w14:paraId="2EDE5639" w14:textId="77777777" w:rsidR="005F03EB" w:rsidRPr="001F6E38" w:rsidRDefault="005F03EB" w:rsidP="00560D77">
      <w:pPr>
        <w:spacing w:line="360" w:lineRule="auto"/>
        <w:rPr>
          <w:rFonts w:ascii="Arial" w:hAnsi="Arial" w:cs="Arial"/>
          <w:color w:val="000000" w:themeColor="text1"/>
        </w:rPr>
      </w:pPr>
    </w:p>
    <w:p w14:paraId="229E9D14" w14:textId="77777777" w:rsidR="005F03EB" w:rsidRPr="001F6E38" w:rsidRDefault="005F03EB" w:rsidP="00560D77">
      <w:pPr>
        <w:spacing w:line="360" w:lineRule="auto"/>
        <w:rPr>
          <w:rFonts w:ascii="Arial" w:hAnsi="Arial" w:cs="Arial"/>
          <w:color w:val="000000" w:themeColor="text1"/>
          <w:shd w:val="clear" w:color="auto" w:fill="FFFFFF"/>
        </w:rPr>
      </w:pPr>
    </w:p>
    <w:p w14:paraId="39FCCFF9" w14:textId="77777777" w:rsidR="005F03EB" w:rsidRDefault="005F03EB" w:rsidP="00560D77">
      <w:pPr>
        <w:spacing w:line="360" w:lineRule="auto"/>
        <w:rPr>
          <w:rStyle w:val="Strong"/>
          <w:rFonts w:ascii="Arial" w:hAnsi="Arial" w:cs="Arial"/>
          <w:color w:val="1C1E29"/>
        </w:rPr>
      </w:pPr>
      <w:r w:rsidRPr="001F6E38">
        <w:rPr>
          <w:rFonts w:ascii="Arial" w:hAnsi="Arial" w:cs="Arial"/>
          <w:color w:val="000000" w:themeColor="text1"/>
          <w:shd w:val="clear" w:color="auto" w:fill="FFFFFF"/>
        </w:rPr>
        <w:lastRenderedPageBreak/>
        <w:t>Technologies allow UWTSD to improve students</w:t>
      </w:r>
      <w:r>
        <w:rPr>
          <w:rFonts w:ascii="Arial" w:hAnsi="Arial" w:cs="Arial"/>
          <w:color w:val="000000" w:themeColor="text1"/>
          <w:shd w:val="clear" w:color="auto" w:fill="FFFFFF"/>
        </w:rPr>
        <w:t>’</w:t>
      </w:r>
      <w:r w:rsidRPr="001F6E38">
        <w:rPr>
          <w:rFonts w:ascii="Arial" w:hAnsi="Arial" w:cs="Arial"/>
          <w:color w:val="000000" w:themeColor="text1"/>
          <w:shd w:val="clear" w:color="auto" w:fill="FFFFFF"/>
        </w:rPr>
        <w:t xml:space="preserve"> learning experience and</w:t>
      </w:r>
      <w:r>
        <w:rPr>
          <w:rFonts w:ascii="Arial" w:hAnsi="Arial" w:cs="Arial"/>
          <w:color w:val="000000" w:themeColor="text1"/>
          <w:shd w:val="clear" w:color="auto" w:fill="FFFFFF"/>
        </w:rPr>
        <w:t xml:space="preserve"> allow them to</w:t>
      </w:r>
      <w:r w:rsidRPr="001F6E38">
        <w:rPr>
          <w:rFonts w:ascii="Arial" w:hAnsi="Arial" w:cs="Arial"/>
          <w:color w:val="000000" w:themeColor="text1"/>
          <w:shd w:val="clear" w:color="auto" w:fill="FFFFFF"/>
        </w:rPr>
        <w:t xml:space="preserve"> connect with staff whe</w:t>
      </w:r>
      <w:r>
        <w:rPr>
          <w:rFonts w:ascii="Arial" w:hAnsi="Arial" w:cs="Arial"/>
          <w:color w:val="000000" w:themeColor="text1"/>
          <w:shd w:val="clear" w:color="auto" w:fill="FFFFFF"/>
        </w:rPr>
        <w:t>ther</w:t>
      </w:r>
      <w:r w:rsidRPr="001F6E38">
        <w:rPr>
          <w:rFonts w:ascii="Arial" w:hAnsi="Arial" w:cs="Arial"/>
          <w:color w:val="000000" w:themeColor="text1"/>
          <w:shd w:val="clear" w:color="auto" w:fill="FFFFFF"/>
        </w:rPr>
        <w:t xml:space="preserve"> on campus or online. UWTSD</w:t>
      </w:r>
      <w:r>
        <w:rPr>
          <w:rFonts w:ascii="Arial" w:hAnsi="Arial" w:cs="Arial"/>
          <w:color w:val="000000" w:themeColor="text1"/>
          <w:shd w:val="clear" w:color="auto" w:fill="FFFFFF"/>
        </w:rPr>
        <w:t>’s</w:t>
      </w:r>
      <w:r w:rsidRPr="001F6E38">
        <w:rPr>
          <w:rFonts w:ascii="Arial" w:hAnsi="Arial" w:cs="Arial"/>
          <w:color w:val="000000" w:themeColor="text1"/>
          <w:shd w:val="clear" w:color="auto" w:fill="FFFFFF"/>
        </w:rPr>
        <w:t xml:space="preserve"> MyDay portal </w:t>
      </w:r>
      <w:r>
        <w:rPr>
          <w:rFonts w:ascii="Arial" w:hAnsi="Arial" w:cs="Arial"/>
          <w:color w:val="000000" w:themeColor="text1"/>
          <w:shd w:val="clear" w:color="auto" w:fill="FFFFFF"/>
        </w:rPr>
        <w:t xml:space="preserve">provides </w:t>
      </w:r>
      <w:r w:rsidRPr="001F6E38">
        <w:rPr>
          <w:rFonts w:ascii="Arial" w:hAnsi="Arial" w:cs="Arial"/>
          <w:color w:val="000000" w:themeColor="text1"/>
          <w:shd w:val="clear" w:color="auto" w:fill="FFFFFF"/>
        </w:rPr>
        <w:t>quality learning resources</w:t>
      </w:r>
      <w:r>
        <w:rPr>
          <w:rFonts w:ascii="Arial" w:hAnsi="Arial" w:cs="Arial"/>
          <w:color w:val="000000" w:themeColor="text1"/>
          <w:shd w:val="clear" w:color="auto" w:fill="FFFFFF"/>
        </w:rPr>
        <w:t>,</w:t>
      </w:r>
      <w:r w:rsidRPr="001F6E38">
        <w:rPr>
          <w:rFonts w:ascii="Arial" w:hAnsi="Arial" w:cs="Arial"/>
          <w:color w:val="000000" w:themeColor="text1"/>
          <w:shd w:val="clear" w:color="auto" w:fill="FFFFFF"/>
        </w:rPr>
        <w:t xml:space="preserve"> such </w:t>
      </w:r>
      <w:r>
        <w:rPr>
          <w:rFonts w:ascii="Arial" w:hAnsi="Arial" w:cs="Arial"/>
          <w:color w:val="000000" w:themeColor="text1"/>
          <w:shd w:val="clear" w:color="auto" w:fill="FFFFFF"/>
        </w:rPr>
        <w:t>a</w:t>
      </w:r>
      <w:r w:rsidRPr="001F6E38">
        <w:rPr>
          <w:rFonts w:ascii="Arial" w:hAnsi="Arial" w:cs="Arial"/>
          <w:color w:val="000000" w:themeColor="text1"/>
          <w:shd w:val="clear" w:color="auto" w:fill="FFFFFF"/>
        </w:rPr>
        <w:t>s access to the library</w:t>
      </w:r>
      <w:r>
        <w:rPr>
          <w:rFonts w:ascii="Arial" w:hAnsi="Arial" w:cs="Arial"/>
          <w:color w:val="000000" w:themeColor="text1"/>
          <w:shd w:val="clear" w:color="auto" w:fill="FFFFFF"/>
        </w:rPr>
        <w:t>’s</w:t>
      </w:r>
      <w:r w:rsidRPr="001F6E38">
        <w:rPr>
          <w:rFonts w:ascii="Arial" w:hAnsi="Arial" w:cs="Arial"/>
          <w:color w:val="000000" w:themeColor="text1"/>
          <w:shd w:val="clear" w:color="auto" w:fill="FFFFFF"/>
        </w:rPr>
        <w:t xml:space="preserve"> online resources and research tools. </w:t>
      </w:r>
      <w:r>
        <w:rPr>
          <w:rFonts w:ascii="Arial" w:hAnsi="Arial" w:cs="Arial"/>
          <w:color w:val="000000" w:themeColor="text1"/>
          <w:shd w:val="clear" w:color="auto" w:fill="FFFFFF"/>
        </w:rPr>
        <w:t>The</w:t>
      </w:r>
      <w:r w:rsidRPr="001F6E38">
        <w:rPr>
          <w:rFonts w:ascii="Arial" w:hAnsi="Arial" w:cs="Arial"/>
          <w:color w:val="000000" w:themeColor="text1"/>
          <w:shd w:val="clear" w:color="auto" w:fill="FFFFFF"/>
        </w:rPr>
        <w:t xml:space="preserve"> Moodle platform provides students with the latest information, procedure</w:t>
      </w:r>
      <w:r>
        <w:rPr>
          <w:rFonts w:ascii="Arial" w:hAnsi="Arial" w:cs="Arial"/>
          <w:color w:val="000000" w:themeColor="text1"/>
          <w:shd w:val="clear" w:color="auto" w:fill="FFFFFF"/>
        </w:rPr>
        <w:t xml:space="preserve">s, </w:t>
      </w:r>
      <w:r w:rsidRPr="001F6E38">
        <w:rPr>
          <w:rFonts w:ascii="Arial" w:hAnsi="Arial" w:cs="Arial"/>
          <w:color w:val="000000" w:themeColor="text1"/>
          <w:shd w:val="clear" w:color="auto" w:fill="FFFFFF"/>
        </w:rPr>
        <w:t>assignment guide</w:t>
      </w:r>
      <w:r>
        <w:rPr>
          <w:rFonts w:ascii="Arial" w:hAnsi="Arial" w:cs="Arial"/>
          <w:color w:val="000000" w:themeColor="text1"/>
          <w:shd w:val="clear" w:color="auto" w:fill="FFFFFF"/>
        </w:rPr>
        <w:t>s</w:t>
      </w:r>
      <w:r w:rsidRPr="001F6E38">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and</w:t>
      </w:r>
      <w:r w:rsidRPr="001F6E38">
        <w:rPr>
          <w:rFonts w:ascii="Arial" w:hAnsi="Arial" w:cs="Arial"/>
          <w:color w:val="000000" w:themeColor="text1"/>
          <w:shd w:val="clear" w:color="auto" w:fill="FFFFFF"/>
        </w:rPr>
        <w:t xml:space="preserve"> resources</w:t>
      </w:r>
      <w:r>
        <w:rPr>
          <w:rFonts w:ascii="Arial" w:hAnsi="Arial" w:cs="Arial"/>
          <w:color w:val="000000" w:themeColor="text1"/>
          <w:shd w:val="clear" w:color="auto" w:fill="FFFFFF"/>
        </w:rPr>
        <w:t>, and facilitates work submission via T</w:t>
      </w:r>
      <w:r w:rsidRPr="001F6E38">
        <w:rPr>
          <w:rFonts w:ascii="Arial" w:hAnsi="Arial" w:cs="Arial"/>
          <w:color w:val="000000" w:themeColor="text1"/>
          <w:shd w:val="clear" w:color="auto" w:fill="FFFFFF"/>
        </w:rPr>
        <w:t xml:space="preserve">urnitin </w:t>
      </w:r>
      <w:r w:rsidRPr="001F6E38">
        <w:rPr>
          <w:rFonts w:ascii="Arial" w:hAnsi="Arial" w:cs="Arial"/>
          <w:color w:val="000000" w:themeColor="text1"/>
          <w:shd w:val="clear" w:color="auto" w:fill="FFFFFF"/>
        </w:rPr>
        <w:fldChar w:fldCharType="begin" w:fldLock="1"/>
      </w:r>
      <w:r w:rsidRPr="001F6E38">
        <w:rPr>
          <w:rFonts w:ascii="Arial" w:hAnsi="Arial" w:cs="Arial"/>
          <w:color w:val="000000" w:themeColor="text1"/>
          <w:shd w:val="clear" w:color="auto" w:fill="FFFFFF"/>
        </w:rPr>
        <w:instrText>ADDIN CSL_CITATION { "citationItems" : [ { "id" : "ITEM-1", "itemData" : { "URL" : "https://www.uwtsd.ac.uk/quick-links/", "accessed" : { "date-parts" : [ [ "2019", "11", "19" ] ] }, "author" : [ { "dropping-particle" : "", "family" : "www.uwtsd.ac.uk/quick-links/", "given" : "", "non-dropping-particle" : "", "parse-names" : false, "suffix" : "" } ], "id" : "ITEM-1", "issued" : { "date-parts" : [ [ "0" ] ] }, "title" : "Quick Links | University of Wales Trinity Saint David", "type" : "webpage" }, "uris" : [ "http://www.mendeley.com/documents/?uuid=9ab95c15-67d6-3128-9415-2b86c3d0dd3d" ] } ], "mendeley" : { "formattedCitation" : "(www.uwtsd.ac.uk/quick-links/ n.d.)", "plainTextFormattedCitation" : "(www.uwtsd.ac.uk/quick-links/ n.d.)", "previouslyFormattedCitation" : "(www.uwtsd.ac.uk/quick-links/ n.d.)" }, "properties" : { "noteIndex" : 0 }, "schema" : "https://github.com/citation-style-language/schema/raw/master/csl-citation.json" }</w:instrText>
      </w:r>
      <w:r w:rsidRPr="001F6E38">
        <w:rPr>
          <w:rFonts w:ascii="Arial" w:hAnsi="Arial" w:cs="Arial"/>
          <w:color w:val="000000" w:themeColor="text1"/>
          <w:shd w:val="clear" w:color="auto" w:fill="FFFFFF"/>
        </w:rPr>
        <w:fldChar w:fldCharType="separate"/>
      </w:r>
      <w:r w:rsidRPr="001F6E38">
        <w:rPr>
          <w:rFonts w:ascii="Arial" w:hAnsi="Arial" w:cs="Arial"/>
          <w:noProof/>
          <w:color w:val="000000" w:themeColor="text1"/>
          <w:shd w:val="clear" w:color="auto" w:fill="FFFFFF"/>
        </w:rPr>
        <w:t>(www.uwtsd.ac.uk/quick-links/ n.d.)</w:t>
      </w:r>
      <w:r w:rsidRPr="001F6E38">
        <w:rPr>
          <w:rFonts w:ascii="Arial" w:hAnsi="Arial" w:cs="Arial"/>
          <w:color w:val="000000" w:themeColor="text1"/>
          <w:shd w:val="clear" w:color="auto" w:fill="FFFFFF"/>
        </w:rPr>
        <w:fldChar w:fldCharType="end"/>
      </w:r>
      <w:r w:rsidRPr="001F6E38">
        <w:rPr>
          <w:rFonts w:ascii="Arial" w:hAnsi="Arial" w:cs="Arial"/>
          <w:color w:val="000000" w:themeColor="text1"/>
          <w:shd w:val="clear" w:color="auto" w:fill="FFFFFF"/>
        </w:rPr>
        <w:t xml:space="preserve">. </w:t>
      </w:r>
      <w:r w:rsidRPr="0012134F">
        <w:rPr>
          <w:rFonts w:ascii="Arial" w:hAnsi="Arial" w:cs="Arial"/>
          <w:shd w:val="clear" w:color="auto" w:fill="FFFFFF"/>
        </w:rPr>
        <w:t>To innovat</w:t>
      </w:r>
      <w:r>
        <w:rPr>
          <w:rFonts w:ascii="Arial" w:hAnsi="Arial" w:cs="Arial"/>
          <w:shd w:val="clear" w:color="auto" w:fill="FFFFFF"/>
        </w:rPr>
        <w:t>e continually</w:t>
      </w:r>
      <w:r w:rsidRPr="0012134F">
        <w:rPr>
          <w:rFonts w:ascii="Arial" w:hAnsi="Arial" w:cs="Arial"/>
          <w:shd w:val="clear" w:color="auto" w:fill="FFFFFF"/>
        </w:rPr>
        <w:t xml:space="preserve"> and push </w:t>
      </w:r>
      <w:r>
        <w:rPr>
          <w:rFonts w:ascii="Arial" w:hAnsi="Arial" w:cs="Arial"/>
          <w:shd w:val="clear" w:color="auto" w:fill="FFFFFF"/>
        </w:rPr>
        <w:t>new boundaries,</w:t>
      </w:r>
      <w:r w:rsidRPr="0012134F">
        <w:rPr>
          <w:rFonts w:ascii="Arial" w:hAnsi="Arial" w:cs="Arial"/>
          <w:shd w:val="clear" w:color="auto" w:fill="FFFFFF"/>
        </w:rPr>
        <w:t xml:space="preserve"> UWTSD is </w:t>
      </w:r>
      <w:r>
        <w:rPr>
          <w:rFonts w:ascii="Arial" w:hAnsi="Arial" w:cs="Arial"/>
          <w:shd w:val="clear" w:color="auto" w:fill="FFFFFF"/>
        </w:rPr>
        <w:t xml:space="preserve">now </w:t>
      </w:r>
      <w:r w:rsidRPr="0012134F">
        <w:rPr>
          <w:rFonts w:ascii="Arial" w:hAnsi="Arial" w:cs="Arial"/>
          <w:shd w:val="clear" w:color="auto" w:fill="FFFFFF"/>
        </w:rPr>
        <w:t>offering Master</w:t>
      </w:r>
      <w:r>
        <w:rPr>
          <w:rFonts w:ascii="Arial" w:hAnsi="Arial" w:cs="Arial"/>
          <w:shd w:val="clear" w:color="auto" w:fill="FFFFFF"/>
        </w:rPr>
        <w:t>’s</w:t>
      </w:r>
      <w:r w:rsidRPr="0012134F">
        <w:rPr>
          <w:rFonts w:ascii="Arial" w:hAnsi="Arial" w:cs="Arial"/>
          <w:shd w:val="clear" w:color="auto" w:fill="FFFFFF"/>
        </w:rPr>
        <w:t xml:space="preserve"> </w:t>
      </w:r>
      <w:r>
        <w:rPr>
          <w:rFonts w:ascii="Arial" w:hAnsi="Arial" w:cs="Arial"/>
          <w:shd w:val="clear" w:color="auto" w:fill="FFFFFF"/>
        </w:rPr>
        <w:t>level degree</w:t>
      </w:r>
      <w:r w:rsidRPr="0012134F">
        <w:rPr>
          <w:rFonts w:ascii="Arial" w:hAnsi="Arial" w:cs="Arial"/>
          <w:shd w:val="clear" w:color="auto" w:fill="FFFFFF"/>
        </w:rPr>
        <w:t xml:space="preserve"> course</w:t>
      </w:r>
      <w:r>
        <w:rPr>
          <w:rFonts w:ascii="Arial" w:hAnsi="Arial" w:cs="Arial"/>
          <w:shd w:val="clear" w:color="auto" w:fill="FFFFFF"/>
        </w:rPr>
        <w:t>s</w:t>
      </w:r>
      <w:r w:rsidRPr="0012134F">
        <w:rPr>
          <w:rFonts w:ascii="Arial" w:hAnsi="Arial" w:cs="Arial"/>
          <w:shd w:val="clear" w:color="auto" w:fill="FFFFFF"/>
        </w:rPr>
        <w:t xml:space="preserve"> </w:t>
      </w:r>
      <w:r>
        <w:rPr>
          <w:rFonts w:ascii="Arial" w:hAnsi="Arial" w:cs="Arial"/>
          <w:shd w:val="clear" w:color="auto" w:fill="FFFFFF"/>
        </w:rPr>
        <w:t>using</w:t>
      </w:r>
      <w:r w:rsidRPr="0012134F">
        <w:rPr>
          <w:rFonts w:ascii="Arial" w:hAnsi="Arial" w:cs="Arial"/>
          <w:shd w:val="clear" w:color="auto" w:fill="FFFFFF"/>
        </w:rPr>
        <w:t xml:space="preserve"> Curatr</w:t>
      </w:r>
      <w:r>
        <w:rPr>
          <w:rFonts w:ascii="Arial" w:hAnsi="Arial" w:cs="Arial"/>
          <w:shd w:val="clear" w:color="auto" w:fill="FFFFFF"/>
        </w:rPr>
        <w:t>,</w:t>
      </w:r>
      <w:r w:rsidRPr="0012134F">
        <w:rPr>
          <w:rFonts w:ascii="Arial" w:hAnsi="Arial" w:cs="Arial"/>
          <w:shd w:val="clear" w:color="auto" w:fill="FFFFFF"/>
        </w:rPr>
        <w:t xml:space="preserve"> a social learning platform that provides tools to build and </w:t>
      </w:r>
      <w:r>
        <w:rPr>
          <w:rFonts w:ascii="Arial" w:hAnsi="Arial" w:cs="Arial"/>
          <w:shd w:val="clear" w:color="auto" w:fill="FFFFFF"/>
        </w:rPr>
        <w:t xml:space="preserve">then </w:t>
      </w:r>
      <w:r w:rsidRPr="0012134F">
        <w:rPr>
          <w:rFonts w:ascii="Arial" w:hAnsi="Arial" w:cs="Arial"/>
          <w:shd w:val="clear" w:color="auto" w:fill="FFFFFF"/>
        </w:rPr>
        <w:t>deliver engaging</w:t>
      </w:r>
      <w:r>
        <w:rPr>
          <w:rFonts w:ascii="Arial" w:hAnsi="Arial" w:cs="Arial"/>
          <w:shd w:val="clear" w:color="auto" w:fill="FFFFFF"/>
        </w:rPr>
        <w:t xml:space="preserve"> content</w:t>
      </w:r>
      <w:r w:rsidRPr="0012134F">
        <w:rPr>
          <w:rFonts w:ascii="Arial" w:hAnsi="Arial" w:cs="Arial"/>
          <w:shd w:val="clear" w:color="auto" w:fill="FFFFFF"/>
        </w:rPr>
        <w:t xml:space="preserve"> </w:t>
      </w:r>
      <w:r>
        <w:rPr>
          <w:rFonts w:ascii="Arial" w:hAnsi="Arial" w:cs="Arial"/>
          <w:shd w:val="clear" w:color="auto" w:fill="FFFFFF"/>
        </w:rPr>
        <w:t>to</w:t>
      </w:r>
      <w:r w:rsidRPr="0012134F">
        <w:rPr>
          <w:rFonts w:ascii="Arial" w:hAnsi="Arial" w:cs="Arial"/>
          <w:shd w:val="clear" w:color="auto" w:fill="FFFFFF"/>
        </w:rPr>
        <w:t xml:space="preserve"> students globally.</w:t>
      </w:r>
      <w:r w:rsidRPr="000674B5">
        <w:rPr>
          <w:rStyle w:val="Strong"/>
          <w:rFonts w:ascii="Arial" w:hAnsi="Arial" w:cs="Arial"/>
          <w:color w:val="1C1E29"/>
        </w:rPr>
        <w:t> </w:t>
      </w:r>
    </w:p>
    <w:p w14:paraId="37CFDD6A" w14:textId="77777777" w:rsidR="00560D77" w:rsidRDefault="00560D77" w:rsidP="00560D77">
      <w:pPr>
        <w:spacing w:line="360" w:lineRule="auto"/>
        <w:rPr>
          <w:rStyle w:val="Strong"/>
          <w:rFonts w:ascii="Arial" w:hAnsi="Arial" w:cs="Arial"/>
          <w:color w:val="1C1E29"/>
        </w:rPr>
      </w:pPr>
    </w:p>
    <w:p w14:paraId="5B89315C" w14:textId="6C473DAA" w:rsidR="00560D77" w:rsidRPr="00560D77" w:rsidRDefault="00560D77" w:rsidP="00560D77">
      <w:pPr>
        <w:spacing w:line="360" w:lineRule="auto"/>
        <w:rPr>
          <w:rFonts w:ascii="Arial" w:hAnsi="Arial" w:cs="Arial"/>
          <w:b/>
          <w:shd w:val="clear" w:color="auto" w:fill="FFFFFF"/>
        </w:rPr>
      </w:pPr>
      <w:r w:rsidRPr="00560D77">
        <w:rPr>
          <w:rFonts w:ascii="Arial" w:hAnsi="Arial" w:cs="Arial"/>
          <w:b/>
          <w:shd w:val="clear" w:color="auto" w:fill="FFFFFF"/>
        </w:rPr>
        <w:t>3.       SWOT analysis of UWTSD (Michael 2019).</w:t>
      </w:r>
    </w:p>
    <w:p w14:paraId="39377F8C" w14:textId="77777777" w:rsidR="00560D77" w:rsidRPr="00560D77" w:rsidRDefault="00560D77" w:rsidP="00560D77">
      <w:pPr>
        <w:spacing w:line="360" w:lineRule="auto"/>
        <w:rPr>
          <w:rFonts w:ascii="Arial" w:hAnsi="Arial" w:cs="Arial"/>
          <w:b/>
          <w:shd w:val="clear" w:color="auto" w:fill="FFFFFF"/>
        </w:rPr>
      </w:pPr>
    </w:p>
    <w:p w14:paraId="2124F1A2"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Strengths</w:t>
      </w:r>
    </w:p>
    <w:p w14:paraId="21568A2D" w14:textId="77777777" w:rsidR="00560D77" w:rsidRPr="00560D77" w:rsidRDefault="00560D77" w:rsidP="00560D77">
      <w:pPr>
        <w:spacing w:line="360" w:lineRule="auto"/>
        <w:rPr>
          <w:rFonts w:ascii="Arial" w:hAnsi="Arial" w:cs="Arial"/>
          <w:shd w:val="clear" w:color="auto" w:fill="FFFFFF"/>
        </w:rPr>
      </w:pPr>
    </w:p>
    <w:p w14:paraId="0FFFAE47"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 xml:space="preserve">The main strength of UWTSD is the classification of the top 20 UK universities for academic experience. This shows that the university has got the ability and knowledge to adapt and enhance technologies in order to provide an outstanding service (Uni n.d.). University philosophy is “Transformation Education Transforming Lives” which believe and create the possibility for everyone no matter of culture or background to have an unforgettable experience during education journey and provide them with support and necessary tools. </w:t>
      </w:r>
    </w:p>
    <w:p w14:paraId="5ECD89AC" w14:textId="77777777" w:rsidR="00560D77" w:rsidRPr="00560D77" w:rsidRDefault="00560D77" w:rsidP="00560D77">
      <w:pPr>
        <w:spacing w:line="360" w:lineRule="auto"/>
        <w:rPr>
          <w:rFonts w:ascii="Arial" w:hAnsi="Arial" w:cs="Arial"/>
          <w:shd w:val="clear" w:color="auto" w:fill="FFFFFF"/>
        </w:rPr>
      </w:pPr>
    </w:p>
    <w:p w14:paraId="0E2767F3"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 xml:space="preserve">Weaknesses </w:t>
      </w:r>
    </w:p>
    <w:p w14:paraId="18CB8E4D" w14:textId="77777777" w:rsidR="00560D77" w:rsidRPr="00560D77" w:rsidRDefault="00560D77" w:rsidP="00560D77">
      <w:pPr>
        <w:spacing w:line="360" w:lineRule="auto"/>
        <w:rPr>
          <w:rFonts w:ascii="Arial" w:hAnsi="Arial" w:cs="Arial"/>
          <w:shd w:val="clear" w:color="auto" w:fill="FFFFFF"/>
        </w:rPr>
      </w:pPr>
    </w:p>
    <w:p w14:paraId="541EDC37"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 xml:space="preserve">UWTSD like any other institution facing with some problems as the university is relying on government funding. But political changes and reducing funding have an impact on reducing resources and losing supportive academic and management staff that affects the quality of the whole system. </w:t>
      </w:r>
    </w:p>
    <w:p w14:paraId="3EF30552" w14:textId="77777777" w:rsidR="00560D77" w:rsidRPr="00560D77" w:rsidRDefault="00560D77" w:rsidP="00560D77">
      <w:pPr>
        <w:spacing w:line="360" w:lineRule="auto"/>
        <w:rPr>
          <w:rFonts w:ascii="Arial" w:hAnsi="Arial" w:cs="Arial"/>
          <w:shd w:val="clear" w:color="auto" w:fill="FFFFFF"/>
        </w:rPr>
      </w:pPr>
    </w:p>
    <w:p w14:paraId="0C1FDE61"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 xml:space="preserve">To be the world’s biggest information technology company brings higher responsibilities as well. </w:t>
      </w:r>
    </w:p>
    <w:p w14:paraId="3DA2DC92" w14:textId="77777777" w:rsidR="00560D77" w:rsidRPr="00560D77" w:rsidRDefault="00560D77" w:rsidP="00560D77">
      <w:pPr>
        <w:spacing w:line="360" w:lineRule="auto"/>
        <w:rPr>
          <w:rFonts w:ascii="Arial" w:hAnsi="Arial" w:cs="Arial"/>
          <w:shd w:val="clear" w:color="auto" w:fill="FFFFFF"/>
        </w:rPr>
      </w:pPr>
    </w:p>
    <w:p w14:paraId="2BF4A2C2"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Opportunities</w:t>
      </w:r>
    </w:p>
    <w:p w14:paraId="6314BE85" w14:textId="77777777" w:rsidR="00560D77" w:rsidRPr="00560D77" w:rsidRDefault="00560D77" w:rsidP="00560D77">
      <w:pPr>
        <w:spacing w:line="360" w:lineRule="auto"/>
        <w:rPr>
          <w:rFonts w:ascii="Arial" w:hAnsi="Arial" w:cs="Arial"/>
          <w:shd w:val="clear" w:color="auto" w:fill="FFFFFF"/>
        </w:rPr>
      </w:pPr>
    </w:p>
    <w:p w14:paraId="2DDDF08D"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 xml:space="preserve">One of the biggest opportunities for the university is creating more partnership and amplify education system by introducing new learning platforms globally. </w:t>
      </w:r>
    </w:p>
    <w:p w14:paraId="36620AD8"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 xml:space="preserve">As a university that supports sustainability, there are opportunities for sustainable funding for in higher education system (Bradshaw 2017). </w:t>
      </w:r>
    </w:p>
    <w:p w14:paraId="6A46CE18" w14:textId="77777777" w:rsidR="00560D77" w:rsidRPr="00560D77" w:rsidRDefault="00560D77" w:rsidP="00560D77">
      <w:pPr>
        <w:spacing w:line="360" w:lineRule="auto"/>
        <w:rPr>
          <w:rFonts w:ascii="Arial" w:hAnsi="Arial" w:cs="Arial"/>
          <w:shd w:val="clear" w:color="auto" w:fill="FFFFFF"/>
        </w:rPr>
      </w:pPr>
    </w:p>
    <w:p w14:paraId="395D4F74" w14:textId="7777777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 xml:space="preserve">Threats </w:t>
      </w:r>
    </w:p>
    <w:p w14:paraId="4BBDDBB9" w14:textId="77777777" w:rsidR="00560D77" w:rsidRPr="00560D77" w:rsidRDefault="00560D77" w:rsidP="00560D77">
      <w:pPr>
        <w:spacing w:line="360" w:lineRule="auto"/>
        <w:rPr>
          <w:rFonts w:ascii="Arial" w:hAnsi="Arial" w:cs="Arial"/>
          <w:shd w:val="clear" w:color="auto" w:fill="FFFFFF"/>
        </w:rPr>
      </w:pPr>
    </w:p>
    <w:p w14:paraId="3C6E0379" w14:textId="4DA32617" w:rsidR="00560D77" w:rsidRPr="00560D77" w:rsidRDefault="00560D77" w:rsidP="00560D77">
      <w:pPr>
        <w:spacing w:line="360" w:lineRule="auto"/>
        <w:rPr>
          <w:rFonts w:ascii="Arial" w:hAnsi="Arial" w:cs="Arial"/>
          <w:shd w:val="clear" w:color="auto" w:fill="FFFFFF"/>
        </w:rPr>
      </w:pPr>
      <w:r w:rsidRPr="00560D77">
        <w:rPr>
          <w:rFonts w:ascii="Arial" w:hAnsi="Arial" w:cs="Arial"/>
          <w:shd w:val="clear" w:color="auto" w:fill="FFFFFF"/>
        </w:rPr>
        <w:t>The competitive nature of the education sector which UWTSD operates brings many potentials that impact on university profit margin. For example, an online platform that offers a similar course at half a price and time. Also, political instability has an impact on university operation.</w:t>
      </w:r>
    </w:p>
    <w:p w14:paraId="32C356C7" w14:textId="77777777" w:rsidR="005F03EB" w:rsidRPr="0055430E" w:rsidRDefault="005F03EB" w:rsidP="00560D77">
      <w:pPr>
        <w:pStyle w:val="NormalWeb"/>
        <w:spacing w:before="0" w:beforeAutospacing="0" w:after="0" w:afterAutospacing="0" w:line="360" w:lineRule="auto"/>
        <w:rPr>
          <w:rFonts w:ascii="Arial" w:hAnsi="Arial" w:cs="Arial"/>
          <w:color w:val="1C1E29"/>
        </w:rPr>
      </w:pPr>
      <w:r w:rsidRPr="000674B5">
        <w:rPr>
          <w:rFonts w:ascii="Arial" w:hAnsi="Arial" w:cs="Arial"/>
          <w:color w:val="1C1E29"/>
        </w:rPr>
        <w:t> </w:t>
      </w:r>
    </w:p>
    <w:p w14:paraId="0AE4E989" w14:textId="77777777" w:rsidR="005F03EB" w:rsidRPr="001F6E38" w:rsidRDefault="005F03EB" w:rsidP="00560D77">
      <w:pPr>
        <w:pStyle w:val="NormalWeb"/>
        <w:spacing w:before="0" w:beforeAutospacing="0" w:after="0" w:afterAutospacing="0" w:line="360" w:lineRule="auto"/>
        <w:rPr>
          <w:rFonts w:ascii="Arial" w:eastAsiaTheme="minorHAnsi" w:hAnsi="Arial" w:cs="Arial"/>
          <w:color w:val="1C1E29"/>
        </w:rPr>
      </w:pPr>
    </w:p>
    <w:p w14:paraId="0ADFED10" w14:textId="0D00598E" w:rsidR="005F03EB" w:rsidRPr="00560D77" w:rsidRDefault="005F03EB" w:rsidP="00560D77">
      <w:pPr>
        <w:pStyle w:val="ListParagraph"/>
        <w:numPr>
          <w:ilvl w:val="0"/>
          <w:numId w:val="19"/>
        </w:numPr>
        <w:spacing w:line="360" w:lineRule="auto"/>
        <w:rPr>
          <w:rFonts w:ascii="Arial" w:hAnsi="Arial" w:cs="Arial"/>
          <w:b/>
          <w:color w:val="000000" w:themeColor="text1"/>
          <w:lang w:val="en-GB"/>
        </w:rPr>
      </w:pPr>
      <w:r w:rsidRPr="00560D77">
        <w:rPr>
          <w:rFonts w:ascii="Arial" w:hAnsi="Arial" w:cs="Arial"/>
          <w:b/>
          <w:color w:val="000000" w:themeColor="text1"/>
        </w:rPr>
        <w:t xml:space="preserve">Conclusion </w:t>
      </w:r>
    </w:p>
    <w:p w14:paraId="4B962C72" w14:textId="77777777" w:rsidR="005F03EB" w:rsidRPr="001F6E38" w:rsidRDefault="005F03EB" w:rsidP="005F03EB">
      <w:pPr>
        <w:spacing w:line="360" w:lineRule="auto"/>
        <w:rPr>
          <w:rFonts w:ascii="Arial" w:hAnsi="Arial" w:cs="Arial"/>
          <w:color w:val="000000" w:themeColor="text1"/>
        </w:rPr>
      </w:pPr>
    </w:p>
    <w:p w14:paraId="4DDBD9FB" w14:textId="3C1FC3C3" w:rsidR="005F03EB" w:rsidRPr="00560D77" w:rsidRDefault="005F03EB" w:rsidP="00560D77">
      <w:pPr>
        <w:spacing w:line="360" w:lineRule="auto"/>
        <w:rPr>
          <w:rFonts w:ascii="Arial" w:hAnsi="Arial" w:cs="Arial"/>
          <w:color w:val="000000" w:themeColor="text1"/>
        </w:rPr>
      </w:pPr>
      <w:r w:rsidRPr="001F6E38">
        <w:rPr>
          <w:rFonts w:ascii="Arial" w:hAnsi="Arial" w:cs="Arial"/>
          <w:color w:val="000000" w:themeColor="text1"/>
        </w:rPr>
        <w:t xml:space="preserve">It is difficult to predict the future </w:t>
      </w:r>
      <w:r>
        <w:rPr>
          <w:rFonts w:ascii="Arial" w:hAnsi="Arial" w:cs="Arial"/>
          <w:color w:val="000000" w:themeColor="text1"/>
        </w:rPr>
        <w:t>for Higher Education when much is in flux, and</w:t>
      </w:r>
      <w:r w:rsidRPr="001F6E38">
        <w:rPr>
          <w:rFonts w:ascii="Arial" w:hAnsi="Arial" w:cs="Arial"/>
          <w:color w:val="000000" w:themeColor="text1"/>
        </w:rPr>
        <w:t xml:space="preserve"> many talk about the </w:t>
      </w:r>
      <w:r>
        <w:rPr>
          <w:rFonts w:ascii="Arial" w:hAnsi="Arial" w:cs="Arial"/>
          <w:color w:val="000000" w:themeColor="text1"/>
        </w:rPr>
        <w:t>“</w:t>
      </w:r>
      <w:r w:rsidRPr="001F6E38">
        <w:rPr>
          <w:rFonts w:ascii="Arial" w:hAnsi="Arial" w:cs="Arial"/>
          <w:color w:val="000000" w:themeColor="text1"/>
        </w:rPr>
        <w:t>fifth industrial revolution</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 "citationItems" : [ { "id" : "ITEM-1", "itemData" : { "URL" : "https://europeansting.com/2019/05/16/what-the-fifth-industrial-revolution-is-and-why-it-matters/", "accessed" : { "date-parts" : [ [ "2019", "11", "19" ] ] }, "author" : [ { "dropping-particle" : "", "family" : "Economic", "given" : "World", "non-dropping-particle" : "", "parse-names" : false, "suffix" : "" } ], "id" : "ITEM-1", "issued" : { "date-parts" : [ [ "0" ] ] }, "title" : "What the Fifth Industrial Revolution is and why it matters \u2013 The European Sting - Critical News &amp; Insights on European Politics, Economy, Foreign Affairs, Business &amp; Technology - europeansting.com", "type" : "webpage" }, "uris" : [ "http://www.mendeley.com/documents/?uuid=098358c0-b8ca-3351-b2a1-84c9af838882" ] } ], "mendeley" : { "formattedCitation" : "(Economic n.d.)", "plainTextFormattedCitation" : "(Economic n.d.)", "previouslyFormattedCitation" : "(Economic n.d.)" }, "properties" : { "noteIndex" : 0 }, "schema" : "https://github.com/citation-style-language/schema/raw/master/csl-citation.json" }</w:instrText>
      </w:r>
      <w:r>
        <w:rPr>
          <w:rFonts w:ascii="Arial" w:hAnsi="Arial" w:cs="Arial"/>
          <w:color w:val="000000" w:themeColor="text1"/>
        </w:rPr>
        <w:fldChar w:fldCharType="separate"/>
      </w:r>
      <w:r w:rsidRPr="003F653F">
        <w:rPr>
          <w:rFonts w:ascii="Arial" w:hAnsi="Arial" w:cs="Arial"/>
          <w:noProof/>
          <w:color w:val="000000" w:themeColor="text1"/>
        </w:rPr>
        <w:t>(Economic n.d.)</w:t>
      </w:r>
      <w:r>
        <w:rPr>
          <w:rFonts w:ascii="Arial" w:hAnsi="Arial" w:cs="Arial"/>
          <w:color w:val="000000" w:themeColor="text1"/>
        </w:rPr>
        <w:fldChar w:fldCharType="end"/>
      </w:r>
      <w:r>
        <w:rPr>
          <w:rFonts w:ascii="Arial" w:hAnsi="Arial" w:cs="Arial"/>
          <w:color w:val="000000" w:themeColor="text1"/>
        </w:rPr>
        <w:t xml:space="preserve"> </w:t>
      </w:r>
      <w:r w:rsidRPr="001F6E38">
        <w:rPr>
          <w:rFonts w:ascii="Arial" w:hAnsi="Arial" w:cs="Arial"/>
          <w:color w:val="000000" w:themeColor="text1"/>
        </w:rPr>
        <w:t xml:space="preserve">and </w:t>
      </w:r>
      <w:r>
        <w:rPr>
          <w:rFonts w:ascii="Arial" w:hAnsi="Arial" w:cs="Arial"/>
          <w:color w:val="000000" w:themeColor="text1"/>
        </w:rPr>
        <w:t>a future in which</w:t>
      </w:r>
      <w:r w:rsidRPr="001F6E38">
        <w:rPr>
          <w:rFonts w:ascii="Arial" w:hAnsi="Arial" w:cs="Arial"/>
          <w:color w:val="000000" w:themeColor="text1"/>
        </w:rPr>
        <w:t xml:space="preserve"> humans and machines will “dance together”</w:t>
      </w:r>
      <w:r>
        <w:rPr>
          <w:rFonts w:ascii="Arial" w:hAnsi="Arial" w:cs="Arial"/>
          <w:color w:val="000000" w:themeColor="text1"/>
        </w:rPr>
        <w:t>. Some of these claims may</w:t>
      </w:r>
      <w:r w:rsidRPr="001F6E38">
        <w:rPr>
          <w:rFonts w:ascii="Arial" w:hAnsi="Arial" w:cs="Arial"/>
          <w:color w:val="000000" w:themeColor="text1"/>
        </w:rPr>
        <w:t xml:space="preserve"> seem impossible</w:t>
      </w:r>
      <w:r>
        <w:rPr>
          <w:rFonts w:ascii="Arial" w:hAnsi="Arial" w:cs="Arial"/>
          <w:color w:val="000000" w:themeColor="text1"/>
        </w:rPr>
        <w:t>,</w:t>
      </w:r>
      <w:r w:rsidRPr="001F6E38">
        <w:rPr>
          <w:rFonts w:ascii="Arial" w:hAnsi="Arial" w:cs="Arial"/>
          <w:color w:val="000000" w:themeColor="text1"/>
        </w:rPr>
        <w:t xml:space="preserve"> but </w:t>
      </w:r>
      <w:r>
        <w:rPr>
          <w:rFonts w:ascii="Arial" w:hAnsi="Arial" w:cs="Arial"/>
          <w:color w:val="000000" w:themeColor="text1"/>
        </w:rPr>
        <w:t>new</w:t>
      </w:r>
      <w:r w:rsidRPr="001F6E38">
        <w:rPr>
          <w:rFonts w:ascii="Arial" w:hAnsi="Arial" w:cs="Arial"/>
          <w:color w:val="000000" w:themeColor="text1"/>
        </w:rPr>
        <w:t xml:space="preserve"> technologies</w:t>
      </w:r>
      <w:r>
        <w:rPr>
          <w:rFonts w:ascii="Arial" w:hAnsi="Arial" w:cs="Arial"/>
          <w:color w:val="000000" w:themeColor="text1"/>
        </w:rPr>
        <w:t xml:space="preserve"> being developed</w:t>
      </w:r>
      <w:r w:rsidRPr="001F6E38">
        <w:rPr>
          <w:rFonts w:ascii="Arial" w:hAnsi="Arial" w:cs="Arial"/>
          <w:color w:val="000000" w:themeColor="text1"/>
        </w:rPr>
        <w:t xml:space="preserve"> will prove </w:t>
      </w:r>
      <w:r>
        <w:rPr>
          <w:rFonts w:ascii="Arial" w:hAnsi="Arial" w:cs="Arial"/>
          <w:color w:val="000000" w:themeColor="text1"/>
        </w:rPr>
        <w:t>these predictions to be</w:t>
      </w:r>
      <w:r w:rsidRPr="001F6E38">
        <w:rPr>
          <w:rFonts w:ascii="Arial" w:hAnsi="Arial" w:cs="Arial"/>
          <w:color w:val="000000" w:themeColor="text1"/>
        </w:rPr>
        <w:t xml:space="preserve"> true </w:t>
      </w:r>
      <w:r>
        <w:rPr>
          <w:rFonts w:ascii="Arial" w:hAnsi="Arial" w:cs="Arial"/>
          <w:color w:val="000000" w:themeColor="text1"/>
        </w:rPr>
        <w:t>It is the hope of the author</w:t>
      </w:r>
      <w:r w:rsidRPr="001F6E38">
        <w:rPr>
          <w:rFonts w:ascii="Arial" w:hAnsi="Arial" w:cs="Arial"/>
          <w:color w:val="000000" w:themeColor="text1"/>
        </w:rPr>
        <w:t xml:space="preserve"> that in the near future online education</w:t>
      </w:r>
      <w:r>
        <w:rPr>
          <w:rFonts w:ascii="Arial" w:hAnsi="Arial" w:cs="Arial"/>
          <w:color w:val="000000" w:themeColor="text1"/>
        </w:rPr>
        <w:t xml:space="preserve"> provisions will increase</w:t>
      </w:r>
      <w:r w:rsidRPr="001F6E38">
        <w:rPr>
          <w:rFonts w:ascii="Arial" w:hAnsi="Arial" w:cs="Arial"/>
          <w:color w:val="000000" w:themeColor="text1"/>
        </w:rPr>
        <w:t xml:space="preserve"> globally</w:t>
      </w:r>
      <w:r>
        <w:rPr>
          <w:rFonts w:ascii="Arial" w:hAnsi="Arial" w:cs="Arial"/>
          <w:color w:val="000000" w:themeColor="text1"/>
        </w:rPr>
        <w:t>, with</w:t>
      </w:r>
      <w:r w:rsidRPr="001F6E38">
        <w:rPr>
          <w:rFonts w:ascii="Arial" w:hAnsi="Arial" w:cs="Arial"/>
          <w:color w:val="000000" w:themeColor="text1"/>
        </w:rPr>
        <w:t xml:space="preserve"> more and more people</w:t>
      </w:r>
      <w:r>
        <w:rPr>
          <w:rFonts w:ascii="Arial" w:hAnsi="Arial" w:cs="Arial"/>
          <w:color w:val="000000" w:themeColor="text1"/>
        </w:rPr>
        <w:t xml:space="preserve"> obtaining</w:t>
      </w:r>
      <w:r w:rsidRPr="001F6E38">
        <w:rPr>
          <w:rFonts w:ascii="Arial" w:hAnsi="Arial" w:cs="Arial"/>
          <w:color w:val="000000" w:themeColor="text1"/>
        </w:rPr>
        <w:t xml:space="preserve"> access to quality education and online learning. </w:t>
      </w:r>
      <w:r>
        <w:rPr>
          <w:rFonts w:ascii="Arial" w:hAnsi="Arial" w:cs="Arial"/>
          <w:color w:val="000000" w:themeColor="text1"/>
        </w:rPr>
        <w:t>Such o</w:t>
      </w:r>
      <w:r w:rsidRPr="001F6E38">
        <w:rPr>
          <w:rFonts w:ascii="Arial" w:hAnsi="Arial" w:cs="Arial"/>
          <w:color w:val="000000" w:themeColor="text1"/>
        </w:rPr>
        <w:t>nline learning does not mean that campus life</w:t>
      </w:r>
      <w:r>
        <w:rPr>
          <w:rFonts w:ascii="Arial" w:hAnsi="Arial" w:cs="Arial"/>
          <w:color w:val="000000" w:themeColor="text1"/>
        </w:rPr>
        <w:t xml:space="preserve"> will fade away</w:t>
      </w:r>
      <w:r w:rsidRPr="001F6E38">
        <w:rPr>
          <w:rFonts w:ascii="Arial" w:hAnsi="Arial" w:cs="Arial"/>
          <w:color w:val="000000" w:themeColor="text1"/>
        </w:rPr>
        <w:t xml:space="preserve">. </w:t>
      </w:r>
      <w:r>
        <w:rPr>
          <w:rFonts w:ascii="Arial" w:hAnsi="Arial" w:cs="Arial"/>
          <w:color w:val="000000" w:themeColor="text1"/>
        </w:rPr>
        <w:t xml:space="preserve">Physical learning and engagement will continue to be important in Higher Education, as </w:t>
      </w:r>
      <w:r w:rsidRPr="001F6E38">
        <w:rPr>
          <w:rFonts w:ascii="Arial" w:hAnsi="Arial" w:cs="Arial"/>
          <w:color w:val="000000" w:themeColor="text1"/>
        </w:rPr>
        <w:t>campuses are places for learning and experiment</w:t>
      </w:r>
      <w:r>
        <w:rPr>
          <w:rFonts w:ascii="Arial" w:hAnsi="Arial" w:cs="Arial"/>
          <w:color w:val="000000" w:themeColor="text1"/>
        </w:rPr>
        <w:t>ation. These</w:t>
      </w:r>
      <w:r w:rsidRPr="001F6E38">
        <w:rPr>
          <w:rFonts w:ascii="Arial" w:hAnsi="Arial" w:cs="Arial"/>
          <w:color w:val="000000" w:themeColor="text1"/>
        </w:rPr>
        <w:t xml:space="preserve"> will remain valuable and </w:t>
      </w:r>
      <w:r>
        <w:rPr>
          <w:rFonts w:ascii="Arial" w:hAnsi="Arial" w:cs="Arial"/>
          <w:color w:val="000000" w:themeColor="text1"/>
        </w:rPr>
        <w:t>coveted,</w:t>
      </w:r>
      <w:r w:rsidRPr="001F6E38">
        <w:rPr>
          <w:rFonts w:ascii="Arial" w:hAnsi="Arial" w:cs="Arial"/>
          <w:color w:val="000000" w:themeColor="text1"/>
        </w:rPr>
        <w:t xml:space="preserve"> but professionals </w:t>
      </w:r>
      <w:r>
        <w:rPr>
          <w:rFonts w:ascii="Arial" w:hAnsi="Arial" w:cs="Arial"/>
          <w:color w:val="000000" w:themeColor="text1"/>
        </w:rPr>
        <w:t>seeking to upskill will be more likely to opt for online learning to balance their commitments.</w:t>
      </w:r>
    </w:p>
    <w:p w14:paraId="0646511F" w14:textId="77777777" w:rsidR="005F03EB" w:rsidRDefault="005F03EB" w:rsidP="001F6E38">
      <w:pPr>
        <w:spacing w:line="276" w:lineRule="auto"/>
        <w:rPr>
          <w:rFonts w:ascii="Arial" w:hAnsi="Arial" w:cs="Arial"/>
          <w:color w:val="000000"/>
        </w:rPr>
      </w:pPr>
    </w:p>
    <w:p w14:paraId="52A2CB0E" w14:textId="77777777" w:rsidR="005F03EB" w:rsidRDefault="005F03EB" w:rsidP="001F6E38">
      <w:pPr>
        <w:spacing w:line="276" w:lineRule="auto"/>
        <w:rPr>
          <w:rFonts w:ascii="Arial" w:hAnsi="Arial" w:cs="Arial"/>
          <w:color w:val="000000"/>
        </w:rPr>
      </w:pPr>
    </w:p>
    <w:p w14:paraId="05CF6C54" w14:textId="77777777" w:rsidR="001F6E38" w:rsidRDefault="001F6E38" w:rsidP="001F6E38">
      <w:pPr>
        <w:spacing w:line="276" w:lineRule="auto"/>
        <w:rPr>
          <w:rFonts w:ascii="Arial" w:hAnsi="Arial" w:cs="Arial"/>
          <w:color w:val="000000"/>
        </w:rPr>
      </w:pPr>
    </w:p>
    <w:p w14:paraId="210ED2F6" w14:textId="77777777" w:rsidR="001F6E38" w:rsidRPr="001F6E38" w:rsidRDefault="001F6E38" w:rsidP="001F6E38">
      <w:pPr>
        <w:spacing w:line="276" w:lineRule="auto"/>
        <w:rPr>
          <w:rFonts w:ascii="Arial" w:hAnsi="Arial" w:cs="Arial"/>
          <w:b/>
          <w:color w:val="000000"/>
        </w:rPr>
      </w:pPr>
      <w:r w:rsidRPr="001F6E38">
        <w:rPr>
          <w:rFonts w:ascii="Arial" w:hAnsi="Arial" w:cs="Arial"/>
          <w:b/>
          <w:color w:val="000000"/>
        </w:rPr>
        <w:lastRenderedPageBreak/>
        <w:t>References</w:t>
      </w:r>
    </w:p>
    <w:p w14:paraId="50BFE110" w14:textId="77777777" w:rsidR="001F6E38" w:rsidRPr="008267E2" w:rsidRDefault="001F6E38" w:rsidP="001F6E38">
      <w:pPr>
        <w:spacing w:line="276" w:lineRule="auto"/>
        <w:rPr>
          <w:rFonts w:ascii="Arial" w:hAnsi="Arial" w:cs="Arial"/>
          <w:color w:val="000000"/>
        </w:rPr>
      </w:pPr>
    </w:p>
    <w:p w14:paraId="3093642A" w14:textId="4A444166" w:rsidR="00560D77" w:rsidRPr="00560D77" w:rsidRDefault="001F6E38" w:rsidP="00560D77">
      <w:pPr>
        <w:widowControl w:val="0"/>
        <w:autoSpaceDE w:val="0"/>
        <w:autoSpaceDN w:val="0"/>
        <w:adjustRightInd w:val="0"/>
        <w:ind w:left="480" w:hanging="480"/>
        <w:rPr>
          <w:rFonts w:ascii="Arial" w:hAnsi="Arial" w:cs="Arial"/>
          <w:noProof/>
        </w:rPr>
      </w:pPr>
      <w:r>
        <w:rPr>
          <w:rFonts w:ascii="Arial" w:hAnsi="Arial" w:cs="Arial"/>
          <w:color w:val="000000"/>
        </w:rPr>
        <w:fldChar w:fldCharType="begin" w:fldLock="1"/>
      </w:r>
      <w:r>
        <w:rPr>
          <w:rFonts w:ascii="Arial" w:hAnsi="Arial" w:cs="Arial"/>
          <w:color w:val="000000"/>
        </w:rPr>
        <w:instrText xml:space="preserve">ADDIN Mendeley Bibliography CSL_BIBLIOGRAPHY </w:instrText>
      </w:r>
      <w:r>
        <w:rPr>
          <w:rFonts w:ascii="Arial" w:hAnsi="Arial" w:cs="Arial"/>
          <w:color w:val="000000"/>
        </w:rPr>
        <w:fldChar w:fldCharType="separate"/>
      </w:r>
      <w:r w:rsidR="00560D77" w:rsidRPr="00560D77">
        <w:rPr>
          <w:rFonts w:ascii="Arial" w:hAnsi="Arial" w:cs="Arial"/>
          <w:noProof/>
        </w:rPr>
        <w:t>Bradshaw, D.T., 2017. Blog: Sustainable funding in higher education. Available at: https://russellgroup.ac.uk/news/blog-tuition-fees-in-higher-education/ [Accessed November 22, 2019].</w:t>
      </w:r>
    </w:p>
    <w:p w14:paraId="217662D8"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 xml:space="preserve">Dorri, M., Yarmohammadian, M.H. &amp; Nadi, M.A., 2012. A review on value chain in higher education. </w:t>
      </w:r>
      <w:r w:rsidRPr="00560D77">
        <w:rPr>
          <w:rFonts w:ascii="Arial" w:hAnsi="Arial" w:cs="Arial"/>
          <w:i/>
          <w:iCs/>
          <w:noProof/>
        </w:rPr>
        <w:t>Procedia-Social and Behavioral Sciences</w:t>
      </w:r>
      <w:r w:rsidRPr="00560D77">
        <w:rPr>
          <w:rFonts w:ascii="Arial" w:hAnsi="Arial" w:cs="Arial"/>
          <w:noProof/>
        </w:rPr>
        <w:t>, 46, pp.3842–3846. Available at: www.sciencedirect.com [Accessed October 27, 2019].</w:t>
      </w:r>
    </w:p>
    <w:p w14:paraId="55BACC2A"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Economic, W., What the Fifth Industrial Revolution is and why it matters – The European Sting - Critical News &amp; Insights on European Politics, Economy, Foreign Affairs, Business &amp; Technology - europeansting.com. Available at: https://europeansting.com/2019/05/16/what-the-fifth-industrial-revolution-is-and-why-it-matters/ [Accessed November 19, 2019].</w:t>
      </w:r>
    </w:p>
    <w:p w14:paraId="7A373CF9"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Edward Simpson, John Hart, David Angus, A.P., 2015. Higher Education: Environmental Analysis &amp; Industry Scenarios: Scottish Universities.</w:t>
      </w:r>
    </w:p>
    <w:p w14:paraId="342B14DE"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F. Xavier Medina1*, A.P. de M., Vázquez-Medina3, J.A. &amp; Jesús Frías4 and Alicia Aguilar1*, 2019. Feeding the online: perspectives on food, nutrition and the online higher e...: EBSCOhost. Available at: https://web-a-ebscohost-com.ezproxy.uwtsd.ac.uk/ehost/pdfviewer/pdfviewer?vid=1&amp;sid=922f65be-5b05-4ec4-9314-c305725d0621%40sdc-v-sessmgr02 [Accessed November 17, 2019].</w:t>
      </w:r>
    </w:p>
    <w:p w14:paraId="73CC5E97"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 xml:space="preserve">Fantauzzi, C. et al., 2019. Creating Value in the Entrepreneurial University: Marketization and Merchandising Strategies. </w:t>
      </w:r>
      <w:r w:rsidRPr="00560D77">
        <w:rPr>
          <w:rFonts w:ascii="Arial" w:hAnsi="Arial" w:cs="Arial"/>
          <w:i/>
          <w:iCs/>
          <w:noProof/>
        </w:rPr>
        <w:t>Administrative Sciences</w:t>
      </w:r>
      <w:r w:rsidRPr="00560D77">
        <w:rPr>
          <w:rFonts w:ascii="Arial" w:hAnsi="Arial" w:cs="Arial"/>
          <w:noProof/>
        </w:rPr>
        <w:t>, 9(4), p.82. Available at: https://www.mdpi.com/2076-3387/9/4/82 [Accessed November 17, 2019].</w:t>
      </w:r>
    </w:p>
    <w:p w14:paraId="0255ADD0"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Ghani, N.L.A., ,Zaihisma Che Cob, S.M.D. &amp; Sulaiman,  and H., 2019. Student Enrolment Prediction Model in Higher Education Institution: A Data Mining Approach.</w:t>
      </w:r>
    </w:p>
    <w:p w14:paraId="2BF9A7DB"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lang w:val="it-IT"/>
        </w:rPr>
        <w:t xml:space="preserve">Kokui Owusu-Bio, M., Frimpong Manso, J. &amp; Adiwokor, E., 2015. </w:t>
      </w:r>
      <w:r w:rsidRPr="00560D77">
        <w:rPr>
          <w:rFonts w:ascii="Arial" w:hAnsi="Arial" w:cs="Arial"/>
          <w:i/>
          <w:iCs/>
          <w:noProof/>
        </w:rPr>
        <w:t>Mapping the Internal Supply Chain for Educational Institutions. A Case Study of Kwame Nkrumah University of Science and Technology</w:t>
      </w:r>
      <w:r w:rsidRPr="00560D77">
        <w:rPr>
          <w:rFonts w:ascii="Arial" w:hAnsi="Arial" w:cs="Arial"/>
          <w:noProof/>
        </w:rPr>
        <w:t>, Online. Available at: www.iiste.org [Accessed November 22, 2019].</w:t>
      </w:r>
    </w:p>
    <w:p w14:paraId="23A9453E"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Lau, N.J. and A.M.S., 2010. Blending learning: widening participation in higher education.: EBSCOhost. Available at: https://web-b-ebscohost-com.ezproxy.uwtsd.ac.uk/ehost/pdfviewer/pdfviewer?vid=1&amp;sid=5ef473a7-c433-47e0-9bed-298111bf1ea1%40pdc-v-sessmgr03 [Accessed November 12, 2019].</w:t>
      </w:r>
    </w:p>
    <w:p w14:paraId="2FD22D59"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 xml:space="preserve">Makkar, U., 2008. VALUE CHAIN FOR HIGHER EDUCATION SECTORCASE STUDIES OF INDIA AND TANZANIA. </w:t>
      </w:r>
      <w:r w:rsidRPr="00560D77">
        <w:rPr>
          <w:rFonts w:ascii="Arial" w:hAnsi="Arial" w:cs="Arial"/>
          <w:i/>
          <w:iCs/>
          <w:noProof/>
        </w:rPr>
        <w:t>ournal of Services Research (2008) February(Special Issue) 1-18</w:t>
      </w:r>
      <w:r w:rsidRPr="00560D77">
        <w:rPr>
          <w:rFonts w:ascii="Arial" w:hAnsi="Arial" w:cs="Arial"/>
          <w:noProof/>
        </w:rPr>
        <w:t>, 8, pp.183–201.</w:t>
      </w:r>
    </w:p>
    <w:p w14:paraId="2D22704C"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Michael, 2019. How to Perform an Effective SWOT Analysis • Premium and Luxury Branding. Available at: http://branduniq.com/2012/how-to-perform-an-effective-swot-analysis/ [Accessed September 14, 2019].</w:t>
      </w:r>
    </w:p>
    <w:p w14:paraId="1D3AD998"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Moser, K., 2016. The Challenges of Digitalisation in Higher Education Teaching. In pp. 93–100.</w:t>
      </w:r>
    </w:p>
    <w:p w14:paraId="75BA68B8"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 xml:space="preserve">Porter, M.E., Macmillan Canada, M. &amp; Macmillan International NEW YORK OXFORD SINGAPORE SYDNEY, M., 1985. </w:t>
      </w:r>
      <w:r w:rsidRPr="00560D77">
        <w:rPr>
          <w:rFonts w:ascii="Arial" w:hAnsi="Arial" w:cs="Arial"/>
          <w:i/>
          <w:iCs/>
          <w:noProof/>
        </w:rPr>
        <w:t>COMPETITIVE ADVANTAGE Creating and Sustaining Superior Peifonnance THE FREE PRESS</w:t>
      </w:r>
      <w:r w:rsidRPr="00560D77">
        <w:rPr>
          <w:rFonts w:ascii="Arial" w:hAnsi="Arial" w:cs="Arial"/>
          <w:noProof/>
        </w:rPr>
        <w:t>,</w:t>
      </w:r>
    </w:p>
    <w:p w14:paraId="0B504625"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lastRenderedPageBreak/>
        <w:t xml:space="preserve">Savin-Baden, D.M., 2015. </w:t>
      </w:r>
      <w:r w:rsidRPr="00560D77">
        <w:rPr>
          <w:rFonts w:ascii="Arial" w:hAnsi="Arial" w:cs="Arial"/>
          <w:i/>
          <w:iCs/>
          <w:noProof/>
        </w:rPr>
        <w:t>Rethinking Learning in an Age of Digital Fluency: Is being digitally ... - Maggi Savin-Baden</w:t>
      </w:r>
      <w:r w:rsidRPr="00560D77">
        <w:rPr>
          <w:rFonts w:ascii="Arial" w:hAnsi="Arial" w:cs="Arial"/>
          <w:noProof/>
        </w:rPr>
        <w:t>, Available at: https://books.google.co.uk/books?id=qgfwBgAAQBAJ&amp;pg=PT24&amp;lpg=PT24&amp;dq=rethink+classical+learning+aims+digital+era&amp;source=bl&amp;ots=4W_OX64tD3&amp;sig=ACfU3U1s6KHFM6VzKZJHI4LhQRDH552cFQ&amp;hl=it&amp;sa=X&amp;ved=2ahUKEwiSj5zC9P3lAhUVrHEKHR6QBFYQ6AEwBHoECAsQAQ#v=onepage&amp;q=ret [Accessed November 22, 2019].</w:t>
      </w:r>
    </w:p>
    <w:p w14:paraId="219FB11E"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Si, N., Connecting Business and Sustainability worldwide through UWTSD - Study International. Available at: https://www.studyinternational.com/news/connecting-business-sustainability-world-wide-uwtsd/ [Accessed November 19, 2019].</w:t>
      </w:r>
    </w:p>
    <w:p w14:paraId="065A7DCE"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Uni, University of Wales Trinity Saint David | Profile and 2019 Ranking. Available at: https://www.whatuni.com/university-profile/university-of-wales-trinity-saint-david/5225/ [Accessed November 19, 2019].</w:t>
      </w:r>
    </w:p>
    <w:p w14:paraId="5898FA43"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 xml:space="preserve">UWTSD, 2015. </w:t>
      </w:r>
      <w:r w:rsidRPr="00560D77">
        <w:rPr>
          <w:rFonts w:ascii="Arial" w:hAnsi="Arial" w:cs="Arial"/>
          <w:i/>
          <w:iCs/>
          <w:noProof/>
        </w:rPr>
        <w:t>Higher Education Review Wales: University of Wales Trinity Saint David, June 2015</w:t>
      </w:r>
      <w:r w:rsidRPr="00560D77">
        <w:rPr>
          <w:rFonts w:ascii="Arial" w:hAnsi="Arial" w:cs="Arial"/>
          <w:noProof/>
        </w:rPr>
        <w:t>, Available at: www.qaa.ac.uk/assuring-standards-and-quality/the-quality-code. [Accessed November 22, 2019].</w:t>
      </w:r>
    </w:p>
    <w:p w14:paraId="7FC5BF8B"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www.uwtsd.ac.uk/myday/, MyDay | University of Wales Trinity Saint David. Available at: https://www.uwtsd.ac.uk/myday/ [Accessed November 16, 2019].</w:t>
      </w:r>
    </w:p>
    <w:p w14:paraId="60522437" w14:textId="77777777" w:rsidR="00560D77" w:rsidRPr="00560D77" w:rsidRDefault="00560D77" w:rsidP="00560D77">
      <w:pPr>
        <w:widowControl w:val="0"/>
        <w:autoSpaceDE w:val="0"/>
        <w:autoSpaceDN w:val="0"/>
        <w:adjustRightInd w:val="0"/>
        <w:ind w:left="480" w:hanging="480"/>
        <w:rPr>
          <w:rFonts w:ascii="Arial" w:hAnsi="Arial" w:cs="Arial"/>
          <w:noProof/>
        </w:rPr>
      </w:pPr>
      <w:r w:rsidRPr="00560D77">
        <w:rPr>
          <w:rFonts w:ascii="Arial" w:hAnsi="Arial" w:cs="Arial"/>
          <w:noProof/>
        </w:rPr>
        <w:t>www.uwtsd.ac.uk/quick-links/, Quick Links | University of Wales Trinity Saint David. Available at: https://www.uwtsd.ac.uk/quick-links/ [Accessed November 19, 2019].</w:t>
      </w:r>
    </w:p>
    <w:p w14:paraId="5959F240" w14:textId="626E4B19" w:rsidR="001F6E38" w:rsidRPr="008267E2" w:rsidRDefault="001F6E38" w:rsidP="00560D77">
      <w:pPr>
        <w:widowControl w:val="0"/>
        <w:autoSpaceDE w:val="0"/>
        <w:autoSpaceDN w:val="0"/>
        <w:adjustRightInd w:val="0"/>
        <w:rPr>
          <w:rFonts w:ascii="Arial" w:hAnsi="Arial" w:cs="Arial"/>
          <w:color w:val="000000"/>
        </w:rPr>
      </w:pPr>
      <w:r>
        <w:rPr>
          <w:rFonts w:ascii="Arial" w:hAnsi="Arial" w:cs="Arial"/>
          <w:color w:val="000000"/>
        </w:rPr>
        <w:fldChar w:fldCharType="end"/>
      </w:r>
    </w:p>
    <w:p w14:paraId="6A7EDF35" w14:textId="77777777" w:rsidR="001F6E38" w:rsidRPr="008267E2" w:rsidRDefault="001F6E38" w:rsidP="001F6E38">
      <w:pPr>
        <w:spacing w:line="276" w:lineRule="auto"/>
        <w:rPr>
          <w:rFonts w:ascii="Arial" w:hAnsi="Arial" w:cs="Arial"/>
          <w:color w:val="000000"/>
        </w:rPr>
      </w:pPr>
    </w:p>
    <w:p w14:paraId="2045E33A" w14:textId="77777777" w:rsidR="001F6E38" w:rsidRPr="008267E2" w:rsidRDefault="001F6E38" w:rsidP="001F6E38">
      <w:pPr>
        <w:spacing w:line="276" w:lineRule="auto"/>
        <w:rPr>
          <w:rFonts w:ascii="Arial" w:hAnsi="Arial" w:cs="Arial"/>
          <w:color w:val="000000"/>
        </w:rPr>
      </w:pPr>
    </w:p>
    <w:p w14:paraId="342ADBEC" w14:textId="77777777" w:rsidR="001F6E38" w:rsidRPr="008267E2" w:rsidRDefault="001F6E38" w:rsidP="001F6E38">
      <w:pPr>
        <w:spacing w:line="276" w:lineRule="auto"/>
        <w:rPr>
          <w:rFonts w:ascii="Arial" w:hAnsi="Arial" w:cs="Arial"/>
          <w:color w:val="000000"/>
        </w:rPr>
      </w:pPr>
    </w:p>
    <w:p w14:paraId="6B43BAE2" w14:textId="77777777" w:rsidR="001F6E38" w:rsidRPr="008267E2" w:rsidRDefault="001F6E38" w:rsidP="001F6E38">
      <w:pPr>
        <w:spacing w:line="276" w:lineRule="auto"/>
        <w:rPr>
          <w:rFonts w:ascii="Arial" w:hAnsi="Arial" w:cs="Arial"/>
          <w:color w:val="000000"/>
        </w:rPr>
      </w:pPr>
    </w:p>
    <w:p w14:paraId="20655B40" w14:textId="77777777" w:rsidR="001F6E38" w:rsidRPr="008267E2" w:rsidRDefault="001F6E38" w:rsidP="001F6E38">
      <w:pPr>
        <w:spacing w:line="276" w:lineRule="auto"/>
        <w:rPr>
          <w:rFonts w:ascii="Arial" w:hAnsi="Arial" w:cs="Arial"/>
          <w:color w:val="000000"/>
        </w:rPr>
      </w:pPr>
    </w:p>
    <w:p w14:paraId="6B6A767F" w14:textId="77777777" w:rsidR="001F6E38" w:rsidRDefault="001F6E38" w:rsidP="001F6E38">
      <w:pPr>
        <w:rPr>
          <w:rFonts w:ascii="Calibri" w:hAnsi="Calibri"/>
          <w:color w:val="000000"/>
        </w:rPr>
      </w:pPr>
    </w:p>
    <w:p w14:paraId="6E50D494" w14:textId="77777777" w:rsidR="001F6E38" w:rsidRDefault="001F6E38" w:rsidP="001F6E38">
      <w:pPr>
        <w:rPr>
          <w:rFonts w:ascii="Calibri" w:hAnsi="Calibri"/>
          <w:color w:val="000000"/>
        </w:rPr>
      </w:pPr>
    </w:p>
    <w:p w14:paraId="2DF82814" w14:textId="77777777" w:rsidR="001F6E38" w:rsidRDefault="001F6E38" w:rsidP="001F6E38">
      <w:pPr>
        <w:rPr>
          <w:rFonts w:ascii="Calibri" w:hAnsi="Calibri"/>
          <w:color w:val="000000"/>
        </w:rPr>
      </w:pPr>
    </w:p>
    <w:p w14:paraId="242659EA" w14:textId="77777777" w:rsidR="001F6E38" w:rsidRDefault="001F6E38" w:rsidP="001F6E38">
      <w:pPr>
        <w:rPr>
          <w:rFonts w:ascii="Calibri" w:hAnsi="Calibri"/>
          <w:color w:val="000000"/>
        </w:rPr>
      </w:pPr>
    </w:p>
    <w:p w14:paraId="6E5426E5" w14:textId="77777777" w:rsidR="001F6E38" w:rsidRDefault="001F6E38" w:rsidP="001F6E38">
      <w:pPr>
        <w:rPr>
          <w:rFonts w:ascii="Calibri" w:hAnsi="Calibri"/>
          <w:color w:val="000000"/>
        </w:rPr>
      </w:pPr>
    </w:p>
    <w:p w14:paraId="2D650492" w14:textId="77777777" w:rsidR="001F6E38" w:rsidRDefault="001F6E38" w:rsidP="001F6E38">
      <w:pPr>
        <w:rPr>
          <w:rFonts w:ascii="Calibri" w:hAnsi="Calibri"/>
          <w:color w:val="000000"/>
        </w:rPr>
      </w:pPr>
    </w:p>
    <w:p w14:paraId="176D25BD" w14:textId="77777777" w:rsidR="001F6E38" w:rsidRDefault="001F6E38" w:rsidP="001F6E38">
      <w:pPr>
        <w:rPr>
          <w:rFonts w:ascii="Calibri" w:hAnsi="Calibri"/>
          <w:color w:val="000000"/>
        </w:rPr>
      </w:pPr>
    </w:p>
    <w:p w14:paraId="514D8F30" w14:textId="77777777" w:rsidR="001F6E38" w:rsidRDefault="001F6E38" w:rsidP="001F6E38">
      <w:pPr>
        <w:rPr>
          <w:rFonts w:ascii="Calibri" w:hAnsi="Calibri"/>
          <w:color w:val="000000"/>
        </w:rPr>
      </w:pPr>
    </w:p>
    <w:p w14:paraId="478AAC71" w14:textId="77777777" w:rsidR="001F6E38" w:rsidRDefault="001F6E38" w:rsidP="00E54E78">
      <w:pPr>
        <w:widowControl w:val="0"/>
        <w:pBdr>
          <w:top w:val="nil"/>
          <w:left w:val="nil"/>
          <w:bottom w:val="nil"/>
          <w:right w:val="nil"/>
          <w:between w:val="nil"/>
        </w:pBdr>
        <w:spacing w:line="360" w:lineRule="auto"/>
        <w:ind w:left="360" w:hanging="720"/>
        <w:jc w:val="both"/>
        <w:rPr>
          <w:rFonts w:ascii="Arial" w:eastAsia="Arial" w:hAnsi="Arial" w:cs="Arial"/>
          <w:color w:val="000000"/>
        </w:rPr>
      </w:pPr>
    </w:p>
    <w:p w14:paraId="2E064FAE" w14:textId="77777777" w:rsidR="001F6E38" w:rsidRDefault="001F6E38" w:rsidP="00E54E78">
      <w:pPr>
        <w:widowControl w:val="0"/>
        <w:pBdr>
          <w:top w:val="nil"/>
          <w:left w:val="nil"/>
          <w:bottom w:val="nil"/>
          <w:right w:val="nil"/>
          <w:between w:val="nil"/>
        </w:pBdr>
        <w:spacing w:line="360" w:lineRule="auto"/>
        <w:ind w:left="360" w:hanging="720"/>
        <w:jc w:val="both"/>
        <w:rPr>
          <w:rFonts w:ascii="Arial" w:eastAsia="Arial" w:hAnsi="Arial" w:cs="Arial"/>
          <w:color w:val="000000"/>
        </w:rPr>
      </w:pPr>
    </w:p>
    <w:p w14:paraId="432B9DE1" w14:textId="77777777" w:rsidR="001F6E38" w:rsidRDefault="001F6E38" w:rsidP="00E54E78">
      <w:pPr>
        <w:widowControl w:val="0"/>
        <w:pBdr>
          <w:top w:val="nil"/>
          <w:left w:val="nil"/>
          <w:bottom w:val="nil"/>
          <w:right w:val="nil"/>
          <w:between w:val="nil"/>
        </w:pBdr>
        <w:spacing w:line="360" w:lineRule="auto"/>
        <w:ind w:left="360" w:hanging="720"/>
        <w:jc w:val="both"/>
        <w:rPr>
          <w:rFonts w:ascii="Arial" w:eastAsia="Arial" w:hAnsi="Arial" w:cs="Arial"/>
          <w:color w:val="000000"/>
        </w:rPr>
      </w:pPr>
    </w:p>
    <w:p w14:paraId="7B548824" w14:textId="77777777" w:rsidR="001F6E38" w:rsidRDefault="001F6E38" w:rsidP="00E54E78">
      <w:pPr>
        <w:widowControl w:val="0"/>
        <w:pBdr>
          <w:top w:val="nil"/>
          <w:left w:val="nil"/>
          <w:bottom w:val="nil"/>
          <w:right w:val="nil"/>
          <w:between w:val="nil"/>
        </w:pBdr>
        <w:spacing w:line="360" w:lineRule="auto"/>
        <w:ind w:left="360" w:hanging="720"/>
        <w:jc w:val="both"/>
        <w:rPr>
          <w:rFonts w:ascii="Arial" w:eastAsia="Arial" w:hAnsi="Arial" w:cs="Arial"/>
          <w:color w:val="000000"/>
        </w:rPr>
      </w:pPr>
    </w:p>
    <w:p w14:paraId="74F7D140" w14:textId="77777777" w:rsidR="001F6E38" w:rsidRDefault="001F6E38" w:rsidP="00E54E78">
      <w:pPr>
        <w:widowControl w:val="0"/>
        <w:pBdr>
          <w:top w:val="nil"/>
          <w:left w:val="nil"/>
          <w:bottom w:val="nil"/>
          <w:right w:val="nil"/>
          <w:between w:val="nil"/>
        </w:pBdr>
        <w:spacing w:line="360" w:lineRule="auto"/>
        <w:ind w:left="360" w:hanging="720"/>
        <w:jc w:val="both"/>
        <w:rPr>
          <w:rFonts w:ascii="Arial" w:eastAsia="Arial" w:hAnsi="Arial" w:cs="Arial"/>
          <w:color w:val="000000"/>
        </w:rPr>
      </w:pPr>
    </w:p>
    <w:p w14:paraId="62236DF9" w14:textId="77777777" w:rsidR="001F6E38" w:rsidRDefault="001F6E38" w:rsidP="00E54E78">
      <w:pPr>
        <w:widowControl w:val="0"/>
        <w:pBdr>
          <w:top w:val="nil"/>
          <w:left w:val="nil"/>
          <w:bottom w:val="nil"/>
          <w:right w:val="nil"/>
          <w:between w:val="nil"/>
        </w:pBdr>
        <w:spacing w:line="360" w:lineRule="auto"/>
        <w:ind w:left="360" w:hanging="720"/>
        <w:jc w:val="both"/>
        <w:rPr>
          <w:rFonts w:ascii="Arial" w:eastAsia="Arial" w:hAnsi="Arial" w:cs="Arial"/>
          <w:color w:val="000000"/>
        </w:rPr>
      </w:pPr>
    </w:p>
    <w:p w14:paraId="043ECEB0" w14:textId="77777777" w:rsidR="001F6E38" w:rsidRDefault="001F6E38" w:rsidP="00E54E78">
      <w:pPr>
        <w:widowControl w:val="0"/>
        <w:pBdr>
          <w:top w:val="nil"/>
          <w:left w:val="nil"/>
          <w:bottom w:val="nil"/>
          <w:right w:val="nil"/>
          <w:between w:val="nil"/>
        </w:pBdr>
        <w:spacing w:line="360" w:lineRule="auto"/>
        <w:ind w:left="360" w:hanging="720"/>
        <w:jc w:val="both"/>
        <w:rPr>
          <w:rFonts w:ascii="Arial" w:eastAsia="Arial" w:hAnsi="Arial" w:cs="Arial"/>
          <w:color w:val="000000"/>
        </w:rPr>
      </w:pPr>
    </w:p>
    <w:p w14:paraId="0015524B" w14:textId="77777777" w:rsidR="001F6E38" w:rsidRDefault="001F6E38" w:rsidP="00A02524">
      <w:pPr>
        <w:widowControl w:val="0"/>
        <w:pBdr>
          <w:top w:val="nil"/>
          <w:left w:val="nil"/>
          <w:bottom w:val="nil"/>
          <w:right w:val="nil"/>
          <w:between w:val="nil"/>
        </w:pBdr>
        <w:spacing w:line="360" w:lineRule="auto"/>
        <w:jc w:val="both"/>
        <w:rPr>
          <w:rFonts w:ascii="Arial" w:eastAsia="Arial" w:hAnsi="Arial" w:cs="Arial"/>
          <w:color w:val="000000"/>
        </w:rPr>
      </w:pPr>
    </w:p>
    <w:sectPr w:rsidR="001F6E38">
      <w:head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A7570A" w14:textId="77777777" w:rsidR="00F34196" w:rsidRDefault="00F34196">
      <w:r>
        <w:separator/>
      </w:r>
    </w:p>
  </w:endnote>
  <w:endnote w:type="continuationSeparator" w:id="0">
    <w:p w14:paraId="5226624F" w14:textId="77777777" w:rsidR="00F34196" w:rsidRDefault="00F341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Noto Sans Symbols">
    <w:charset w:val="00"/>
    <w:family w:val="auto"/>
    <w:pitch w:val="default"/>
  </w:font>
  <w:font w:name="Calibri">
    <w:panose1 w:val="020F0502020204030204"/>
    <w:charset w:val="00"/>
    <w:family w:val="auto"/>
    <w:pitch w:val="variable"/>
    <w:sig w:usb0="E00002FF" w:usb1="4000ACFF" w:usb2="00000001" w:usb3="00000000" w:csb0="0000019F" w:csb1="00000000"/>
  </w:font>
  <w:font w:name="Georgia">
    <w:panose1 w:val="02040502050405020303"/>
    <w:charset w:val="00"/>
    <w:family w:val="auto"/>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89C873" w14:textId="77777777" w:rsidR="00F34196" w:rsidRDefault="00F34196">
      <w:r>
        <w:separator/>
      </w:r>
    </w:p>
  </w:footnote>
  <w:footnote w:type="continuationSeparator" w:id="0">
    <w:p w14:paraId="0D7D5571" w14:textId="77777777" w:rsidR="00F34196" w:rsidRDefault="00F3419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CE" w14:textId="77777777" w:rsidR="00F34196" w:rsidRDefault="00F34196">
    <w:pPr>
      <w:pBdr>
        <w:top w:val="nil"/>
        <w:left w:val="nil"/>
        <w:bottom w:val="nil"/>
        <w:right w:val="nil"/>
        <w:between w:val="nil"/>
      </w:pBdr>
      <w:tabs>
        <w:tab w:val="center" w:pos="4680"/>
        <w:tab w:val="right" w:pos="9360"/>
      </w:tabs>
      <w:jc w:val="right"/>
      <w:rPr>
        <w:rFonts w:ascii="Calibri" w:eastAsia="Calibri" w:hAnsi="Calibri" w:cs="Calibri"/>
        <w:color w:val="000000"/>
        <w:sz w:val="22"/>
        <w:szCs w:val="22"/>
      </w:rPr>
    </w:pPr>
    <w:r>
      <w:rPr>
        <w:rFonts w:ascii="Calibri" w:eastAsia="Calibri" w:hAnsi="Calibri" w:cs="Calibri"/>
        <w:color w:val="000000"/>
        <w:sz w:val="22"/>
        <w:szCs w:val="22"/>
      </w:rPr>
      <w:t xml:space="preserve">Page | </w:t>
    </w: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9518FF">
      <w:rPr>
        <w:rFonts w:ascii="Calibri" w:eastAsia="Calibri" w:hAnsi="Calibri" w:cs="Calibri"/>
        <w:noProof/>
        <w:color w:val="000000"/>
        <w:sz w:val="22"/>
        <w:szCs w:val="22"/>
      </w:rPr>
      <w:t>14</w:t>
    </w:r>
    <w:r>
      <w:rPr>
        <w:rFonts w:ascii="Calibri" w:eastAsia="Calibri" w:hAnsi="Calibri" w:cs="Calibri"/>
        <w:color w:val="000000"/>
        <w:sz w:val="22"/>
        <w:szCs w:val="22"/>
      </w:rPr>
      <w:fldChar w:fldCharType="end"/>
    </w:r>
  </w:p>
  <w:p w14:paraId="000000CF" w14:textId="77777777" w:rsidR="00F34196" w:rsidRDefault="00F34196">
    <w:pPr>
      <w:pBdr>
        <w:top w:val="nil"/>
        <w:left w:val="nil"/>
        <w:bottom w:val="nil"/>
        <w:right w:val="nil"/>
        <w:between w:val="nil"/>
      </w:pBdr>
      <w:tabs>
        <w:tab w:val="center" w:pos="4680"/>
        <w:tab w:val="right" w:pos="9360"/>
      </w:tabs>
      <w:rPr>
        <w:rFonts w:ascii="Calibri" w:eastAsia="Calibri" w:hAnsi="Calibri" w:cs="Calibri"/>
        <w:color w:val="000000"/>
        <w:sz w:val="22"/>
        <w:szCs w:val="22"/>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F1673"/>
    <w:multiLevelType w:val="multilevel"/>
    <w:tmpl w:val="DA50B6BC"/>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1">
    <w:nsid w:val="0E9F27A3"/>
    <w:multiLevelType w:val="multilevel"/>
    <w:tmpl w:val="1034DA24"/>
    <w:lvl w:ilvl="0">
      <w:start w:val="1"/>
      <w:numFmt w:val="decimal"/>
      <w:lvlText w:val="%1."/>
      <w:lvlJc w:val="left"/>
      <w:pPr>
        <w:ind w:left="720" w:hanging="360"/>
      </w:pPr>
      <w:rPr>
        <w:rFonts w:hint="default"/>
        <w:b/>
      </w:rPr>
    </w:lvl>
    <w:lvl w:ilvl="1">
      <w:start w:val="3"/>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nsid w:val="18B45577"/>
    <w:multiLevelType w:val="hybridMultilevel"/>
    <w:tmpl w:val="F06E4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57173C"/>
    <w:multiLevelType w:val="hybridMultilevel"/>
    <w:tmpl w:val="0BFE4F0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8073C35"/>
    <w:multiLevelType w:val="hybridMultilevel"/>
    <w:tmpl w:val="D9D66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564C10"/>
    <w:multiLevelType w:val="hybridMultilevel"/>
    <w:tmpl w:val="EFEE03E2"/>
    <w:lvl w:ilvl="0" w:tplc="490EED30">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1AE1336"/>
    <w:multiLevelType w:val="multilevel"/>
    <w:tmpl w:val="908A9372"/>
    <w:lvl w:ilvl="0">
      <w:start w:val="4"/>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7">
    <w:nsid w:val="53390AC0"/>
    <w:multiLevelType w:val="hybridMultilevel"/>
    <w:tmpl w:val="85D012C0"/>
    <w:lvl w:ilvl="0" w:tplc="BD142FA0">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67105C7"/>
    <w:multiLevelType w:val="multilevel"/>
    <w:tmpl w:val="BFC0D11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9">
    <w:nsid w:val="5E052859"/>
    <w:multiLevelType w:val="multilevel"/>
    <w:tmpl w:val="146CE0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60501633"/>
    <w:multiLevelType w:val="hybridMultilevel"/>
    <w:tmpl w:val="9D30C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1775F36"/>
    <w:multiLevelType w:val="hybridMultilevel"/>
    <w:tmpl w:val="53C66076"/>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77D737B"/>
    <w:multiLevelType w:val="multilevel"/>
    <w:tmpl w:val="1EDE9DE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3">
    <w:nsid w:val="6B4C1D2E"/>
    <w:multiLevelType w:val="multilevel"/>
    <w:tmpl w:val="4C860D3E"/>
    <w:lvl w:ilvl="0">
      <w:start w:val="4"/>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nsid w:val="6C763FA1"/>
    <w:multiLevelType w:val="multilevel"/>
    <w:tmpl w:val="9E00D20C"/>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nsid w:val="7B775952"/>
    <w:multiLevelType w:val="hybridMultilevel"/>
    <w:tmpl w:val="51CC4F92"/>
    <w:lvl w:ilvl="0" w:tplc="462A23E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DB3121F"/>
    <w:multiLevelType w:val="hybridMultilevel"/>
    <w:tmpl w:val="82E068D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E624CC7"/>
    <w:multiLevelType w:val="hybridMultilevel"/>
    <w:tmpl w:val="0B82D546"/>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EC7742A"/>
    <w:multiLevelType w:val="hybridMultilevel"/>
    <w:tmpl w:val="36FE2DD0"/>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4"/>
  </w:num>
  <w:num w:numId="3">
    <w:abstractNumId w:val="12"/>
  </w:num>
  <w:num w:numId="4">
    <w:abstractNumId w:val="5"/>
  </w:num>
  <w:num w:numId="5">
    <w:abstractNumId w:val="7"/>
  </w:num>
  <w:num w:numId="6">
    <w:abstractNumId w:val="9"/>
  </w:num>
  <w:num w:numId="7">
    <w:abstractNumId w:val="4"/>
  </w:num>
  <w:num w:numId="8">
    <w:abstractNumId w:val="10"/>
  </w:num>
  <w:num w:numId="9">
    <w:abstractNumId w:val="2"/>
  </w:num>
  <w:num w:numId="10">
    <w:abstractNumId w:val="8"/>
  </w:num>
  <w:num w:numId="11">
    <w:abstractNumId w:val="13"/>
  </w:num>
  <w:num w:numId="12">
    <w:abstractNumId w:val="18"/>
  </w:num>
  <w:num w:numId="13">
    <w:abstractNumId w:val="6"/>
  </w:num>
  <w:num w:numId="14">
    <w:abstractNumId w:val="17"/>
  </w:num>
  <w:num w:numId="15">
    <w:abstractNumId w:val="3"/>
  </w:num>
  <w:num w:numId="16">
    <w:abstractNumId w:val="1"/>
  </w:num>
  <w:num w:numId="17">
    <w:abstractNumId w:val="16"/>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FE2"/>
    <w:rsid w:val="00063636"/>
    <w:rsid w:val="00094D97"/>
    <w:rsid w:val="000A398B"/>
    <w:rsid w:val="000A3F88"/>
    <w:rsid w:val="000B2AED"/>
    <w:rsid w:val="00102B74"/>
    <w:rsid w:val="00115810"/>
    <w:rsid w:val="001615AF"/>
    <w:rsid w:val="001877B9"/>
    <w:rsid w:val="0019730A"/>
    <w:rsid w:val="001A3073"/>
    <w:rsid w:val="001F6E38"/>
    <w:rsid w:val="00211741"/>
    <w:rsid w:val="00277319"/>
    <w:rsid w:val="002B1F88"/>
    <w:rsid w:val="002E1AAC"/>
    <w:rsid w:val="0031681D"/>
    <w:rsid w:val="003430D6"/>
    <w:rsid w:val="00346036"/>
    <w:rsid w:val="00372FD6"/>
    <w:rsid w:val="003746C4"/>
    <w:rsid w:val="003915D5"/>
    <w:rsid w:val="0039762B"/>
    <w:rsid w:val="003C7383"/>
    <w:rsid w:val="003D05FA"/>
    <w:rsid w:val="00401FAC"/>
    <w:rsid w:val="004164EF"/>
    <w:rsid w:val="00436194"/>
    <w:rsid w:val="00454AE8"/>
    <w:rsid w:val="00473D88"/>
    <w:rsid w:val="00483218"/>
    <w:rsid w:val="004A3C4E"/>
    <w:rsid w:val="004B2348"/>
    <w:rsid w:val="004D756C"/>
    <w:rsid w:val="005058DB"/>
    <w:rsid w:val="00517C4B"/>
    <w:rsid w:val="00560D77"/>
    <w:rsid w:val="00584B9C"/>
    <w:rsid w:val="005B7155"/>
    <w:rsid w:val="005C0D05"/>
    <w:rsid w:val="005C4703"/>
    <w:rsid w:val="005E3E6D"/>
    <w:rsid w:val="005F03EB"/>
    <w:rsid w:val="00605008"/>
    <w:rsid w:val="00650064"/>
    <w:rsid w:val="00670BE4"/>
    <w:rsid w:val="006F49E8"/>
    <w:rsid w:val="007327F5"/>
    <w:rsid w:val="007740B4"/>
    <w:rsid w:val="007847CD"/>
    <w:rsid w:val="00813DC4"/>
    <w:rsid w:val="0087786D"/>
    <w:rsid w:val="008C5386"/>
    <w:rsid w:val="008C7FE1"/>
    <w:rsid w:val="008F66FC"/>
    <w:rsid w:val="00916DDE"/>
    <w:rsid w:val="00946532"/>
    <w:rsid w:val="009518FF"/>
    <w:rsid w:val="0098333D"/>
    <w:rsid w:val="009C26E5"/>
    <w:rsid w:val="009D07EF"/>
    <w:rsid w:val="009D7E87"/>
    <w:rsid w:val="009F74A4"/>
    <w:rsid w:val="00A02524"/>
    <w:rsid w:val="00A17BAE"/>
    <w:rsid w:val="00A257AE"/>
    <w:rsid w:val="00A719B7"/>
    <w:rsid w:val="00A81709"/>
    <w:rsid w:val="00A8225F"/>
    <w:rsid w:val="00A97293"/>
    <w:rsid w:val="00AF1D72"/>
    <w:rsid w:val="00B46A33"/>
    <w:rsid w:val="00BD0D6D"/>
    <w:rsid w:val="00BF283F"/>
    <w:rsid w:val="00C34A5E"/>
    <w:rsid w:val="00C660ED"/>
    <w:rsid w:val="00C9127A"/>
    <w:rsid w:val="00CA0FE2"/>
    <w:rsid w:val="00CA2D46"/>
    <w:rsid w:val="00CC16BC"/>
    <w:rsid w:val="00D04012"/>
    <w:rsid w:val="00D22F42"/>
    <w:rsid w:val="00D24630"/>
    <w:rsid w:val="00DF2696"/>
    <w:rsid w:val="00E00340"/>
    <w:rsid w:val="00E44EBF"/>
    <w:rsid w:val="00E54E78"/>
    <w:rsid w:val="00E9327F"/>
    <w:rsid w:val="00EA5846"/>
    <w:rsid w:val="00EC2A6A"/>
    <w:rsid w:val="00EE79AC"/>
    <w:rsid w:val="00F1334A"/>
    <w:rsid w:val="00F34196"/>
    <w:rsid w:val="00F44C26"/>
    <w:rsid w:val="00FA27FC"/>
    <w:rsid w:val="00FA58E7"/>
    <w:rsid w:val="00FB5684"/>
    <w:rsid w:val="00FC0F56"/>
    <w:rsid w:val="00FD179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269850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keepNext/>
      <w:keepLines/>
      <w:spacing w:before="480" w:line="276" w:lineRule="auto"/>
      <w:outlineLvl w:val="0"/>
    </w:pPr>
    <w:rPr>
      <w:rFonts w:ascii="Calibri" w:eastAsia="Calibri" w:hAnsi="Calibri" w:cs="Calibri"/>
      <w:b/>
      <w:color w:val="2F5496"/>
      <w:sz w:val="28"/>
      <w:szCs w:val="28"/>
    </w:rPr>
  </w:style>
  <w:style w:type="paragraph" w:styleId="Heading2">
    <w:name w:val="heading 2"/>
    <w:basedOn w:val="Normal"/>
    <w:next w:val="Normal"/>
    <w:pPr>
      <w:keepNext/>
      <w:keepLines/>
      <w:spacing w:before="200" w:line="276" w:lineRule="auto"/>
      <w:outlineLvl w:val="1"/>
    </w:pPr>
    <w:rPr>
      <w:rFonts w:ascii="Calibri" w:eastAsia="Calibri" w:hAnsi="Calibri" w:cs="Calibri"/>
      <w:b/>
      <w:color w:val="4472C4"/>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40"/>
      <w:outlineLvl w:val="4"/>
    </w:pPr>
    <w:rPr>
      <w:rFonts w:ascii="Calibri" w:eastAsia="Calibri" w:hAnsi="Calibri" w:cs="Calibri"/>
      <w:color w:val="2F5496"/>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C0F56"/>
    <w:pPr>
      <w:ind w:left="720"/>
      <w:contextualSpacing/>
    </w:pPr>
  </w:style>
  <w:style w:type="paragraph" w:styleId="NormalWeb">
    <w:name w:val="Normal (Web)"/>
    <w:basedOn w:val="Normal"/>
    <w:uiPriority w:val="99"/>
    <w:unhideWhenUsed/>
    <w:rsid w:val="00F1334A"/>
    <w:pPr>
      <w:spacing w:before="100" w:beforeAutospacing="1" w:after="100" w:afterAutospacing="1"/>
    </w:pPr>
  </w:style>
  <w:style w:type="character" w:styleId="Strong">
    <w:name w:val="Strong"/>
    <w:basedOn w:val="DefaultParagraphFont"/>
    <w:uiPriority w:val="22"/>
    <w:qFormat/>
    <w:rsid w:val="00FA27FC"/>
    <w:rPr>
      <w:b/>
      <w:bCs/>
    </w:rPr>
  </w:style>
  <w:style w:type="table" w:styleId="TableGrid">
    <w:name w:val="Table Grid"/>
    <w:basedOn w:val="TableNormal"/>
    <w:uiPriority w:val="39"/>
    <w:rsid w:val="00FD179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
    <w:name w:val="_"/>
    <w:basedOn w:val="DefaultParagraphFont"/>
    <w:rsid w:val="00946532"/>
  </w:style>
  <w:style w:type="paragraph" w:styleId="CommentText">
    <w:name w:val="annotation text"/>
    <w:basedOn w:val="Normal"/>
    <w:link w:val="CommentTextChar"/>
    <w:uiPriority w:val="99"/>
    <w:semiHidden/>
    <w:rsid w:val="0039762B"/>
    <w:rPr>
      <w:rFonts w:eastAsia="Calibri"/>
      <w:sz w:val="20"/>
      <w:szCs w:val="20"/>
      <w:lang w:val="en-GB"/>
    </w:rPr>
  </w:style>
  <w:style w:type="character" w:customStyle="1" w:styleId="CommentTextChar">
    <w:name w:val="Comment Text Char"/>
    <w:basedOn w:val="DefaultParagraphFont"/>
    <w:link w:val="CommentText"/>
    <w:uiPriority w:val="99"/>
    <w:semiHidden/>
    <w:rsid w:val="0039762B"/>
    <w:rPr>
      <w:rFonts w:eastAsia="Calibri"/>
      <w:sz w:val="20"/>
      <w:szCs w:val="20"/>
      <w:lang w:val="en-GB"/>
    </w:rPr>
  </w:style>
  <w:style w:type="character" w:styleId="Hyperlink">
    <w:name w:val="Hyperlink"/>
    <w:basedOn w:val="DefaultParagraphFont"/>
    <w:uiPriority w:val="99"/>
    <w:semiHidden/>
    <w:unhideWhenUsed/>
    <w:rsid w:val="004A3C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70306">
      <w:bodyDiv w:val="1"/>
      <w:marLeft w:val="0"/>
      <w:marRight w:val="0"/>
      <w:marTop w:val="0"/>
      <w:marBottom w:val="0"/>
      <w:divBdr>
        <w:top w:val="none" w:sz="0" w:space="0" w:color="auto"/>
        <w:left w:val="none" w:sz="0" w:space="0" w:color="auto"/>
        <w:bottom w:val="none" w:sz="0" w:space="0" w:color="auto"/>
        <w:right w:val="none" w:sz="0" w:space="0" w:color="auto"/>
      </w:divBdr>
    </w:div>
    <w:div w:id="313412818">
      <w:bodyDiv w:val="1"/>
      <w:marLeft w:val="0"/>
      <w:marRight w:val="0"/>
      <w:marTop w:val="0"/>
      <w:marBottom w:val="0"/>
      <w:divBdr>
        <w:top w:val="none" w:sz="0" w:space="0" w:color="auto"/>
        <w:left w:val="none" w:sz="0" w:space="0" w:color="auto"/>
        <w:bottom w:val="none" w:sz="0" w:space="0" w:color="auto"/>
        <w:right w:val="none" w:sz="0" w:space="0" w:color="auto"/>
      </w:divBdr>
    </w:div>
    <w:div w:id="406148461">
      <w:bodyDiv w:val="1"/>
      <w:marLeft w:val="0"/>
      <w:marRight w:val="0"/>
      <w:marTop w:val="0"/>
      <w:marBottom w:val="0"/>
      <w:divBdr>
        <w:top w:val="none" w:sz="0" w:space="0" w:color="auto"/>
        <w:left w:val="none" w:sz="0" w:space="0" w:color="auto"/>
        <w:bottom w:val="none" w:sz="0" w:space="0" w:color="auto"/>
        <w:right w:val="none" w:sz="0" w:space="0" w:color="auto"/>
      </w:divBdr>
      <w:divsChild>
        <w:div w:id="92629961">
          <w:marLeft w:val="0"/>
          <w:marRight w:val="0"/>
          <w:marTop w:val="0"/>
          <w:marBottom w:val="375"/>
          <w:divBdr>
            <w:top w:val="none" w:sz="0" w:space="0" w:color="auto"/>
            <w:left w:val="none" w:sz="0" w:space="0" w:color="auto"/>
            <w:bottom w:val="single" w:sz="6" w:space="8" w:color="DDDDDD"/>
            <w:right w:val="none" w:sz="0" w:space="0" w:color="auto"/>
          </w:divBdr>
        </w:div>
        <w:div w:id="681467117">
          <w:marLeft w:val="0"/>
          <w:marRight w:val="0"/>
          <w:marTop w:val="0"/>
          <w:marBottom w:val="525"/>
          <w:divBdr>
            <w:top w:val="none" w:sz="0" w:space="0" w:color="auto"/>
            <w:left w:val="none" w:sz="0" w:space="0" w:color="auto"/>
            <w:bottom w:val="none" w:sz="0" w:space="0" w:color="auto"/>
            <w:right w:val="none" w:sz="0" w:space="0" w:color="auto"/>
          </w:divBdr>
        </w:div>
      </w:divsChild>
    </w:div>
    <w:div w:id="693654359">
      <w:bodyDiv w:val="1"/>
      <w:marLeft w:val="0"/>
      <w:marRight w:val="0"/>
      <w:marTop w:val="0"/>
      <w:marBottom w:val="0"/>
      <w:divBdr>
        <w:top w:val="none" w:sz="0" w:space="0" w:color="auto"/>
        <w:left w:val="none" w:sz="0" w:space="0" w:color="auto"/>
        <w:bottom w:val="none" w:sz="0" w:space="0" w:color="auto"/>
        <w:right w:val="none" w:sz="0" w:space="0" w:color="auto"/>
      </w:divBdr>
    </w:div>
    <w:div w:id="745303129">
      <w:bodyDiv w:val="1"/>
      <w:marLeft w:val="0"/>
      <w:marRight w:val="0"/>
      <w:marTop w:val="0"/>
      <w:marBottom w:val="0"/>
      <w:divBdr>
        <w:top w:val="none" w:sz="0" w:space="0" w:color="auto"/>
        <w:left w:val="none" w:sz="0" w:space="0" w:color="auto"/>
        <w:bottom w:val="none" w:sz="0" w:space="0" w:color="auto"/>
        <w:right w:val="none" w:sz="0" w:space="0" w:color="auto"/>
      </w:divBdr>
      <w:divsChild>
        <w:div w:id="1606185953">
          <w:marLeft w:val="0"/>
          <w:marRight w:val="0"/>
          <w:marTop w:val="0"/>
          <w:marBottom w:val="0"/>
          <w:divBdr>
            <w:top w:val="none" w:sz="0" w:space="0" w:color="auto"/>
            <w:left w:val="none" w:sz="0" w:space="0" w:color="auto"/>
            <w:bottom w:val="none" w:sz="0" w:space="0" w:color="auto"/>
            <w:right w:val="none" w:sz="0" w:space="0" w:color="auto"/>
          </w:divBdr>
          <w:divsChild>
            <w:div w:id="69566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567353">
      <w:bodyDiv w:val="1"/>
      <w:marLeft w:val="0"/>
      <w:marRight w:val="0"/>
      <w:marTop w:val="0"/>
      <w:marBottom w:val="0"/>
      <w:divBdr>
        <w:top w:val="none" w:sz="0" w:space="0" w:color="auto"/>
        <w:left w:val="none" w:sz="0" w:space="0" w:color="auto"/>
        <w:bottom w:val="none" w:sz="0" w:space="0" w:color="auto"/>
        <w:right w:val="none" w:sz="0" w:space="0" w:color="auto"/>
      </w:divBdr>
    </w:div>
    <w:div w:id="935209596">
      <w:bodyDiv w:val="1"/>
      <w:marLeft w:val="0"/>
      <w:marRight w:val="0"/>
      <w:marTop w:val="0"/>
      <w:marBottom w:val="0"/>
      <w:divBdr>
        <w:top w:val="none" w:sz="0" w:space="0" w:color="auto"/>
        <w:left w:val="none" w:sz="0" w:space="0" w:color="auto"/>
        <w:bottom w:val="none" w:sz="0" w:space="0" w:color="auto"/>
        <w:right w:val="none" w:sz="0" w:space="0" w:color="auto"/>
      </w:divBdr>
    </w:div>
    <w:div w:id="1199513842">
      <w:bodyDiv w:val="1"/>
      <w:marLeft w:val="0"/>
      <w:marRight w:val="0"/>
      <w:marTop w:val="0"/>
      <w:marBottom w:val="0"/>
      <w:divBdr>
        <w:top w:val="none" w:sz="0" w:space="0" w:color="auto"/>
        <w:left w:val="none" w:sz="0" w:space="0" w:color="auto"/>
        <w:bottom w:val="none" w:sz="0" w:space="0" w:color="auto"/>
        <w:right w:val="none" w:sz="0" w:space="0" w:color="auto"/>
      </w:divBdr>
    </w:div>
    <w:div w:id="1782606966">
      <w:bodyDiv w:val="1"/>
      <w:marLeft w:val="0"/>
      <w:marRight w:val="0"/>
      <w:marTop w:val="0"/>
      <w:marBottom w:val="0"/>
      <w:divBdr>
        <w:top w:val="none" w:sz="0" w:space="0" w:color="auto"/>
        <w:left w:val="none" w:sz="0" w:space="0" w:color="auto"/>
        <w:bottom w:val="none" w:sz="0" w:space="0" w:color="auto"/>
        <w:right w:val="none" w:sz="0" w:space="0" w:color="auto"/>
      </w:divBdr>
    </w:div>
    <w:div w:id="1785880425">
      <w:bodyDiv w:val="1"/>
      <w:marLeft w:val="0"/>
      <w:marRight w:val="0"/>
      <w:marTop w:val="0"/>
      <w:marBottom w:val="0"/>
      <w:divBdr>
        <w:top w:val="none" w:sz="0" w:space="0" w:color="auto"/>
        <w:left w:val="none" w:sz="0" w:space="0" w:color="auto"/>
        <w:bottom w:val="none" w:sz="0" w:space="0" w:color="auto"/>
        <w:right w:val="none" w:sz="0" w:space="0" w:color="auto"/>
      </w:divBdr>
    </w:div>
    <w:div w:id="1886789841">
      <w:bodyDiv w:val="1"/>
      <w:marLeft w:val="0"/>
      <w:marRight w:val="0"/>
      <w:marTop w:val="0"/>
      <w:marBottom w:val="0"/>
      <w:divBdr>
        <w:top w:val="none" w:sz="0" w:space="0" w:color="auto"/>
        <w:left w:val="none" w:sz="0" w:space="0" w:color="auto"/>
        <w:bottom w:val="none" w:sz="0" w:space="0" w:color="auto"/>
        <w:right w:val="none" w:sz="0" w:space="0" w:color="auto"/>
      </w:divBdr>
    </w:div>
    <w:div w:id="1948656417">
      <w:bodyDiv w:val="1"/>
      <w:marLeft w:val="0"/>
      <w:marRight w:val="0"/>
      <w:marTop w:val="0"/>
      <w:marBottom w:val="0"/>
      <w:divBdr>
        <w:top w:val="none" w:sz="0" w:space="0" w:color="auto"/>
        <w:left w:val="none" w:sz="0" w:space="0" w:color="auto"/>
        <w:bottom w:val="none" w:sz="0" w:space="0" w:color="auto"/>
        <w:right w:val="none" w:sz="0" w:space="0" w:color="auto"/>
      </w:divBdr>
    </w:div>
    <w:div w:id="1963461710">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youtube.com/watch?v=Vr057kICNlA&amp;feature=youtu.be"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B5CF9F77-B7CC-0145-A412-F5F272071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6801</Words>
  <Characters>38769</Characters>
  <Application>Microsoft Macintosh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45480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Utente di Microsoft Office</cp:lastModifiedBy>
  <cp:revision>5</cp:revision>
  <dcterms:created xsi:type="dcterms:W3CDTF">2019-11-25T17:21:00Z</dcterms:created>
  <dcterms:modified xsi:type="dcterms:W3CDTF">2019-11-25T19:35:00Z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023eeed3-2a1c-371b-82ff-e551f13e779b</vt:lpwstr>
  </property>
  <property fmtid="{D5CDD505-2E9C-101B-9397-08002B2CF9AE}" pid="24" name="Mendeley Citation Style_1">
    <vt:lpwstr>http://www.zotero.org/styles/harvard1</vt:lpwstr>
  </property>
</Properties>
</file>