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4A1AAC" w14:textId="77777777" w:rsidR="00B06392" w:rsidRDefault="00B06392" w:rsidP="00B06392">
      <w:pPr>
        <w:jc w:val="center"/>
        <w:rPr>
          <w:b/>
          <w:bCs/>
          <w:sz w:val="40"/>
          <w:szCs w:val="40"/>
        </w:rPr>
      </w:pPr>
      <w:r w:rsidRPr="00B06392">
        <w:rPr>
          <w:b/>
          <w:bCs/>
          <w:sz w:val="40"/>
          <w:szCs w:val="40"/>
        </w:rPr>
        <w:t>Assignment title: Engine performance characteristics</w:t>
      </w:r>
    </w:p>
    <w:p w14:paraId="5C5F1007" w14:textId="52E33231" w:rsidR="00B01105" w:rsidRPr="00B305EB" w:rsidRDefault="00C64A90" w:rsidP="00455C02">
      <w:pPr>
        <w:jc w:val="center"/>
        <w:rPr>
          <w:b/>
          <w:bCs/>
          <w:sz w:val="32"/>
          <w:szCs w:val="32"/>
        </w:rPr>
      </w:pPr>
      <w:r w:rsidRPr="00B305EB">
        <w:rPr>
          <w:b/>
          <w:bCs/>
          <w:sz w:val="32"/>
          <w:szCs w:val="32"/>
        </w:rPr>
        <w:t>Module code</w:t>
      </w:r>
      <w:r w:rsidR="00455C02" w:rsidRPr="00B305EB">
        <w:rPr>
          <w:b/>
          <w:bCs/>
          <w:sz w:val="32"/>
          <w:szCs w:val="32"/>
        </w:rPr>
        <w:t>: ACHA4003</w:t>
      </w:r>
    </w:p>
    <w:p w14:paraId="710951F9" w14:textId="3636745D" w:rsidR="00455C02" w:rsidRPr="00B305EB" w:rsidRDefault="00455C02" w:rsidP="00B06392">
      <w:pPr>
        <w:jc w:val="center"/>
        <w:rPr>
          <w:b/>
          <w:bCs/>
          <w:sz w:val="32"/>
          <w:szCs w:val="32"/>
        </w:rPr>
      </w:pPr>
      <w:r w:rsidRPr="00B305EB">
        <w:rPr>
          <w:b/>
          <w:bCs/>
          <w:sz w:val="32"/>
          <w:szCs w:val="32"/>
        </w:rPr>
        <w:t>Module name: Motorcycle Engineering</w:t>
      </w:r>
    </w:p>
    <w:p w14:paraId="621AF0B2" w14:textId="2CC4B8CF" w:rsidR="00455C02" w:rsidRPr="00B305EB" w:rsidRDefault="00455C02" w:rsidP="00B06392">
      <w:pPr>
        <w:jc w:val="center"/>
        <w:rPr>
          <w:b/>
          <w:bCs/>
          <w:sz w:val="32"/>
          <w:szCs w:val="32"/>
        </w:rPr>
      </w:pPr>
      <w:r w:rsidRPr="00B305EB">
        <w:rPr>
          <w:b/>
          <w:bCs/>
          <w:sz w:val="32"/>
          <w:szCs w:val="32"/>
        </w:rPr>
        <w:t>Student name: Arturas Vitkus</w:t>
      </w:r>
    </w:p>
    <w:p w14:paraId="11F2B2FF" w14:textId="6B8CE7DA" w:rsidR="00455C02" w:rsidRPr="00B305EB" w:rsidRDefault="00455C02" w:rsidP="00B06392">
      <w:pPr>
        <w:jc w:val="center"/>
        <w:rPr>
          <w:b/>
          <w:bCs/>
          <w:sz w:val="32"/>
          <w:szCs w:val="32"/>
        </w:rPr>
      </w:pPr>
      <w:r w:rsidRPr="00B305EB">
        <w:rPr>
          <w:b/>
          <w:bCs/>
          <w:sz w:val="32"/>
          <w:szCs w:val="32"/>
        </w:rPr>
        <w:t>Student code: 1903792</w:t>
      </w:r>
    </w:p>
    <w:p w14:paraId="17A781B8" w14:textId="10283C80" w:rsidR="00455C02" w:rsidRDefault="00455C02" w:rsidP="00B06392">
      <w:pPr>
        <w:jc w:val="center"/>
        <w:rPr>
          <w:b/>
          <w:bCs/>
          <w:sz w:val="28"/>
          <w:szCs w:val="28"/>
        </w:rPr>
      </w:pPr>
    </w:p>
    <w:p w14:paraId="3754BEAC" w14:textId="208E317A" w:rsidR="00C61D4B" w:rsidRPr="00B305EB" w:rsidRDefault="00C61D4B" w:rsidP="00455C02">
      <w:pPr>
        <w:rPr>
          <w:sz w:val="32"/>
          <w:szCs w:val="32"/>
        </w:rPr>
      </w:pPr>
      <w:r>
        <w:rPr>
          <w:sz w:val="28"/>
          <w:szCs w:val="28"/>
        </w:rPr>
        <w:tab/>
      </w:r>
      <w:r w:rsidRPr="00B305EB">
        <w:rPr>
          <w:b/>
          <w:bCs/>
          <w:i/>
          <w:sz w:val="32"/>
          <w:szCs w:val="32"/>
        </w:rPr>
        <w:t>Introduction</w:t>
      </w:r>
      <w:r w:rsidR="00455C02" w:rsidRPr="00B305EB">
        <w:rPr>
          <w:sz w:val="32"/>
          <w:szCs w:val="32"/>
        </w:rPr>
        <w:tab/>
      </w:r>
    </w:p>
    <w:p w14:paraId="72A5A701" w14:textId="75D5E7BD" w:rsidR="00455C02" w:rsidRPr="00B305EB" w:rsidRDefault="00455C02" w:rsidP="00C61D4B">
      <w:pPr>
        <w:ind w:firstLine="720"/>
        <w:rPr>
          <w:sz w:val="28"/>
          <w:szCs w:val="28"/>
        </w:rPr>
      </w:pPr>
      <w:r w:rsidRPr="00B305EB">
        <w:rPr>
          <w:sz w:val="28"/>
          <w:szCs w:val="28"/>
        </w:rPr>
        <w:t>The engine dynamometer test</w:t>
      </w:r>
      <w:r w:rsidR="006512A8" w:rsidRPr="00B305EB">
        <w:rPr>
          <w:sz w:val="28"/>
          <w:szCs w:val="28"/>
        </w:rPr>
        <w:t xml:space="preserve"> is one of the main engine testing methods used by manufacturers, tuning specialists and motorsport engineers. The aim of the test is to measure different engine parameters such as fuel consumption, power and sustainability under various conditions and loads. </w:t>
      </w:r>
      <w:r w:rsidR="00C61D4B" w:rsidRPr="00B305EB">
        <w:rPr>
          <w:sz w:val="28"/>
          <w:szCs w:val="28"/>
        </w:rPr>
        <w:t>This test clearly shows how fuel consumption and</w:t>
      </w:r>
      <w:r w:rsidR="009A332B" w:rsidRPr="00B305EB">
        <w:rPr>
          <w:sz w:val="28"/>
          <w:szCs w:val="28"/>
        </w:rPr>
        <w:t xml:space="preserve"> power changes as load is applied. However, the dynamometers are mainly used to calculate instantaneous power as “bhp” or “kw” by measuring the torque and engine rotational speed. They are also used to measure emissions</w:t>
      </w:r>
      <w:r w:rsidR="00060A9D" w:rsidRPr="00B305EB">
        <w:rPr>
          <w:sz w:val="28"/>
          <w:szCs w:val="28"/>
        </w:rPr>
        <w:t xml:space="preserve"> which </w:t>
      </w:r>
      <w:r w:rsidR="00995C3F" w:rsidRPr="00B305EB">
        <w:rPr>
          <w:sz w:val="28"/>
          <w:szCs w:val="28"/>
        </w:rPr>
        <w:t>happens to be a very critical topic for most manufacturers in the 21</w:t>
      </w:r>
      <w:r w:rsidR="00995C3F" w:rsidRPr="00B305EB">
        <w:rPr>
          <w:sz w:val="28"/>
          <w:szCs w:val="28"/>
          <w:vertAlign w:val="superscript"/>
        </w:rPr>
        <w:t>st</w:t>
      </w:r>
      <w:r w:rsidR="00995C3F" w:rsidRPr="00B305EB">
        <w:rPr>
          <w:sz w:val="28"/>
          <w:szCs w:val="28"/>
        </w:rPr>
        <w:t xml:space="preserve"> century. </w:t>
      </w:r>
    </w:p>
    <w:p w14:paraId="0C42B24A" w14:textId="1382B45C" w:rsidR="00995C3F" w:rsidRPr="00B305EB" w:rsidRDefault="00995C3F" w:rsidP="00C61D4B">
      <w:pPr>
        <w:ind w:firstLine="720"/>
        <w:rPr>
          <w:b/>
          <w:bCs/>
          <w:sz w:val="32"/>
          <w:szCs w:val="32"/>
        </w:rPr>
      </w:pPr>
      <w:r w:rsidRPr="00B305EB">
        <w:rPr>
          <w:b/>
          <w:bCs/>
          <w:sz w:val="32"/>
          <w:szCs w:val="32"/>
        </w:rPr>
        <w:t xml:space="preserve">Testing equipment </w:t>
      </w:r>
      <w:r w:rsidR="00AE16BF" w:rsidRPr="00B305EB">
        <w:rPr>
          <w:b/>
          <w:bCs/>
          <w:sz w:val="32"/>
          <w:szCs w:val="32"/>
        </w:rPr>
        <w:t>and method used</w:t>
      </w:r>
    </w:p>
    <w:p w14:paraId="184DE9BE" w14:textId="1DAF0724" w:rsidR="00AE16BF" w:rsidRPr="00B305EB" w:rsidRDefault="00AE16BF" w:rsidP="00C61D4B">
      <w:pPr>
        <w:ind w:firstLine="720"/>
        <w:rPr>
          <w:sz w:val="28"/>
          <w:szCs w:val="28"/>
        </w:rPr>
      </w:pPr>
      <w:r w:rsidRPr="00B305EB">
        <w:rPr>
          <w:sz w:val="28"/>
          <w:szCs w:val="28"/>
        </w:rPr>
        <w:t xml:space="preserve">The dynamometer type was Eddy Current, and the engine that was tested was Honda 1.6VTEC D16 (1590CC). </w:t>
      </w:r>
      <w:r w:rsidR="00E70EAB" w:rsidRPr="00B305EB">
        <w:rPr>
          <w:sz w:val="28"/>
          <w:szCs w:val="28"/>
        </w:rPr>
        <w:t>Main sensors that were used: Mass air flow, fuel flow and lambda. All the data was processed and fed through to the control room computer.</w:t>
      </w:r>
    </w:p>
    <w:p w14:paraId="5EB1C352" w14:textId="732C1F83" w:rsidR="00E70EAB" w:rsidRPr="00B305EB" w:rsidRDefault="00E70EAB" w:rsidP="00C61D4B">
      <w:pPr>
        <w:ind w:firstLine="720"/>
        <w:rPr>
          <w:sz w:val="28"/>
          <w:szCs w:val="28"/>
        </w:rPr>
      </w:pPr>
      <w:r w:rsidRPr="00B305EB">
        <w:rPr>
          <w:sz w:val="28"/>
          <w:szCs w:val="28"/>
        </w:rPr>
        <w:t xml:space="preserve">The method was quite simple; the dynamometer applied torque to the engine and the engine was constantly being revved up, thus creating power output. Different sensors took information of fuel pressure, airflow and emissions which </w:t>
      </w:r>
      <w:r w:rsidR="00B305EB" w:rsidRPr="00B305EB">
        <w:rPr>
          <w:sz w:val="28"/>
          <w:szCs w:val="28"/>
        </w:rPr>
        <w:t>were</w:t>
      </w:r>
      <w:r w:rsidRPr="00B305EB">
        <w:rPr>
          <w:sz w:val="28"/>
          <w:szCs w:val="28"/>
        </w:rPr>
        <w:t xml:space="preserve"> used for different comparisons and calculations. </w:t>
      </w:r>
    </w:p>
    <w:p w14:paraId="33838C8E" w14:textId="4E979873" w:rsidR="00995C3F" w:rsidRPr="00995C3F" w:rsidRDefault="00995C3F" w:rsidP="00C61D4B">
      <w:pPr>
        <w:ind w:firstLine="720"/>
        <w:rPr>
          <w:sz w:val="24"/>
          <w:szCs w:val="24"/>
        </w:rPr>
      </w:pPr>
    </w:p>
    <w:p w14:paraId="773A36CB" w14:textId="481E90EC" w:rsidR="00C61D4B" w:rsidRPr="00455C02" w:rsidRDefault="00C61D4B" w:rsidP="00455C02">
      <w:pPr>
        <w:rPr>
          <w:sz w:val="24"/>
          <w:szCs w:val="24"/>
        </w:rPr>
      </w:pPr>
      <w:r>
        <w:rPr>
          <w:sz w:val="24"/>
          <w:szCs w:val="24"/>
        </w:rPr>
        <w:tab/>
      </w:r>
    </w:p>
    <w:p w14:paraId="3D381B38" w14:textId="77777777" w:rsidR="00455C02" w:rsidRDefault="00455C02" w:rsidP="00B06392">
      <w:pPr>
        <w:jc w:val="center"/>
        <w:rPr>
          <w:b/>
          <w:bCs/>
          <w:sz w:val="40"/>
          <w:szCs w:val="40"/>
        </w:rPr>
      </w:pPr>
    </w:p>
    <w:p w14:paraId="6FE1C129" w14:textId="2206079E" w:rsidR="00F015A7" w:rsidRPr="00B06392" w:rsidRDefault="00B06392" w:rsidP="00B06392">
      <w:pPr>
        <w:jc w:val="center"/>
        <w:rPr>
          <w:b/>
          <w:bCs/>
          <w:sz w:val="40"/>
          <w:szCs w:val="40"/>
        </w:rPr>
      </w:pPr>
      <w:r w:rsidRPr="00B06392">
        <w:rPr>
          <w:b/>
          <w:bCs/>
          <w:sz w:val="40"/>
          <w:szCs w:val="40"/>
        </w:rPr>
        <w:t xml:space="preserve"> </w:t>
      </w:r>
    </w:p>
    <w:p w14:paraId="478BD084" w14:textId="757CAE3D" w:rsidR="00B06392" w:rsidRDefault="00B3138E" w:rsidP="00B06392">
      <w:pPr>
        <w:rPr>
          <w:b/>
          <w:bCs/>
          <w:sz w:val="32"/>
          <w:szCs w:val="32"/>
        </w:rPr>
      </w:pPr>
      <w:r>
        <w:rPr>
          <w:b/>
          <w:bCs/>
        </w:rPr>
        <w:lastRenderedPageBreak/>
        <w:tab/>
      </w:r>
      <w:r w:rsidR="00455ABB">
        <w:rPr>
          <w:b/>
          <w:bCs/>
          <w:sz w:val="32"/>
          <w:szCs w:val="32"/>
        </w:rPr>
        <w:t>Test results</w:t>
      </w:r>
    </w:p>
    <w:p w14:paraId="4B3561C8" w14:textId="3B9B1D52" w:rsidR="00455ABB" w:rsidRDefault="00455ABB" w:rsidP="00B06392">
      <w:pPr>
        <w:rPr>
          <w:sz w:val="32"/>
          <w:szCs w:val="32"/>
        </w:rPr>
      </w:pPr>
      <w:r>
        <w:rPr>
          <w:noProof/>
        </w:rPr>
        <w:drawing>
          <wp:inline distT="0" distB="0" distL="0" distR="0" wp14:anchorId="1B3CEF3D" wp14:editId="4E016488">
            <wp:extent cx="6600190" cy="3200400"/>
            <wp:effectExtent l="0" t="0" r="10160" b="0"/>
            <wp:docPr id="1" name="Chart 1">
              <a:extLst xmlns:a="http://schemas.openxmlformats.org/drawingml/2006/main">
                <a:ext uri="{FF2B5EF4-FFF2-40B4-BE49-F238E27FC236}">
                  <a16:creationId xmlns:a16="http://schemas.microsoft.com/office/drawing/2014/main" id="{6D0E05D9-01EE-4CAB-A4B9-D44695D3DE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48C0A7C2" w14:textId="0DEAC88B" w:rsidR="00455ABB" w:rsidRDefault="00455ABB" w:rsidP="002B72AA">
      <w:pPr>
        <w:ind w:firstLine="720"/>
        <w:rPr>
          <w:sz w:val="28"/>
          <w:szCs w:val="28"/>
        </w:rPr>
      </w:pPr>
      <w:r>
        <w:rPr>
          <w:sz w:val="28"/>
          <w:szCs w:val="28"/>
        </w:rPr>
        <w:t xml:space="preserve">Fuel consumption changes as the engine load or speed changes, as seen in the graph above, the </w:t>
      </w:r>
      <w:r w:rsidR="004B748A">
        <w:rPr>
          <w:sz w:val="28"/>
          <w:szCs w:val="28"/>
        </w:rPr>
        <w:t xml:space="preserve">fuel </w:t>
      </w:r>
      <w:r>
        <w:rPr>
          <w:sz w:val="28"/>
          <w:szCs w:val="28"/>
        </w:rPr>
        <w:t xml:space="preserve">consumption while revving the engine from idle </w:t>
      </w:r>
      <w:r w:rsidR="004B748A">
        <w:rPr>
          <w:sz w:val="28"/>
          <w:szCs w:val="28"/>
        </w:rPr>
        <w:t xml:space="preserve">is significantly higher compared to the rest of rpm. The reason is that it takes quite a few stronger fuel injections to increase the engine speed so quickly. As seen in the graph, the revving was quite consistent throughout the test. As the engine produced more speed, the fuel consumption increased, because the pistons moved quicker and quicker, which means that the fuel was being injected at higher rates. </w:t>
      </w:r>
    </w:p>
    <w:p w14:paraId="3BB716A4" w14:textId="79EC657F" w:rsidR="007D46A2" w:rsidRDefault="007D46A2" w:rsidP="00B06392">
      <w:pPr>
        <w:rPr>
          <w:sz w:val="28"/>
          <w:szCs w:val="28"/>
        </w:rPr>
      </w:pPr>
    </w:p>
    <w:p w14:paraId="7CFEA3C2" w14:textId="77777777" w:rsidR="007D46A2" w:rsidRDefault="007D46A2" w:rsidP="00B06392">
      <w:pPr>
        <w:rPr>
          <w:sz w:val="28"/>
          <w:szCs w:val="28"/>
        </w:rPr>
      </w:pPr>
    </w:p>
    <w:p w14:paraId="40E6A80B" w14:textId="77280CDC" w:rsidR="007D46A2" w:rsidRDefault="007D46A2" w:rsidP="00B06392">
      <w:pPr>
        <w:rPr>
          <w:sz w:val="28"/>
          <w:szCs w:val="28"/>
        </w:rPr>
      </w:pPr>
      <w:r>
        <w:rPr>
          <w:noProof/>
        </w:rPr>
        <w:lastRenderedPageBreak/>
        <w:drawing>
          <wp:inline distT="0" distB="0" distL="0" distR="0" wp14:anchorId="56823C39" wp14:editId="4DE07E8F">
            <wp:extent cx="5731510" cy="3177540"/>
            <wp:effectExtent l="0" t="0" r="2540" b="3810"/>
            <wp:docPr id="2" name="Chart 2">
              <a:extLst xmlns:a="http://schemas.openxmlformats.org/drawingml/2006/main">
                <a:ext uri="{FF2B5EF4-FFF2-40B4-BE49-F238E27FC236}">
                  <a16:creationId xmlns:a16="http://schemas.microsoft.com/office/drawing/2014/main" id="{28533D75-F4CA-40A7-8261-4AE9DBD729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F325BD5" w14:textId="77777777" w:rsidR="002B72AA" w:rsidRDefault="00124A3C" w:rsidP="002B72AA">
      <w:pPr>
        <w:ind w:firstLine="720"/>
        <w:rPr>
          <w:sz w:val="28"/>
          <w:szCs w:val="28"/>
        </w:rPr>
      </w:pPr>
      <w:r>
        <w:rPr>
          <w:sz w:val="28"/>
          <w:szCs w:val="28"/>
        </w:rPr>
        <w:t xml:space="preserve">Engine torque increases with </w:t>
      </w:r>
      <w:r w:rsidR="006E005B">
        <w:rPr>
          <w:sz w:val="28"/>
          <w:szCs w:val="28"/>
        </w:rPr>
        <w:t xml:space="preserve">the </w:t>
      </w:r>
      <w:r>
        <w:rPr>
          <w:sz w:val="28"/>
          <w:szCs w:val="28"/>
        </w:rPr>
        <w:t xml:space="preserve">engine speed up until the engine runs so quick, that </w:t>
      </w:r>
      <w:r w:rsidR="006E005B">
        <w:rPr>
          <w:sz w:val="28"/>
          <w:szCs w:val="28"/>
        </w:rPr>
        <w:t xml:space="preserve">the conditions for a full, healthy combustion to happen reduce, as the cylinders simply do not fill up with air, in other words, the engine cannot breathe enough to produce torque after certain rpm. </w:t>
      </w:r>
    </w:p>
    <w:p w14:paraId="2DD749A1" w14:textId="742B60ED" w:rsidR="007D46A2" w:rsidRDefault="006E005B" w:rsidP="002B72AA">
      <w:pPr>
        <w:ind w:firstLine="720"/>
        <w:rPr>
          <w:sz w:val="28"/>
          <w:szCs w:val="28"/>
        </w:rPr>
      </w:pPr>
      <w:r>
        <w:rPr>
          <w:sz w:val="28"/>
          <w:szCs w:val="28"/>
        </w:rPr>
        <w:t xml:space="preserve">The torque dips as displayed in graph happen because of the variable timing in the specific Honda VTEC engine used. The variable valve lift system makes it possible to advance the timing just enough to keep the torque quite consistent throughout the rev range. As the engine reaches around 4000rpm, torque starts to reduce significantly due to the engine not being able to pump enough air into the cylinders due </w:t>
      </w:r>
      <w:r w:rsidR="006A3A4E">
        <w:rPr>
          <w:sz w:val="28"/>
          <w:szCs w:val="28"/>
        </w:rPr>
        <w:t xml:space="preserve">to engine speed. </w:t>
      </w:r>
    </w:p>
    <w:p w14:paraId="34BE9168" w14:textId="0DDD0E16" w:rsidR="006A3A4E" w:rsidRDefault="006A3A4E" w:rsidP="00B06392">
      <w:pPr>
        <w:rPr>
          <w:sz w:val="28"/>
          <w:szCs w:val="28"/>
        </w:rPr>
      </w:pPr>
    </w:p>
    <w:p w14:paraId="74722A85" w14:textId="5AD629EC" w:rsidR="006A3A4E" w:rsidRDefault="006A3A4E" w:rsidP="00B06392">
      <w:pPr>
        <w:rPr>
          <w:sz w:val="28"/>
          <w:szCs w:val="28"/>
        </w:rPr>
      </w:pPr>
    </w:p>
    <w:p w14:paraId="242863BD" w14:textId="3C870AA0" w:rsidR="006A3A4E" w:rsidRDefault="006A3A4E" w:rsidP="00B06392">
      <w:pPr>
        <w:rPr>
          <w:sz w:val="28"/>
          <w:szCs w:val="28"/>
        </w:rPr>
      </w:pPr>
    </w:p>
    <w:p w14:paraId="23AF621C" w14:textId="77777777" w:rsidR="006A3A4E" w:rsidRDefault="006A3A4E" w:rsidP="00B06392">
      <w:pPr>
        <w:rPr>
          <w:sz w:val="28"/>
          <w:szCs w:val="28"/>
        </w:rPr>
      </w:pPr>
    </w:p>
    <w:p w14:paraId="41CEB15D" w14:textId="145D59C4" w:rsidR="006A3A4E" w:rsidRDefault="006A3A4E" w:rsidP="00B06392">
      <w:pPr>
        <w:rPr>
          <w:noProof/>
        </w:rPr>
      </w:pPr>
      <w:r>
        <w:rPr>
          <w:noProof/>
        </w:rPr>
        <w:lastRenderedPageBreak/>
        <w:drawing>
          <wp:inline distT="0" distB="0" distL="0" distR="0" wp14:anchorId="54A0B643" wp14:editId="0D9B2815">
            <wp:extent cx="6583680" cy="3009900"/>
            <wp:effectExtent l="0" t="0" r="7620" b="0"/>
            <wp:docPr id="3" name="Chart 3">
              <a:extLst xmlns:a="http://schemas.openxmlformats.org/drawingml/2006/main">
                <a:ext uri="{FF2B5EF4-FFF2-40B4-BE49-F238E27FC236}">
                  <a16:creationId xmlns:a16="http://schemas.microsoft.com/office/drawing/2014/main" id="{036A0A15-CEE3-41BB-871A-149730A855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200DB8F" w14:textId="0FF48AA4" w:rsidR="006A3A4E" w:rsidRDefault="006A3A4E" w:rsidP="006A3A4E">
      <w:pPr>
        <w:tabs>
          <w:tab w:val="left" w:pos="3804"/>
        </w:tabs>
        <w:rPr>
          <w:sz w:val="28"/>
          <w:szCs w:val="28"/>
        </w:rPr>
      </w:pPr>
      <w:r>
        <w:rPr>
          <w:sz w:val="28"/>
          <w:szCs w:val="28"/>
        </w:rPr>
        <w:t xml:space="preserve">When the engine is running on low </w:t>
      </w:r>
      <w:r w:rsidR="002B72AA">
        <w:rPr>
          <w:sz w:val="28"/>
          <w:szCs w:val="28"/>
        </w:rPr>
        <w:t>rpms, it doesn’t create such combustion as it is capable of. So, when the engine speed increases, it automatically speeds up the combustion which creates more brake power. The power increases up until the point where the cylinders cannot get sufficient air to operate at their full potential, because of that, the brake power slowly starts to dip.</w:t>
      </w:r>
    </w:p>
    <w:p w14:paraId="6B4B8D11" w14:textId="4C6FBF3C" w:rsidR="002B72AA" w:rsidRDefault="002B72AA" w:rsidP="006A3A4E">
      <w:pPr>
        <w:tabs>
          <w:tab w:val="left" w:pos="3804"/>
        </w:tabs>
        <w:rPr>
          <w:sz w:val="28"/>
          <w:szCs w:val="28"/>
        </w:rPr>
      </w:pPr>
    </w:p>
    <w:p w14:paraId="76083696" w14:textId="1A753F10" w:rsidR="002B72AA" w:rsidRDefault="002B72AA" w:rsidP="006A3A4E">
      <w:pPr>
        <w:tabs>
          <w:tab w:val="left" w:pos="3804"/>
        </w:tabs>
        <w:rPr>
          <w:b/>
          <w:bCs/>
          <w:sz w:val="32"/>
          <w:szCs w:val="32"/>
        </w:rPr>
      </w:pPr>
      <w:r>
        <w:rPr>
          <w:b/>
          <w:bCs/>
          <w:sz w:val="32"/>
          <w:szCs w:val="32"/>
        </w:rPr>
        <w:t>Conclusion:</w:t>
      </w:r>
    </w:p>
    <w:p w14:paraId="04C237AD" w14:textId="15566034" w:rsidR="0061559C" w:rsidRDefault="00012D65" w:rsidP="006A3A4E">
      <w:pPr>
        <w:tabs>
          <w:tab w:val="left" w:pos="3804"/>
        </w:tabs>
        <w:rPr>
          <w:sz w:val="28"/>
          <w:szCs w:val="28"/>
        </w:rPr>
      </w:pPr>
      <w:r>
        <w:rPr>
          <w:sz w:val="28"/>
          <w:szCs w:val="28"/>
        </w:rPr>
        <w:t>By looking at the test results, it’s clear, that fuel consumption increases with the engine speed, because there are simply more rotations and more work done. The torque increases in similar rate with power up until certain rpm, when cylinders do not get enough air, the torque dips, but the power continues to raise, but at slightly slower rate.</w:t>
      </w:r>
    </w:p>
    <w:p w14:paraId="5DF659EF" w14:textId="77DA6288" w:rsidR="0061559C" w:rsidRDefault="0061559C" w:rsidP="006A3A4E">
      <w:pPr>
        <w:tabs>
          <w:tab w:val="left" w:pos="3804"/>
        </w:tabs>
        <w:rPr>
          <w:b/>
          <w:sz w:val="32"/>
          <w:szCs w:val="32"/>
        </w:rPr>
      </w:pPr>
      <w:r w:rsidRPr="0061559C">
        <w:rPr>
          <w:b/>
          <w:sz w:val="32"/>
          <w:szCs w:val="32"/>
        </w:rPr>
        <w:t xml:space="preserve">Evaluation: </w:t>
      </w:r>
    </w:p>
    <w:p w14:paraId="4A0CCDA6" w14:textId="5E5083C6" w:rsidR="00356209" w:rsidRDefault="0061559C" w:rsidP="006A3A4E">
      <w:pPr>
        <w:tabs>
          <w:tab w:val="left" w:pos="3804"/>
        </w:tabs>
        <w:rPr>
          <w:bCs/>
          <w:sz w:val="28"/>
          <w:szCs w:val="28"/>
        </w:rPr>
      </w:pPr>
      <w:r>
        <w:rPr>
          <w:bCs/>
          <w:sz w:val="28"/>
          <w:szCs w:val="28"/>
        </w:rPr>
        <w:t xml:space="preserve">I think that the assignment went </w:t>
      </w:r>
      <w:r w:rsidR="00356209">
        <w:rPr>
          <w:bCs/>
          <w:sz w:val="28"/>
          <w:szCs w:val="28"/>
        </w:rPr>
        <w:t>quite</w:t>
      </w:r>
      <w:r>
        <w:rPr>
          <w:bCs/>
          <w:sz w:val="28"/>
          <w:szCs w:val="28"/>
        </w:rPr>
        <w:t xml:space="preserve"> well, I haven’t used any external sources for the information, the only hard bit I found was finding calculations for the excel </w:t>
      </w:r>
      <w:r w:rsidR="00356209">
        <w:rPr>
          <w:bCs/>
          <w:sz w:val="28"/>
          <w:szCs w:val="28"/>
        </w:rPr>
        <w:t>spreadsheet. The only thing I found hard, is that everything was done online and through videos. In my opinion, practise in which I could use my own data would be a lot better.</w:t>
      </w:r>
    </w:p>
    <w:p w14:paraId="28CDE141" w14:textId="77777777" w:rsidR="00356209" w:rsidRDefault="00356209" w:rsidP="006A3A4E">
      <w:pPr>
        <w:tabs>
          <w:tab w:val="left" w:pos="3804"/>
        </w:tabs>
        <w:rPr>
          <w:b/>
          <w:sz w:val="32"/>
          <w:szCs w:val="32"/>
        </w:rPr>
      </w:pPr>
    </w:p>
    <w:p w14:paraId="3032C958" w14:textId="77777777" w:rsidR="00356209" w:rsidRDefault="00356209" w:rsidP="006A3A4E">
      <w:pPr>
        <w:tabs>
          <w:tab w:val="left" w:pos="3804"/>
        </w:tabs>
        <w:rPr>
          <w:b/>
          <w:sz w:val="32"/>
          <w:szCs w:val="32"/>
        </w:rPr>
      </w:pPr>
    </w:p>
    <w:p w14:paraId="3E8BC5B1" w14:textId="1EFF6414" w:rsidR="00356209" w:rsidRPr="00356209" w:rsidRDefault="00356209" w:rsidP="006A3A4E">
      <w:pPr>
        <w:tabs>
          <w:tab w:val="left" w:pos="3804"/>
        </w:tabs>
        <w:rPr>
          <w:b/>
          <w:sz w:val="32"/>
          <w:szCs w:val="32"/>
        </w:rPr>
      </w:pPr>
      <w:r w:rsidRPr="00356209">
        <w:rPr>
          <w:b/>
          <w:sz w:val="32"/>
          <w:szCs w:val="32"/>
        </w:rPr>
        <w:lastRenderedPageBreak/>
        <w:t xml:space="preserve">References: </w:t>
      </w:r>
    </w:p>
    <w:p w14:paraId="2E0C1C08" w14:textId="3562F8F2" w:rsidR="0061559C" w:rsidRPr="0061559C" w:rsidRDefault="00356209" w:rsidP="006A3A4E">
      <w:pPr>
        <w:tabs>
          <w:tab w:val="left" w:pos="3804"/>
        </w:tabs>
        <w:rPr>
          <w:bCs/>
          <w:sz w:val="28"/>
          <w:szCs w:val="28"/>
        </w:rPr>
      </w:pPr>
      <w:hyperlink r:id="rId7" w:history="1">
        <w:r w:rsidRPr="00E3384F">
          <w:rPr>
            <w:rStyle w:val="Hyperlink"/>
            <w:bCs/>
            <w:sz w:val="28"/>
            <w:szCs w:val="28"/>
          </w:rPr>
          <w:t>https://x-engineer.org/automotive-engineering/internal-combustion-engines/performance/brake-specific-fuel-consumption-bsfc/?fbclid=IwAR2Q4yaGFY3N0YGxB4cnB0dsLPqkxWON63Cfe5OUkf7-L22A4vBTy1Jbb24</w:t>
        </w:r>
      </w:hyperlink>
      <w:r>
        <w:rPr>
          <w:bCs/>
          <w:sz w:val="28"/>
          <w:szCs w:val="28"/>
        </w:rPr>
        <w:t xml:space="preserve"> – BSFC calculations were found on this website.</w:t>
      </w:r>
    </w:p>
    <w:sectPr w:rsidR="0061559C" w:rsidRPr="006155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836"/>
    <w:rsid w:val="00012D65"/>
    <w:rsid w:val="00060A9D"/>
    <w:rsid w:val="00124A3C"/>
    <w:rsid w:val="002B72AA"/>
    <w:rsid w:val="00356209"/>
    <w:rsid w:val="00455ABB"/>
    <w:rsid w:val="00455C02"/>
    <w:rsid w:val="004B748A"/>
    <w:rsid w:val="0061559C"/>
    <w:rsid w:val="006512A8"/>
    <w:rsid w:val="006A3A4E"/>
    <w:rsid w:val="006E005B"/>
    <w:rsid w:val="007D46A2"/>
    <w:rsid w:val="00995C3F"/>
    <w:rsid w:val="009A332B"/>
    <w:rsid w:val="00AE16BF"/>
    <w:rsid w:val="00B01105"/>
    <w:rsid w:val="00B06392"/>
    <w:rsid w:val="00B305EB"/>
    <w:rsid w:val="00B3138E"/>
    <w:rsid w:val="00C46836"/>
    <w:rsid w:val="00C61D4B"/>
    <w:rsid w:val="00C64A90"/>
    <w:rsid w:val="00E70EAB"/>
    <w:rsid w:val="00F01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5580A"/>
  <w15:chartTrackingRefBased/>
  <w15:docId w15:val="{121B7B17-C7B5-4218-80E8-DA8D92771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6209"/>
    <w:rPr>
      <w:color w:val="0563C1" w:themeColor="hyperlink"/>
      <w:u w:val="single"/>
    </w:rPr>
  </w:style>
  <w:style w:type="character" w:styleId="UnresolvedMention">
    <w:name w:val="Unresolved Mention"/>
    <w:basedOn w:val="DefaultParagraphFont"/>
    <w:uiPriority w:val="99"/>
    <w:semiHidden/>
    <w:unhideWhenUsed/>
    <w:rsid w:val="003562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x-engineer.org/automotive-engineering/internal-combustion-engines/performance/brake-specific-fuel-consumption-bsfc/?fbclid=IwAR2Q4yaGFY3N0YGxB4cnB0dsLPqkxWON63Cfe5OUkf7-L22A4vBTy1Jbb2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gam3r\Downloads\engine%20dyno%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gam3r\Downloads\engine%20dyno%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gam3r\Downloads\engine%20dyno%20result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Specific Fuel Consumption against</a:t>
            </a:r>
            <a:r>
              <a:rPr lang="en-US" baseline="0"/>
              <a:t> Engine Speed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'GrE HnD BsC'!$V$4:$V$5</c:f>
              <c:strCache>
                <c:ptCount val="2"/>
                <c:pt idx="0">
                  <c:v>Specific Fuel Consumption</c:v>
                </c:pt>
                <c:pt idx="1">
                  <c:v>g/(kW/h)</c:v>
                </c:pt>
              </c:strCache>
            </c:strRef>
          </c:tx>
          <c:spPr>
            <a:ln w="28575" cap="rnd">
              <a:solidFill>
                <a:schemeClr val="accent4"/>
              </a:solidFill>
              <a:round/>
            </a:ln>
            <a:effectLst/>
          </c:spPr>
          <c:marker>
            <c:symbol val="none"/>
          </c:marker>
          <c:cat>
            <c:numRef>
              <c:f>'GrE HnD BsC'!$U$6:$U$96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'GrE HnD BsC'!$V$6:$V$96</c:f>
              <c:numCache>
                <c:formatCode>General</c:formatCode>
                <c:ptCount val="91"/>
                <c:pt idx="0">
                  <c:v>362.05846820538306</c:v>
                </c:pt>
                <c:pt idx="1">
                  <c:v>352.95359988367272</c:v>
                </c:pt>
                <c:pt idx="2">
                  <c:v>339.87377504543093</c:v>
                </c:pt>
                <c:pt idx="3">
                  <c:v>319.52426850400298</c:v>
                </c:pt>
                <c:pt idx="4">
                  <c:v>308.20267894762401</c:v>
                </c:pt>
                <c:pt idx="5">
                  <c:v>309.00734186766493</c:v>
                </c:pt>
                <c:pt idx="6">
                  <c:v>291.93942952108841</c:v>
                </c:pt>
                <c:pt idx="7">
                  <c:v>277.4116453867174</c:v>
                </c:pt>
                <c:pt idx="8">
                  <c:v>274.54235353935599</c:v>
                </c:pt>
                <c:pt idx="9">
                  <c:v>265.36653188371258</c:v>
                </c:pt>
                <c:pt idx="10">
                  <c:v>265.72525970819379</c:v>
                </c:pt>
                <c:pt idx="11">
                  <c:v>268.50891224547178</c:v>
                </c:pt>
                <c:pt idx="12">
                  <c:v>266.11056001233726</c:v>
                </c:pt>
                <c:pt idx="13">
                  <c:v>265.04195673877319</c:v>
                </c:pt>
                <c:pt idx="14">
                  <c:v>260.88794177711071</c:v>
                </c:pt>
                <c:pt idx="15">
                  <c:v>260.58301604295741</c:v>
                </c:pt>
                <c:pt idx="16">
                  <c:v>267.08538219759856</c:v>
                </c:pt>
                <c:pt idx="17">
                  <c:v>270.60599128211328</c:v>
                </c:pt>
                <c:pt idx="18">
                  <c:v>270.55602784399679</c:v>
                </c:pt>
                <c:pt idx="19">
                  <c:v>268.84963475402714</c:v>
                </c:pt>
                <c:pt idx="20">
                  <c:v>270.29866551162553</c:v>
                </c:pt>
                <c:pt idx="21">
                  <c:v>267.03299413456477</c:v>
                </c:pt>
                <c:pt idx="22">
                  <c:v>264.8434753575583</c:v>
                </c:pt>
                <c:pt idx="23">
                  <c:v>263.37893926500817</c:v>
                </c:pt>
                <c:pt idx="24">
                  <c:v>263.08801186010959</c:v>
                </c:pt>
                <c:pt idx="25">
                  <c:v>261.63694340001706</c:v>
                </c:pt>
                <c:pt idx="26">
                  <c:v>261.71368873950382</c:v>
                </c:pt>
                <c:pt idx="27">
                  <c:v>264.46598737920237</c:v>
                </c:pt>
                <c:pt idx="28">
                  <c:v>265.88621906389739</c:v>
                </c:pt>
                <c:pt idx="29">
                  <c:v>264.05206384833741</c:v>
                </c:pt>
                <c:pt idx="30">
                  <c:v>265.57720716237702</c:v>
                </c:pt>
                <c:pt idx="31">
                  <c:v>265.68213582150736</c:v>
                </c:pt>
                <c:pt idx="32">
                  <c:v>269.47320320724396</c:v>
                </c:pt>
                <c:pt idx="33">
                  <c:v>270.41095822578069</c:v>
                </c:pt>
                <c:pt idx="34">
                  <c:v>272.38279959228174</c:v>
                </c:pt>
                <c:pt idx="35">
                  <c:v>275.341553493947</c:v>
                </c:pt>
                <c:pt idx="36">
                  <c:v>273.45102443021375</c:v>
                </c:pt>
                <c:pt idx="37">
                  <c:v>273.86881235885193</c:v>
                </c:pt>
                <c:pt idx="38">
                  <c:v>278.16397091354287</c:v>
                </c:pt>
                <c:pt idx="39">
                  <c:v>281.78498565391681</c:v>
                </c:pt>
                <c:pt idx="40">
                  <c:v>286.67159728706343</c:v>
                </c:pt>
                <c:pt idx="41">
                  <c:v>293.37405199023743</c:v>
                </c:pt>
                <c:pt idx="42">
                  <c:v>294.24312626955526</c:v>
                </c:pt>
                <c:pt idx="43">
                  <c:v>298.51695787458209</c:v>
                </c:pt>
                <c:pt idx="44">
                  <c:v>297.06366213216756</c:v>
                </c:pt>
                <c:pt idx="45">
                  <c:v>298.73333597560821</c:v>
                </c:pt>
                <c:pt idx="46">
                  <c:v>295.49948380484449</c:v>
                </c:pt>
                <c:pt idx="47">
                  <c:v>293.63867839853827</c:v>
                </c:pt>
                <c:pt idx="48">
                  <c:v>294.72368071485698</c:v>
                </c:pt>
                <c:pt idx="49">
                  <c:v>291.46164623820016</c:v>
                </c:pt>
                <c:pt idx="50">
                  <c:v>294.59096900507012</c:v>
                </c:pt>
                <c:pt idx="51">
                  <c:v>292.8000475525601</c:v>
                </c:pt>
                <c:pt idx="52">
                  <c:v>300.3624135282742</c:v>
                </c:pt>
                <c:pt idx="53">
                  <c:v>299.39058374628246</c:v>
                </c:pt>
                <c:pt idx="54">
                  <c:v>303.62961157560943</c:v>
                </c:pt>
                <c:pt idx="55">
                  <c:v>300.43403769465471</c:v>
                </c:pt>
                <c:pt idx="56">
                  <c:v>301.80726521606135</c:v>
                </c:pt>
                <c:pt idx="57">
                  <c:v>304.87617782375884</c:v>
                </c:pt>
                <c:pt idx="58">
                  <c:v>304.61008205805217</c:v>
                </c:pt>
                <c:pt idx="59">
                  <c:v>310.80596321455704</c:v>
                </c:pt>
                <c:pt idx="60">
                  <c:v>311.80165427813205</c:v>
                </c:pt>
                <c:pt idx="61">
                  <c:v>314.03540138842715</c:v>
                </c:pt>
                <c:pt idx="62">
                  <c:v>315.63920601534795</c:v>
                </c:pt>
                <c:pt idx="63">
                  <c:v>318.81830046542524</c:v>
                </c:pt>
                <c:pt idx="64">
                  <c:v>318.56747907722655</c:v>
                </c:pt>
                <c:pt idx="65">
                  <c:v>319.69520446709794</c:v>
                </c:pt>
                <c:pt idx="66">
                  <c:v>323.15411202028582</c:v>
                </c:pt>
                <c:pt idx="67">
                  <c:v>324.57335516889333</c:v>
                </c:pt>
                <c:pt idx="68">
                  <c:v>324.60052124147234</c:v>
                </c:pt>
                <c:pt idx="69">
                  <c:v>321.35821054054344</c:v>
                </c:pt>
                <c:pt idx="70">
                  <c:v>324.38571127419442</c:v>
                </c:pt>
                <c:pt idx="71">
                  <c:v>324.18851751189783</c:v>
                </c:pt>
                <c:pt idx="72">
                  <c:v>325.52107864204896</c:v>
                </c:pt>
                <c:pt idx="73">
                  <c:v>326.48015463282445</c:v>
                </c:pt>
                <c:pt idx="74">
                  <c:v>326.35522346887603</c:v>
                </c:pt>
                <c:pt idx="75">
                  <c:v>331.06942997298893</c:v>
                </c:pt>
                <c:pt idx="76">
                  <c:v>332.14198417564967</c:v>
                </c:pt>
                <c:pt idx="77">
                  <c:v>335.63768676821047</c:v>
                </c:pt>
                <c:pt idx="78">
                  <c:v>339.43921965150793</c:v>
                </c:pt>
                <c:pt idx="79">
                  <c:v>341.04792541295421</c:v>
                </c:pt>
                <c:pt idx="80">
                  <c:v>342.0017351556674</c:v>
                </c:pt>
                <c:pt idx="81">
                  <c:v>345.92841688888393</c:v>
                </c:pt>
                <c:pt idx="82">
                  <c:v>348.46311939141532</c:v>
                </c:pt>
                <c:pt idx="83">
                  <c:v>352.65083889196683</c:v>
                </c:pt>
                <c:pt idx="84">
                  <c:v>356.15174166643817</c:v>
                </c:pt>
                <c:pt idx="85">
                  <c:v>356.53255045088372</c:v>
                </c:pt>
                <c:pt idx="86">
                  <c:v>359.39492350362968</c:v>
                </c:pt>
                <c:pt idx="87">
                  <c:v>358.99531491249365</c:v>
                </c:pt>
                <c:pt idx="88">
                  <c:v>368.15943050543183</c:v>
                </c:pt>
                <c:pt idx="89">
                  <c:v>373.12822712385486</c:v>
                </c:pt>
                <c:pt idx="90">
                  <c:v>376.29055978353114</c:v>
                </c:pt>
              </c:numCache>
            </c:numRef>
          </c:val>
          <c:smooth val="0"/>
          <c:extLst>
            <c:ext xmlns:c16="http://schemas.microsoft.com/office/drawing/2014/chart" uri="{C3380CC4-5D6E-409C-BE32-E72D297353CC}">
              <c16:uniqueId val="{00000000-7997-4F0C-93F2-387E428FDF1D}"/>
            </c:ext>
          </c:extLst>
        </c:ser>
        <c:dLbls>
          <c:showLegendKey val="0"/>
          <c:showVal val="0"/>
          <c:showCatName val="0"/>
          <c:showSerName val="0"/>
          <c:showPercent val="0"/>
          <c:showBubbleSize val="0"/>
        </c:dLbls>
        <c:smooth val="0"/>
        <c:axId val="683466720"/>
        <c:axId val="683461144"/>
      </c:lineChart>
      <c:catAx>
        <c:axId val="6834667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3461144"/>
        <c:crosses val="autoZero"/>
        <c:auto val="1"/>
        <c:lblAlgn val="ctr"/>
        <c:lblOffset val="100"/>
        <c:noMultiLvlLbl val="0"/>
      </c:catAx>
      <c:valAx>
        <c:axId val="6834611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Specific</a:t>
                </a:r>
                <a:r>
                  <a:rPr lang="en-GB" baseline="0"/>
                  <a:t> Fuel Consumption (g/(kW/h))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3466720"/>
        <c:crosses val="autoZero"/>
        <c:crossBetween val="between"/>
        <c:majorUnit val="20"/>
        <c:minorUnit val="4"/>
      </c:valAx>
      <c:spPr>
        <a:solidFill>
          <a:sysClr val="window" lastClr="FFFFFF"/>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span"/>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Torque against 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'GrE HnD BsC'!$G$6:$G$7</c:f>
              <c:strCache>
                <c:ptCount val="2"/>
                <c:pt idx="0">
                  <c:v>Torque</c:v>
                </c:pt>
                <c:pt idx="1">
                  <c:v>Nm</c:v>
                </c:pt>
              </c:strCache>
            </c:strRef>
          </c:tx>
          <c:spPr>
            <a:ln w="28575" cap="rnd">
              <a:solidFill>
                <a:schemeClr val="accent5"/>
              </a:solidFill>
              <a:round/>
            </a:ln>
            <a:effectLst/>
          </c:spPr>
          <c:marker>
            <c:symbol val="none"/>
          </c:marker>
          <c:cat>
            <c:numRef>
              <c:f>'GrE HnD BsC'!$A$8:$A$98</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'GrE HnD BsC'!$G$8:$G$98</c:f>
              <c:numCache>
                <c:formatCode>0.00</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val>
          <c:smooth val="0"/>
          <c:extLst>
            <c:ext xmlns:c16="http://schemas.microsoft.com/office/drawing/2014/chart" uri="{C3380CC4-5D6E-409C-BE32-E72D297353CC}">
              <c16:uniqueId val="{00000000-F365-494B-AB46-EE47A3D08C4D}"/>
            </c:ext>
          </c:extLst>
        </c:ser>
        <c:dLbls>
          <c:showLegendKey val="0"/>
          <c:showVal val="0"/>
          <c:showCatName val="0"/>
          <c:showSerName val="0"/>
          <c:showPercent val="0"/>
          <c:showBubbleSize val="0"/>
        </c:dLbls>
        <c:smooth val="0"/>
        <c:axId val="688008688"/>
        <c:axId val="688009016"/>
      </c:lineChart>
      <c:catAx>
        <c:axId val="6880086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8009016"/>
        <c:crosses val="autoZero"/>
        <c:auto val="1"/>
        <c:lblAlgn val="ctr"/>
        <c:lblOffset val="100"/>
        <c:noMultiLvlLbl val="0"/>
      </c:catAx>
      <c:valAx>
        <c:axId val="688009016"/>
        <c:scaling>
          <c:orientation val="minMax"/>
          <c:max val="12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8008688"/>
        <c:crosses val="autoZero"/>
        <c:crossBetween val="between"/>
        <c:majorUnit val="5"/>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Brake Power against</a:t>
            </a:r>
            <a:r>
              <a:rPr lang="en-US" baseline="0"/>
              <a:t> Engine Speed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'GrE HnD BsC'!$H$6:$H$7</c:f>
              <c:strCache>
                <c:ptCount val="2"/>
                <c:pt idx="0">
                  <c:v>Power</c:v>
                </c:pt>
                <c:pt idx="1">
                  <c:v>HP</c:v>
                </c:pt>
              </c:strCache>
            </c:strRef>
          </c:tx>
          <c:spPr>
            <a:ln w="28575" cap="rnd">
              <a:solidFill>
                <a:srgbClr val="FF0000"/>
              </a:solidFill>
              <a:round/>
            </a:ln>
            <a:effectLst/>
          </c:spPr>
          <c:marker>
            <c:symbol val="none"/>
          </c:marker>
          <c:cat>
            <c:numRef>
              <c:f>'GrE HnD BsC'!$A$8:$A$98</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'GrE HnD BsC'!$H$8:$H$98</c:f>
              <c:numCache>
                <c:formatCode>0.00</c:formatCode>
                <c:ptCount val="91"/>
                <c:pt idx="0">
                  <c:v>11.716690613833714</c:v>
                </c:pt>
                <c:pt idx="1">
                  <c:v>12.360384001474964</c:v>
                </c:pt>
                <c:pt idx="2">
                  <c:v>13.066547312281438</c:v>
                </c:pt>
                <c:pt idx="3">
                  <c:v>13.728988550511339</c:v>
                </c:pt>
                <c:pt idx="4">
                  <c:v>14.546132492284828</c:v>
                </c:pt>
                <c:pt idx="5">
                  <c:v>15.395519529372557</c:v>
                </c:pt>
                <c:pt idx="6">
                  <c:v>16.305921569353735</c:v>
                </c:pt>
                <c:pt idx="7">
                  <c:v>17.290175133208862</c:v>
                </c:pt>
                <c:pt idx="8">
                  <c:v>18.326863107173512</c:v>
                </c:pt>
                <c:pt idx="9">
                  <c:v>19.233055043218652</c:v>
                </c:pt>
                <c:pt idx="10">
                  <c:v>20.102816692143783</c:v>
                </c:pt>
                <c:pt idx="11">
                  <c:v>20.915498496548331</c:v>
                </c:pt>
                <c:pt idx="12">
                  <c:v>21.715383876200342</c:v>
                </c:pt>
                <c:pt idx="13">
                  <c:v>22.450886169810076</c:v>
                </c:pt>
                <c:pt idx="14">
                  <c:v>23.108624693303256</c:v>
                </c:pt>
                <c:pt idx="15">
                  <c:v>23.829388759120558</c:v>
                </c:pt>
                <c:pt idx="16">
                  <c:v>24.659317669581448</c:v>
                </c:pt>
                <c:pt idx="17">
                  <c:v>25.418476737688927</c:v>
                </c:pt>
                <c:pt idx="18">
                  <c:v>26.158137582941606</c:v>
                </c:pt>
                <c:pt idx="19">
                  <c:v>27.018969229096278</c:v>
                </c:pt>
                <c:pt idx="20">
                  <c:v>27.988770966787282</c:v>
                </c:pt>
                <c:pt idx="21">
                  <c:v>28.850066583579807</c:v>
                </c:pt>
                <c:pt idx="22">
                  <c:v>29.782515820907676</c:v>
                </c:pt>
                <c:pt idx="23">
                  <c:v>30.737436129992108</c:v>
                </c:pt>
                <c:pt idx="24">
                  <c:v>31.538707693525105</c:v>
                </c:pt>
                <c:pt idx="25">
                  <c:v>32.485161970476945</c:v>
                </c:pt>
                <c:pt idx="26">
                  <c:v>33.373579821469654</c:v>
                </c:pt>
                <c:pt idx="27">
                  <c:v>34.142705666242044</c:v>
                </c:pt>
                <c:pt idx="28">
                  <c:v>34.832853397993873</c:v>
                </c:pt>
                <c:pt idx="29">
                  <c:v>35.519804887573855</c:v>
                </c:pt>
                <c:pt idx="30">
                  <c:v>36.212049079244856</c:v>
                </c:pt>
                <c:pt idx="31">
                  <c:v>36.87815625831702</c:v>
                </c:pt>
                <c:pt idx="32">
                  <c:v>37.578024461333413</c:v>
                </c:pt>
                <c:pt idx="33">
                  <c:v>38.205352859933491</c:v>
                </c:pt>
                <c:pt idx="34">
                  <c:v>38.63669089625396</c:v>
                </c:pt>
                <c:pt idx="35">
                  <c:v>39.042184049636461</c:v>
                </c:pt>
                <c:pt idx="36">
                  <c:v>39.675698723407855</c:v>
                </c:pt>
                <c:pt idx="37">
                  <c:v>40.286243986589426</c:v>
                </c:pt>
                <c:pt idx="38">
                  <c:v>40.703983673598131</c:v>
                </c:pt>
                <c:pt idx="39">
                  <c:v>41.175291921164423</c:v>
                </c:pt>
                <c:pt idx="40">
                  <c:v>41.82918693480579</c:v>
                </c:pt>
                <c:pt idx="41">
                  <c:v>42.321585798280239</c:v>
                </c:pt>
                <c:pt idx="42">
                  <c:v>43.015737424795731</c:v>
                </c:pt>
                <c:pt idx="43">
                  <c:v>43.611023209221379</c:v>
                </c:pt>
                <c:pt idx="44">
                  <c:v>44.209780181382058</c:v>
                </c:pt>
                <c:pt idx="45">
                  <c:v>44.991404593213538</c:v>
                </c:pt>
                <c:pt idx="46">
                  <c:v>45.983373816935114</c:v>
                </c:pt>
                <c:pt idx="47">
                  <c:v>46.890402045734895</c:v>
                </c:pt>
                <c:pt idx="48">
                  <c:v>47.883167465983163</c:v>
                </c:pt>
                <c:pt idx="49">
                  <c:v>48.80154865532883</c:v>
                </c:pt>
                <c:pt idx="50">
                  <c:v>49.489972249278267</c:v>
                </c:pt>
                <c:pt idx="51">
                  <c:v>50.512970225410093</c:v>
                </c:pt>
                <c:pt idx="52">
                  <c:v>51.167094360354092</c:v>
                </c:pt>
                <c:pt idx="53">
                  <c:v>51.836351957337584</c:v>
                </c:pt>
                <c:pt idx="54">
                  <c:v>52.482010060148987</c:v>
                </c:pt>
                <c:pt idx="55">
                  <c:v>53.170605495075421</c:v>
                </c:pt>
                <c:pt idx="56">
                  <c:v>53.767231639121533</c:v>
                </c:pt>
                <c:pt idx="57">
                  <c:v>54.105529242471825</c:v>
                </c:pt>
                <c:pt idx="58">
                  <c:v>54.578103385235202</c:v>
                </c:pt>
                <c:pt idx="59">
                  <c:v>54.837525980151142</c:v>
                </c:pt>
                <c:pt idx="60">
                  <c:v>54.99094560439994</c:v>
                </c:pt>
                <c:pt idx="61">
                  <c:v>55.089089714386461</c:v>
                </c:pt>
                <c:pt idx="62">
                  <c:v>55.162351250906084</c:v>
                </c:pt>
                <c:pt idx="63">
                  <c:v>55.387210897318546</c:v>
                </c:pt>
                <c:pt idx="64">
                  <c:v>55.780749646735714</c:v>
                </c:pt>
                <c:pt idx="65">
                  <c:v>56.008072347151561</c:v>
                </c:pt>
                <c:pt idx="66">
                  <c:v>56.350242100516496</c:v>
                </c:pt>
                <c:pt idx="67">
                  <c:v>56.818600411311266</c:v>
                </c:pt>
                <c:pt idx="68">
                  <c:v>57.398598076818168</c:v>
                </c:pt>
                <c:pt idx="69">
                  <c:v>58.108971491560681</c:v>
                </c:pt>
                <c:pt idx="70">
                  <c:v>58.411841213490028</c:v>
                </c:pt>
                <c:pt idx="71">
                  <c:v>58.93993144788346</c:v>
                </c:pt>
                <c:pt idx="72">
                  <c:v>59.124408464705326</c:v>
                </c:pt>
                <c:pt idx="73">
                  <c:v>59.162975307972481</c:v>
                </c:pt>
                <c:pt idx="74">
                  <c:v>59.213318986195389</c:v>
                </c:pt>
                <c:pt idx="75">
                  <c:v>59.125496790892875</c:v>
                </c:pt>
                <c:pt idx="76">
                  <c:v>58.880142243959128</c:v>
                </c:pt>
                <c:pt idx="77">
                  <c:v>58.473360283249278</c:v>
                </c:pt>
                <c:pt idx="78">
                  <c:v>58.173532146612509</c:v>
                </c:pt>
                <c:pt idx="79">
                  <c:v>58.031643051919154</c:v>
                </c:pt>
                <c:pt idx="80">
                  <c:v>57.913846062198552</c:v>
                </c:pt>
                <c:pt idx="81">
                  <c:v>57.456777130788176</c:v>
                </c:pt>
                <c:pt idx="82">
                  <c:v>57.012901003983899</c:v>
                </c:pt>
                <c:pt idx="83">
                  <c:v>56.549461927556834</c:v>
                </c:pt>
                <c:pt idx="84">
                  <c:v>56.475784535872883</c:v>
                </c:pt>
                <c:pt idx="85">
                  <c:v>55.992938885112082</c:v>
                </c:pt>
                <c:pt idx="86">
                  <c:v>55.731417539063969</c:v>
                </c:pt>
                <c:pt idx="87">
                  <c:v>55.524893324895402</c:v>
                </c:pt>
                <c:pt idx="88">
                  <c:v>55.452162204191367</c:v>
                </c:pt>
                <c:pt idx="89">
                  <c:v>55.521191870251236</c:v>
                </c:pt>
                <c:pt idx="90">
                  <c:v>55.855271350419891</c:v>
                </c:pt>
              </c:numCache>
            </c:numRef>
          </c:val>
          <c:smooth val="0"/>
          <c:extLst>
            <c:ext xmlns:c16="http://schemas.microsoft.com/office/drawing/2014/chart" uri="{C3380CC4-5D6E-409C-BE32-E72D297353CC}">
              <c16:uniqueId val="{00000000-0DFD-4ECE-9E73-523D5A1FCC76}"/>
            </c:ext>
          </c:extLst>
        </c:ser>
        <c:dLbls>
          <c:showLegendKey val="0"/>
          <c:showVal val="0"/>
          <c:showCatName val="0"/>
          <c:showSerName val="0"/>
          <c:showPercent val="0"/>
          <c:showBubbleSize val="0"/>
        </c:dLbls>
        <c:smooth val="0"/>
        <c:axId val="806190024"/>
        <c:axId val="806190352"/>
      </c:lineChart>
      <c:catAx>
        <c:axId val="8061900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6190352"/>
        <c:crosses val="autoZero"/>
        <c:auto val="1"/>
        <c:lblAlgn val="ctr"/>
        <c:lblOffset val="100"/>
        <c:noMultiLvlLbl val="0"/>
      </c:catAx>
      <c:valAx>
        <c:axId val="8061903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Brake</a:t>
                </a:r>
                <a:r>
                  <a:rPr lang="en-GB" baseline="0"/>
                  <a:t> Power (HP)</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6190024"/>
        <c:crosses val="autoZero"/>
        <c:crossBetween val="between"/>
        <c:majorUnit val="5"/>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634</Words>
  <Characters>3616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Arturas Vitkus</dc:creator>
  <cp:keywords/>
  <dc:description/>
  <cp:lastModifiedBy>Arturas Vitkus (1903792)</cp:lastModifiedBy>
  <cp:revision>2</cp:revision>
  <dcterms:created xsi:type="dcterms:W3CDTF">2020-11-29T19:55:00Z</dcterms:created>
  <dcterms:modified xsi:type="dcterms:W3CDTF">2020-11-29T19:55:00Z</dcterms:modified>
</cp:coreProperties>
</file>