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4D62" w:rsidRPr="00414186" w:rsidRDefault="004F4D62">
      <w:pPr>
        <w:rPr>
          <w:rFonts w:ascii="Times New Roman" w:hAnsi="Times New Roman" w:cs="Times New Roman"/>
          <w:sz w:val="24"/>
          <w:u w:val="single"/>
        </w:rPr>
      </w:pPr>
      <w:r w:rsidRPr="00414186">
        <w:rPr>
          <w:rFonts w:ascii="Times New Roman" w:hAnsi="Times New Roman" w:cs="Times New Roman"/>
          <w:sz w:val="24"/>
          <w:u w:val="single"/>
        </w:rPr>
        <w:t xml:space="preserve">How was religion used as a tool for fear in Late antiquity? </w:t>
      </w:r>
    </w:p>
    <w:p w:rsidR="007148B9" w:rsidRPr="00622AF1" w:rsidRDefault="004F4D62" w:rsidP="00622AF1">
      <w:pPr>
        <w:spacing w:line="276" w:lineRule="auto"/>
        <w:rPr>
          <w:rFonts w:ascii="Times New Roman" w:hAnsi="Times New Roman" w:cs="Times New Roman"/>
          <w:sz w:val="24"/>
        </w:rPr>
      </w:pPr>
      <w:r w:rsidRPr="00622AF1">
        <w:rPr>
          <w:rFonts w:ascii="Times New Roman" w:hAnsi="Times New Roman" w:cs="Times New Roman"/>
          <w:sz w:val="24"/>
        </w:rPr>
        <w:t>Religion in Late antiquity</w:t>
      </w:r>
      <w:r w:rsidR="0026597A" w:rsidRPr="00622AF1">
        <w:rPr>
          <w:rFonts w:ascii="Times New Roman" w:hAnsi="Times New Roman" w:cs="Times New Roman"/>
          <w:sz w:val="24"/>
        </w:rPr>
        <w:t xml:space="preserve"> </w:t>
      </w:r>
      <w:r w:rsidRPr="00622AF1">
        <w:rPr>
          <w:rFonts w:ascii="Times New Roman" w:hAnsi="Times New Roman" w:cs="Times New Roman"/>
          <w:sz w:val="24"/>
        </w:rPr>
        <w:t>was used as an effective tool for fear and to a certain degree a sense of control.</w:t>
      </w:r>
      <w:r w:rsidR="0026597A" w:rsidRPr="00622AF1">
        <w:rPr>
          <w:rFonts w:ascii="Times New Roman" w:hAnsi="Times New Roman" w:cs="Times New Roman"/>
          <w:sz w:val="24"/>
        </w:rPr>
        <w:t xml:space="preserve"> The main focus of this essay is to look at the relationship between fear and religion in the Roman Empire during Late antiquity and how that relationship may have also allowed the state to excerpt a small degree of control of the population.</w:t>
      </w:r>
      <w:r w:rsidR="0005314B" w:rsidRPr="00622AF1">
        <w:rPr>
          <w:rFonts w:ascii="Times New Roman" w:hAnsi="Times New Roman" w:cs="Times New Roman"/>
          <w:sz w:val="24"/>
        </w:rPr>
        <w:t xml:space="preserve"> The fact that officials in the Empire would have used religion as a tool for fear is unsurprising due to the fact that the Romans were a superstitious group of people</w:t>
      </w:r>
      <w:r w:rsidR="000D0A2C">
        <w:rPr>
          <w:rFonts w:ascii="Times New Roman" w:hAnsi="Times New Roman" w:cs="Times New Roman"/>
          <w:sz w:val="24"/>
        </w:rPr>
        <w:t>, who would do anything asked of them if it was to save themselves from the wrath of the gods or the fear of other harmful things</w:t>
      </w:r>
      <w:r w:rsidR="0005314B" w:rsidRPr="00622AF1">
        <w:rPr>
          <w:rFonts w:ascii="Times New Roman" w:hAnsi="Times New Roman" w:cs="Times New Roman"/>
          <w:sz w:val="24"/>
        </w:rPr>
        <w:t>.</w:t>
      </w:r>
      <w:r w:rsidR="0026597A" w:rsidRPr="00622AF1">
        <w:rPr>
          <w:rFonts w:ascii="Times New Roman" w:hAnsi="Times New Roman" w:cs="Times New Roman"/>
          <w:sz w:val="24"/>
        </w:rPr>
        <w:t xml:space="preserve"> The main texts that will be used as evidence is Warrior’s Roman Religion: A sourcebook for the main primary sources, and Rives’ Religion in the Roman Empire for secondary sources. Other sources will also be used to support the question of how was religion used as a tool for fear in Late antiquity.</w:t>
      </w:r>
      <w:r w:rsidR="00622AF1" w:rsidRPr="00622AF1">
        <w:rPr>
          <w:rFonts w:ascii="Times New Roman" w:hAnsi="Times New Roman" w:cs="Times New Roman"/>
          <w:sz w:val="24"/>
        </w:rPr>
        <w:t xml:space="preserve"> Other factors that are also connected to religion and its use as a tool for fear is magic and the occult, with a focus on witches and what the Romans thought about them.</w:t>
      </w:r>
      <w:r w:rsidR="006270D9" w:rsidRPr="00622AF1">
        <w:rPr>
          <w:rFonts w:ascii="Times New Roman" w:hAnsi="Times New Roman" w:cs="Times New Roman"/>
          <w:sz w:val="24"/>
        </w:rPr>
        <w:t xml:space="preserve"> </w:t>
      </w:r>
      <w:r w:rsidR="00AF7E95" w:rsidRPr="00622AF1">
        <w:rPr>
          <w:rFonts w:ascii="Times New Roman" w:hAnsi="Times New Roman" w:cs="Times New Roman"/>
          <w:sz w:val="24"/>
        </w:rPr>
        <w:t xml:space="preserve"> </w:t>
      </w:r>
      <w:r w:rsidR="0005314B" w:rsidRPr="00622AF1">
        <w:rPr>
          <w:rFonts w:ascii="Times New Roman" w:hAnsi="Times New Roman" w:cs="Times New Roman"/>
          <w:sz w:val="24"/>
        </w:rPr>
        <w:t xml:space="preserve">  </w:t>
      </w:r>
      <w:r w:rsidR="0026597A" w:rsidRPr="00622AF1">
        <w:rPr>
          <w:rFonts w:ascii="Times New Roman" w:hAnsi="Times New Roman" w:cs="Times New Roman"/>
          <w:sz w:val="24"/>
        </w:rPr>
        <w:t xml:space="preserve"> </w:t>
      </w:r>
    </w:p>
    <w:p w:rsidR="007148B9" w:rsidRPr="00622AF1" w:rsidRDefault="007148B9" w:rsidP="00622AF1">
      <w:pPr>
        <w:spacing w:line="276" w:lineRule="auto"/>
        <w:rPr>
          <w:rFonts w:ascii="Times New Roman" w:hAnsi="Times New Roman" w:cs="Times New Roman"/>
          <w:sz w:val="24"/>
        </w:rPr>
      </w:pPr>
    </w:p>
    <w:p w:rsidR="000D0A2C" w:rsidRDefault="007148B9" w:rsidP="00622AF1">
      <w:pPr>
        <w:spacing w:line="276" w:lineRule="auto"/>
        <w:rPr>
          <w:rFonts w:ascii="Times New Roman" w:hAnsi="Times New Roman" w:cs="Times New Roman"/>
          <w:sz w:val="24"/>
        </w:rPr>
      </w:pPr>
      <w:r w:rsidRPr="00622AF1">
        <w:rPr>
          <w:rFonts w:ascii="Times New Roman" w:hAnsi="Times New Roman" w:cs="Times New Roman"/>
          <w:sz w:val="24"/>
        </w:rPr>
        <w:t>The first piece of evidence that proves useful in determining how religion was used as a tool for fear in Late antiquity comes from page 19 of Warrior, where in 2.5 Livy 1.19.1-7, Livy explains how Numa, King in Rome, created a fear of the gods by fabricating a story that a Goddess, Egeria, had communicated to him the god’s wishes concerning their rituals and his innovations. Livy states that ‘He (Numa) thought the first thing</w:t>
      </w:r>
      <w:r w:rsidR="00986035" w:rsidRPr="00622AF1">
        <w:rPr>
          <w:rFonts w:ascii="Times New Roman" w:hAnsi="Times New Roman" w:cs="Times New Roman"/>
          <w:sz w:val="24"/>
        </w:rPr>
        <w:t xml:space="preserve"> that needed to be done was to instill into them a fear of the gods (Deorum Metus). This he considered was most efficacious in the case of a populace that was ignorant and, in those days, uncivilised.’</w:t>
      </w:r>
      <w:r w:rsidR="00986035" w:rsidRPr="00622AF1">
        <w:rPr>
          <w:rStyle w:val="FootnoteReference"/>
          <w:rFonts w:ascii="Times New Roman" w:hAnsi="Times New Roman" w:cs="Times New Roman"/>
          <w:sz w:val="24"/>
        </w:rPr>
        <w:footnoteReference w:id="1"/>
      </w:r>
      <w:r w:rsidR="00986035" w:rsidRPr="00622AF1">
        <w:rPr>
          <w:rFonts w:ascii="Times New Roman" w:hAnsi="Times New Roman" w:cs="Times New Roman"/>
          <w:sz w:val="24"/>
        </w:rPr>
        <w:t xml:space="preserve"> In the first part of this quote Livy is explaining that Numa, for his reign to successful and prosperous, needed his people to have a fear of the gods. Livy later explains that Numa did thi</w:t>
      </w:r>
      <w:r w:rsidR="00622AF1" w:rsidRPr="00622AF1">
        <w:rPr>
          <w:rFonts w:ascii="Times New Roman" w:hAnsi="Times New Roman" w:cs="Times New Roman"/>
          <w:sz w:val="24"/>
        </w:rPr>
        <w:t>s</w:t>
      </w:r>
      <w:r w:rsidR="00F10B6C" w:rsidRPr="00622AF1">
        <w:rPr>
          <w:rFonts w:ascii="Times New Roman" w:hAnsi="Times New Roman" w:cs="Times New Roman"/>
          <w:sz w:val="24"/>
        </w:rPr>
        <w:t xml:space="preserve">, by </w:t>
      </w:r>
      <w:r w:rsidR="00622AF1" w:rsidRPr="00622AF1">
        <w:rPr>
          <w:rFonts w:ascii="Times New Roman" w:hAnsi="Times New Roman" w:cs="Times New Roman"/>
          <w:sz w:val="24"/>
        </w:rPr>
        <w:t>fabricating</w:t>
      </w:r>
      <w:r w:rsidR="00F10B6C" w:rsidRPr="00622AF1">
        <w:rPr>
          <w:rFonts w:ascii="Times New Roman" w:hAnsi="Times New Roman" w:cs="Times New Roman"/>
          <w:sz w:val="24"/>
        </w:rPr>
        <w:t xml:space="preserve"> a story</w:t>
      </w:r>
      <w:r w:rsidR="00622AF1" w:rsidRPr="00622AF1">
        <w:rPr>
          <w:rFonts w:ascii="Times New Roman" w:hAnsi="Times New Roman" w:cs="Times New Roman"/>
          <w:sz w:val="24"/>
        </w:rPr>
        <w:t xml:space="preserve"> which was the only way to get his people to listen to him. This </w:t>
      </w:r>
      <w:r w:rsidR="00622AF1">
        <w:rPr>
          <w:rFonts w:ascii="Times New Roman" w:hAnsi="Times New Roman" w:cs="Times New Roman"/>
          <w:sz w:val="24"/>
        </w:rPr>
        <w:t>part of the text illustrates that, at this time for the Romans, the only way to harness the fear of the gods to control or manipulate the populace was to use religion as the main force of this by using rituals, and in this case visions and dreams, to manifest that fear into reality.</w:t>
      </w:r>
      <w:r w:rsidR="009F3082">
        <w:rPr>
          <w:rFonts w:ascii="Times New Roman" w:hAnsi="Times New Roman" w:cs="Times New Roman"/>
          <w:sz w:val="24"/>
        </w:rPr>
        <w:t xml:space="preserve"> Livy also goes onto say on page 20 that Numa also ‘fixed the days when it was lawful or unlawful to enact public business’</w:t>
      </w:r>
      <w:r w:rsidR="009F3082">
        <w:rPr>
          <w:rStyle w:val="FootnoteReference"/>
          <w:rFonts w:ascii="Times New Roman" w:hAnsi="Times New Roman" w:cs="Times New Roman"/>
          <w:sz w:val="24"/>
        </w:rPr>
        <w:footnoteReference w:id="2"/>
      </w:r>
      <w:r w:rsidR="009F3082">
        <w:rPr>
          <w:rFonts w:ascii="Times New Roman" w:hAnsi="Times New Roman" w:cs="Times New Roman"/>
          <w:sz w:val="24"/>
        </w:rPr>
        <w:t xml:space="preserve"> This was generally used more during the time of festivals, as it was decreed that during festivals a little later in the period of Late antiquity that if someone was caught in his store, trying to sell items on a festival day, then the city guards had permission from the Emperor to destroy the merchandise of the owner. This would install a sense of fear through the religious practice of festivals to show that no-one will get away with not participating in the public festivals. </w:t>
      </w:r>
      <w:r w:rsidR="0084461D">
        <w:rPr>
          <w:rFonts w:ascii="Times New Roman" w:hAnsi="Times New Roman" w:cs="Times New Roman"/>
          <w:sz w:val="24"/>
        </w:rPr>
        <w:t>So, this supports the idea that religion was used as an effective tool for fear and that the relationship between them was used as an ideal method of control and manipulation of the populace by the state. It also helps that Livy mentions that Numa thought it was easy to use the fear of the gods on the population because at the time he considered them to be ignorant in matters of religion and the divine. This also supports the later idea that the Romans were very superstitious when it came to prophesies and religious experiences.</w:t>
      </w:r>
      <w:r w:rsidR="000D0A2C">
        <w:rPr>
          <w:rFonts w:ascii="Times New Roman" w:hAnsi="Times New Roman" w:cs="Times New Roman"/>
          <w:sz w:val="24"/>
        </w:rPr>
        <w:t xml:space="preserve"> </w:t>
      </w:r>
      <w:r w:rsidR="000D0A2C">
        <w:rPr>
          <w:rFonts w:ascii="Times New Roman" w:hAnsi="Times New Roman" w:cs="Times New Roman"/>
          <w:sz w:val="24"/>
        </w:rPr>
        <w:lastRenderedPageBreak/>
        <w:t>Livy also states that Numa used the opening and closing of a temple as an indicator of times of peace and war to placate his restless soldiers, which shows how a religious building such as a temple, not necessarily the religion itself, can be used as a method of control.</w:t>
      </w:r>
      <w:r w:rsidR="00162372">
        <w:rPr>
          <w:rFonts w:ascii="Times New Roman" w:hAnsi="Times New Roman" w:cs="Times New Roman"/>
          <w:sz w:val="24"/>
        </w:rPr>
        <w:t xml:space="preserve"> So, overall, this source of evidence is very useful in terms of the overall question because it is a primary source and does provide evidence to suggest that religion was in fact used as a tool for fear and that the relationship between religion and fear is one that was exploited remarkable well by the Roman Empire at the beginning of its own foundation and that the state was not afraid to use the fear of its own people to subjugate and control the populace to do as the King, and later the Emperor, says and to manipulate the running of the Empire.  </w:t>
      </w:r>
      <w:r w:rsidR="000D0A2C">
        <w:rPr>
          <w:rFonts w:ascii="Times New Roman" w:hAnsi="Times New Roman" w:cs="Times New Roman"/>
          <w:sz w:val="24"/>
        </w:rPr>
        <w:t xml:space="preserve"> </w:t>
      </w:r>
    </w:p>
    <w:p w:rsidR="000D0A2C" w:rsidRDefault="000D0A2C" w:rsidP="00622AF1">
      <w:pPr>
        <w:spacing w:line="276" w:lineRule="auto"/>
        <w:rPr>
          <w:rFonts w:ascii="Times New Roman" w:hAnsi="Times New Roman" w:cs="Times New Roman"/>
          <w:sz w:val="24"/>
        </w:rPr>
      </w:pPr>
    </w:p>
    <w:p w:rsidR="00233001" w:rsidRDefault="000D0A2C" w:rsidP="00622AF1">
      <w:pPr>
        <w:spacing w:line="276" w:lineRule="auto"/>
        <w:rPr>
          <w:rFonts w:ascii="Times New Roman" w:hAnsi="Times New Roman" w:cs="Times New Roman"/>
          <w:sz w:val="24"/>
        </w:rPr>
      </w:pPr>
      <w:r>
        <w:rPr>
          <w:rFonts w:ascii="Times New Roman" w:hAnsi="Times New Roman" w:cs="Times New Roman"/>
          <w:sz w:val="24"/>
        </w:rPr>
        <w:t>In Rives’ book on Religion in the Roman Empire, he takes a</w:t>
      </w:r>
      <w:r w:rsidR="000A0BEE">
        <w:rPr>
          <w:rFonts w:ascii="Times New Roman" w:hAnsi="Times New Roman" w:cs="Times New Roman"/>
          <w:sz w:val="24"/>
        </w:rPr>
        <w:t xml:space="preserve"> different interpretation to this.</w:t>
      </w:r>
      <w:r w:rsidR="00162372">
        <w:rPr>
          <w:rFonts w:ascii="Times New Roman" w:hAnsi="Times New Roman" w:cs="Times New Roman"/>
          <w:sz w:val="24"/>
        </w:rPr>
        <w:t xml:space="preserve"> There may not be much evidence overall in Rives’ book, but the evidence and support he provide is useful to the overall narrative that religion was used as a tool for fear in Late antiquity.</w:t>
      </w:r>
      <w:r w:rsidR="000A0BEE">
        <w:rPr>
          <w:rFonts w:ascii="Times New Roman" w:hAnsi="Times New Roman" w:cs="Times New Roman"/>
          <w:sz w:val="24"/>
        </w:rPr>
        <w:t xml:space="preserve"> He states in his chapter about The Power Of The Gods that ‘people invoked the gods not only in times of crisis, but also for ongoing aid in areas of crucial concern. Given the importance of agriculture in the Roman world, it is not surprising that they looked to the gods for the prosperity of their crops and herds.’</w:t>
      </w:r>
      <w:r w:rsidR="000A0BEE">
        <w:rPr>
          <w:rStyle w:val="FootnoteReference"/>
          <w:rFonts w:ascii="Times New Roman" w:hAnsi="Times New Roman" w:cs="Times New Roman"/>
          <w:sz w:val="24"/>
        </w:rPr>
        <w:footnoteReference w:id="3"/>
      </w:r>
      <w:r w:rsidR="000A0BEE">
        <w:rPr>
          <w:rFonts w:ascii="Times New Roman" w:hAnsi="Times New Roman" w:cs="Times New Roman"/>
          <w:sz w:val="24"/>
        </w:rPr>
        <w:t xml:space="preserve"> </w:t>
      </w:r>
      <w:r w:rsidR="00C46D0A">
        <w:rPr>
          <w:rFonts w:ascii="Times New Roman" w:hAnsi="Times New Roman" w:cs="Times New Roman"/>
          <w:sz w:val="24"/>
        </w:rPr>
        <w:t>The first part of this quote refers to the fact that before journey’s either by land or by sea, mostly used on land by soldiers, that the people would use rituals and sacrifices to appease the gods and hope for a safe journey or protection, which shows that they were freighted enough to make such offerings. An example of this is during the invasion of Britain by Emperor Claudius, and his troops refused to move from the coast of Gaul due to the fear of the unknown and unconquered British Isles as they were afraid of sea-monsters and devils that might attack them, so the soldiers would offer sacrifices to the gods for protection and safe passage and for a successful campaign.</w:t>
      </w:r>
      <w:r w:rsidR="00C20F49">
        <w:rPr>
          <w:rFonts w:ascii="Times New Roman" w:hAnsi="Times New Roman" w:cs="Times New Roman"/>
          <w:sz w:val="24"/>
        </w:rPr>
        <w:t xml:space="preserve"> Also, before every battle soldiers would give offerings and pray for protection and victory in the battle and Roman generals would give offerings and make sacrifices for a successful campaign.</w:t>
      </w:r>
      <w:r w:rsidR="00C46D0A">
        <w:rPr>
          <w:rFonts w:ascii="Times New Roman" w:hAnsi="Times New Roman" w:cs="Times New Roman"/>
          <w:sz w:val="24"/>
        </w:rPr>
        <w:t xml:space="preserve"> Another </w:t>
      </w:r>
      <w:r w:rsidR="007959D8">
        <w:rPr>
          <w:rFonts w:ascii="Times New Roman" w:hAnsi="Times New Roman" w:cs="Times New Roman"/>
          <w:sz w:val="24"/>
        </w:rPr>
        <w:t>thing</w:t>
      </w:r>
      <w:r w:rsidR="00C46D0A">
        <w:rPr>
          <w:rFonts w:ascii="Times New Roman" w:hAnsi="Times New Roman" w:cs="Times New Roman"/>
          <w:sz w:val="24"/>
        </w:rPr>
        <w:t xml:space="preserve"> that supports the idea that religion was used as a tool for fear is the</w:t>
      </w:r>
      <w:r w:rsidR="007959D8">
        <w:rPr>
          <w:rFonts w:ascii="Times New Roman" w:hAnsi="Times New Roman" w:cs="Times New Roman"/>
          <w:sz w:val="24"/>
        </w:rPr>
        <w:t xml:space="preserve"> quote: ‘I</w:t>
      </w:r>
      <w:r w:rsidR="00C46D0A">
        <w:rPr>
          <w:rFonts w:ascii="Times New Roman" w:hAnsi="Times New Roman" w:cs="Times New Roman"/>
          <w:sz w:val="24"/>
        </w:rPr>
        <w:t xml:space="preserve">t is clear that people turned to the gods whenever they felt themselves at the mercy of forces beyond their control’. </w:t>
      </w:r>
      <w:r w:rsidR="007959D8">
        <w:rPr>
          <w:rStyle w:val="FootnoteReference"/>
          <w:rFonts w:ascii="Times New Roman" w:hAnsi="Times New Roman" w:cs="Times New Roman"/>
          <w:sz w:val="24"/>
        </w:rPr>
        <w:footnoteReference w:id="4"/>
      </w:r>
      <w:r w:rsidR="00C46D0A">
        <w:rPr>
          <w:rFonts w:ascii="Times New Roman" w:hAnsi="Times New Roman" w:cs="Times New Roman"/>
          <w:sz w:val="24"/>
        </w:rPr>
        <w:t xml:space="preserve"> </w:t>
      </w:r>
      <w:r w:rsidR="007959D8">
        <w:rPr>
          <w:rFonts w:ascii="Times New Roman" w:hAnsi="Times New Roman" w:cs="Times New Roman"/>
          <w:sz w:val="24"/>
        </w:rPr>
        <w:t xml:space="preserve">This means that the people were doing religious rituals of sacrifices due to their own fear anyway, it was just the state using and manipulating the already induced fear and increasing the levels of fear by a small amount each time a person would come and make offerings in a </w:t>
      </w:r>
      <w:r w:rsidR="00162372">
        <w:rPr>
          <w:rFonts w:ascii="Times New Roman" w:hAnsi="Times New Roman" w:cs="Times New Roman"/>
          <w:sz w:val="24"/>
        </w:rPr>
        <w:t>priest’s</w:t>
      </w:r>
      <w:r w:rsidR="007959D8">
        <w:rPr>
          <w:rFonts w:ascii="Times New Roman" w:hAnsi="Times New Roman" w:cs="Times New Roman"/>
          <w:sz w:val="24"/>
        </w:rPr>
        <w:t xml:space="preserve"> temple.</w:t>
      </w:r>
      <w:r w:rsidR="00162372">
        <w:rPr>
          <w:rFonts w:ascii="Times New Roman" w:hAnsi="Times New Roman" w:cs="Times New Roman"/>
          <w:sz w:val="24"/>
        </w:rPr>
        <w:t xml:space="preserve"> </w:t>
      </w:r>
    </w:p>
    <w:p w:rsidR="00233001" w:rsidRDefault="00233001" w:rsidP="00622AF1">
      <w:pPr>
        <w:spacing w:line="276" w:lineRule="auto"/>
        <w:rPr>
          <w:rFonts w:ascii="Times New Roman" w:hAnsi="Times New Roman" w:cs="Times New Roman"/>
          <w:sz w:val="24"/>
        </w:rPr>
      </w:pPr>
    </w:p>
    <w:p w:rsidR="00AA0DD4" w:rsidRDefault="00233001" w:rsidP="00622AF1">
      <w:pPr>
        <w:spacing w:line="276" w:lineRule="auto"/>
        <w:rPr>
          <w:rFonts w:ascii="Times New Roman" w:hAnsi="Times New Roman" w:cs="Times New Roman"/>
          <w:sz w:val="24"/>
        </w:rPr>
      </w:pPr>
      <w:r>
        <w:rPr>
          <w:rFonts w:ascii="Times New Roman" w:hAnsi="Times New Roman" w:cs="Times New Roman"/>
          <w:sz w:val="24"/>
        </w:rPr>
        <w:t>Another aspect of religion that was used as a tool of fear as a means of control and manipulation was the fear of magic, the occult and most notably witches.</w:t>
      </w:r>
      <w:r w:rsidR="00B820A0">
        <w:rPr>
          <w:rFonts w:ascii="Times New Roman" w:hAnsi="Times New Roman" w:cs="Times New Roman"/>
          <w:sz w:val="24"/>
        </w:rPr>
        <w:t xml:space="preserve"> In Warrior</w:t>
      </w:r>
      <w:r w:rsidR="004F5327">
        <w:rPr>
          <w:rFonts w:ascii="Times New Roman" w:hAnsi="Times New Roman" w:cs="Times New Roman"/>
          <w:sz w:val="24"/>
        </w:rPr>
        <w:t xml:space="preserve">, </w:t>
      </w:r>
      <w:r w:rsidR="00911117">
        <w:rPr>
          <w:rFonts w:ascii="Times New Roman" w:hAnsi="Times New Roman" w:cs="Times New Roman"/>
          <w:sz w:val="24"/>
        </w:rPr>
        <w:t xml:space="preserve">12.16, </w:t>
      </w:r>
      <w:r w:rsidR="004F5327">
        <w:rPr>
          <w:rFonts w:ascii="Times New Roman" w:hAnsi="Times New Roman" w:cs="Times New Roman"/>
          <w:sz w:val="24"/>
        </w:rPr>
        <w:t>Lucan, Pharsalia</w:t>
      </w:r>
      <w:r w:rsidR="00911117">
        <w:rPr>
          <w:rFonts w:ascii="Times New Roman" w:hAnsi="Times New Roman" w:cs="Times New Roman"/>
          <w:sz w:val="24"/>
        </w:rPr>
        <w:t xml:space="preserve"> 6.515-541</w:t>
      </w:r>
      <w:r w:rsidR="004F5327">
        <w:rPr>
          <w:rFonts w:ascii="Times New Roman" w:hAnsi="Times New Roman" w:cs="Times New Roman"/>
          <w:sz w:val="24"/>
        </w:rPr>
        <w:t>, describes in detail the appearance of a witch: ‘The face of the witch is lean and loathsome with age, her appearance has a hellish pallor that has never seen the light of day, and she is weighted down by her uncombed hair.’</w:t>
      </w:r>
      <w:r w:rsidR="004F5327">
        <w:rPr>
          <w:rStyle w:val="FootnoteReference"/>
          <w:rFonts w:ascii="Times New Roman" w:hAnsi="Times New Roman" w:cs="Times New Roman"/>
          <w:sz w:val="24"/>
        </w:rPr>
        <w:footnoteReference w:id="5"/>
      </w:r>
      <w:r w:rsidR="004F5327">
        <w:rPr>
          <w:rFonts w:ascii="Times New Roman" w:hAnsi="Times New Roman" w:cs="Times New Roman"/>
          <w:sz w:val="24"/>
        </w:rPr>
        <w:t xml:space="preserve"> Witches are generally </w:t>
      </w:r>
      <w:r w:rsidR="004F5327">
        <w:rPr>
          <w:rFonts w:ascii="Times New Roman" w:hAnsi="Times New Roman" w:cs="Times New Roman"/>
          <w:sz w:val="24"/>
        </w:rPr>
        <w:lastRenderedPageBreak/>
        <w:t xml:space="preserve">described and depicted as old crones, and the state encouraged the rumour that witches were old crones so it made the populace mistrustful of elderly women who would arouse suspicion. This </w:t>
      </w:r>
      <w:r w:rsidR="00911117">
        <w:rPr>
          <w:rFonts w:ascii="Times New Roman" w:hAnsi="Times New Roman" w:cs="Times New Roman"/>
          <w:sz w:val="24"/>
        </w:rPr>
        <w:t xml:space="preserve">description of a witch is specifically described as hellish and generally horrible-looking as it adds to visage of a witch and what they should look like. Lucan also goes on in detail what a witch will do when she appears in the area: ‘Whenever black storm clouds take away the stars, then she comes forth from rifled tombs and tries to capture the nocturnal lighting. Her tread blights the seeds of the fertile crop and her breath destroys air that previously was not deadly’ </w:t>
      </w:r>
      <w:r w:rsidR="00911117">
        <w:rPr>
          <w:rStyle w:val="FootnoteReference"/>
          <w:rFonts w:ascii="Times New Roman" w:hAnsi="Times New Roman" w:cs="Times New Roman"/>
          <w:sz w:val="24"/>
        </w:rPr>
        <w:footnoteReference w:id="6"/>
      </w:r>
      <w:r w:rsidR="00911117">
        <w:rPr>
          <w:rFonts w:ascii="Times New Roman" w:hAnsi="Times New Roman" w:cs="Times New Roman"/>
          <w:sz w:val="24"/>
        </w:rPr>
        <w:t xml:space="preserve"> This description of what happens to the land in her presence would be one to cause fear, especially for farmers as the witch would ‘blight the seeds of the fertile crop’ which means that her presence spoils the seeds and the crops that are ripe for harvest, decreasing the food supply of the farmer and how much he could keep and how much he could sell, also then depleting the overall food amount for the community in general. So, it basically means that if you see a suspicious old woman who may look like a witch then report her immediately and she will be executed. This induced fear of witches by the Roman religion </w:t>
      </w:r>
      <w:r w:rsidR="002760F0">
        <w:rPr>
          <w:rFonts w:ascii="Times New Roman" w:hAnsi="Times New Roman" w:cs="Times New Roman"/>
          <w:sz w:val="24"/>
        </w:rPr>
        <w:t>and the priests created an unnecessary problem for the population as the people would be filled by paranoia and some elderly women were most likely be accused of witchcraft and sorcery by accident, revenge or because she was alienated within her own community.</w:t>
      </w:r>
      <w:r w:rsidR="0047239A">
        <w:rPr>
          <w:rFonts w:ascii="Times New Roman" w:hAnsi="Times New Roman" w:cs="Times New Roman"/>
          <w:sz w:val="24"/>
        </w:rPr>
        <w:t xml:space="preserve"> Another type of magic that the Romans feared was necromancy. To the Romans, necromancy as it was seen to be monstrous and barbaric as it was carried out upon corpses and using very dark rituals to achieve it. So again, like with the witches, the people feared what they did not understand and the priests encouraged this practice to be banned upon pain of death, which shows that the state was once again controlling and manipulating its own people by using religion as a tool for fear in Late antiquity.</w:t>
      </w:r>
      <w:r w:rsidR="002760F0">
        <w:rPr>
          <w:rFonts w:ascii="Times New Roman" w:hAnsi="Times New Roman" w:cs="Times New Roman"/>
          <w:sz w:val="24"/>
        </w:rPr>
        <w:t xml:space="preserve"> </w:t>
      </w:r>
      <w:r w:rsidR="0047239A">
        <w:rPr>
          <w:rFonts w:ascii="Times New Roman" w:hAnsi="Times New Roman" w:cs="Times New Roman"/>
          <w:sz w:val="24"/>
        </w:rPr>
        <w:t>It is also t</w:t>
      </w:r>
      <w:r w:rsidR="002760F0">
        <w:rPr>
          <w:rFonts w:ascii="Times New Roman" w:hAnsi="Times New Roman" w:cs="Times New Roman"/>
          <w:sz w:val="24"/>
        </w:rPr>
        <w:t>his fear of witches and magic was used by the state as a means of manipulation and control.</w:t>
      </w:r>
      <w:r w:rsidR="00D44C70">
        <w:rPr>
          <w:rFonts w:ascii="Times New Roman" w:hAnsi="Times New Roman" w:cs="Times New Roman"/>
          <w:sz w:val="24"/>
        </w:rPr>
        <w:t xml:space="preserve"> However, there is also some contradictory evidence as witches were also used to try and see the future of children and some even became midwives, so it seems that not all people, even with the initial fear, did not completely fear witches even after everything that they have been told about them. </w:t>
      </w:r>
      <w:r w:rsidR="002760F0">
        <w:rPr>
          <w:rFonts w:ascii="Times New Roman" w:hAnsi="Times New Roman" w:cs="Times New Roman"/>
          <w:sz w:val="24"/>
        </w:rPr>
        <w:t xml:space="preserve"> </w:t>
      </w:r>
    </w:p>
    <w:p w:rsidR="00C20F49" w:rsidRDefault="00C20F49" w:rsidP="00622AF1">
      <w:pPr>
        <w:spacing w:line="276" w:lineRule="auto"/>
        <w:rPr>
          <w:rFonts w:ascii="Times New Roman" w:hAnsi="Times New Roman" w:cs="Times New Roman"/>
          <w:sz w:val="24"/>
        </w:rPr>
      </w:pPr>
    </w:p>
    <w:p w:rsidR="004E2CB8" w:rsidRDefault="002760F0" w:rsidP="00622AF1">
      <w:pPr>
        <w:spacing w:line="276" w:lineRule="auto"/>
        <w:rPr>
          <w:rFonts w:ascii="Times New Roman" w:hAnsi="Times New Roman" w:cs="Times New Roman"/>
          <w:sz w:val="24"/>
        </w:rPr>
      </w:pPr>
      <w:r>
        <w:rPr>
          <w:rFonts w:ascii="Times New Roman" w:hAnsi="Times New Roman" w:cs="Times New Roman"/>
          <w:sz w:val="24"/>
        </w:rPr>
        <w:t>‘As soon as man becomes self-conscious, he feels that anything different from himself is potentially, if not actually, dangerous: it contains a strange power to do him harm, and he must, if this be possible, force it to do him good’</w:t>
      </w:r>
      <w:r w:rsidR="001E473F">
        <w:rPr>
          <w:rStyle w:val="FootnoteReference"/>
          <w:rFonts w:ascii="Times New Roman" w:hAnsi="Times New Roman" w:cs="Times New Roman"/>
          <w:sz w:val="24"/>
        </w:rPr>
        <w:footnoteReference w:id="7"/>
      </w:r>
      <w:r>
        <w:rPr>
          <w:rFonts w:ascii="Times New Roman" w:hAnsi="Times New Roman" w:cs="Times New Roman"/>
          <w:sz w:val="24"/>
        </w:rPr>
        <w:t xml:space="preserve"> and ‘If </w:t>
      </w:r>
      <w:r w:rsidR="001E473F">
        <w:rPr>
          <w:rFonts w:ascii="Times New Roman" w:hAnsi="Times New Roman" w:cs="Times New Roman"/>
          <w:sz w:val="24"/>
        </w:rPr>
        <w:t>experience teaches him that it can only do him harm, he must shun it, or, if this be impossible, he must rid himself of the evil effects of the contagion.’</w:t>
      </w:r>
      <w:r w:rsidR="001E473F">
        <w:rPr>
          <w:rStyle w:val="FootnoteReference"/>
          <w:rFonts w:ascii="Times New Roman" w:hAnsi="Times New Roman" w:cs="Times New Roman"/>
          <w:sz w:val="24"/>
        </w:rPr>
        <w:footnoteReference w:id="8"/>
      </w:r>
      <w:r w:rsidR="001E473F">
        <w:rPr>
          <w:rFonts w:ascii="Times New Roman" w:hAnsi="Times New Roman" w:cs="Times New Roman"/>
          <w:sz w:val="24"/>
        </w:rPr>
        <w:t xml:space="preserve"> The first quote makes a reference to how people, when they first had the ability to think for themselves, </w:t>
      </w:r>
      <w:r w:rsidR="00CC3A3D">
        <w:rPr>
          <w:rFonts w:ascii="Times New Roman" w:hAnsi="Times New Roman" w:cs="Times New Roman"/>
          <w:sz w:val="24"/>
        </w:rPr>
        <w:t xml:space="preserve">that anything that is </w:t>
      </w:r>
      <w:r w:rsidR="00CC3A3D" w:rsidRPr="00CC3A3D">
        <w:rPr>
          <w:rFonts w:ascii="Times New Roman" w:hAnsi="Times New Roman" w:cs="Times New Roman"/>
          <w:sz w:val="24"/>
        </w:rPr>
        <w:t>atypical</w:t>
      </w:r>
      <w:r w:rsidR="00CC3A3D">
        <w:rPr>
          <w:rFonts w:ascii="Times New Roman" w:hAnsi="Times New Roman" w:cs="Times New Roman"/>
          <w:sz w:val="24"/>
        </w:rPr>
        <w:t xml:space="preserve"> to what he is used too, then if these forces are evil, then you have the ability to turn them good in your favour. The reason it is relevant is because it is what the Romans would have thought when they would make sacrifices to their gods, if the gods can make my crops grow, then they can make my competitors crops fail. It is a double-edged sword, if I can use it for good, someone else can </w:t>
      </w:r>
      <w:r w:rsidR="00CC3A3D">
        <w:rPr>
          <w:rFonts w:ascii="Times New Roman" w:hAnsi="Times New Roman" w:cs="Times New Roman"/>
          <w:sz w:val="24"/>
        </w:rPr>
        <w:lastRenderedPageBreak/>
        <w:t xml:space="preserve">use for evil against me. The second quote explains that if this experience or evil force, </w:t>
      </w:r>
      <w:r w:rsidR="004C54D5">
        <w:rPr>
          <w:rFonts w:ascii="Times New Roman" w:hAnsi="Times New Roman" w:cs="Times New Roman"/>
          <w:sz w:val="24"/>
        </w:rPr>
        <w:t xml:space="preserve">intends to cause people harm, then they must shun it and if possible destroy it themselves. This makes a reference to what Roman religion said about witches and that the people are advised to shun or kill them because they are told by the priests that they intend to do them harm, so the priests manipulate the situation and someone will be killed, whether they are guilty or innocent, if their accused of being a witch then they should automatically be killed on the spot. </w:t>
      </w:r>
      <w:r w:rsidR="00F61508">
        <w:rPr>
          <w:rFonts w:ascii="Times New Roman" w:hAnsi="Times New Roman" w:cs="Times New Roman"/>
          <w:sz w:val="24"/>
        </w:rPr>
        <w:t xml:space="preserve">Overall, </w:t>
      </w:r>
      <w:r w:rsidR="00AA0DD4">
        <w:rPr>
          <w:rFonts w:ascii="Times New Roman" w:hAnsi="Times New Roman" w:cs="Times New Roman"/>
          <w:sz w:val="24"/>
        </w:rPr>
        <w:t xml:space="preserve">these ideas contribute to the idea that religion was used as a tool for fear because these ideas form a base of thinking that develop into more complex idea. The fact that the idea that if something is harmful to you, you must shun it or destroy it, is </w:t>
      </w:r>
      <w:r w:rsidR="00D44C70">
        <w:rPr>
          <w:rFonts w:ascii="Times New Roman" w:hAnsi="Times New Roman" w:cs="Times New Roman"/>
          <w:sz w:val="24"/>
        </w:rPr>
        <w:t xml:space="preserve">basic instinct or human nature, and the priests of the Roman religion played off this perfectly to get the people to fear things that they themselves cannot and will not understand. This is what makes the relationship between religion and fear so complex as there are many different layers and ideas involved and in terms of control and the manipulation of the populace using fear and religion, is however more simply because if you fear something will happen to your crops, you will go to a temple and give an offering to make it better. </w:t>
      </w:r>
    </w:p>
    <w:p w:rsidR="00C20F49" w:rsidRDefault="00C20F49" w:rsidP="00622AF1">
      <w:pPr>
        <w:spacing w:line="276" w:lineRule="auto"/>
        <w:rPr>
          <w:rFonts w:ascii="Times New Roman" w:hAnsi="Times New Roman" w:cs="Times New Roman"/>
          <w:sz w:val="24"/>
        </w:rPr>
      </w:pPr>
    </w:p>
    <w:p w:rsidR="00C20F49" w:rsidRDefault="00C20F49" w:rsidP="00622AF1">
      <w:pPr>
        <w:spacing w:line="276" w:lineRule="auto"/>
        <w:rPr>
          <w:rFonts w:ascii="Times New Roman" w:hAnsi="Times New Roman" w:cs="Times New Roman"/>
          <w:sz w:val="24"/>
        </w:rPr>
      </w:pPr>
      <w:r>
        <w:rPr>
          <w:rFonts w:ascii="Times New Roman" w:hAnsi="Times New Roman" w:cs="Times New Roman"/>
          <w:sz w:val="24"/>
        </w:rPr>
        <w:t xml:space="preserve">One aspect of religion in Rome that was used as </w:t>
      </w:r>
      <w:r w:rsidR="00761AD1">
        <w:rPr>
          <w:rFonts w:ascii="Times New Roman" w:hAnsi="Times New Roman" w:cs="Times New Roman"/>
          <w:sz w:val="24"/>
        </w:rPr>
        <w:t xml:space="preserve">tool for fear in Late antiquity was what happened to the Vestal Virgins who broke their sacred vows. The Vestal Virgins were priestess of the goddess of the hearth, Vesta, in the state religion in Rome. It was the highest honour for a young woman to be chosen as a Vestal Virgin. </w:t>
      </w:r>
      <w:r w:rsidR="00761AD1" w:rsidRPr="00761AD1">
        <w:rPr>
          <w:rFonts w:ascii="Times New Roman" w:hAnsi="Times New Roman" w:cs="Times New Roman"/>
          <w:sz w:val="24"/>
        </w:rPr>
        <w:t>The</w:t>
      </w:r>
      <w:r w:rsidR="00761AD1">
        <w:rPr>
          <w:rFonts w:ascii="Times New Roman" w:hAnsi="Times New Roman" w:cs="Times New Roman"/>
          <w:sz w:val="24"/>
        </w:rPr>
        <w:t xml:space="preserve"> Vestals</w:t>
      </w:r>
      <w:r w:rsidR="00761AD1" w:rsidRPr="00761AD1">
        <w:rPr>
          <w:rFonts w:ascii="Times New Roman" w:hAnsi="Times New Roman" w:cs="Times New Roman"/>
          <w:sz w:val="24"/>
        </w:rPr>
        <w:t xml:space="preserve"> were the only full-time clergy of a Roman deity</w:t>
      </w:r>
      <w:r w:rsidR="00761AD1">
        <w:rPr>
          <w:rFonts w:ascii="Times New Roman" w:hAnsi="Times New Roman" w:cs="Times New Roman"/>
          <w:sz w:val="24"/>
        </w:rPr>
        <w:t>,</w:t>
      </w:r>
      <w:r w:rsidR="00761AD1" w:rsidRPr="00761AD1">
        <w:rPr>
          <w:rFonts w:ascii="Times New Roman" w:hAnsi="Times New Roman" w:cs="Times New Roman"/>
          <w:sz w:val="24"/>
        </w:rPr>
        <w:t xml:space="preserve"> which </w:t>
      </w:r>
      <w:r w:rsidR="00761AD1">
        <w:rPr>
          <w:rFonts w:ascii="Times New Roman" w:hAnsi="Times New Roman" w:cs="Times New Roman"/>
          <w:sz w:val="24"/>
        </w:rPr>
        <w:t xml:space="preserve">shows how highly regard and important this goddess was to the people of Ancient Rome. However, it was not all such a happy and honourable place. This is because, ‘if a Vestal Virgin failed in her duties, she was severely beaten and the punishment for loss of virginity was being buried alive, though other, worse, punishments were sometimes given, such as having molten lead poured </w:t>
      </w:r>
      <w:r w:rsidR="006D6992">
        <w:rPr>
          <w:rFonts w:ascii="Times New Roman" w:hAnsi="Times New Roman" w:cs="Times New Roman"/>
          <w:sz w:val="24"/>
        </w:rPr>
        <w:t>down one’s throat’</w:t>
      </w:r>
      <w:r w:rsidR="006D6992">
        <w:rPr>
          <w:rStyle w:val="FootnoteReference"/>
          <w:rFonts w:ascii="Times New Roman" w:hAnsi="Times New Roman" w:cs="Times New Roman"/>
          <w:sz w:val="24"/>
        </w:rPr>
        <w:footnoteReference w:id="9"/>
      </w:r>
      <w:r w:rsidR="00761AD1">
        <w:rPr>
          <w:rFonts w:ascii="Times New Roman" w:hAnsi="Times New Roman" w:cs="Times New Roman"/>
          <w:sz w:val="24"/>
        </w:rPr>
        <w:t xml:space="preserve"> </w:t>
      </w:r>
      <w:r w:rsidR="006D6992">
        <w:rPr>
          <w:rFonts w:ascii="Times New Roman" w:hAnsi="Times New Roman" w:cs="Times New Roman"/>
          <w:sz w:val="24"/>
        </w:rPr>
        <w:t xml:space="preserve">This was most likely used as a fear tactic to make sure the Vestal Virgins did not fail in their duty to themselves and their duty to their goddess and their duty to the people of Rome. This shows how religion was used as a tool for fear and that fear and religion have a close relationship with one another. </w:t>
      </w:r>
      <w:r w:rsidR="00761AD1">
        <w:rPr>
          <w:rFonts w:ascii="Times New Roman" w:hAnsi="Times New Roman" w:cs="Times New Roman"/>
          <w:sz w:val="24"/>
        </w:rPr>
        <w:t xml:space="preserve">  </w:t>
      </w:r>
    </w:p>
    <w:p w:rsidR="002536B5" w:rsidRDefault="002536B5" w:rsidP="00622AF1">
      <w:pPr>
        <w:spacing w:line="276" w:lineRule="auto"/>
        <w:rPr>
          <w:rFonts w:ascii="Times New Roman" w:hAnsi="Times New Roman" w:cs="Times New Roman"/>
          <w:sz w:val="24"/>
        </w:rPr>
      </w:pPr>
    </w:p>
    <w:p w:rsidR="00C20F49" w:rsidRDefault="004E2CB8" w:rsidP="00622AF1">
      <w:pPr>
        <w:spacing w:line="276" w:lineRule="auto"/>
        <w:rPr>
          <w:rFonts w:ascii="Times New Roman" w:hAnsi="Times New Roman" w:cs="Times New Roman"/>
          <w:sz w:val="24"/>
        </w:rPr>
      </w:pPr>
      <w:r>
        <w:rPr>
          <w:rFonts w:ascii="Times New Roman" w:hAnsi="Times New Roman" w:cs="Times New Roman"/>
          <w:sz w:val="24"/>
        </w:rPr>
        <w:t xml:space="preserve">However, the one thing that Roman religion </w:t>
      </w:r>
      <w:r w:rsidR="00964FE5">
        <w:rPr>
          <w:rFonts w:ascii="Times New Roman" w:hAnsi="Times New Roman" w:cs="Times New Roman"/>
          <w:sz w:val="24"/>
        </w:rPr>
        <w:t>feared was the rise of Christianity. So, religion, as a tool for fear for the state as a means to discredit and destroy Christianity. The Romans feared Christianity because it preached for one god, whereas the Romans were pagan, who believed in many gods.</w:t>
      </w:r>
      <w:r w:rsidR="00FE77A8">
        <w:rPr>
          <w:rFonts w:ascii="Times New Roman" w:hAnsi="Times New Roman" w:cs="Times New Roman"/>
          <w:sz w:val="24"/>
        </w:rPr>
        <w:t xml:space="preserve"> Christianity was a foreign concept to the pagan Romans, and the Romans were distrustful of all foreigners in Late antiquity. Fear of this foreign religion may have started when Emperor Nero blamed the great fire of Rome in AD</w:t>
      </w:r>
      <w:r w:rsidR="005679A3">
        <w:rPr>
          <w:rFonts w:ascii="Times New Roman" w:hAnsi="Times New Roman" w:cs="Times New Roman"/>
          <w:sz w:val="24"/>
        </w:rPr>
        <w:t xml:space="preserve"> </w:t>
      </w:r>
      <w:r w:rsidR="00FE77A8">
        <w:rPr>
          <w:rFonts w:ascii="Times New Roman" w:hAnsi="Times New Roman" w:cs="Times New Roman"/>
          <w:sz w:val="24"/>
        </w:rPr>
        <w:t xml:space="preserve">64, and were massacred. </w:t>
      </w:r>
      <w:r w:rsidR="001B50AB">
        <w:rPr>
          <w:rFonts w:ascii="Times New Roman" w:hAnsi="Times New Roman" w:cs="Times New Roman"/>
          <w:sz w:val="24"/>
        </w:rPr>
        <w:t xml:space="preserve">According to Bernard Green, author of Christianity in Ancient Rome: The First Three Centuries, the reason that Christians were persecuted was because </w:t>
      </w:r>
      <w:r w:rsidR="005679A3">
        <w:rPr>
          <w:rFonts w:ascii="Times New Roman" w:hAnsi="Times New Roman" w:cs="Times New Roman"/>
          <w:sz w:val="24"/>
        </w:rPr>
        <w:t xml:space="preserve">‘they could not be fully assimilated into ancient society, which was shaped and expressed at every level by </w:t>
      </w:r>
      <w:r w:rsidR="005679A3">
        <w:rPr>
          <w:rFonts w:ascii="Times New Roman" w:hAnsi="Times New Roman" w:cs="Times New Roman"/>
          <w:sz w:val="24"/>
        </w:rPr>
        <w:lastRenderedPageBreak/>
        <w:t>religion’</w:t>
      </w:r>
      <w:r w:rsidR="005679A3">
        <w:rPr>
          <w:rStyle w:val="FootnoteReference"/>
          <w:rFonts w:ascii="Times New Roman" w:hAnsi="Times New Roman" w:cs="Times New Roman"/>
          <w:sz w:val="24"/>
        </w:rPr>
        <w:footnoteReference w:id="10"/>
      </w:r>
      <w:r w:rsidR="001B50AB">
        <w:rPr>
          <w:rFonts w:ascii="Times New Roman" w:hAnsi="Times New Roman" w:cs="Times New Roman"/>
          <w:sz w:val="24"/>
        </w:rPr>
        <w:t xml:space="preserve"> </w:t>
      </w:r>
      <w:r w:rsidR="00BC1C24">
        <w:rPr>
          <w:rFonts w:ascii="Times New Roman" w:hAnsi="Times New Roman" w:cs="Times New Roman"/>
          <w:sz w:val="24"/>
        </w:rPr>
        <w:t xml:space="preserve">This means that because the Christians could not be integrated into a more civilised society, they must be shunned from society. </w:t>
      </w:r>
      <w:r w:rsidR="005764FC">
        <w:rPr>
          <w:rFonts w:ascii="Times New Roman" w:hAnsi="Times New Roman" w:cs="Times New Roman"/>
          <w:sz w:val="24"/>
        </w:rPr>
        <w:t>The practice and values of Christianity went against everything that the Roman’s believed in Late antiquity, so it was a threat to the Roman way of life.</w:t>
      </w:r>
      <w:r w:rsidR="00D30E98">
        <w:rPr>
          <w:rFonts w:ascii="Times New Roman" w:hAnsi="Times New Roman" w:cs="Times New Roman"/>
          <w:sz w:val="24"/>
        </w:rPr>
        <w:t xml:space="preserve"> Christianity was a threat to the Romans because Christianity preached monotheism heavily and they disapproved of the use of rituals, sacrifices and religious cults, which the Romans vehemently did practice and had practices for hundreds of years</w:t>
      </w:r>
      <w:r w:rsidR="00304DC1">
        <w:rPr>
          <w:rFonts w:ascii="Times New Roman" w:hAnsi="Times New Roman" w:cs="Times New Roman"/>
          <w:sz w:val="24"/>
        </w:rPr>
        <w:t xml:space="preserve"> and in being a Christian was seen as someone being a traitor to the Emperor and the Empire itself.</w:t>
      </w:r>
      <w:r w:rsidR="00C20F49">
        <w:rPr>
          <w:rFonts w:ascii="Times New Roman" w:hAnsi="Times New Roman" w:cs="Times New Roman"/>
          <w:sz w:val="24"/>
        </w:rPr>
        <w:t xml:space="preserve"> </w:t>
      </w:r>
    </w:p>
    <w:p w:rsidR="00C20F49" w:rsidRDefault="00C20F49" w:rsidP="00622AF1">
      <w:pPr>
        <w:spacing w:line="276" w:lineRule="auto"/>
        <w:rPr>
          <w:rFonts w:ascii="Times New Roman" w:hAnsi="Times New Roman" w:cs="Times New Roman"/>
          <w:sz w:val="24"/>
        </w:rPr>
      </w:pPr>
    </w:p>
    <w:p w:rsidR="00414186" w:rsidRDefault="00B96DE8" w:rsidP="00622AF1">
      <w:pPr>
        <w:spacing w:line="276" w:lineRule="auto"/>
        <w:rPr>
          <w:rFonts w:ascii="Times New Roman" w:hAnsi="Times New Roman" w:cs="Times New Roman"/>
          <w:sz w:val="24"/>
        </w:rPr>
      </w:pPr>
      <w:r>
        <w:rPr>
          <w:rFonts w:ascii="Times New Roman" w:hAnsi="Times New Roman" w:cs="Times New Roman"/>
          <w:sz w:val="24"/>
        </w:rPr>
        <w:t xml:space="preserve">In conclusion, religion was used as a tool for fear very effectively in Late antiquity by the state as more controversial things, like Christianity, were </w:t>
      </w:r>
      <w:r w:rsidR="00347DBF">
        <w:rPr>
          <w:rFonts w:ascii="Times New Roman" w:hAnsi="Times New Roman" w:cs="Times New Roman"/>
          <w:sz w:val="24"/>
        </w:rPr>
        <w:t>emerging and people’s ideas and ideals kept changing. The fear of the mysterious, unknown, magic and witches was used by religion as a tool to exploit people’s fear and capitalise the fear and use it as a means of control and manipulation of the people by the Roman state to keep the pagan ways of the Roman Empire alive even when it felt threatened by Christianity. There is nothing to fear, but fear itself, but what if the fear stemmed from religion, which was the basis of the whole Roman Empire structure. If religion fails, then everything was lost, which is why using it as a tool for fear and the fear is what keeps people in line and keeps them doing what you tell them. So</w:t>
      </w:r>
      <w:r w:rsidR="00414186">
        <w:rPr>
          <w:rFonts w:ascii="Times New Roman" w:hAnsi="Times New Roman" w:cs="Times New Roman"/>
          <w:sz w:val="24"/>
        </w:rPr>
        <w:t>,</w:t>
      </w:r>
      <w:r w:rsidR="00347DBF">
        <w:rPr>
          <w:rFonts w:ascii="Times New Roman" w:hAnsi="Times New Roman" w:cs="Times New Roman"/>
          <w:sz w:val="24"/>
        </w:rPr>
        <w:t xml:space="preserve"> religion and its simple but complex relationship with fear, during the Roman Empire, was just a tool for those in Late Antiquity to exploit those who feared it in its entirety. </w:t>
      </w:r>
    </w:p>
    <w:p w:rsidR="00414186" w:rsidRDefault="00414186" w:rsidP="00622AF1">
      <w:pPr>
        <w:spacing w:line="276" w:lineRule="auto"/>
        <w:rPr>
          <w:rFonts w:ascii="Times New Roman" w:hAnsi="Times New Roman" w:cs="Times New Roman"/>
          <w:sz w:val="24"/>
        </w:rPr>
      </w:pPr>
    </w:p>
    <w:p w:rsidR="008C2FFC" w:rsidRDefault="008C2FFC" w:rsidP="00622AF1">
      <w:pPr>
        <w:spacing w:line="276" w:lineRule="auto"/>
        <w:rPr>
          <w:rFonts w:ascii="Times New Roman" w:hAnsi="Times New Roman" w:cs="Times New Roman"/>
          <w:sz w:val="24"/>
        </w:rPr>
      </w:pPr>
    </w:p>
    <w:p w:rsidR="00414186" w:rsidRDefault="00414186" w:rsidP="00622AF1">
      <w:pPr>
        <w:spacing w:line="276" w:lineRule="auto"/>
        <w:rPr>
          <w:rFonts w:ascii="Times New Roman" w:hAnsi="Times New Roman" w:cs="Times New Roman"/>
          <w:sz w:val="24"/>
        </w:rPr>
      </w:pPr>
    </w:p>
    <w:p w:rsidR="009D7B6E" w:rsidRDefault="00347DBF" w:rsidP="00622AF1">
      <w:pPr>
        <w:spacing w:line="276" w:lineRule="auto"/>
        <w:rPr>
          <w:rFonts w:ascii="Times New Roman" w:hAnsi="Times New Roman" w:cs="Times New Roman"/>
          <w:sz w:val="24"/>
        </w:rPr>
      </w:pPr>
      <w:r>
        <w:rPr>
          <w:rFonts w:ascii="Times New Roman" w:hAnsi="Times New Roman" w:cs="Times New Roman"/>
          <w:sz w:val="24"/>
        </w:rPr>
        <w:t xml:space="preserve">      </w:t>
      </w:r>
    </w:p>
    <w:p w:rsidR="004F4D62" w:rsidRPr="00622AF1" w:rsidRDefault="008C2FFC" w:rsidP="00622AF1">
      <w:pPr>
        <w:spacing w:line="276" w:lineRule="auto"/>
        <w:rPr>
          <w:rFonts w:ascii="Times New Roman" w:hAnsi="Times New Roman" w:cs="Times New Roman"/>
          <w:sz w:val="24"/>
        </w:rPr>
      </w:pPr>
      <w:r w:rsidRPr="00414186">
        <w:rPr>
          <w:rFonts w:ascii="Times New Roman" w:hAnsi="Times New Roman" w:cs="Times New Roman"/>
          <w:noProof/>
          <w:sz w:val="24"/>
        </w:rPr>
        <w:lastRenderedPageBreak/>
        <mc:AlternateContent>
          <mc:Choice Requires="wps">
            <w:drawing>
              <wp:anchor distT="45720" distB="45720" distL="114300" distR="114300" simplePos="0" relativeHeight="251659264" behindDoc="0" locked="0" layoutInCell="1" allowOverlap="1">
                <wp:simplePos x="0" y="0"/>
                <wp:positionH relativeFrom="margin">
                  <wp:posOffset>-742950</wp:posOffset>
                </wp:positionH>
                <wp:positionV relativeFrom="paragraph">
                  <wp:posOffset>0</wp:posOffset>
                </wp:positionV>
                <wp:extent cx="7334250" cy="3810000"/>
                <wp:effectExtent l="0" t="0" r="19050" b="19050"/>
                <wp:wrapThrough wrapText="bothSides">
                  <wp:wrapPolygon edited="0">
                    <wp:start x="0" y="0"/>
                    <wp:lineTo x="0" y="21600"/>
                    <wp:lineTo x="21600" y="21600"/>
                    <wp:lineTo x="2160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0" cy="3810000"/>
                        </a:xfrm>
                        <a:prstGeom prst="rect">
                          <a:avLst/>
                        </a:prstGeom>
                        <a:solidFill>
                          <a:srgbClr val="FFFFFF"/>
                        </a:solidFill>
                        <a:ln w="9525">
                          <a:solidFill>
                            <a:srgbClr val="000000"/>
                          </a:solidFill>
                          <a:miter lim="800000"/>
                          <a:headEnd/>
                          <a:tailEnd/>
                        </a:ln>
                      </wps:spPr>
                      <wps:txbx>
                        <w:txbxContent>
                          <w:p w:rsidR="00414186" w:rsidRDefault="00414186">
                            <w:pPr>
                              <w:rPr>
                                <w:rFonts w:ascii="Times New Roman" w:hAnsi="Times New Roman" w:cs="Times New Roman"/>
                                <w:u w:val="single"/>
                              </w:rPr>
                            </w:pPr>
                            <w:r w:rsidRPr="00414186">
                              <w:rPr>
                                <w:rFonts w:ascii="Times New Roman" w:hAnsi="Times New Roman" w:cs="Times New Roman"/>
                                <w:sz w:val="24"/>
                                <w:u w:val="single"/>
                              </w:rPr>
                              <w:t>Bibliography</w:t>
                            </w:r>
                            <w:r w:rsidRPr="00414186">
                              <w:rPr>
                                <w:rFonts w:ascii="Times New Roman" w:hAnsi="Times New Roman" w:cs="Times New Roman"/>
                                <w:u w:val="single"/>
                              </w:rPr>
                              <w:t xml:space="preserve"> </w:t>
                            </w:r>
                          </w:p>
                          <w:p w:rsidR="002C2142" w:rsidRDefault="002C2142">
                            <w:pPr>
                              <w:rPr>
                                <w:rFonts w:ascii="Times New Roman" w:hAnsi="Times New Roman" w:cs="Times New Roman"/>
                              </w:rPr>
                            </w:pPr>
                          </w:p>
                          <w:p w:rsidR="00414186" w:rsidRDefault="00414186">
                            <w:pPr>
                              <w:rPr>
                                <w:rFonts w:ascii="Times New Roman" w:hAnsi="Times New Roman" w:cs="Times New Roman"/>
                              </w:rPr>
                            </w:pPr>
                            <w:r w:rsidRPr="00414186">
                              <w:rPr>
                                <w:rFonts w:ascii="Times New Roman" w:hAnsi="Times New Roman" w:cs="Times New Roman"/>
                              </w:rPr>
                              <w:t>Burriss, E. (1931). Taboo, Magic, Spirits: A study of primitive elements in Roman Religion. New York: The Macmillian Company, Chapter, p.25.</w:t>
                            </w:r>
                          </w:p>
                          <w:p w:rsidR="002C2142" w:rsidRDefault="002C2142">
                            <w:pPr>
                              <w:rPr>
                                <w:rFonts w:ascii="Times New Roman" w:hAnsi="Times New Roman" w:cs="Times New Roman"/>
                              </w:rPr>
                            </w:pPr>
                          </w:p>
                          <w:p w:rsidR="00414186" w:rsidRDefault="00414186">
                            <w:pPr>
                              <w:rPr>
                                <w:rFonts w:ascii="Times New Roman" w:hAnsi="Times New Roman" w:cs="Times New Roman"/>
                              </w:rPr>
                            </w:pPr>
                            <w:r w:rsidRPr="00414186">
                              <w:rPr>
                                <w:rFonts w:ascii="Times New Roman" w:hAnsi="Times New Roman" w:cs="Times New Roman"/>
                              </w:rPr>
                              <w:t>Green, B. (2010). Christianity in Ancient Rome: The First Three Centuries. London: T &amp; T Clark International, Chapter 3, p.120.</w:t>
                            </w:r>
                          </w:p>
                          <w:p w:rsidR="002C2142" w:rsidRDefault="002C2142">
                            <w:pPr>
                              <w:rPr>
                                <w:rFonts w:ascii="Times New Roman" w:hAnsi="Times New Roman" w:cs="Times New Roman"/>
                              </w:rPr>
                            </w:pPr>
                          </w:p>
                          <w:p w:rsidR="008C2FFC" w:rsidRDefault="008C2FFC">
                            <w:pPr>
                              <w:rPr>
                                <w:rFonts w:ascii="Times New Roman" w:hAnsi="Times New Roman" w:cs="Times New Roman"/>
                              </w:rPr>
                            </w:pPr>
                            <w:r w:rsidRPr="008C2FFC">
                              <w:rPr>
                                <w:rFonts w:ascii="Times New Roman" w:hAnsi="Times New Roman" w:cs="Times New Roman"/>
                              </w:rPr>
                              <w:t>Mark, J. (2009). Vestal Virgin. [online] Ancient History Encyclopedia. Available at: https://www.ancient.eu/Vestal_Virgin/ [Accessed 6 Dec. 2017].</w:t>
                            </w:r>
                          </w:p>
                          <w:p w:rsidR="002C2142" w:rsidRDefault="002C2142">
                            <w:pPr>
                              <w:rPr>
                                <w:rFonts w:ascii="Times New Roman" w:hAnsi="Times New Roman" w:cs="Times New Roman"/>
                              </w:rPr>
                            </w:pPr>
                          </w:p>
                          <w:p w:rsidR="008C2FFC" w:rsidRDefault="008C2FFC">
                            <w:pPr>
                              <w:rPr>
                                <w:rFonts w:ascii="Times New Roman" w:hAnsi="Times New Roman" w:cs="Times New Roman"/>
                              </w:rPr>
                            </w:pPr>
                            <w:r w:rsidRPr="008C2FFC">
                              <w:rPr>
                                <w:rFonts w:ascii="Times New Roman" w:hAnsi="Times New Roman" w:cs="Times New Roman"/>
                              </w:rPr>
                              <w:t>Rives, J. (2007). Religion in the Roman Empire. Malden, Mass.: Blackwell, Chapter 3, p.93.</w:t>
                            </w:r>
                            <w:r>
                              <w:rPr>
                                <w:rFonts w:ascii="Times New Roman" w:hAnsi="Times New Roman" w:cs="Times New Roman"/>
                              </w:rPr>
                              <w:t xml:space="preserve"> </w:t>
                            </w:r>
                          </w:p>
                          <w:p w:rsidR="002C2142" w:rsidRDefault="002C2142">
                            <w:pPr>
                              <w:rPr>
                                <w:rFonts w:ascii="Times New Roman" w:hAnsi="Times New Roman" w:cs="Times New Roman"/>
                              </w:rPr>
                            </w:pPr>
                          </w:p>
                          <w:p w:rsidR="008C2FFC" w:rsidRDefault="008C2FFC">
                            <w:pPr>
                              <w:rPr>
                                <w:rFonts w:ascii="Times New Roman" w:hAnsi="Times New Roman" w:cs="Times New Roman"/>
                              </w:rPr>
                            </w:pPr>
                            <w:r w:rsidRPr="008C2FFC">
                              <w:rPr>
                                <w:rFonts w:ascii="Times New Roman" w:hAnsi="Times New Roman" w:cs="Times New Roman"/>
                              </w:rPr>
                              <w:t>Warrior, V. (2002). Roman religion. Newburyport, MA: Focus Pub./R. Pullins Co., Chapter 1, p.19</w:t>
                            </w:r>
                            <w:r>
                              <w:rPr>
                                <w:rFonts w:ascii="Times New Roman" w:hAnsi="Times New Roman" w:cs="Times New Roman"/>
                              </w:rPr>
                              <w:t xml:space="preserve">. </w:t>
                            </w:r>
                          </w:p>
                          <w:p w:rsidR="008C2FFC" w:rsidRPr="00414186" w:rsidRDefault="008C2FFC">
                            <w:pPr>
                              <w:rPr>
                                <w:rFonts w:ascii="Times New Roman" w:hAnsi="Times New Roman" w:cs="Times New Roman"/>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58.5pt;margin-top:0;width:577.5pt;height:300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">
                <v:textbox>
                  <w:txbxContent>
                    <w:p w:rsidR="00414186" w:rsidRDefault="00414186">
                      <w:pPr>
                        <w:rPr>
                          <w:rFonts w:ascii="Times New Roman" w:hAnsi="Times New Roman" w:cs="Times New Roman"/>
                          <w:u w:val="single"/>
                        </w:rPr>
                      </w:pPr>
                      <w:r w:rsidRPr="00414186">
                        <w:rPr>
                          <w:rFonts w:ascii="Times New Roman" w:hAnsi="Times New Roman" w:cs="Times New Roman"/>
                          <w:sz w:val="24"/>
                          <w:u w:val="single"/>
                        </w:rPr>
                        <w:t>Bibliography</w:t>
                      </w:r>
                      <w:r w:rsidRPr="00414186">
                        <w:rPr>
                          <w:rFonts w:ascii="Times New Roman" w:hAnsi="Times New Roman" w:cs="Times New Roman"/>
                          <w:u w:val="single"/>
                        </w:rPr>
                        <w:t xml:space="preserve"> </w:t>
                      </w:r>
                    </w:p>
                    <w:p w:rsidR="002C2142" w:rsidRDefault="002C2142">
                      <w:pPr>
                        <w:rPr>
                          <w:rFonts w:ascii="Times New Roman" w:hAnsi="Times New Roman" w:cs="Times New Roman"/>
                        </w:rPr>
                      </w:pPr>
                    </w:p>
                    <w:p w:rsidR="00414186" w:rsidRDefault="00414186">
                      <w:pPr>
                        <w:rPr>
                          <w:rFonts w:ascii="Times New Roman" w:hAnsi="Times New Roman" w:cs="Times New Roman"/>
                        </w:rPr>
                      </w:pPr>
                      <w:r w:rsidRPr="00414186">
                        <w:rPr>
                          <w:rFonts w:ascii="Times New Roman" w:hAnsi="Times New Roman" w:cs="Times New Roman"/>
                        </w:rPr>
                        <w:t>Burriss, E. (1931). Taboo, Magic, Spirits: A study of primitive elements in Roman Religion. New York: The Macmillian Company, Chapter, p.25.</w:t>
                      </w:r>
                    </w:p>
                    <w:p w:rsidR="002C2142" w:rsidRDefault="002C2142">
                      <w:pPr>
                        <w:rPr>
                          <w:rFonts w:ascii="Times New Roman" w:hAnsi="Times New Roman" w:cs="Times New Roman"/>
                        </w:rPr>
                      </w:pPr>
                    </w:p>
                    <w:p w:rsidR="00414186" w:rsidRDefault="00414186">
                      <w:pPr>
                        <w:rPr>
                          <w:rFonts w:ascii="Times New Roman" w:hAnsi="Times New Roman" w:cs="Times New Roman"/>
                        </w:rPr>
                      </w:pPr>
                      <w:r w:rsidRPr="00414186">
                        <w:rPr>
                          <w:rFonts w:ascii="Times New Roman" w:hAnsi="Times New Roman" w:cs="Times New Roman"/>
                        </w:rPr>
                        <w:t>Green, B. (2010). Christianity in Ancient Rome: The First Three Centuries. London: T &amp; T Clark International, Chapter 3, p.120.</w:t>
                      </w:r>
                    </w:p>
                    <w:p w:rsidR="002C2142" w:rsidRDefault="002C2142">
                      <w:pPr>
                        <w:rPr>
                          <w:rFonts w:ascii="Times New Roman" w:hAnsi="Times New Roman" w:cs="Times New Roman"/>
                        </w:rPr>
                      </w:pPr>
                    </w:p>
                    <w:p w:rsidR="008C2FFC" w:rsidRDefault="008C2FFC">
                      <w:pPr>
                        <w:rPr>
                          <w:rFonts w:ascii="Times New Roman" w:hAnsi="Times New Roman" w:cs="Times New Roman"/>
                        </w:rPr>
                      </w:pPr>
                      <w:r w:rsidRPr="008C2FFC">
                        <w:rPr>
                          <w:rFonts w:ascii="Times New Roman" w:hAnsi="Times New Roman" w:cs="Times New Roman"/>
                        </w:rPr>
                        <w:t>Mark, J. (2009). Vestal Virgin. [online] Ancient History Encyclopedia. Available at: https://www.ancient.eu/Vestal_Virgin/ [Accessed 6 Dec. 2017].</w:t>
                      </w:r>
                    </w:p>
                    <w:p w:rsidR="002C2142" w:rsidRDefault="002C2142">
                      <w:pPr>
                        <w:rPr>
                          <w:rFonts w:ascii="Times New Roman" w:hAnsi="Times New Roman" w:cs="Times New Roman"/>
                        </w:rPr>
                      </w:pPr>
                    </w:p>
                    <w:p w:rsidR="008C2FFC" w:rsidRDefault="008C2FFC">
                      <w:pPr>
                        <w:rPr>
                          <w:rFonts w:ascii="Times New Roman" w:hAnsi="Times New Roman" w:cs="Times New Roman"/>
                        </w:rPr>
                      </w:pPr>
                      <w:r w:rsidRPr="008C2FFC">
                        <w:rPr>
                          <w:rFonts w:ascii="Times New Roman" w:hAnsi="Times New Roman" w:cs="Times New Roman"/>
                        </w:rPr>
                        <w:t>Rives, J. (2007). Religion in the Roman Empire. Malden, Mass.: Blackwell, Chapter 3, p.93.</w:t>
                      </w:r>
                      <w:r>
                        <w:rPr>
                          <w:rFonts w:ascii="Times New Roman" w:hAnsi="Times New Roman" w:cs="Times New Roman"/>
                        </w:rPr>
                        <w:t xml:space="preserve"> </w:t>
                      </w:r>
                    </w:p>
                    <w:p w:rsidR="002C2142" w:rsidRDefault="002C2142">
                      <w:pPr>
                        <w:rPr>
                          <w:rFonts w:ascii="Times New Roman" w:hAnsi="Times New Roman" w:cs="Times New Roman"/>
                        </w:rPr>
                      </w:pPr>
                    </w:p>
                    <w:p w:rsidR="008C2FFC" w:rsidRDefault="008C2FFC">
                      <w:pPr>
                        <w:rPr>
                          <w:rFonts w:ascii="Times New Roman" w:hAnsi="Times New Roman" w:cs="Times New Roman"/>
                        </w:rPr>
                      </w:pPr>
                      <w:r w:rsidRPr="008C2FFC">
                        <w:rPr>
                          <w:rFonts w:ascii="Times New Roman" w:hAnsi="Times New Roman" w:cs="Times New Roman"/>
                        </w:rPr>
                        <w:t>Warrior, V. (2002). Roman religion. Newburyport, MA: Focus Pub./R. Pullins Co., Chapter 1, p.19</w:t>
                      </w:r>
                      <w:r>
                        <w:rPr>
                          <w:rFonts w:ascii="Times New Roman" w:hAnsi="Times New Roman" w:cs="Times New Roman"/>
                        </w:rPr>
                        <w:t xml:space="preserve">. </w:t>
                      </w:r>
                    </w:p>
                    <w:p w:rsidR="008C2FFC" w:rsidRPr="00414186" w:rsidRDefault="008C2FFC">
                      <w:pPr>
                        <w:rPr>
                          <w:rFonts w:ascii="Times New Roman" w:hAnsi="Times New Roman" w:cs="Times New Roman"/>
                        </w:rPr>
                      </w:pPr>
                    </w:p>
                  </w:txbxContent>
                </v:textbox>
                <w10:wrap type="through" anchorx="margin"/>
              </v:shape>
            </w:pict>
          </mc:Fallback>
        </mc:AlternateContent>
      </w:r>
      <w:r w:rsidR="00D30E98">
        <w:rPr>
          <w:rFonts w:ascii="Times New Roman" w:hAnsi="Times New Roman" w:cs="Times New Roman"/>
          <w:sz w:val="24"/>
        </w:rPr>
        <w:t xml:space="preserve">   </w:t>
      </w:r>
      <w:r w:rsidR="0084461D">
        <w:rPr>
          <w:rFonts w:ascii="Times New Roman" w:hAnsi="Times New Roman" w:cs="Times New Roman"/>
          <w:sz w:val="24"/>
        </w:rPr>
        <w:t xml:space="preserve">    </w:t>
      </w:r>
      <w:r w:rsidR="009F3082">
        <w:rPr>
          <w:rFonts w:ascii="Times New Roman" w:hAnsi="Times New Roman" w:cs="Times New Roman"/>
          <w:sz w:val="24"/>
        </w:rPr>
        <w:t xml:space="preserve">   </w:t>
      </w:r>
      <w:r w:rsidR="00622AF1">
        <w:rPr>
          <w:rFonts w:ascii="Times New Roman" w:hAnsi="Times New Roman" w:cs="Times New Roman"/>
          <w:sz w:val="24"/>
        </w:rPr>
        <w:t xml:space="preserve">       </w:t>
      </w:r>
      <w:r w:rsidR="00622AF1" w:rsidRPr="00622AF1">
        <w:rPr>
          <w:rFonts w:ascii="Times New Roman" w:hAnsi="Times New Roman" w:cs="Times New Roman"/>
          <w:sz w:val="24"/>
        </w:rPr>
        <w:t xml:space="preserve">  </w:t>
      </w:r>
      <w:r w:rsidR="00986035" w:rsidRPr="00622AF1">
        <w:rPr>
          <w:rFonts w:ascii="Times New Roman" w:hAnsi="Times New Roman" w:cs="Times New Roman"/>
          <w:sz w:val="24"/>
        </w:rPr>
        <w:t xml:space="preserve"> </w:t>
      </w:r>
      <w:bookmarkStart w:id="2" w:name="_GoBack"/>
      <w:bookmarkEnd w:id="2"/>
    </w:p>
    <w:sectPr w:rsidR="004F4D62" w:rsidRPr="00622A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5A8F" w:rsidRDefault="00705A8F" w:rsidP="00986035">
      <w:pPr>
        <w:spacing w:after="0" w:line="240" w:lineRule="auto"/>
      </w:pPr>
      <w:r>
        <w:separator/>
      </w:r>
    </w:p>
  </w:endnote>
  <w:endnote w:type="continuationSeparator" w:id="0">
    <w:p w:rsidR="00705A8F" w:rsidRDefault="00705A8F" w:rsidP="00986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5A8F" w:rsidRDefault="00705A8F" w:rsidP="00986035">
      <w:pPr>
        <w:spacing w:after="0" w:line="240" w:lineRule="auto"/>
      </w:pPr>
      <w:r>
        <w:separator/>
      </w:r>
    </w:p>
  </w:footnote>
  <w:footnote w:type="continuationSeparator" w:id="0">
    <w:p w:rsidR="00705A8F" w:rsidRDefault="00705A8F" w:rsidP="00986035">
      <w:pPr>
        <w:spacing w:after="0" w:line="240" w:lineRule="auto"/>
      </w:pPr>
      <w:r>
        <w:continuationSeparator/>
      </w:r>
    </w:p>
  </w:footnote>
  <w:footnote w:id="1">
    <w:p w:rsidR="00986035" w:rsidRDefault="00986035">
      <w:pPr>
        <w:pStyle w:val="FootnoteText"/>
      </w:pPr>
      <w:r>
        <w:rPr>
          <w:rStyle w:val="FootnoteReference"/>
        </w:rPr>
        <w:footnoteRef/>
      </w:r>
      <w:r>
        <w:t xml:space="preserve"> </w:t>
      </w:r>
      <w:r w:rsidRPr="00986035">
        <w:t>Warrior, V. (2002). Roman religion. Newburyport, MA: Focus Pub./R. Pullins Co.,</w:t>
      </w:r>
      <w:r>
        <w:t xml:space="preserve"> Chapter 1,</w:t>
      </w:r>
      <w:r w:rsidRPr="00986035">
        <w:t xml:space="preserve"> p.19.</w:t>
      </w:r>
    </w:p>
  </w:footnote>
  <w:footnote w:id="2">
    <w:p w:rsidR="009F3082" w:rsidRDefault="009F3082">
      <w:pPr>
        <w:pStyle w:val="FootnoteText"/>
      </w:pPr>
      <w:r>
        <w:rPr>
          <w:rStyle w:val="FootnoteReference"/>
        </w:rPr>
        <w:footnoteRef/>
      </w:r>
      <w:r>
        <w:t xml:space="preserve"> </w:t>
      </w:r>
      <w:r w:rsidRPr="009F3082">
        <w:t>Warrior, V. (2002). Roman religion. Newburyport, MA: Focus Pub./R. Pullins Co., Chapter 1, p.</w:t>
      </w:r>
      <w:r>
        <w:t>20</w:t>
      </w:r>
    </w:p>
  </w:footnote>
  <w:footnote w:id="3">
    <w:p w:rsidR="000A0BEE" w:rsidRDefault="000A0BEE">
      <w:pPr>
        <w:pStyle w:val="FootnoteText"/>
      </w:pPr>
      <w:r>
        <w:rPr>
          <w:rStyle w:val="FootnoteReference"/>
        </w:rPr>
        <w:footnoteRef/>
      </w:r>
      <w:r>
        <w:t xml:space="preserve"> </w:t>
      </w:r>
      <w:bookmarkStart w:id="0" w:name="_Hlk500876287"/>
      <w:r w:rsidRPr="000A0BEE">
        <w:t>Rives, J. (2007). Religion in the Roman Empire. Malden, Mass.: Blackwell,</w:t>
      </w:r>
      <w:r>
        <w:t xml:space="preserve"> Chapter 3 Part 2,</w:t>
      </w:r>
      <w:r w:rsidRPr="000A0BEE">
        <w:t xml:space="preserve"> p.93.</w:t>
      </w:r>
      <w:bookmarkEnd w:id="0"/>
    </w:p>
  </w:footnote>
  <w:footnote w:id="4">
    <w:p w:rsidR="007959D8" w:rsidRDefault="007959D8">
      <w:pPr>
        <w:pStyle w:val="FootnoteText"/>
      </w:pPr>
      <w:r>
        <w:rPr>
          <w:rStyle w:val="FootnoteReference"/>
        </w:rPr>
        <w:footnoteRef/>
      </w:r>
      <w:r>
        <w:t xml:space="preserve"> </w:t>
      </w:r>
      <w:r w:rsidRPr="007959D8">
        <w:t>Rives, J. (2007). Religion in the Roman Empire. Malden, Mass.: Blackwell, Chapter 3 Part 2, p.93.</w:t>
      </w:r>
    </w:p>
  </w:footnote>
  <w:footnote w:id="5">
    <w:p w:rsidR="004F5327" w:rsidRDefault="004F5327">
      <w:pPr>
        <w:pStyle w:val="FootnoteText"/>
      </w:pPr>
      <w:r>
        <w:rPr>
          <w:rStyle w:val="FootnoteReference"/>
        </w:rPr>
        <w:footnoteRef/>
      </w:r>
      <w:r>
        <w:t xml:space="preserve"> </w:t>
      </w:r>
      <w:r w:rsidRPr="004F5327">
        <w:t>Warrior, V. (2002). Roman religion. Newburyport, MA: Focus Pub./R. Pullins Co.,</w:t>
      </w:r>
      <w:r>
        <w:t xml:space="preserve"> Chapter 12</w:t>
      </w:r>
      <w:r w:rsidRPr="004F5327">
        <w:t xml:space="preserve"> p</w:t>
      </w:r>
      <w:r>
        <w:t>.</w:t>
      </w:r>
      <w:r w:rsidRPr="004F5327">
        <w:t xml:space="preserve"> </w:t>
      </w:r>
      <w:r>
        <w:t>144</w:t>
      </w:r>
      <w:r w:rsidRPr="004F5327">
        <w:t>.</w:t>
      </w:r>
    </w:p>
  </w:footnote>
  <w:footnote w:id="6">
    <w:p w:rsidR="00911117" w:rsidRDefault="00911117">
      <w:pPr>
        <w:pStyle w:val="FootnoteText"/>
      </w:pPr>
      <w:r>
        <w:rPr>
          <w:rStyle w:val="FootnoteReference"/>
        </w:rPr>
        <w:footnoteRef/>
      </w:r>
      <w:r>
        <w:t xml:space="preserve"> </w:t>
      </w:r>
      <w:r w:rsidRPr="00911117">
        <w:t>Warrior, V. (2002). Roman religion. Newburyport, MA: Focus Pub./R. Pullins Co., Chapter 12 p. 144</w:t>
      </w:r>
    </w:p>
  </w:footnote>
  <w:footnote w:id="7">
    <w:p w:rsidR="001E473F" w:rsidRDefault="001E473F">
      <w:pPr>
        <w:pStyle w:val="FootnoteText"/>
      </w:pPr>
      <w:r>
        <w:rPr>
          <w:rStyle w:val="FootnoteReference"/>
        </w:rPr>
        <w:footnoteRef/>
      </w:r>
      <w:r>
        <w:t xml:space="preserve"> </w:t>
      </w:r>
      <w:bookmarkStart w:id="1" w:name="_Hlk500876150"/>
      <w:r w:rsidRPr="001E473F">
        <w:t>Burriss, E. (1931). Taboo, Magic, Spirits: A study of primitive elements in Roman Religion. New York: The Macmillian Company,</w:t>
      </w:r>
      <w:r>
        <w:t xml:space="preserve"> Chapter,</w:t>
      </w:r>
      <w:r w:rsidRPr="001E473F">
        <w:t xml:space="preserve"> p.25.</w:t>
      </w:r>
      <w:bookmarkEnd w:id="1"/>
    </w:p>
  </w:footnote>
  <w:footnote w:id="8">
    <w:p w:rsidR="001E473F" w:rsidRDefault="001E473F">
      <w:pPr>
        <w:pStyle w:val="FootnoteText"/>
      </w:pPr>
      <w:r>
        <w:rPr>
          <w:rStyle w:val="FootnoteReference"/>
        </w:rPr>
        <w:footnoteRef/>
      </w:r>
      <w:r>
        <w:t xml:space="preserve"> </w:t>
      </w:r>
      <w:r w:rsidRPr="001E473F">
        <w:t>Burriss, E. (1931). Taboo, Magic, Spirits: A study of primitive elements in Roman Religion. New York: The Macmillian Company, Chapter, p.25.</w:t>
      </w:r>
    </w:p>
  </w:footnote>
  <w:footnote w:id="9">
    <w:p w:rsidR="006D6992" w:rsidRDefault="006D6992">
      <w:pPr>
        <w:pStyle w:val="FootnoteText"/>
      </w:pPr>
      <w:r>
        <w:rPr>
          <w:rStyle w:val="FootnoteReference"/>
        </w:rPr>
        <w:footnoteRef/>
      </w:r>
      <w:r>
        <w:t xml:space="preserve"> </w:t>
      </w:r>
      <w:r w:rsidRPr="006D6992">
        <w:t>Mark, J. (2009). Vestal Virgin. [online] Ancient History Encyclopedia. Available at: https://www.ancient.eu/Vestal_Virgin/ [Accessed 6 Dec. 2017].</w:t>
      </w:r>
    </w:p>
  </w:footnote>
  <w:footnote w:id="10">
    <w:p w:rsidR="005679A3" w:rsidRDefault="005679A3">
      <w:pPr>
        <w:pStyle w:val="FootnoteText"/>
      </w:pPr>
      <w:r>
        <w:rPr>
          <w:rStyle w:val="FootnoteReference"/>
        </w:rPr>
        <w:footnoteRef/>
      </w:r>
      <w:r>
        <w:t xml:space="preserve"> </w:t>
      </w:r>
      <w:r w:rsidRPr="005679A3">
        <w:t xml:space="preserve">Green, B. (2010). Christianity in Ancient Rome: The First Three Centuries. London: T &amp; T Clark International, </w:t>
      </w:r>
      <w:r>
        <w:t xml:space="preserve">Chapter 3, </w:t>
      </w:r>
      <w:r w:rsidRPr="005679A3">
        <w:t>p.120.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D62"/>
    <w:rsid w:val="0005314B"/>
    <w:rsid w:val="000A0BEE"/>
    <w:rsid w:val="000C3C8D"/>
    <w:rsid w:val="000D0A2C"/>
    <w:rsid w:val="00162372"/>
    <w:rsid w:val="001B50AB"/>
    <w:rsid w:val="001C7202"/>
    <w:rsid w:val="001E473F"/>
    <w:rsid w:val="001F14E1"/>
    <w:rsid w:val="00233001"/>
    <w:rsid w:val="002536B5"/>
    <w:rsid w:val="0026597A"/>
    <w:rsid w:val="002760F0"/>
    <w:rsid w:val="002C2142"/>
    <w:rsid w:val="00304DC1"/>
    <w:rsid w:val="00347DBF"/>
    <w:rsid w:val="00414186"/>
    <w:rsid w:val="0047239A"/>
    <w:rsid w:val="004C54D5"/>
    <w:rsid w:val="004E2CB8"/>
    <w:rsid w:val="004F4D62"/>
    <w:rsid w:val="004F5327"/>
    <w:rsid w:val="005443C2"/>
    <w:rsid w:val="005679A3"/>
    <w:rsid w:val="005764FC"/>
    <w:rsid w:val="00622AF1"/>
    <w:rsid w:val="006270D9"/>
    <w:rsid w:val="00661365"/>
    <w:rsid w:val="00692B69"/>
    <w:rsid w:val="006D6992"/>
    <w:rsid w:val="00705A8F"/>
    <w:rsid w:val="007148B9"/>
    <w:rsid w:val="00733C2D"/>
    <w:rsid w:val="00761AD1"/>
    <w:rsid w:val="00765FBC"/>
    <w:rsid w:val="007959D8"/>
    <w:rsid w:val="0084461D"/>
    <w:rsid w:val="008B050F"/>
    <w:rsid w:val="008C2FFC"/>
    <w:rsid w:val="008C5984"/>
    <w:rsid w:val="00911117"/>
    <w:rsid w:val="00964FE5"/>
    <w:rsid w:val="00986035"/>
    <w:rsid w:val="0099094F"/>
    <w:rsid w:val="009B6B4A"/>
    <w:rsid w:val="009D7B6E"/>
    <w:rsid w:val="009F3082"/>
    <w:rsid w:val="00AA0DD4"/>
    <w:rsid w:val="00AF7E95"/>
    <w:rsid w:val="00B80A66"/>
    <w:rsid w:val="00B820A0"/>
    <w:rsid w:val="00B96DE8"/>
    <w:rsid w:val="00BC1C24"/>
    <w:rsid w:val="00C20F49"/>
    <w:rsid w:val="00C46D0A"/>
    <w:rsid w:val="00CC3A3D"/>
    <w:rsid w:val="00D30E98"/>
    <w:rsid w:val="00D32F57"/>
    <w:rsid w:val="00D44C70"/>
    <w:rsid w:val="00D91538"/>
    <w:rsid w:val="00DA7CD2"/>
    <w:rsid w:val="00F10B6C"/>
    <w:rsid w:val="00F2169A"/>
    <w:rsid w:val="00F61508"/>
    <w:rsid w:val="00FE77A8"/>
    <w:rsid w:val="00FF59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BD8C8"/>
  <w15:chartTrackingRefBased/>
  <w15:docId w15:val="{44616D6D-1D82-490B-ACFA-844CE9147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860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6035"/>
    <w:rPr>
      <w:sz w:val="20"/>
      <w:szCs w:val="20"/>
    </w:rPr>
  </w:style>
  <w:style w:type="character" w:styleId="FootnoteReference">
    <w:name w:val="footnote reference"/>
    <w:basedOn w:val="DefaultParagraphFont"/>
    <w:uiPriority w:val="99"/>
    <w:semiHidden/>
    <w:unhideWhenUsed/>
    <w:rsid w:val="0098603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B7BB5F-DD64-4204-A0BD-C3043BB79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2261</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James</dc:creator>
  <cp:keywords/>
  <dc:description/>
  <cp:lastModifiedBy>Alun James</cp:lastModifiedBy>
  <cp:revision>2</cp:revision>
  <dcterms:created xsi:type="dcterms:W3CDTF">2017-12-12T21:11:00Z</dcterms:created>
  <dcterms:modified xsi:type="dcterms:W3CDTF">2017-12-12T21:11:00Z</dcterms:modified>
</cp:coreProperties>
</file>