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8241"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54A05F73" w:rsidR="00ED1049" w:rsidRPr="000A5259" w:rsidRDefault="00ED1049" w:rsidP="00ED1049">
      <w:pPr>
        <w:tabs>
          <w:tab w:val="left" w:pos="6540"/>
        </w:tabs>
        <w:spacing w:line="360" w:lineRule="auto"/>
        <w:ind w:left="426"/>
        <w:rPr>
          <w:rFonts w:ascii="Arial" w:hAnsi="Arial" w:cs="Arial"/>
          <w:sz w:val="28"/>
          <w:szCs w:val="28"/>
          <w:lang w:val="en-GB"/>
        </w:rPr>
      </w:pPr>
      <w:r w:rsidRPr="000A5259">
        <w:rPr>
          <w:rFonts w:ascii="Arial" w:hAnsi="Arial" w:cs="Arial"/>
          <w:b/>
          <w:bCs/>
          <w:sz w:val="28"/>
          <w:szCs w:val="28"/>
          <w:lang w:val="en-GB"/>
        </w:rPr>
        <w:t>Student name</w:t>
      </w:r>
      <w:r w:rsidRPr="000A5259">
        <w:rPr>
          <w:rFonts w:ascii="Arial" w:hAnsi="Arial" w:cs="Arial"/>
          <w:sz w:val="28"/>
          <w:szCs w:val="28"/>
          <w:lang w:val="en-GB"/>
        </w:rPr>
        <w:t>:</w:t>
      </w:r>
      <w:r w:rsidR="004E6BE9" w:rsidRPr="000A5259">
        <w:rPr>
          <w:rFonts w:ascii="Arial" w:hAnsi="Arial" w:cs="Arial"/>
          <w:sz w:val="28"/>
          <w:szCs w:val="28"/>
          <w:lang w:val="en-GB"/>
        </w:rPr>
        <w:t xml:space="preserve"> Patience Edo </w:t>
      </w:r>
    </w:p>
    <w:p w14:paraId="00429E76" w14:textId="5FDE894C" w:rsidR="00ED1049" w:rsidRPr="000A5259" w:rsidRDefault="00ED1049" w:rsidP="00ED1049">
      <w:pPr>
        <w:tabs>
          <w:tab w:val="left" w:pos="6540"/>
        </w:tabs>
        <w:spacing w:line="360" w:lineRule="auto"/>
        <w:ind w:left="426"/>
        <w:rPr>
          <w:rFonts w:ascii="Arial" w:hAnsi="Arial" w:cs="Arial"/>
          <w:b/>
          <w:bCs/>
          <w:sz w:val="28"/>
          <w:szCs w:val="28"/>
          <w:lang w:val="en-GB"/>
        </w:rPr>
      </w:pPr>
      <w:r w:rsidRPr="000A5259">
        <w:rPr>
          <w:rFonts w:ascii="Arial" w:hAnsi="Arial" w:cs="Arial"/>
          <w:b/>
          <w:bCs/>
          <w:sz w:val="28"/>
          <w:szCs w:val="28"/>
          <w:lang w:val="en-GB"/>
        </w:rPr>
        <w:t>Student ID:</w:t>
      </w:r>
      <w:r w:rsidR="004E6BE9" w:rsidRPr="000A5259">
        <w:rPr>
          <w:rFonts w:ascii="Arial" w:hAnsi="Arial" w:cs="Arial"/>
          <w:b/>
          <w:bCs/>
          <w:sz w:val="28"/>
          <w:szCs w:val="28"/>
          <w:lang w:val="en-GB"/>
        </w:rPr>
        <w:t xml:space="preserve"> 2220883</w:t>
      </w:r>
    </w:p>
    <w:p w14:paraId="16C5D4A2" w14:textId="4F0977EC" w:rsidR="00ED1049" w:rsidRPr="00952316" w:rsidRDefault="00E530EF" w:rsidP="00ED1049">
      <w:pPr>
        <w:tabs>
          <w:tab w:val="left" w:pos="6540"/>
        </w:tabs>
        <w:spacing w:line="360" w:lineRule="auto"/>
        <w:ind w:left="426"/>
        <w:rPr>
          <w:rFonts w:ascii="Arial" w:hAnsi="Arial" w:cs="Arial"/>
          <w:sz w:val="28"/>
          <w:szCs w:val="28"/>
          <w:lang w:val="en-GB"/>
        </w:rPr>
      </w:pPr>
      <w:proofErr w:type="spellStart"/>
      <w:r w:rsidRPr="00E530EF">
        <w:rPr>
          <w:rFonts w:ascii="Arial" w:hAnsi="Arial" w:cs="Arial"/>
          <w:b/>
          <w:bCs/>
          <w:sz w:val="28"/>
          <w:szCs w:val="28"/>
        </w:rPr>
        <w:t>Programme</w:t>
      </w:r>
      <w:proofErr w:type="spellEnd"/>
      <w:r w:rsidRPr="00E530EF">
        <w:rPr>
          <w:rFonts w:ascii="Arial" w:hAnsi="Arial" w:cs="Arial"/>
          <w:sz w:val="28"/>
          <w:szCs w:val="28"/>
        </w:rPr>
        <w:t>: BSc (Hons) Health and Social Care</w:t>
      </w:r>
    </w:p>
    <w:p w14:paraId="3E7B146F" w14:textId="395371DC" w:rsidR="00ED1049" w:rsidRPr="00952316" w:rsidRDefault="00ED1049" w:rsidP="00ED1049">
      <w:pPr>
        <w:tabs>
          <w:tab w:val="left" w:pos="6540"/>
        </w:tabs>
        <w:spacing w:line="360" w:lineRule="auto"/>
        <w:ind w:left="426"/>
        <w:rPr>
          <w:rFonts w:ascii="Arial" w:hAnsi="Arial" w:cs="Arial"/>
          <w:sz w:val="28"/>
          <w:szCs w:val="28"/>
          <w:lang w:val="en-GB"/>
        </w:rPr>
      </w:pPr>
      <w:r w:rsidRPr="00952316">
        <w:rPr>
          <w:rFonts w:ascii="Arial" w:hAnsi="Arial" w:cs="Arial"/>
          <w:b/>
          <w:bCs/>
          <w:sz w:val="28"/>
          <w:szCs w:val="28"/>
          <w:lang w:val="en-GB"/>
        </w:rPr>
        <w:t>Module name</w:t>
      </w:r>
      <w:r w:rsidRPr="00952316">
        <w:rPr>
          <w:rFonts w:ascii="Arial" w:hAnsi="Arial" w:cs="Arial"/>
          <w:sz w:val="28"/>
          <w:szCs w:val="28"/>
          <w:lang w:val="en-GB"/>
        </w:rPr>
        <w:t xml:space="preserve">: </w:t>
      </w:r>
      <w:r w:rsidR="00B44B54">
        <w:rPr>
          <w:rFonts w:ascii="Arial" w:hAnsi="Arial" w:cs="Arial"/>
          <w:sz w:val="28"/>
          <w:szCs w:val="28"/>
          <w:lang w:val="en-GB"/>
        </w:rPr>
        <w:t>Independent</w:t>
      </w:r>
      <w:r w:rsidR="00542CEA">
        <w:rPr>
          <w:rFonts w:ascii="Arial" w:hAnsi="Arial" w:cs="Arial"/>
          <w:sz w:val="28"/>
          <w:szCs w:val="28"/>
          <w:lang w:val="en-GB"/>
        </w:rPr>
        <w:t xml:space="preserve"> </w:t>
      </w:r>
      <w:r w:rsidR="00B44B54">
        <w:rPr>
          <w:rFonts w:ascii="Arial" w:hAnsi="Arial" w:cs="Arial"/>
          <w:sz w:val="28"/>
          <w:szCs w:val="28"/>
          <w:lang w:val="en-GB"/>
        </w:rPr>
        <w:t>Project</w:t>
      </w:r>
      <w:r w:rsidR="00542CEA">
        <w:rPr>
          <w:rFonts w:ascii="Arial" w:hAnsi="Arial" w:cs="Arial"/>
          <w:sz w:val="28"/>
          <w:szCs w:val="28"/>
          <w:lang w:val="en-GB"/>
        </w:rPr>
        <w:t xml:space="preserve"> </w:t>
      </w:r>
    </w:p>
    <w:p w14:paraId="12CBB668" w14:textId="5771A6F2"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9327AD">
        <w:rPr>
          <w:rFonts w:ascii="Arial" w:hAnsi="Arial" w:cs="Arial"/>
          <w:sz w:val="28"/>
          <w:szCs w:val="28"/>
        </w:rPr>
        <w:t xml:space="preserve"> </w:t>
      </w:r>
      <w:r w:rsidR="009327AD" w:rsidRPr="009327AD">
        <w:rPr>
          <w:rFonts w:ascii="Arial" w:hAnsi="Arial" w:cs="Arial"/>
          <w:sz w:val="28"/>
          <w:szCs w:val="28"/>
        </w:rPr>
        <w:t xml:space="preserve">BMHP6020 </w:t>
      </w:r>
    </w:p>
    <w:p w14:paraId="2C2175CB" w14:textId="2641E04B"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A43205">
        <w:rPr>
          <w:rFonts w:ascii="Arial" w:hAnsi="Arial" w:cs="Arial"/>
          <w:sz w:val="28"/>
          <w:szCs w:val="28"/>
        </w:rPr>
        <w:t xml:space="preserve"> </w:t>
      </w:r>
      <w:r w:rsidR="008730D7">
        <w:rPr>
          <w:rFonts w:ascii="Arial" w:hAnsi="Arial" w:cs="Arial"/>
          <w:sz w:val="28"/>
          <w:szCs w:val="28"/>
        </w:rPr>
        <w:t xml:space="preserve">Konstantina </w:t>
      </w:r>
      <w:r w:rsidR="002C62A0">
        <w:rPr>
          <w:rFonts w:ascii="Arial" w:hAnsi="Arial" w:cs="Arial"/>
          <w:sz w:val="28"/>
          <w:szCs w:val="28"/>
        </w:rPr>
        <w:t>Ma</w:t>
      </w:r>
      <w:r w:rsidR="00081BFF">
        <w:rPr>
          <w:rFonts w:ascii="Arial" w:hAnsi="Arial" w:cs="Arial"/>
          <w:sz w:val="28"/>
          <w:szCs w:val="28"/>
        </w:rPr>
        <w:t>ri</w:t>
      </w:r>
    </w:p>
    <w:p w14:paraId="25973B47" w14:textId="4399FDD2" w:rsidR="00535ADD" w:rsidRPr="00E530EF" w:rsidRDefault="00535ADD" w:rsidP="00ED1049">
      <w:pPr>
        <w:tabs>
          <w:tab w:val="left" w:pos="6540"/>
        </w:tabs>
        <w:spacing w:line="360" w:lineRule="auto"/>
        <w:ind w:left="426"/>
        <w:rPr>
          <w:rFonts w:ascii="Arial" w:hAnsi="Arial" w:cs="Arial"/>
          <w:b/>
          <w:bCs/>
          <w:sz w:val="28"/>
          <w:szCs w:val="28"/>
        </w:rPr>
      </w:pPr>
      <w:r w:rsidRPr="00E530EF">
        <w:rPr>
          <w:rFonts w:ascii="Arial" w:hAnsi="Arial" w:cs="Arial"/>
          <w:b/>
          <w:bCs/>
          <w:sz w:val="28"/>
          <w:szCs w:val="28"/>
        </w:rPr>
        <w:t>Lecturer: Jolly Nwankwo</w:t>
      </w:r>
    </w:p>
    <w:p w14:paraId="543861DF" w14:textId="6087F9C8" w:rsidR="00ED1049" w:rsidRPr="005942A6" w:rsidRDefault="0095321B" w:rsidP="00BF44F6">
      <w:pPr>
        <w:jc w:val="center"/>
        <w:rPr>
          <w:rFonts w:ascii="Arial" w:hAnsi="Arial" w:cs="Arial"/>
          <w:b/>
          <w:bCs/>
        </w:rPr>
      </w:pPr>
      <w:r w:rsidRPr="005942A6">
        <w:rPr>
          <w:rFonts w:ascii="Arial" w:hAnsi="Arial" w:cs="Arial"/>
          <w:b/>
          <w:bCs/>
        </w:rPr>
        <w:t>Element 2</w:t>
      </w:r>
      <w:r w:rsidR="005942A6">
        <w:rPr>
          <w:rFonts w:ascii="Arial" w:hAnsi="Arial" w:cs="Arial"/>
          <w:b/>
          <w:bCs/>
        </w:rPr>
        <w:t xml:space="preserve"> </w:t>
      </w:r>
      <w:r w:rsidR="00BF44F6">
        <w:rPr>
          <w:rFonts w:ascii="Arial" w:hAnsi="Arial" w:cs="Arial"/>
          <w:b/>
          <w:bCs/>
        </w:rPr>
        <w:t>Methodology poster.</w:t>
      </w:r>
    </w:p>
    <w:p w14:paraId="4A938F24" w14:textId="67F0B1A6" w:rsidR="00591FB7" w:rsidRPr="00CC0A8F" w:rsidRDefault="00591FB7" w:rsidP="00C46111"/>
    <w:tbl>
      <w:tblPr>
        <w:tblW w:w="14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620"/>
        <w:gridCol w:w="359"/>
        <w:gridCol w:w="4475"/>
        <w:gridCol w:w="348"/>
        <w:gridCol w:w="4587"/>
      </w:tblGrid>
      <w:tr w:rsidR="00346FFA" w:rsidRPr="00EB6F36" w14:paraId="600B3A42" w14:textId="77777777" w:rsidTr="5BBB366C">
        <w:trPr>
          <w:trHeight w:val="2400"/>
          <w:jc w:val="center"/>
        </w:trPr>
        <w:tc>
          <w:tcPr>
            <w:tcW w:w="4620" w:type="dxa"/>
          </w:tcPr>
          <w:p w14:paraId="7C84B224" w14:textId="27CA61EC" w:rsidR="00DD78B4" w:rsidRPr="00EB6F36" w:rsidRDefault="00591FB7" w:rsidP="00B67824">
            <w:pPr>
              <w:rPr>
                <w:rFonts w:ascii="Arial" w:hAnsi="Arial" w:cs="Arial"/>
                <w:noProof/>
              </w:rPr>
            </w:pPr>
            <w:r>
              <w:rPr>
                <w:rFonts w:ascii="Arial" w:hAnsi="Arial" w:cs="Arial"/>
                <w:noProof/>
              </w:rPr>
              <w:lastRenderedPageBreak/>
              <w:drawing>
                <wp:anchor distT="0" distB="0" distL="114300" distR="114300" simplePos="0" relativeHeight="251658240" behindDoc="0" locked="0" layoutInCell="1" allowOverlap="1" wp14:anchorId="15F1D25D" wp14:editId="4D07B1F6">
                  <wp:simplePos x="0" y="0"/>
                  <wp:positionH relativeFrom="column">
                    <wp:posOffset>-69850</wp:posOffset>
                  </wp:positionH>
                  <wp:positionV relativeFrom="page">
                    <wp:posOffset>0</wp:posOffset>
                  </wp:positionV>
                  <wp:extent cx="2806065" cy="1257935"/>
                  <wp:effectExtent l="0" t="0" r="0" b="0"/>
                  <wp:wrapTopAndBottom/>
                  <wp:docPr id="5802276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6065" cy="1257935"/>
                          </a:xfrm>
                          <a:prstGeom prst="rect">
                            <a:avLst/>
                          </a:prstGeom>
                          <a:noFill/>
                        </pic:spPr>
                      </pic:pic>
                    </a:graphicData>
                  </a:graphic>
                  <wp14:sizeRelH relativeFrom="margin">
                    <wp14:pctWidth>0</wp14:pctWidth>
                  </wp14:sizeRelH>
                  <wp14:sizeRelV relativeFrom="margin">
                    <wp14:pctHeight>0</wp14:pctHeight>
                  </wp14:sizeRelV>
                </wp:anchor>
              </w:drawing>
            </w:r>
            <w:r w:rsidR="00DD78B4" w:rsidRPr="00DD78B4">
              <w:rPr>
                <w:rFonts w:ascii="Arial" w:hAnsi="Arial" w:cs="Arial"/>
                <w:noProof/>
              </w:rPr>
              <w:t>(UK Government, 2022)</w:t>
            </w:r>
          </w:p>
        </w:tc>
        <w:tc>
          <w:tcPr>
            <w:tcW w:w="359" w:type="dxa"/>
            <w:vMerge w:val="restart"/>
          </w:tcPr>
          <w:p w14:paraId="09B2FC2D" w14:textId="77777777" w:rsidR="00346FFA" w:rsidRPr="00EB6F36" w:rsidRDefault="00346FFA" w:rsidP="00B67824">
            <w:pPr>
              <w:rPr>
                <w:rFonts w:ascii="Arial" w:hAnsi="Arial" w:cs="Arial"/>
                <w:noProof/>
              </w:rPr>
            </w:pPr>
          </w:p>
        </w:tc>
        <w:tc>
          <w:tcPr>
            <w:tcW w:w="4475" w:type="dxa"/>
            <w:vMerge w:val="restart"/>
          </w:tcPr>
          <w:p w14:paraId="32810FCF" w14:textId="0F02A1B2" w:rsidR="00B67824" w:rsidRPr="007A2B1F" w:rsidRDefault="00952316" w:rsidP="00F37523">
            <w:pPr>
              <w:pStyle w:val="Heading1"/>
              <w:rPr>
                <w:rFonts w:ascii="Arial" w:hAnsi="Arial" w:cs="Arial"/>
                <w:sz w:val="24"/>
                <w:szCs w:val="24"/>
                <w:lang w:val="en-GB"/>
              </w:rPr>
            </w:pPr>
            <w:r w:rsidRPr="007A2B1F">
              <w:rPr>
                <w:rFonts w:ascii="Arial" w:hAnsi="Arial" w:cs="Arial"/>
                <w:sz w:val="24"/>
                <w:szCs w:val="24"/>
              </w:rPr>
              <w:t>Title: To Investigate the Effectiveness and Adoption of Fall-Prevention Technologies Among Older Adults in the UK</w:t>
            </w:r>
            <w:r w:rsidR="002C65B8" w:rsidRPr="007A2B1F">
              <w:rPr>
                <w:rFonts w:ascii="Arial" w:hAnsi="Arial" w:cs="Arial"/>
                <w:sz w:val="24"/>
                <w:szCs w:val="24"/>
              </w:rPr>
              <w:t xml:space="preserve"> </w:t>
            </w:r>
            <w:r w:rsidR="002C65B8" w:rsidRPr="007A2B1F">
              <w:rPr>
                <w:rFonts w:ascii="Arial" w:hAnsi="Arial" w:cs="Arial"/>
                <w:sz w:val="24"/>
                <w:szCs w:val="24"/>
                <w:lang w:val="en-GB"/>
              </w:rPr>
              <w:t>(Yeoh Lui et al., 2024)</w:t>
            </w:r>
            <w:r w:rsidRPr="007A2B1F">
              <w:rPr>
                <w:rFonts w:ascii="Arial" w:hAnsi="Arial" w:cs="Arial"/>
                <w:sz w:val="24"/>
                <w:szCs w:val="24"/>
              </w:rPr>
              <w:t>.</w:t>
            </w:r>
          </w:p>
          <w:p w14:paraId="7F9F85BE" w14:textId="77777777" w:rsidR="00952316" w:rsidRPr="00222686" w:rsidRDefault="00952316" w:rsidP="00952316">
            <w:pPr>
              <w:rPr>
                <w:rFonts w:ascii="Arial" w:hAnsi="Arial" w:cs="Arial"/>
                <w:b/>
                <w:bCs/>
                <w:sz w:val="24"/>
                <w:szCs w:val="24"/>
              </w:rPr>
            </w:pPr>
            <w:r w:rsidRPr="00222686">
              <w:rPr>
                <w:rFonts w:ascii="Arial" w:hAnsi="Arial" w:cs="Arial"/>
                <w:b/>
                <w:bCs/>
                <w:sz w:val="24"/>
                <w:szCs w:val="24"/>
              </w:rPr>
              <w:t>Study Aim:</w:t>
            </w:r>
          </w:p>
          <w:p w14:paraId="6F8B6897" w14:textId="337737AC" w:rsidR="00952316" w:rsidRPr="00952316" w:rsidRDefault="00952316" w:rsidP="00952316">
            <w:pPr>
              <w:rPr>
                <w:rFonts w:ascii="Arial" w:hAnsi="Arial" w:cs="Arial"/>
                <w:bCs/>
              </w:rPr>
            </w:pPr>
            <w:r w:rsidRPr="00952316">
              <w:rPr>
                <w:rFonts w:ascii="Arial" w:hAnsi="Arial" w:cs="Arial"/>
                <w:bCs/>
              </w:rPr>
              <w:t xml:space="preserve">To critically evaluate the effectiveness and adoption of fall-prevention technologies for older adults in the UK, and to develop a framework for their </w:t>
            </w:r>
            <w:proofErr w:type="spellStart"/>
            <w:r w:rsidRPr="00952316">
              <w:rPr>
                <w:rFonts w:ascii="Arial" w:hAnsi="Arial" w:cs="Arial"/>
                <w:bCs/>
              </w:rPr>
              <w:t>categorisation</w:t>
            </w:r>
            <w:proofErr w:type="spellEnd"/>
            <w:r w:rsidRPr="00952316">
              <w:rPr>
                <w:rFonts w:ascii="Arial" w:hAnsi="Arial" w:cs="Arial"/>
                <w:bCs/>
              </w:rPr>
              <w:t>, implementation, and accessibility.</w:t>
            </w:r>
          </w:p>
          <w:p w14:paraId="646D5584" w14:textId="05D24AC7" w:rsidR="00EB6F36" w:rsidRPr="00EB6F36" w:rsidRDefault="00EB6F36" w:rsidP="00EB6F36">
            <w:pPr>
              <w:rPr>
                <w:rFonts w:ascii="Arial" w:hAnsi="Arial" w:cs="Arial"/>
              </w:rPr>
            </w:pPr>
          </w:p>
        </w:tc>
        <w:tc>
          <w:tcPr>
            <w:tcW w:w="348" w:type="dxa"/>
            <w:vMerge w:val="restart"/>
          </w:tcPr>
          <w:p w14:paraId="51769EE4" w14:textId="77777777" w:rsidR="00346FFA" w:rsidRPr="00EB6F36" w:rsidRDefault="00346FFA" w:rsidP="00B67824">
            <w:pPr>
              <w:rPr>
                <w:rFonts w:ascii="Arial" w:hAnsi="Arial" w:cs="Arial"/>
                <w:noProof/>
              </w:rPr>
            </w:pPr>
          </w:p>
        </w:tc>
        <w:tc>
          <w:tcPr>
            <w:tcW w:w="4587" w:type="dxa"/>
            <w:vAlign w:val="center"/>
          </w:tcPr>
          <w:p w14:paraId="4EBA66EC" w14:textId="42E1FCB1" w:rsidR="00346FFA" w:rsidRPr="00EB6F36" w:rsidRDefault="009A6CA1" w:rsidP="007739DF">
            <w:pPr>
              <w:rPr>
                <w:rFonts w:ascii="Arial" w:hAnsi="Arial" w:cs="Arial"/>
                <w:noProof/>
              </w:rPr>
            </w:pPr>
            <w:r>
              <w:rPr>
                <w:rFonts w:ascii="Arial" w:hAnsi="Arial" w:cs="Arial"/>
                <w:noProof/>
              </w:rPr>
              <w:drawing>
                <wp:anchor distT="0" distB="0" distL="114300" distR="114300" simplePos="0" relativeHeight="251658242" behindDoc="0" locked="0" layoutInCell="1" allowOverlap="1" wp14:anchorId="07D6000A" wp14:editId="74E4B00E">
                  <wp:simplePos x="0" y="0"/>
                  <wp:positionH relativeFrom="column">
                    <wp:posOffset>-65405</wp:posOffset>
                  </wp:positionH>
                  <wp:positionV relativeFrom="page">
                    <wp:posOffset>8890</wp:posOffset>
                  </wp:positionV>
                  <wp:extent cx="2869565" cy="895985"/>
                  <wp:effectExtent l="0" t="0" r="0" b="0"/>
                  <wp:wrapTopAndBottom/>
                  <wp:docPr id="19599762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9565" cy="895985"/>
                          </a:xfrm>
                          <a:prstGeom prst="rect">
                            <a:avLst/>
                          </a:prstGeom>
                          <a:noFill/>
                        </pic:spPr>
                      </pic:pic>
                    </a:graphicData>
                  </a:graphic>
                  <wp14:sizeRelH relativeFrom="margin">
                    <wp14:pctWidth>0</wp14:pctWidth>
                  </wp14:sizeRelH>
                  <wp14:sizeRelV relativeFrom="margin">
                    <wp14:pctHeight>0</wp14:pctHeight>
                  </wp14:sizeRelV>
                </wp:anchor>
              </w:drawing>
            </w:r>
            <w:r w:rsidR="00130D98">
              <w:rPr>
                <w:rFonts w:ascii="Arial" w:hAnsi="Arial" w:cs="Arial"/>
                <w:b/>
                <w:bCs/>
                <w:noProof/>
              </w:rPr>
              <w:t>(</w:t>
            </w:r>
            <w:r w:rsidR="00130D98" w:rsidRPr="5BBB366C">
              <w:rPr>
                <w:rFonts w:ascii="Arial" w:hAnsi="Arial" w:cs="Arial"/>
                <w:noProof/>
              </w:rPr>
              <w:t xml:space="preserve">Sowega Council on Aging, </w:t>
            </w:r>
            <w:r w:rsidR="00130D98" w:rsidRPr="5BBB366C">
              <w:rPr>
                <w:rFonts w:ascii="Arial" w:hAnsi="Arial" w:cs="Arial"/>
                <w:noProof/>
                <w:lang w:val="en-GB"/>
              </w:rPr>
              <w:t>2025)</w:t>
            </w:r>
          </w:p>
        </w:tc>
      </w:tr>
      <w:tr w:rsidR="00346FFA" w:rsidRPr="00EB6F36" w14:paraId="6595EC5A" w14:textId="77777777" w:rsidTr="5BBB366C">
        <w:trPr>
          <w:trHeight w:val="272"/>
          <w:jc w:val="center"/>
        </w:trPr>
        <w:tc>
          <w:tcPr>
            <w:tcW w:w="4620" w:type="dxa"/>
          </w:tcPr>
          <w:p w14:paraId="29C6DD9B" w14:textId="743A3A25" w:rsidR="00346FFA" w:rsidRPr="00EB6F36" w:rsidRDefault="00346FFA" w:rsidP="00B67824">
            <w:pPr>
              <w:rPr>
                <w:rFonts w:ascii="Arial" w:hAnsi="Arial" w:cs="Arial"/>
                <w:noProof/>
              </w:rPr>
            </w:pPr>
          </w:p>
        </w:tc>
        <w:tc>
          <w:tcPr>
            <w:tcW w:w="359" w:type="dxa"/>
            <w:vMerge/>
          </w:tcPr>
          <w:p w14:paraId="4D303ECD" w14:textId="77777777" w:rsidR="00346FFA" w:rsidRPr="00EB6F36" w:rsidRDefault="00346FFA" w:rsidP="00B67824">
            <w:pPr>
              <w:rPr>
                <w:rFonts w:ascii="Arial" w:hAnsi="Arial" w:cs="Arial"/>
                <w:noProof/>
              </w:rPr>
            </w:pPr>
          </w:p>
        </w:tc>
        <w:tc>
          <w:tcPr>
            <w:tcW w:w="4475"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48" w:type="dxa"/>
            <w:vMerge/>
          </w:tcPr>
          <w:p w14:paraId="6D8737FD" w14:textId="77777777" w:rsidR="00346FFA" w:rsidRPr="00EB6F36" w:rsidRDefault="00346FFA" w:rsidP="00B67824">
            <w:pPr>
              <w:rPr>
                <w:rFonts w:ascii="Arial" w:hAnsi="Arial" w:cs="Arial"/>
                <w:noProof/>
              </w:rPr>
            </w:pPr>
          </w:p>
        </w:tc>
        <w:tc>
          <w:tcPr>
            <w:tcW w:w="4587" w:type="dxa"/>
          </w:tcPr>
          <w:p w14:paraId="777BDB38" w14:textId="77777777" w:rsidR="00346FFA" w:rsidRPr="00EB6F36" w:rsidRDefault="00346FFA" w:rsidP="00346FFA">
            <w:pPr>
              <w:pStyle w:val="NoSpacing"/>
              <w:rPr>
                <w:rFonts w:ascii="Arial" w:hAnsi="Arial" w:cs="Arial"/>
              </w:rPr>
            </w:pPr>
          </w:p>
        </w:tc>
      </w:tr>
      <w:tr w:rsidR="004642F0" w:rsidRPr="00EB6F36" w14:paraId="6C436F7A" w14:textId="77777777" w:rsidTr="5BBB366C">
        <w:trPr>
          <w:trHeight w:val="488"/>
          <w:jc w:val="center"/>
        </w:trPr>
        <w:tc>
          <w:tcPr>
            <w:tcW w:w="4620" w:type="dxa"/>
            <w:vMerge w:val="restart"/>
          </w:tcPr>
          <w:p w14:paraId="43992006" w14:textId="6A13E82D" w:rsidR="00B67824" w:rsidRPr="00024021" w:rsidRDefault="00952316" w:rsidP="00F37523">
            <w:pPr>
              <w:pStyle w:val="Heading1"/>
              <w:rPr>
                <w:rStyle w:val="Heading1Char"/>
                <w:rFonts w:ascii="Arial" w:hAnsi="Arial" w:cs="Arial"/>
                <w:b/>
                <w:sz w:val="24"/>
                <w:szCs w:val="20"/>
              </w:rPr>
            </w:pPr>
            <w:r w:rsidRPr="00024021">
              <w:rPr>
                <w:rFonts w:ascii="Arial" w:hAnsi="Arial" w:cs="Arial"/>
                <w:sz w:val="24"/>
                <w:szCs w:val="20"/>
              </w:rPr>
              <w:t xml:space="preserve">Research Objectives: </w:t>
            </w:r>
          </w:p>
          <w:p w14:paraId="388333B3" w14:textId="554EE9D7" w:rsidR="00EB6F36" w:rsidRPr="00DF4AA4" w:rsidRDefault="00952316" w:rsidP="00952316">
            <w:pPr>
              <w:pStyle w:val="ListParagraph"/>
              <w:numPr>
                <w:ilvl w:val="0"/>
                <w:numId w:val="8"/>
              </w:numPr>
              <w:rPr>
                <w:rFonts w:ascii="Arial" w:hAnsi="Arial" w:cs="Arial"/>
              </w:rPr>
            </w:pPr>
            <w:r w:rsidRPr="00DF4AA4">
              <w:rPr>
                <w:rFonts w:ascii="Arial" w:hAnsi="Arial" w:cs="Arial"/>
              </w:rPr>
              <w:t xml:space="preserve">To define and </w:t>
            </w:r>
            <w:proofErr w:type="spellStart"/>
            <w:r w:rsidRPr="00DF4AA4">
              <w:rPr>
                <w:rFonts w:ascii="Arial" w:hAnsi="Arial" w:cs="Arial"/>
              </w:rPr>
              <w:t>categorise</w:t>
            </w:r>
            <w:proofErr w:type="spellEnd"/>
            <w:r w:rsidRPr="00DF4AA4">
              <w:rPr>
                <w:rFonts w:ascii="Arial" w:hAnsi="Arial" w:cs="Arial"/>
              </w:rPr>
              <w:t xml:space="preserve"> fall-prevention technologies currently used among older adults in the UK</w:t>
            </w:r>
          </w:p>
          <w:p w14:paraId="3F88EE28" w14:textId="5C69BA87" w:rsidR="00952316" w:rsidRPr="00DF4AA4" w:rsidRDefault="00952316" w:rsidP="00952316">
            <w:pPr>
              <w:pStyle w:val="ListParagraph"/>
              <w:numPr>
                <w:ilvl w:val="0"/>
                <w:numId w:val="8"/>
              </w:numPr>
              <w:rPr>
                <w:rFonts w:ascii="Arial" w:hAnsi="Arial" w:cs="Arial"/>
              </w:rPr>
            </w:pPr>
            <w:r w:rsidRPr="00DF4AA4">
              <w:rPr>
                <w:rFonts w:ascii="Arial" w:hAnsi="Arial" w:cs="Arial"/>
              </w:rPr>
              <w:lastRenderedPageBreak/>
              <w:t>To evaluate their effectiveness in reducing falls and injuries.</w:t>
            </w:r>
          </w:p>
          <w:p w14:paraId="6AF7CF63" w14:textId="2F07EB5B" w:rsidR="00952316" w:rsidRPr="00DF4AA4" w:rsidRDefault="00952316" w:rsidP="00952316">
            <w:pPr>
              <w:pStyle w:val="ListParagraph"/>
              <w:numPr>
                <w:ilvl w:val="0"/>
                <w:numId w:val="8"/>
              </w:numPr>
              <w:rPr>
                <w:rFonts w:ascii="Arial" w:hAnsi="Arial" w:cs="Arial"/>
              </w:rPr>
            </w:pPr>
            <w:proofErr w:type="gramStart"/>
            <w:r w:rsidRPr="00DF4AA4">
              <w:rPr>
                <w:rFonts w:ascii="Arial" w:hAnsi="Arial" w:cs="Arial"/>
              </w:rPr>
              <w:t>To explore</w:t>
            </w:r>
            <w:proofErr w:type="gramEnd"/>
            <w:r w:rsidRPr="00DF4AA4">
              <w:rPr>
                <w:rFonts w:ascii="Arial" w:hAnsi="Arial" w:cs="Arial"/>
              </w:rPr>
              <w:t xml:space="preserve"> barriers and </w:t>
            </w:r>
            <w:r w:rsidR="00DF4AA4" w:rsidRPr="00DF4AA4">
              <w:rPr>
                <w:rFonts w:ascii="Arial" w:hAnsi="Arial" w:cs="Arial"/>
              </w:rPr>
              <w:t xml:space="preserve">facilitators influencing uptake, including digital exclusion, and user experience </w:t>
            </w:r>
          </w:p>
          <w:p w14:paraId="3CB8E507" w14:textId="24616613" w:rsidR="00DB2C16" w:rsidRPr="00DB2C16" w:rsidRDefault="00DF4AA4" w:rsidP="00DB2C16">
            <w:pPr>
              <w:pStyle w:val="ListParagraph"/>
              <w:numPr>
                <w:ilvl w:val="0"/>
                <w:numId w:val="8"/>
              </w:numPr>
              <w:rPr>
                <w:rFonts w:ascii="Arial" w:hAnsi="Arial" w:cs="Arial"/>
              </w:rPr>
            </w:pPr>
            <w:r w:rsidRPr="00DF4AA4">
              <w:rPr>
                <w:rFonts w:ascii="Arial" w:hAnsi="Arial" w:cs="Arial"/>
              </w:rPr>
              <w:t>To provide evidence-based recommendations for development, implementation, and policy.</w:t>
            </w:r>
          </w:p>
          <w:p w14:paraId="1CC9A67B" w14:textId="77777777" w:rsidR="00EB6F36" w:rsidRPr="00DF4AA4" w:rsidRDefault="00DF4AA4" w:rsidP="00EB6F36">
            <w:pPr>
              <w:rPr>
                <w:rFonts w:ascii="Arial" w:hAnsi="Arial" w:cs="Arial"/>
                <w:b/>
                <w:bCs/>
              </w:rPr>
            </w:pPr>
            <w:r w:rsidRPr="00DF4AA4">
              <w:rPr>
                <w:rFonts w:ascii="Arial" w:hAnsi="Arial" w:cs="Arial"/>
                <w:b/>
                <w:bCs/>
              </w:rPr>
              <w:t xml:space="preserve">Research design: </w:t>
            </w:r>
          </w:p>
          <w:p w14:paraId="6243E0F7" w14:textId="611A565E" w:rsidR="00DF4AA4" w:rsidRDefault="00DF4AA4" w:rsidP="00EB6F36">
            <w:pPr>
              <w:rPr>
                <w:rFonts w:ascii="Arial" w:hAnsi="Arial" w:cs="Arial"/>
              </w:rPr>
            </w:pPr>
            <w:r>
              <w:rPr>
                <w:rFonts w:ascii="Arial" w:hAnsi="Arial" w:cs="Arial"/>
              </w:rPr>
              <w:t>Systematic Literature Review (SLR) following PRISMA principles</w:t>
            </w:r>
          </w:p>
          <w:p w14:paraId="07983FD4" w14:textId="510F5FB1" w:rsidR="00DF4AA4" w:rsidRDefault="00DF4AA4" w:rsidP="00DF4AA4">
            <w:pPr>
              <w:pStyle w:val="ListParagraph"/>
              <w:numPr>
                <w:ilvl w:val="0"/>
                <w:numId w:val="9"/>
              </w:numPr>
              <w:rPr>
                <w:rFonts w:ascii="Arial" w:hAnsi="Arial" w:cs="Arial"/>
              </w:rPr>
            </w:pPr>
            <w:r>
              <w:rPr>
                <w:rFonts w:ascii="Arial" w:hAnsi="Arial" w:cs="Arial"/>
              </w:rPr>
              <w:t>Secondary research approach (2015-2025 UK-based studies)</w:t>
            </w:r>
          </w:p>
          <w:p w14:paraId="62825F6A" w14:textId="3E8BBCCE" w:rsidR="00DF4AA4" w:rsidRDefault="5BBB366C" w:rsidP="00DF4AA4">
            <w:pPr>
              <w:pStyle w:val="ListParagraph"/>
              <w:numPr>
                <w:ilvl w:val="0"/>
                <w:numId w:val="9"/>
              </w:numPr>
              <w:rPr>
                <w:rFonts w:ascii="Arial" w:hAnsi="Arial" w:cs="Arial"/>
              </w:rPr>
            </w:pPr>
            <w:r w:rsidRPr="5BBB366C">
              <w:rPr>
                <w:rFonts w:ascii="Arial" w:hAnsi="Arial" w:cs="Arial"/>
              </w:rPr>
              <w:t>Quality assessed using CASP tool &amp; PRISMA</w:t>
            </w:r>
          </w:p>
          <w:p w14:paraId="76000D56" w14:textId="494123E9" w:rsidR="00DF4AA4" w:rsidRDefault="5BBB366C" w:rsidP="00DF4AA4">
            <w:pPr>
              <w:pStyle w:val="ListParagraph"/>
              <w:numPr>
                <w:ilvl w:val="0"/>
                <w:numId w:val="9"/>
              </w:numPr>
              <w:rPr>
                <w:rFonts w:ascii="Arial" w:hAnsi="Arial" w:cs="Arial"/>
              </w:rPr>
            </w:pPr>
            <w:r w:rsidRPr="5BBB366C">
              <w:rPr>
                <w:rFonts w:ascii="Arial" w:hAnsi="Arial" w:cs="Arial"/>
              </w:rPr>
              <w:t>Constructivist-interpretivist paradigm, recognizing social context and meaning.</w:t>
            </w:r>
          </w:p>
          <w:p w14:paraId="60EEB5BE" w14:textId="77777777" w:rsidR="003025DC" w:rsidRDefault="003025DC" w:rsidP="003025DC">
            <w:pPr>
              <w:rPr>
                <w:rFonts w:ascii="Arial" w:hAnsi="Arial" w:cs="Arial"/>
                <w:b/>
                <w:bCs/>
              </w:rPr>
            </w:pPr>
            <w:r w:rsidRPr="003025DC">
              <w:rPr>
                <w:rFonts w:ascii="Arial" w:hAnsi="Arial" w:cs="Arial"/>
                <w:b/>
                <w:bCs/>
              </w:rPr>
              <w:t>Quality Appraisal:</w:t>
            </w:r>
          </w:p>
          <w:p w14:paraId="463327C3" w14:textId="7FCBF373" w:rsidR="003025DC" w:rsidRPr="00496C4A" w:rsidRDefault="5BBB366C" w:rsidP="00496C4A">
            <w:pPr>
              <w:pStyle w:val="ListParagraph"/>
              <w:numPr>
                <w:ilvl w:val="0"/>
                <w:numId w:val="14"/>
              </w:numPr>
              <w:rPr>
                <w:rFonts w:ascii="Arial" w:hAnsi="Arial" w:cs="Arial"/>
                <w:lang w:val="en-GB"/>
              </w:rPr>
            </w:pPr>
            <w:r w:rsidRPr="5BBB366C">
              <w:rPr>
                <w:rFonts w:ascii="Arial" w:hAnsi="Arial" w:cs="Arial"/>
              </w:rPr>
              <w:t xml:space="preserve">All studies appraised by CASP were extracted </w:t>
            </w:r>
            <w:r w:rsidRPr="5BBB366C">
              <w:rPr>
                <w:rFonts w:ascii="Arial" w:hAnsi="Arial" w:cs="Arial"/>
                <w:lang w:val="en-GB"/>
              </w:rPr>
              <w:t>(Haile, 2021).</w:t>
            </w:r>
          </w:p>
          <w:p w14:paraId="1F49F4B1" w14:textId="77777777" w:rsidR="003025DC" w:rsidRDefault="003025DC" w:rsidP="003025DC">
            <w:pPr>
              <w:pStyle w:val="ListParagraph"/>
              <w:numPr>
                <w:ilvl w:val="0"/>
                <w:numId w:val="14"/>
              </w:numPr>
              <w:rPr>
                <w:rFonts w:ascii="Arial" w:hAnsi="Arial" w:cs="Arial"/>
              </w:rPr>
            </w:pPr>
            <w:r>
              <w:rPr>
                <w:rFonts w:ascii="Arial" w:hAnsi="Arial" w:cs="Arial"/>
              </w:rPr>
              <w:t xml:space="preserve">Triangulated quantitative and qualitative evidence. </w:t>
            </w:r>
          </w:p>
          <w:p w14:paraId="1D9EC15A" w14:textId="38FF0798" w:rsidR="003025DC" w:rsidRDefault="008948AC" w:rsidP="003025DC">
            <w:pPr>
              <w:pStyle w:val="ListParagraph"/>
              <w:numPr>
                <w:ilvl w:val="0"/>
                <w:numId w:val="14"/>
              </w:numPr>
              <w:rPr>
                <w:rFonts w:ascii="Arial" w:hAnsi="Arial" w:cs="Arial"/>
              </w:rPr>
            </w:pPr>
            <w:r>
              <w:rPr>
                <w:rFonts w:ascii="Arial" w:hAnsi="Arial" w:cs="Arial"/>
              </w:rPr>
              <w:t>Pre-2015</w:t>
            </w:r>
            <w:r w:rsidR="003025DC">
              <w:rPr>
                <w:rFonts w:ascii="Arial" w:hAnsi="Arial" w:cs="Arial"/>
              </w:rPr>
              <w:t xml:space="preserve"> theories used conceptually only (e.g. TAM, Diffusion of innovation).</w:t>
            </w:r>
          </w:p>
          <w:p w14:paraId="78B964EB" w14:textId="77777777" w:rsidR="000205E4" w:rsidRDefault="000205E4" w:rsidP="000205E4">
            <w:pPr>
              <w:rPr>
                <w:rFonts w:ascii="Arial" w:hAnsi="Arial" w:cs="Arial"/>
                <w:b/>
                <w:bCs/>
              </w:rPr>
            </w:pPr>
            <w:r w:rsidRPr="000205E4">
              <w:rPr>
                <w:rFonts w:ascii="Arial" w:hAnsi="Arial" w:cs="Arial"/>
                <w:b/>
                <w:bCs/>
              </w:rPr>
              <w:t xml:space="preserve">Rationale </w:t>
            </w:r>
          </w:p>
          <w:p w14:paraId="70FB8A96" w14:textId="7EC495DB" w:rsidR="0070028D" w:rsidRPr="00536377" w:rsidRDefault="00354386" w:rsidP="00536377">
            <w:pPr>
              <w:pStyle w:val="ListParagraph"/>
              <w:numPr>
                <w:ilvl w:val="0"/>
                <w:numId w:val="18"/>
              </w:numPr>
              <w:rPr>
                <w:rFonts w:ascii="Arial" w:hAnsi="Arial" w:cs="Arial"/>
                <w:lang w:val="en-GB"/>
              </w:rPr>
            </w:pPr>
            <w:r>
              <w:rPr>
                <w:rFonts w:ascii="Arial" w:hAnsi="Arial" w:cs="Arial"/>
              </w:rPr>
              <w:t>Approximately</w:t>
            </w:r>
            <w:r w:rsidR="006F42A8">
              <w:rPr>
                <w:rFonts w:ascii="Arial" w:hAnsi="Arial" w:cs="Arial"/>
              </w:rPr>
              <w:t xml:space="preserve"> 14 million adults aged 65 and older report </w:t>
            </w:r>
            <w:r>
              <w:rPr>
                <w:rFonts w:ascii="Arial" w:hAnsi="Arial" w:cs="Arial"/>
              </w:rPr>
              <w:t>sustaining</w:t>
            </w:r>
            <w:r w:rsidR="006F42A8">
              <w:rPr>
                <w:rFonts w:ascii="Arial" w:hAnsi="Arial" w:cs="Arial"/>
              </w:rPr>
              <w:t xml:space="preserve"> </w:t>
            </w:r>
            <w:r>
              <w:rPr>
                <w:rFonts w:ascii="Arial" w:hAnsi="Arial" w:cs="Arial"/>
              </w:rPr>
              <w:t xml:space="preserve">a </w:t>
            </w:r>
            <w:r w:rsidR="008948AC">
              <w:rPr>
                <w:rFonts w:ascii="Arial" w:hAnsi="Arial" w:cs="Arial"/>
              </w:rPr>
              <w:t>fall</w:t>
            </w:r>
            <w:r>
              <w:rPr>
                <w:rFonts w:ascii="Arial" w:hAnsi="Arial" w:cs="Arial"/>
              </w:rPr>
              <w:t>, with 37%</w:t>
            </w:r>
            <w:r w:rsidR="00104037">
              <w:rPr>
                <w:rFonts w:ascii="Arial" w:hAnsi="Arial" w:cs="Arial"/>
              </w:rPr>
              <w:t xml:space="preserve"> of those falls resulting in </w:t>
            </w:r>
            <w:r w:rsidR="0070028D">
              <w:rPr>
                <w:rFonts w:ascii="Arial" w:hAnsi="Arial" w:cs="Arial"/>
              </w:rPr>
              <w:t xml:space="preserve">injury-related hospital admissions </w:t>
            </w:r>
            <w:r w:rsidR="008F34D5" w:rsidRPr="008F34D5">
              <w:rPr>
                <w:rFonts w:ascii="Arial" w:hAnsi="Arial" w:cs="Arial"/>
                <w:lang w:val="en-GB"/>
              </w:rPr>
              <w:t xml:space="preserve">(Kumar </w:t>
            </w:r>
            <w:r w:rsidR="008F34D5" w:rsidRPr="00901C1C">
              <w:rPr>
                <w:rFonts w:ascii="Arial" w:hAnsi="Arial" w:cs="Arial"/>
                <w:i/>
                <w:iCs/>
                <w:lang w:val="en-GB"/>
              </w:rPr>
              <w:t>et al.,</w:t>
            </w:r>
            <w:r w:rsidR="008F34D5" w:rsidRPr="008F34D5">
              <w:rPr>
                <w:rFonts w:ascii="Arial" w:hAnsi="Arial" w:cs="Arial"/>
                <w:lang w:val="en-GB"/>
              </w:rPr>
              <w:t xml:space="preserve"> 2025)</w:t>
            </w:r>
          </w:p>
          <w:p w14:paraId="3871F425" w14:textId="3FE37A88" w:rsidR="009007DB" w:rsidRPr="009007DB" w:rsidRDefault="5BBB366C" w:rsidP="009007DB">
            <w:pPr>
              <w:pStyle w:val="ListParagraph"/>
              <w:numPr>
                <w:ilvl w:val="0"/>
                <w:numId w:val="18"/>
              </w:numPr>
              <w:rPr>
                <w:rFonts w:ascii="Arial" w:hAnsi="Arial" w:cs="Arial"/>
                <w:lang w:val="en-GB"/>
              </w:rPr>
            </w:pPr>
            <w:r w:rsidRPr="5BBB366C">
              <w:rPr>
                <w:rFonts w:ascii="Arial" w:hAnsi="Arial" w:cs="Arial"/>
              </w:rPr>
              <w:t xml:space="preserve">30% of adults aged 65+ and 50% aged 80+ fall at least once annually </w:t>
            </w:r>
            <w:r w:rsidRPr="5BBB366C">
              <w:rPr>
                <w:rFonts w:ascii="Arial" w:hAnsi="Arial" w:cs="Arial"/>
                <w:lang w:val="en-GB"/>
              </w:rPr>
              <w:t>(Office for Health Improvement and Disparities (2025)</w:t>
            </w:r>
          </w:p>
          <w:p w14:paraId="5E29056A" w14:textId="60BDBD25" w:rsidR="0070028D" w:rsidRPr="00DE2477" w:rsidRDefault="0070028D" w:rsidP="00DE2477">
            <w:pPr>
              <w:pStyle w:val="ListParagraph"/>
              <w:numPr>
                <w:ilvl w:val="0"/>
                <w:numId w:val="18"/>
              </w:numPr>
              <w:rPr>
                <w:rFonts w:ascii="Arial" w:hAnsi="Arial" w:cs="Arial"/>
                <w:lang w:val="en-GB"/>
              </w:rPr>
            </w:pPr>
            <w:proofErr w:type="gramStart"/>
            <w:r>
              <w:rPr>
                <w:rFonts w:ascii="Arial" w:hAnsi="Arial" w:cs="Arial"/>
              </w:rPr>
              <w:lastRenderedPageBreak/>
              <w:t>Falls</w:t>
            </w:r>
            <w:proofErr w:type="gramEnd"/>
            <w:r>
              <w:rPr>
                <w:rFonts w:ascii="Arial" w:hAnsi="Arial" w:cs="Arial"/>
              </w:rPr>
              <w:t xml:space="preserve">-related injuries cost the NHS over £2.3 billion per </w:t>
            </w:r>
            <w:r w:rsidR="00D634C3">
              <w:rPr>
                <w:rFonts w:ascii="Arial" w:hAnsi="Arial" w:cs="Arial"/>
              </w:rPr>
              <w:t>year</w:t>
            </w:r>
            <w:r w:rsidR="004A4570">
              <w:rPr>
                <w:rFonts w:ascii="Arial" w:hAnsi="Arial" w:cs="Arial"/>
              </w:rPr>
              <w:t xml:space="preserve"> </w:t>
            </w:r>
            <w:r w:rsidR="00CB1395" w:rsidRPr="00DE2477">
              <w:rPr>
                <w:rFonts w:ascii="Arial" w:hAnsi="Arial" w:cs="Arial"/>
                <w:lang w:val="en-GB"/>
              </w:rPr>
              <w:t xml:space="preserve">(Aylesbury, </w:t>
            </w:r>
            <w:proofErr w:type="spellStart"/>
            <w:r w:rsidR="00CB1395" w:rsidRPr="00DE2477">
              <w:rPr>
                <w:rFonts w:ascii="Arial" w:hAnsi="Arial" w:cs="Arial"/>
                <w:lang w:val="en-GB"/>
              </w:rPr>
              <w:t>Ccgs</w:t>
            </w:r>
            <w:proofErr w:type="spellEnd"/>
            <w:r w:rsidR="00CB1395" w:rsidRPr="00DE2477">
              <w:rPr>
                <w:rFonts w:ascii="Arial" w:hAnsi="Arial" w:cs="Arial"/>
                <w:lang w:val="en-GB"/>
              </w:rPr>
              <w:t xml:space="preserve"> and </w:t>
            </w:r>
            <w:proofErr w:type="spellStart"/>
            <w:r w:rsidR="00CB1395" w:rsidRPr="00DE2477">
              <w:rPr>
                <w:rFonts w:ascii="Arial" w:hAnsi="Arial" w:cs="Arial"/>
                <w:lang w:val="en-GB"/>
              </w:rPr>
              <w:t>Ahsn</w:t>
            </w:r>
            <w:proofErr w:type="spellEnd"/>
            <w:r w:rsidR="00CB1395" w:rsidRPr="00DE2477">
              <w:rPr>
                <w:rFonts w:ascii="Arial" w:hAnsi="Arial" w:cs="Arial"/>
                <w:lang w:val="en-GB"/>
              </w:rPr>
              <w:t>, n.d.)</w:t>
            </w:r>
            <w:r w:rsidRPr="00DE2477">
              <w:rPr>
                <w:rFonts w:ascii="Arial" w:hAnsi="Arial" w:cs="Arial"/>
              </w:rPr>
              <w:t>.</w:t>
            </w:r>
          </w:p>
          <w:p w14:paraId="766CB3C2" w14:textId="12E70495" w:rsidR="0070028D" w:rsidRPr="0070028D" w:rsidRDefault="0070028D" w:rsidP="0070028D">
            <w:pPr>
              <w:pStyle w:val="ListParagraph"/>
              <w:numPr>
                <w:ilvl w:val="0"/>
                <w:numId w:val="18"/>
              </w:numPr>
              <w:rPr>
                <w:rFonts w:ascii="Arial" w:hAnsi="Arial" w:cs="Arial"/>
              </w:rPr>
            </w:pPr>
            <w:r>
              <w:rPr>
                <w:rFonts w:ascii="Arial" w:hAnsi="Arial" w:cs="Arial"/>
              </w:rPr>
              <w:t xml:space="preserve">Digital innovation </w:t>
            </w:r>
            <w:r w:rsidR="001847E0">
              <w:rPr>
                <w:rFonts w:ascii="Arial" w:hAnsi="Arial" w:cs="Arial"/>
              </w:rPr>
              <w:t>shows</w:t>
            </w:r>
            <w:r>
              <w:rPr>
                <w:rFonts w:ascii="Arial" w:hAnsi="Arial" w:cs="Arial"/>
              </w:rPr>
              <w:t xml:space="preserve"> promise but </w:t>
            </w:r>
            <w:r w:rsidR="001847E0">
              <w:rPr>
                <w:rFonts w:ascii="Arial" w:hAnsi="Arial" w:cs="Arial"/>
              </w:rPr>
              <w:t>remains</w:t>
            </w:r>
            <w:r>
              <w:rPr>
                <w:rFonts w:ascii="Arial" w:hAnsi="Arial" w:cs="Arial"/>
              </w:rPr>
              <w:t xml:space="preserve"> </w:t>
            </w:r>
            <w:r w:rsidR="001847E0">
              <w:rPr>
                <w:rFonts w:ascii="Arial" w:hAnsi="Arial" w:cs="Arial"/>
              </w:rPr>
              <w:t>under-adopted</w:t>
            </w:r>
            <w:r>
              <w:rPr>
                <w:rFonts w:ascii="Arial" w:hAnsi="Arial" w:cs="Arial"/>
              </w:rPr>
              <w:t xml:space="preserve"> due to usability, cost, and digital exclusion </w:t>
            </w:r>
            <w:r w:rsidR="00615FED" w:rsidRPr="00615FED">
              <w:rPr>
                <w:rFonts w:ascii="Arial" w:hAnsi="Arial" w:cs="Arial"/>
              </w:rPr>
              <w:t>(</w:t>
            </w:r>
            <w:proofErr w:type="spellStart"/>
            <w:r w:rsidR="00615FED" w:rsidRPr="00615FED">
              <w:rPr>
                <w:rFonts w:ascii="Arial" w:hAnsi="Arial" w:cs="Arial"/>
              </w:rPr>
              <w:t>Gulline</w:t>
            </w:r>
            <w:proofErr w:type="spellEnd"/>
            <w:r w:rsidR="00615FED" w:rsidRPr="00615FED">
              <w:rPr>
                <w:rFonts w:ascii="Arial" w:hAnsi="Arial" w:cs="Arial"/>
              </w:rPr>
              <w:t xml:space="preserve"> </w:t>
            </w:r>
            <w:r w:rsidR="00615FED" w:rsidRPr="00DB2C16">
              <w:rPr>
                <w:rFonts w:ascii="Arial" w:hAnsi="Arial" w:cs="Arial"/>
                <w:i/>
                <w:iCs/>
              </w:rPr>
              <w:t>et al</w:t>
            </w:r>
            <w:r w:rsidR="00615FED" w:rsidRPr="00615FED">
              <w:rPr>
                <w:rFonts w:ascii="Arial" w:hAnsi="Arial" w:cs="Arial"/>
              </w:rPr>
              <w:t>., 2025)</w:t>
            </w:r>
            <w:r w:rsidR="00615FED">
              <w:rPr>
                <w:rFonts w:ascii="Arial" w:hAnsi="Arial" w:cs="Arial"/>
              </w:rPr>
              <w:t>.</w:t>
            </w:r>
          </w:p>
        </w:tc>
        <w:tc>
          <w:tcPr>
            <w:tcW w:w="359"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475"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348"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87" w:type="dxa"/>
            <w:vMerge w:val="restart"/>
          </w:tcPr>
          <w:p w14:paraId="7C994393" w14:textId="17AFADA3" w:rsidR="00B67824" w:rsidRPr="00E5020E" w:rsidRDefault="005B1BDA" w:rsidP="00F37523">
            <w:pPr>
              <w:pStyle w:val="Heading1"/>
              <w:rPr>
                <w:rStyle w:val="Heading1Char"/>
                <w:rFonts w:ascii="Arial" w:hAnsi="Arial" w:cs="Arial"/>
                <w:b/>
                <w:sz w:val="24"/>
                <w:szCs w:val="20"/>
              </w:rPr>
            </w:pPr>
            <w:r w:rsidRPr="00E5020E">
              <w:rPr>
                <w:rFonts w:ascii="Arial" w:hAnsi="Arial" w:cs="Arial"/>
                <w:sz w:val="24"/>
                <w:szCs w:val="20"/>
              </w:rPr>
              <w:t>Analytical Framework</w:t>
            </w:r>
          </w:p>
          <w:p w14:paraId="1F726C21" w14:textId="51A99A47" w:rsidR="004642F0" w:rsidRDefault="005B1BDA" w:rsidP="00EB6F36">
            <w:pPr>
              <w:rPr>
                <w:rFonts w:ascii="Arial" w:hAnsi="Arial" w:cs="Arial"/>
              </w:rPr>
            </w:pPr>
            <w:r>
              <w:rPr>
                <w:rFonts w:ascii="Arial" w:hAnsi="Arial" w:cs="Arial"/>
              </w:rPr>
              <w:t>Thematic Analysis (Braun and Clarke, 2006, 2019):</w:t>
            </w:r>
          </w:p>
          <w:p w14:paraId="28CCDA66" w14:textId="2E4637CF" w:rsidR="005B1BDA" w:rsidRDefault="005B1BDA" w:rsidP="005B1BDA">
            <w:pPr>
              <w:pStyle w:val="ListParagraph"/>
              <w:numPr>
                <w:ilvl w:val="0"/>
                <w:numId w:val="12"/>
              </w:numPr>
              <w:rPr>
                <w:rFonts w:ascii="Arial" w:hAnsi="Arial" w:cs="Arial"/>
              </w:rPr>
            </w:pPr>
            <w:r>
              <w:rPr>
                <w:rFonts w:ascii="Arial" w:hAnsi="Arial" w:cs="Arial"/>
              </w:rPr>
              <w:t xml:space="preserve">Familiarization </w:t>
            </w:r>
          </w:p>
          <w:p w14:paraId="2F1442FE" w14:textId="65357252" w:rsidR="005B1BDA" w:rsidRDefault="005B1BDA" w:rsidP="005B1BDA">
            <w:pPr>
              <w:pStyle w:val="ListParagraph"/>
              <w:numPr>
                <w:ilvl w:val="0"/>
                <w:numId w:val="12"/>
              </w:numPr>
              <w:rPr>
                <w:rFonts w:ascii="Arial" w:hAnsi="Arial" w:cs="Arial"/>
              </w:rPr>
            </w:pPr>
            <w:r>
              <w:rPr>
                <w:rFonts w:ascii="Arial" w:hAnsi="Arial" w:cs="Arial"/>
              </w:rPr>
              <w:lastRenderedPageBreak/>
              <w:t xml:space="preserve">Coding </w:t>
            </w:r>
          </w:p>
          <w:p w14:paraId="2E16CBEC" w14:textId="567EB4E3" w:rsidR="005B1BDA" w:rsidRDefault="005B1BDA" w:rsidP="005B1BDA">
            <w:pPr>
              <w:pStyle w:val="ListParagraph"/>
              <w:numPr>
                <w:ilvl w:val="0"/>
                <w:numId w:val="12"/>
              </w:numPr>
              <w:rPr>
                <w:rFonts w:ascii="Arial" w:hAnsi="Arial" w:cs="Arial"/>
              </w:rPr>
            </w:pPr>
            <w:r>
              <w:rPr>
                <w:rFonts w:ascii="Arial" w:hAnsi="Arial" w:cs="Arial"/>
              </w:rPr>
              <w:t>Searching for themes</w:t>
            </w:r>
          </w:p>
          <w:p w14:paraId="2F7E2700" w14:textId="4598DE11" w:rsidR="005B1BDA" w:rsidRDefault="005B1BDA" w:rsidP="005B1BDA">
            <w:pPr>
              <w:pStyle w:val="ListParagraph"/>
              <w:numPr>
                <w:ilvl w:val="0"/>
                <w:numId w:val="12"/>
              </w:numPr>
              <w:rPr>
                <w:rFonts w:ascii="Arial" w:hAnsi="Arial" w:cs="Arial"/>
              </w:rPr>
            </w:pPr>
            <w:r>
              <w:rPr>
                <w:rFonts w:ascii="Arial" w:hAnsi="Arial" w:cs="Arial"/>
              </w:rPr>
              <w:t>Reviewing themes</w:t>
            </w:r>
          </w:p>
          <w:p w14:paraId="5C84BDD0" w14:textId="1BCAF7EC" w:rsidR="005B1BDA" w:rsidRDefault="005B1BDA" w:rsidP="005B1BDA">
            <w:pPr>
              <w:pStyle w:val="ListParagraph"/>
              <w:numPr>
                <w:ilvl w:val="0"/>
                <w:numId w:val="12"/>
              </w:numPr>
              <w:rPr>
                <w:rFonts w:ascii="Arial" w:hAnsi="Arial" w:cs="Arial"/>
              </w:rPr>
            </w:pPr>
            <w:r>
              <w:rPr>
                <w:rFonts w:ascii="Arial" w:hAnsi="Arial" w:cs="Arial"/>
              </w:rPr>
              <w:t>Defining themes</w:t>
            </w:r>
          </w:p>
          <w:p w14:paraId="72F4C539" w14:textId="47B2A2E0" w:rsidR="00A21030" w:rsidRDefault="5BBB366C" w:rsidP="005B1BDA">
            <w:pPr>
              <w:rPr>
                <w:rFonts w:ascii="Arial" w:hAnsi="Arial" w:cs="Arial"/>
              </w:rPr>
            </w:pPr>
            <w:r w:rsidRPr="5BBB366C">
              <w:rPr>
                <w:rFonts w:ascii="Arial" w:hAnsi="Arial" w:cs="Arial"/>
              </w:rPr>
              <w:t xml:space="preserve">Producing the report </w:t>
            </w:r>
            <w:r w:rsidRPr="5BBB366C">
              <w:rPr>
                <w:rFonts w:ascii="Arial" w:hAnsi="Arial" w:cs="Arial"/>
                <w:lang w:val="en-GB"/>
              </w:rPr>
              <w:t>(Braun and Clarke, 2019). A</w:t>
            </w:r>
            <w:r w:rsidRPr="5BBB366C">
              <w:rPr>
                <w:rFonts w:ascii="Arial" w:hAnsi="Arial" w:cs="Arial"/>
              </w:rPr>
              <w:t>nalyse evidence, including identifying, evaluating, and summarising it. The thematic analysis method will be used to identify, analyse, and report patterns (themes) (Chawla and Wood, 2023).</w:t>
            </w:r>
          </w:p>
          <w:p w14:paraId="369FB5F1" w14:textId="22A0193C" w:rsidR="005B1BDA" w:rsidRPr="005B1BDA" w:rsidRDefault="005B1BDA" w:rsidP="005B1BDA">
            <w:pPr>
              <w:rPr>
                <w:rFonts w:ascii="Arial" w:hAnsi="Arial" w:cs="Arial"/>
                <w:b/>
                <w:bCs/>
              </w:rPr>
            </w:pPr>
            <w:r w:rsidRPr="005B1BDA">
              <w:rPr>
                <w:rFonts w:ascii="Arial" w:hAnsi="Arial" w:cs="Arial"/>
                <w:b/>
                <w:bCs/>
              </w:rPr>
              <w:t>Identified Themes</w:t>
            </w:r>
          </w:p>
          <w:p w14:paraId="3B0643C3" w14:textId="000A185A" w:rsidR="00EB6F36" w:rsidRDefault="005B1BDA" w:rsidP="005B1BDA">
            <w:pPr>
              <w:pStyle w:val="ListParagraph"/>
              <w:numPr>
                <w:ilvl w:val="0"/>
                <w:numId w:val="13"/>
              </w:numPr>
              <w:rPr>
                <w:rFonts w:ascii="Arial" w:hAnsi="Arial" w:cs="Arial"/>
              </w:rPr>
            </w:pPr>
            <w:r>
              <w:rPr>
                <w:rFonts w:ascii="Arial" w:hAnsi="Arial" w:cs="Arial"/>
              </w:rPr>
              <w:t xml:space="preserve">Technology </w:t>
            </w:r>
            <w:proofErr w:type="spellStart"/>
            <w:r>
              <w:rPr>
                <w:rFonts w:ascii="Arial" w:hAnsi="Arial" w:cs="Arial"/>
              </w:rPr>
              <w:t>categorisation</w:t>
            </w:r>
            <w:proofErr w:type="spellEnd"/>
            <w:r>
              <w:rPr>
                <w:rFonts w:ascii="Arial" w:hAnsi="Arial" w:cs="Arial"/>
              </w:rPr>
              <w:t>- Four main types identified: wearable, smart-home systems, telecare and mHealth apps, and AI-based monitoring.</w:t>
            </w:r>
          </w:p>
          <w:p w14:paraId="3B6705A2" w14:textId="2F8596A4" w:rsidR="005B1BDA" w:rsidRDefault="005B1BDA" w:rsidP="005B1BDA">
            <w:pPr>
              <w:pStyle w:val="ListParagraph"/>
              <w:numPr>
                <w:ilvl w:val="0"/>
                <w:numId w:val="13"/>
              </w:numPr>
              <w:rPr>
                <w:rFonts w:ascii="Arial" w:hAnsi="Arial" w:cs="Arial"/>
              </w:rPr>
            </w:pPr>
            <w:r>
              <w:rPr>
                <w:rFonts w:ascii="Arial" w:hAnsi="Arial" w:cs="Arial"/>
              </w:rPr>
              <w:t xml:space="preserve">Effectiveness – Technologies </w:t>
            </w:r>
            <w:r w:rsidR="003025DC">
              <w:rPr>
                <w:rFonts w:ascii="Arial" w:hAnsi="Arial" w:cs="Arial"/>
              </w:rPr>
              <w:t>reduced</w:t>
            </w:r>
            <w:r>
              <w:rPr>
                <w:rFonts w:ascii="Arial" w:hAnsi="Arial" w:cs="Arial"/>
              </w:rPr>
              <w:t xml:space="preserve"> fall rate by 30-43% when applied in care settings </w:t>
            </w:r>
          </w:p>
          <w:p w14:paraId="6ED734C0" w14:textId="6C402427" w:rsidR="005B1BDA" w:rsidRDefault="003025DC" w:rsidP="005B1BDA">
            <w:pPr>
              <w:pStyle w:val="ListParagraph"/>
              <w:numPr>
                <w:ilvl w:val="0"/>
                <w:numId w:val="13"/>
              </w:numPr>
              <w:rPr>
                <w:rFonts w:ascii="Arial" w:hAnsi="Arial" w:cs="Arial"/>
              </w:rPr>
            </w:pPr>
            <w:r>
              <w:rPr>
                <w:rFonts w:ascii="Arial" w:hAnsi="Arial" w:cs="Arial"/>
              </w:rPr>
              <w:t>Barriers and Facilitators- barriers: digital exclusion, cost, privacy. Facilitators: training, integration, support.</w:t>
            </w:r>
          </w:p>
          <w:p w14:paraId="01A90E3F" w14:textId="1B3A9EF4" w:rsidR="00EB6F36" w:rsidRPr="00024021" w:rsidRDefault="5BBB366C" w:rsidP="00EB6F36">
            <w:pPr>
              <w:pStyle w:val="ListParagraph"/>
              <w:numPr>
                <w:ilvl w:val="0"/>
                <w:numId w:val="13"/>
              </w:numPr>
              <w:rPr>
                <w:rFonts w:ascii="Arial" w:hAnsi="Arial" w:cs="Arial"/>
              </w:rPr>
            </w:pPr>
            <w:r w:rsidRPr="5BBB366C">
              <w:rPr>
                <w:rFonts w:ascii="Arial" w:hAnsi="Arial" w:cs="Arial"/>
              </w:rPr>
              <w:t xml:space="preserve">Implementation and policy – need for NHS integration and a national evaluation framework. </w:t>
            </w:r>
          </w:p>
          <w:p w14:paraId="03AADF4C" w14:textId="0D4F8679" w:rsidR="00B67824" w:rsidRPr="00024021" w:rsidRDefault="003025DC" w:rsidP="00F37523">
            <w:pPr>
              <w:pStyle w:val="Heading1"/>
              <w:rPr>
                <w:rStyle w:val="Heading1Char"/>
                <w:rFonts w:ascii="Arial" w:hAnsi="Arial" w:cs="Arial"/>
                <w:b/>
                <w:sz w:val="24"/>
                <w:szCs w:val="20"/>
              </w:rPr>
            </w:pPr>
            <w:r w:rsidRPr="00024021">
              <w:rPr>
                <w:rFonts w:ascii="Arial" w:hAnsi="Arial" w:cs="Arial"/>
                <w:sz w:val="24"/>
                <w:szCs w:val="20"/>
              </w:rPr>
              <w:t xml:space="preserve">Ethical </w:t>
            </w:r>
            <w:r w:rsidR="00EE31FE" w:rsidRPr="00024021">
              <w:rPr>
                <w:rFonts w:ascii="Arial" w:hAnsi="Arial" w:cs="Arial"/>
                <w:sz w:val="24"/>
                <w:szCs w:val="20"/>
              </w:rPr>
              <w:t xml:space="preserve">considerations </w:t>
            </w:r>
          </w:p>
          <w:p w14:paraId="35782D2D" w14:textId="414C5AFE" w:rsidR="00D949EB" w:rsidRPr="00D949EB" w:rsidRDefault="5BBB366C" w:rsidP="00D949EB">
            <w:pPr>
              <w:pStyle w:val="ListParagraph"/>
              <w:numPr>
                <w:ilvl w:val="0"/>
                <w:numId w:val="15"/>
              </w:numPr>
              <w:rPr>
                <w:rFonts w:ascii="Arial" w:hAnsi="Arial" w:cs="Arial"/>
                <w:lang w:val="en-GB"/>
              </w:rPr>
            </w:pPr>
            <w:r w:rsidRPr="5BBB366C">
              <w:rPr>
                <w:rFonts w:ascii="Arial" w:hAnsi="Arial" w:cs="Arial"/>
              </w:rPr>
              <w:t xml:space="preserve">This secondary study involves no human participation, complied with GDPR (2018) and institutional ethics compliance and ethics standards </w:t>
            </w:r>
            <w:r w:rsidRPr="5BBB366C">
              <w:rPr>
                <w:rFonts w:ascii="Arial" w:hAnsi="Arial" w:cs="Arial"/>
                <w:lang w:val="en-GB"/>
              </w:rPr>
              <w:t>(Creswell and Creswell, 2023)</w:t>
            </w:r>
          </w:p>
          <w:p w14:paraId="7840ABC0" w14:textId="5E69F1DC" w:rsidR="00EE31FE" w:rsidRDefault="00EE31FE" w:rsidP="00EE31FE">
            <w:pPr>
              <w:pStyle w:val="ListParagraph"/>
              <w:numPr>
                <w:ilvl w:val="0"/>
                <w:numId w:val="15"/>
              </w:numPr>
              <w:rPr>
                <w:rFonts w:ascii="Arial" w:hAnsi="Arial" w:cs="Arial"/>
              </w:rPr>
            </w:pPr>
            <w:r>
              <w:rPr>
                <w:rFonts w:ascii="Arial" w:hAnsi="Arial" w:cs="Arial"/>
              </w:rPr>
              <w:t xml:space="preserve">Theoretical frameworks predating 2015 </w:t>
            </w:r>
            <w:r w:rsidR="00247632">
              <w:rPr>
                <w:rFonts w:ascii="Arial" w:hAnsi="Arial" w:cs="Arial"/>
              </w:rPr>
              <w:t xml:space="preserve">are </w:t>
            </w:r>
            <w:r>
              <w:rPr>
                <w:rFonts w:ascii="Arial" w:hAnsi="Arial" w:cs="Arial"/>
              </w:rPr>
              <w:t>cited for conceptual interpretation only.</w:t>
            </w:r>
          </w:p>
          <w:p w14:paraId="29AF4E15" w14:textId="56B5EC17" w:rsidR="00EE31FE" w:rsidRDefault="00EE31FE" w:rsidP="00EE31FE">
            <w:pPr>
              <w:pStyle w:val="ListParagraph"/>
              <w:numPr>
                <w:ilvl w:val="0"/>
                <w:numId w:val="15"/>
              </w:numPr>
              <w:rPr>
                <w:rFonts w:ascii="Arial" w:hAnsi="Arial" w:cs="Arial"/>
              </w:rPr>
            </w:pPr>
            <w:r>
              <w:rPr>
                <w:rFonts w:ascii="Arial" w:hAnsi="Arial" w:cs="Arial"/>
              </w:rPr>
              <w:t xml:space="preserve">Supervisor’s approval obtained </w:t>
            </w:r>
            <w:r w:rsidR="008948AC">
              <w:rPr>
                <w:rFonts w:ascii="Arial" w:hAnsi="Arial" w:cs="Arial"/>
              </w:rPr>
              <w:t xml:space="preserve">from </w:t>
            </w:r>
            <w:r>
              <w:rPr>
                <w:rFonts w:ascii="Arial" w:hAnsi="Arial" w:cs="Arial"/>
              </w:rPr>
              <w:t>UWTSD.</w:t>
            </w:r>
          </w:p>
          <w:p w14:paraId="153399EC" w14:textId="77777777" w:rsidR="001847E0" w:rsidRDefault="00EE31FE" w:rsidP="00EE31FE">
            <w:pPr>
              <w:rPr>
                <w:rFonts w:ascii="Arial" w:hAnsi="Arial" w:cs="Arial"/>
                <w:b/>
                <w:bCs/>
              </w:rPr>
            </w:pPr>
            <w:r w:rsidRPr="00EE31FE">
              <w:rPr>
                <w:rFonts w:ascii="Arial" w:hAnsi="Arial" w:cs="Arial"/>
                <w:b/>
                <w:bCs/>
              </w:rPr>
              <w:lastRenderedPageBreak/>
              <w:t>Strengths</w:t>
            </w:r>
          </w:p>
          <w:p w14:paraId="5207F5B0" w14:textId="341BC4FE" w:rsidR="001847E0" w:rsidRPr="001847E0" w:rsidRDefault="001847E0" w:rsidP="001847E0">
            <w:pPr>
              <w:pStyle w:val="ListParagraph"/>
              <w:numPr>
                <w:ilvl w:val="0"/>
                <w:numId w:val="19"/>
              </w:numPr>
              <w:rPr>
                <w:rFonts w:ascii="Arial" w:hAnsi="Arial" w:cs="Arial"/>
                <w:b/>
                <w:bCs/>
              </w:rPr>
            </w:pPr>
            <w:r>
              <w:rPr>
                <w:rFonts w:ascii="Arial" w:hAnsi="Arial" w:cs="Arial"/>
              </w:rPr>
              <w:t>UK-only scope, inclusion of grey literature, rigorous CASP appraisal.</w:t>
            </w:r>
          </w:p>
          <w:p w14:paraId="38E15595" w14:textId="43A8A17A" w:rsidR="00EE31FE" w:rsidRDefault="00EE31FE" w:rsidP="00EE31FE">
            <w:pPr>
              <w:rPr>
                <w:rFonts w:ascii="Arial" w:hAnsi="Arial" w:cs="Arial"/>
                <w:b/>
                <w:bCs/>
              </w:rPr>
            </w:pPr>
            <w:r w:rsidRPr="00EE31FE">
              <w:rPr>
                <w:rFonts w:ascii="Arial" w:hAnsi="Arial" w:cs="Arial"/>
                <w:b/>
                <w:bCs/>
              </w:rPr>
              <w:t xml:space="preserve"> Limitations </w:t>
            </w:r>
          </w:p>
          <w:p w14:paraId="4D4507A7" w14:textId="57ED23E0" w:rsidR="00EE31FE" w:rsidRPr="001847E0" w:rsidRDefault="001847E0" w:rsidP="00EE31FE">
            <w:pPr>
              <w:pStyle w:val="ListParagraph"/>
              <w:numPr>
                <w:ilvl w:val="0"/>
                <w:numId w:val="16"/>
              </w:numPr>
              <w:rPr>
                <w:rFonts w:ascii="Arial" w:hAnsi="Arial" w:cs="Arial"/>
              </w:rPr>
            </w:pPr>
            <w:r>
              <w:rPr>
                <w:rFonts w:ascii="Arial" w:hAnsi="Arial" w:cs="Arial"/>
              </w:rPr>
              <w:t xml:space="preserve">Limited longitudinal </w:t>
            </w:r>
            <w:proofErr w:type="gramStart"/>
            <w:r w:rsidR="00912CC3">
              <w:rPr>
                <w:rFonts w:ascii="Arial" w:hAnsi="Arial" w:cs="Arial"/>
              </w:rPr>
              <w:t>evidence(</w:t>
            </w:r>
            <w:proofErr w:type="gramEnd"/>
            <w:r w:rsidR="00912CC3">
              <w:rPr>
                <w:rFonts w:ascii="Arial" w:hAnsi="Arial" w:cs="Arial"/>
              </w:rPr>
              <w:t>12</w:t>
            </w:r>
            <w:r>
              <w:rPr>
                <w:rFonts w:ascii="Arial" w:hAnsi="Arial" w:cs="Arial"/>
              </w:rPr>
              <w:t xml:space="preserve"> </w:t>
            </w:r>
            <w:r w:rsidR="00912CC3">
              <w:rPr>
                <w:rFonts w:ascii="Arial" w:hAnsi="Arial" w:cs="Arial"/>
              </w:rPr>
              <w:t>months), variation in outcomes, some un-peer-reviewed sources.</w:t>
            </w:r>
          </w:p>
        </w:tc>
      </w:tr>
      <w:tr w:rsidR="004642F0" w:rsidRPr="00EB6F36" w14:paraId="7D852EB3" w14:textId="77777777" w:rsidTr="5BBB366C">
        <w:trPr>
          <w:trHeight w:val="60"/>
          <w:jc w:val="center"/>
        </w:trPr>
        <w:tc>
          <w:tcPr>
            <w:tcW w:w="4620" w:type="dxa"/>
            <w:vMerge/>
          </w:tcPr>
          <w:p w14:paraId="7218850B" w14:textId="77777777" w:rsidR="004642F0" w:rsidRPr="00EB6F36" w:rsidRDefault="004642F0" w:rsidP="00B67824">
            <w:pPr>
              <w:rPr>
                <w:rFonts w:ascii="Arial" w:hAnsi="Arial" w:cs="Arial"/>
                <w:noProof/>
              </w:rPr>
            </w:pPr>
          </w:p>
        </w:tc>
        <w:tc>
          <w:tcPr>
            <w:tcW w:w="359" w:type="dxa"/>
            <w:vMerge/>
          </w:tcPr>
          <w:p w14:paraId="31B4DC3A" w14:textId="77777777" w:rsidR="004642F0" w:rsidRPr="00EB6F36" w:rsidRDefault="004642F0" w:rsidP="00B67824">
            <w:pPr>
              <w:rPr>
                <w:rFonts w:ascii="Arial" w:hAnsi="Arial" w:cs="Arial"/>
                <w:noProof/>
              </w:rPr>
            </w:pPr>
          </w:p>
        </w:tc>
        <w:tc>
          <w:tcPr>
            <w:tcW w:w="4475" w:type="dxa"/>
          </w:tcPr>
          <w:p w14:paraId="02715FD6" w14:textId="77777777" w:rsidR="004642F0" w:rsidRPr="00EB6F36" w:rsidRDefault="004642F0" w:rsidP="00C46111">
            <w:pPr>
              <w:rPr>
                <w:rFonts w:ascii="Arial" w:hAnsi="Arial" w:cs="Arial"/>
                <w:noProof/>
              </w:rPr>
            </w:pPr>
          </w:p>
        </w:tc>
        <w:tc>
          <w:tcPr>
            <w:tcW w:w="348" w:type="dxa"/>
            <w:vMerge/>
          </w:tcPr>
          <w:p w14:paraId="52764226" w14:textId="77777777" w:rsidR="004642F0" w:rsidRPr="00EB6F36" w:rsidRDefault="004642F0" w:rsidP="00B67824">
            <w:pPr>
              <w:rPr>
                <w:rFonts w:ascii="Arial" w:hAnsi="Arial" w:cs="Arial"/>
                <w:noProof/>
              </w:rPr>
            </w:pPr>
          </w:p>
        </w:tc>
        <w:tc>
          <w:tcPr>
            <w:tcW w:w="4587" w:type="dxa"/>
            <w:vMerge/>
          </w:tcPr>
          <w:p w14:paraId="1DD4887F" w14:textId="77777777" w:rsidR="004642F0" w:rsidRPr="00EB6F36" w:rsidRDefault="004642F0" w:rsidP="004642F0">
            <w:pPr>
              <w:rPr>
                <w:rFonts w:ascii="Arial" w:hAnsi="Arial" w:cs="Arial"/>
                <w:sz w:val="21"/>
              </w:rPr>
            </w:pPr>
          </w:p>
        </w:tc>
      </w:tr>
      <w:tr w:rsidR="004642F0" w:rsidRPr="004B1FAB" w14:paraId="6FE6E81E" w14:textId="77777777" w:rsidTr="5BBB366C">
        <w:trPr>
          <w:trHeight w:val="6431"/>
          <w:jc w:val="center"/>
        </w:trPr>
        <w:tc>
          <w:tcPr>
            <w:tcW w:w="4620" w:type="dxa"/>
            <w:vMerge/>
          </w:tcPr>
          <w:p w14:paraId="795D7C90" w14:textId="77777777" w:rsidR="004642F0" w:rsidRPr="00EB6F36" w:rsidRDefault="004642F0" w:rsidP="00B67824">
            <w:pPr>
              <w:rPr>
                <w:rFonts w:ascii="Arial" w:hAnsi="Arial" w:cs="Arial"/>
                <w:noProof/>
              </w:rPr>
            </w:pPr>
          </w:p>
        </w:tc>
        <w:tc>
          <w:tcPr>
            <w:tcW w:w="359" w:type="dxa"/>
            <w:vMerge/>
          </w:tcPr>
          <w:p w14:paraId="1280A41D" w14:textId="77777777" w:rsidR="004642F0" w:rsidRPr="00EB6F36" w:rsidRDefault="004642F0" w:rsidP="00B67824">
            <w:pPr>
              <w:rPr>
                <w:rFonts w:ascii="Arial" w:hAnsi="Arial" w:cs="Arial"/>
                <w:noProof/>
              </w:rPr>
            </w:pPr>
          </w:p>
        </w:tc>
        <w:tc>
          <w:tcPr>
            <w:tcW w:w="4475" w:type="dxa"/>
          </w:tcPr>
          <w:p w14:paraId="55441F63" w14:textId="745C80C6" w:rsidR="00DB2C16" w:rsidRPr="00DB2C16" w:rsidRDefault="004B1FAB" w:rsidP="00DB2C16">
            <w:pPr>
              <w:pStyle w:val="Heading1"/>
              <w:rPr>
                <w:rFonts w:ascii="Arial" w:hAnsi="Arial" w:cs="Arial"/>
              </w:rPr>
            </w:pPr>
            <w:r>
              <w:rPr>
                <w:rFonts w:ascii="Arial" w:hAnsi="Arial" w:cs="Arial"/>
              </w:rPr>
              <w:t xml:space="preserve">Data sources </w:t>
            </w:r>
          </w:p>
          <w:p w14:paraId="2DCA1991" w14:textId="59EF65BD" w:rsidR="00EB6F36" w:rsidRDefault="004B1FAB" w:rsidP="004B1FAB">
            <w:pPr>
              <w:pStyle w:val="ListParagraph"/>
              <w:numPr>
                <w:ilvl w:val="0"/>
                <w:numId w:val="10"/>
              </w:numPr>
              <w:rPr>
                <w:rFonts w:ascii="Arial" w:hAnsi="Arial" w:cs="Arial"/>
              </w:rPr>
            </w:pPr>
            <w:r w:rsidRPr="00D9634D">
              <w:rPr>
                <w:rFonts w:ascii="Arial" w:hAnsi="Arial" w:cs="Arial"/>
                <w:b/>
                <w:bCs/>
              </w:rPr>
              <w:t>Databases:</w:t>
            </w:r>
            <w:r w:rsidRPr="004B1FAB">
              <w:rPr>
                <w:rFonts w:ascii="Arial" w:hAnsi="Arial" w:cs="Arial"/>
              </w:rPr>
              <w:t xml:space="preserve"> PubMed, BMJ, </w:t>
            </w:r>
            <w:proofErr w:type="spellStart"/>
            <w:r w:rsidRPr="004B1FAB">
              <w:rPr>
                <w:rFonts w:ascii="Arial" w:hAnsi="Arial" w:cs="Arial"/>
              </w:rPr>
              <w:t>BioMedCentral</w:t>
            </w:r>
            <w:proofErr w:type="spellEnd"/>
            <w:r w:rsidRPr="004B1FAB">
              <w:rPr>
                <w:rFonts w:ascii="Arial" w:hAnsi="Arial" w:cs="Arial"/>
              </w:rPr>
              <w:t>, ScienceDirect, ProQuest, PsycINFO, Google Scholar,</w:t>
            </w:r>
          </w:p>
          <w:p w14:paraId="08AA8954" w14:textId="0CDC882C" w:rsidR="004B1FAB" w:rsidRDefault="5BBB366C" w:rsidP="004B1FAB">
            <w:pPr>
              <w:pStyle w:val="ListParagraph"/>
              <w:numPr>
                <w:ilvl w:val="0"/>
                <w:numId w:val="10"/>
              </w:numPr>
              <w:rPr>
                <w:rFonts w:ascii="Arial" w:hAnsi="Arial" w:cs="Arial"/>
                <w:lang w:val="en-GB"/>
              </w:rPr>
            </w:pPr>
            <w:r w:rsidRPr="5BBB366C">
              <w:rPr>
                <w:rFonts w:ascii="Arial" w:hAnsi="Arial" w:cs="Arial"/>
                <w:b/>
                <w:bCs/>
                <w:lang w:val="en-GB"/>
              </w:rPr>
              <w:t xml:space="preserve">Grey Literature: </w:t>
            </w:r>
            <w:r w:rsidRPr="5BBB366C">
              <w:rPr>
                <w:rFonts w:ascii="Arial" w:hAnsi="Arial" w:cs="Arial"/>
                <w:lang w:val="en-GB"/>
              </w:rPr>
              <w:t>NHS England, The King’s Fund, Age UK, The Health Foundation.</w:t>
            </w:r>
          </w:p>
          <w:p w14:paraId="5AFC60DB" w14:textId="0089E7B9" w:rsidR="004B1FAB" w:rsidRDefault="004B1FAB" w:rsidP="004B1FAB">
            <w:pPr>
              <w:pStyle w:val="ListParagraph"/>
              <w:numPr>
                <w:ilvl w:val="0"/>
                <w:numId w:val="10"/>
              </w:numPr>
              <w:rPr>
                <w:rFonts w:ascii="Arial" w:hAnsi="Arial" w:cs="Arial"/>
                <w:lang w:val="en-GB"/>
              </w:rPr>
            </w:pPr>
            <w:r w:rsidRPr="009D19DB">
              <w:rPr>
                <w:rFonts w:ascii="Arial" w:hAnsi="Arial" w:cs="Arial"/>
                <w:b/>
                <w:bCs/>
                <w:lang w:val="en-GB"/>
              </w:rPr>
              <w:t xml:space="preserve">Keywords: </w:t>
            </w:r>
            <w:r w:rsidR="00A71576" w:rsidRPr="009D19DB">
              <w:rPr>
                <w:rFonts w:ascii="Arial" w:hAnsi="Arial" w:cs="Arial"/>
                <w:b/>
                <w:bCs/>
                <w:lang w:val="en-GB"/>
              </w:rPr>
              <w:t>B</w:t>
            </w:r>
            <w:r w:rsidR="0085686D" w:rsidRPr="009D19DB">
              <w:rPr>
                <w:rFonts w:ascii="Arial" w:hAnsi="Arial" w:cs="Arial"/>
                <w:b/>
                <w:bCs/>
                <w:lang w:val="en-GB"/>
              </w:rPr>
              <w:t>oolean terms</w:t>
            </w:r>
            <w:r w:rsidR="00903AC2" w:rsidRPr="009D19DB">
              <w:rPr>
                <w:rFonts w:ascii="Arial" w:hAnsi="Arial" w:cs="Arial"/>
                <w:b/>
                <w:bCs/>
                <w:lang w:val="en-GB"/>
              </w:rPr>
              <w:t>:</w:t>
            </w:r>
            <w:r w:rsidR="00903AC2">
              <w:rPr>
                <w:rFonts w:ascii="Arial" w:hAnsi="Arial" w:cs="Arial"/>
                <w:lang w:val="en-GB"/>
              </w:rPr>
              <w:t xml:space="preserve"> </w:t>
            </w:r>
            <w:r>
              <w:rPr>
                <w:rFonts w:ascii="Arial" w:hAnsi="Arial" w:cs="Arial"/>
                <w:lang w:val="en-GB"/>
              </w:rPr>
              <w:t>‘’Technology OR digital’’ AND adults’’ AND ‘’fall prevention OR telehealth</w:t>
            </w:r>
            <w:r w:rsidR="00955D17">
              <w:rPr>
                <w:rFonts w:ascii="Arial" w:hAnsi="Arial" w:cs="Arial"/>
                <w:lang w:val="en-GB"/>
              </w:rPr>
              <w:t xml:space="preserve">, </w:t>
            </w:r>
            <w:r>
              <w:rPr>
                <w:rFonts w:ascii="Arial" w:hAnsi="Arial" w:cs="Arial"/>
                <w:lang w:val="en-GB"/>
              </w:rPr>
              <w:t xml:space="preserve"> </w:t>
            </w:r>
            <w:r w:rsidR="00955D17">
              <w:rPr>
                <w:rFonts w:ascii="Arial" w:hAnsi="Arial" w:cs="Arial"/>
                <w:lang w:val="en-GB"/>
              </w:rPr>
              <w:t>,</w:t>
            </w:r>
            <w:r w:rsidR="001761D3">
              <w:rPr>
                <w:rFonts w:ascii="Arial" w:hAnsi="Arial" w:cs="Arial"/>
                <w:lang w:val="en-GB"/>
              </w:rPr>
              <w:t xml:space="preserve"> </w:t>
            </w:r>
            <w:r>
              <w:rPr>
                <w:rFonts w:ascii="Arial" w:hAnsi="Arial" w:cs="Arial"/>
                <w:lang w:val="en-GB"/>
              </w:rPr>
              <w:t xml:space="preserve">OR mHealth’’ AND ‘’UK OR United </w:t>
            </w:r>
            <w:r w:rsidR="000C64A9">
              <w:rPr>
                <w:rFonts w:ascii="Arial" w:hAnsi="Arial" w:cs="Arial"/>
                <w:lang w:val="en-GB"/>
              </w:rPr>
              <w:t>Kingdom’’. Older</w:t>
            </w:r>
            <w:r w:rsidR="00CB7274">
              <w:rPr>
                <w:rFonts w:ascii="Arial" w:hAnsi="Arial" w:cs="Arial"/>
                <w:lang w:val="en-GB"/>
              </w:rPr>
              <w:t xml:space="preserve"> digital</w:t>
            </w:r>
            <w:r w:rsidR="00371482">
              <w:rPr>
                <w:rFonts w:ascii="Arial" w:hAnsi="Arial" w:cs="Arial"/>
                <w:lang w:val="en-GB"/>
              </w:rPr>
              <w:t xml:space="preserve"> health</w:t>
            </w:r>
            <w:r w:rsidR="005F56D1">
              <w:rPr>
                <w:rFonts w:ascii="Arial" w:hAnsi="Arial" w:cs="Arial"/>
                <w:lang w:val="en-GB"/>
              </w:rPr>
              <w:t xml:space="preserve"> technologies</w:t>
            </w:r>
            <w:r w:rsidR="00B94D8C">
              <w:rPr>
                <w:rFonts w:ascii="Arial" w:hAnsi="Arial" w:cs="Arial"/>
                <w:lang w:val="en-GB"/>
              </w:rPr>
              <w:t>,</w:t>
            </w:r>
            <w:r w:rsidR="008B2C63">
              <w:rPr>
                <w:rFonts w:ascii="Arial" w:hAnsi="Arial" w:cs="Arial"/>
                <w:lang w:val="en-GB"/>
              </w:rPr>
              <w:t xml:space="preserve"> </w:t>
            </w:r>
            <w:r w:rsidR="00B94D8C">
              <w:rPr>
                <w:rFonts w:ascii="Arial" w:hAnsi="Arial" w:cs="Arial"/>
                <w:lang w:val="en-GB"/>
              </w:rPr>
              <w:t>including</w:t>
            </w:r>
            <w:r w:rsidR="00D26B11">
              <w:rPr>
                <w:rFonts w:ascii="Arial" w:hAnsi="Arial" w:cs="Arial"/>
                <w:lang w:val="en-GB"/>
              </w:rPr>
              <w:t xml:space="preserve"> wearable sensors</w:t>
            </w:r>
            <w:r w:rsidR="00B94D8C">
              <w:rPr>
                <w:rFonts w:ascii="Arial" w:hAnsi="Arial" w:cs="Arial"/>
                <w:lang w:val="en-GB"/>
              </w:rPr>
              <w:t xml:space="preserve"> and smart-home systems.</w:t>
            </w:r>
          </w:p>
          <w:p w14:paraId="4B509077" w14:textId="77777777" w:rsidR="004B1FAB" w:rsidRDefault="004B1FAB" w:rsidP="004B1FAB">
            <w:pPr>
              <w:rPr>
                <w:rFonts w:ascii="Arial" w:hAnsi="Arial" w:cs="Arial"/>
                <w:b/>
                <w:bCs/>
                <w:lang w:val="en-GB"/>
              </w:rPr>
            </w:pPr>
            <w:r w:rsidRPr="004B1FAB">
              <w:rPr>
                <w:rFonts w:ascii="Arial" w:hAnsi="Arial" w:cs="Arial"/>
                <w:b/>
                <w:bCs/>
                <w:lang w:val="en-GB"/>
              </w:rPr>
              <w:t>Inclusion</w:t>
            </w:r>
          </w:p>
          <w:p w14:paraId="0BD4736F" w14:textId="0BFE8877" w:rsidR="00B77739" w:rsidRPr="00B77739" w:rsidRDefault="00B77739" w:rsidP="004B1FAB">
            <w:pPr>
              <w:pStyle w:val="ListParagraph"/>
              <w:numPr>
                <w:ilvl w:val="0"/>
                <w:numId w:val="17"/>
              </w:numPr>
              <w:rPr>
                <w:rFonts w:ascii="Arial" w:hAnsi="Arial" w:cs="Arial"/>
                <w:lang w:val="en-GB"/>
              </w:rPr>
            </w:pPr>
            <w:r w:rsidRPr="00B77739">
              <w:rPr>
                <w:rFonts w:ascii="Arial" w:hAnsi="Arial" w:cs="Arial"/>
                <w:lang w:val="en-GB"/>
              </w:rPr>
              <w:t>UK-based (2015-2025), adults aged 65+, digital fall-prevent technologies,</w:t>
            </w:r>
            <w:r w:rsidR="002F3B31">
              <w:rPr>
                <w:rFonts w:ascii="Arial" w:hAnsi="Arial" w:cs="Arial"/>
                <w:lang w:val="en-GB"/>
              </w:rPr>
              <w:t xml:space="preserve"> </w:t>
            </w:r>
            <w:r w:rsidR="00435B90">
              <w:rPr>
                <w:rFonts w:ascii="Arial" w:hAnsi="Arial" w:cs="Arial"/>
                <w:lang w:val="en-GB"/>
              </w:rPr>
              <w:t>written</w:t>
            </w:r>
            <w:r w:rsidR="002F3B31">
              <w:rPr>
                <w:rFonts w:ascii="Arial" w:hAnsi="Arial" w:cs="Arial"/>
                <w:lang w:val="en-GB"/>
              </w:rPr>
              <w:t xml:space="preserve"> in</w:t>
            </w:r>
            <w:r w:rsidRPr="00B77739">
              <w:rPr>
                <w:rFonts w:ascii="Arial" w:hAnsi="Arial" w:cs="Arial"/>
                <w:lang w:val="en-GB"/>
              </w:rPr>
              <w:t xml:space="preserve"> </w:t>
            </w:r>
            <w:r w:rsidR="00435B90">
              <w:rPr>
                <w:rFonts w:ascii="Arial" w:hAnsi="Arial" w:cs="Arial"/>
                <w:lang w:val="en-GB"/>
              </w:rPr>
              <w:t xml:space="preserve">the </w:t>
            </w:r>
            <w:r w:rsidRPr="00B77739">
              <w:rPr>
                <w:rFonts w:ascii="Arial" w:hAnsi="Arial" w:cs="Arial"/>
                <w:lang w:val="en-GB"/>
              </w:rPr>
              <w:t>English language.</w:t>
            </w:r>
          </w:p>
          <w:p w14:paraId="5E094D50" w14:textId="2DEB53FA" w:rsidR="004B1FAB" w:rsidRPr="00B77739" w:rsidRDefault="004B1FAB" w:rsidP="00B77739">
            <w:pPr>
              <w:rPr>
                <w:rFonts w:ascii="Arial" w:hAnsi="Arial" w:cs="Arial"/>
                <w:b/>
                <w:bCs/>
                <w:lang w:val="en-GB"/>
              </w:rPr>
            </w:pPr>
            <w:r w:rsidRPr="00B77739">
              <w:rPr>
                <w:rFonts w:ascii="Arial" w:hAnsi="Arial" w:cs="Arial"/>
                <w:b/>
                <w:bCs/>
                <w:lang w:val="en-GB"/>
              </w:rPr>
              <w:t>Exclusion Criteria</w:t>
            </w:r>
          </w:p>
          <w:p w14:paraId="4AA2EEFE" w14:textId="281A8A85" w:rsidR="004B1FAB" w:rsidRDefault="00B77739" w:rsidP="00B77739">
            <w:pPr>
              <w:pStyle w:val="ListParagraph"/>
              <w:numPr>
                <w:ilvl w:val="0"/>
                <w:numId w:val="17"/>
              </w:numPr>
              <w:rPr>
                <w:rFonts w:ascii="Arial" w:hAnsi="Arial" w:cs="Arial"/>
                <w:lang w:val="en-GB"/>
              </w:rPr>
            </w:pPr>
            <w:r>
              <w:rPr>
                <w:rFonts w:ascii="Arial" w:hAnsi="Arial" w:cs="Arial"/>
                <w:lang w:val="en-GB"/>
              </w:rPr>
              <w:t>Non-UK data, pre-2015 studies, non-digital or exercise-only interventions, non-English sources.</w:t>
            </w:r>
          </w:p>
          <w:p w14:paraId="5B029921" w14:textId="443759B2" w:rsidR="000205E4" w:rsidRPr="001847E0" w:rsidRDefault="001847E0" w:rsidP="001847E0">
            <w:pPr>
              <w:rPr>
                <w:rFonts w:ascii="Arial" w:hAnsi="Arial" w:cs="Arial"/>
                <w:b/>
                <w:bCs/>
                <w:lang w:val="en-GB"/>
              </w:rPr>
            </w:pPr>
            <w:r w:rsidRPr="001847E0">
              <w:rPr>
                <w:rFonts w:ascii="Arial" w:hAnsi="Arial" w:cs="Arial"/>
                <w:b/>
                <w:bCs/>
                <w:lang w:val="en-GB"/>
              </w:rPr>
              <w:t xml:space="preserve">Data Extraction Process </w:t>
            </w:r>
          </w:p>
          <w:p w14:paraId="3671C4A8" w14:textId="77777777" w:rsidR="00EB6F36" w:rsidRDefault="001847E0" w:rsidP="001847E0">
            <w:pPr>
              <w:pStyle w:val="ListParagraph"/>
              <w:numPr>
                <w:ilvl w:val="0"/>
                <w:numId w:val="17"/>
              </w:numPr>
              <w:rPr>
                <w:rFonts w:ascii="Arial" w:hAnsi="Arial" w:cs="Arial"/>
                <w:noProof/>
                <w:lang w:val="en-GB"/>
              </w:rPr>
            </w:pPr>
            <w:r>
              <w:rPr>
                <w:rFonts w:ascii="Arial" w:hAnsi="Arial" w:cs="Arial"/>
                <w:noProof/>
                <w:lang w:val="en-GB"/>
              </w:rPr>
              <w:t>Variable: author, year, design, sample size, intervention, outcomes, barriers, facilitators, limitations.</w:t>
            </w:r>
          </w:p>
          <w:p w14:paraId="0EF1FDE9" w14:textId="77777777" w:rsidR="001847E0" w:rsidRDefault="001847E0" w:rsidP="001847E0">
            <w:pPr>
              <w:pStyle w:val="ListParagraph"/>
              <w:numPr>
                <w:ilvl w:val="0"/>
                <w:numId w:val="17"/>
              </w:numPr>
              <w:rPr>
                <w:rFonts w:ascii="Arial" w:hAnsi="Arial" w:cs="Arial"/>
                <w:noProof/>
                <w:lang w:val="en-GB"/>
              </w:rPr>
            </w:pPr>
            <w:r>
              <w:rPr>
                <w:rFonts w:ascii="Arial" w:hAnsi="Arial" w:cs="Arial"/>
                <w:noProof/>
                <w:lang w:val="en-GB"/>
              </w:rPr>
              <w:t xml:space="preserve">Data charted in Excel and coded </w:t>
            </w:r>
            <w:bookmarkStart w:id="0" w:name="_Hlk211462015"/>
            <w:r>
              <w:rPr>
                <w:rFonts w:ascii="Arial" w:hAnsi="Arial" w:cs="Arial"/>
                <w:noProof/>
                <w:lang w:val="en-GB"/>
              </w:rPr>
              <w:t>thematically in NVivo</w:t>
            </w:r>
            <w:bookmarkEnd w:id="0"/>
          </w:p>
          <w:p w14:paraId="17E78E0D" w14:textId="77777777" w:rsidR="00894BCF" w:rsidRDefault="00894BCF" w:rsidP="00894BCF">
            <w:pPr>
              <w:ind w:left="360"/>
              <w:rPr>
                <w:rFonts w:ascii="Arial" w:hAnsi="Arial" w:cs="Arial"/>
                <w:noProof/>
                <w:lang w:val="en-GB"/>
              </w:rPr>
            </w:pPr>
          </w:p>
          <w:p w14:paraId="6C24B37D" w14:textId="73D46B00" w:rsidR="00A17B8E" w:rsidRPr="00894BCF" w:rsidRDefault="00B417E6" w:rsidP="00894BCF">
            <w:pPr>
              <w:rPr>
                <w:rFonts w:ascii="Arial" w:hAnsi="Arial" w:cs="Arial"/>
                <w:noProof/>
                <w:lang w:val="en-GB"/>
              </w:rPr>
            </w:pPr>
            <w:r>
              <w:rPr>
                <w:noProof/>
              </w:rPr>
              <w:lastRenderedPageBreak/>
              <w:drawing>
                <wp:inline distT="0" distB="0" distL="0" distR="0" wp14:anchorId="7E4E2930" wp14:editId="3F2AA22E">
                  <wp:extent cx="2709545" cy="1748790"/>
                  <wp:effectExtent l="0" t="0" r="0" b="3810"/>
                  <wp:docPr id="326553027" name="Picture 5" descr="Singapore - OMG Solutions - Help Elderly Prevent Falls &amp; Wander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ngapore - OMG Solutions - Help Elderly Prevent Falls &amp; Wandering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9545" cy="1748790"/>
                          </a:xfrm>
                          <a:prstGeom prst="rect">
                            <a:avLst/>
                          </a:prstGeom>
                          <a:noFill/>
                          <a:ln>
                            <a:noFill/>
                          </a:ln>
                        </pic:spPr>
                      </pic:pic>
                    </a:graphicData>
                  </a:graphic>
                </wp:inline>
              </w:drawing>
            </w:r>
            <w:bookmarkStart w:id="1" w:name="_Hlk211531529"/>
            <w:r w:rsidR="5BBB366C" w:rsidRPr="5BBB366C">
              <w:rPr>
                <w:rFonts w:ascii="Arial" w:hAnsi="Arial" w:cs="Arial"/>
                <w:noProof/>
                <w:lang w:val="en-GB"/>
              </w:rPr>
              <w:t>(OMG Solution</w:t>
            </w:r>
            <w:bookmarkEnd w:id="1"/>
            <w:r w:rsidR="5BBB366C" w:rsidRPr="5BBB366C">
              <w:rPr>
                <w:rFonts w:ascii="Arial" w:hAnsi="Arial" w:cs="Arial"/>
                <w:noProof/>
                <w:lang w:val="en-GB"/>
              </w:rPr>
              <w:t>s, 2011).</w:t>
            </w:r>
          </w:p>
        </w:tc>
        <w:tc>
          <w:tcPr>
            <w:tcW w:w="348" w:type="dxa"/>
            <w:vMerge/>
          </w:tcPr>
          <w:p w14:paraId="5706C323" w14:textId="77777777" w:rsidR="004642F0" w:rsidRPr="004B1FAB" w:rsidRDefault="004642F0" w:rsidP="00B67824">
            <w:pPr>
              <w:rPr>
                <w:rFonts w:ascii="Arial" w:hAnsi="Arial" w:cs="Arial"/>
                <w:noProof/>
                <w:lang w:val="en-GB"/>
              </w:rPr>
            </w:pPr>
          </w:p>
        </w:tc>
        <w:tc>
          <w:tcPr>
            <w:tcW w:w="4587" w:type="dxa"/>
            <w:vMerge/>
          </w:tcPr>
          <w:p w14:paraId="3978F1F4" w14:textId="77777777" w:rsidR="004642F0" w:rsidRPr="004B1FAB" w:rsidRDefault="004642F0" w:rsidP="004642F0">
            <w:pPr>
              <w:rPr>
                <w:rFonts w:ascii="Arial" w:hAnsi="Arial" w:cs="Arial"/>
                <w:sz w:val="21"/>
                <w:lang w:val="en-GB"/>
              </w:rPr>
            </w:pPr>
          </w:p>
        </w:tc>
      </w:tr>
    </w:tbl>
    <w:p w14:paraId="0863B5DF" w14:textId="77777777" w:rsidR="00B67824" w:rsidRDefault="00B67824" w:rsidP="00C46111">
      <w:pPr>
        <w:rPr>
          <w:lang w:val="en-GB"/>
        </w:rPr>
      </w:pPr>
    </w:p>
    <w:p w14:paraId="00D7B54C" w14:textId="77777777" w:rsidR="002C3DC3" w:rsidRDefault="002C3DC3" w:rsidP="00C46111">
      <w:pPr>
        <w:rPr>
          <w:lang w:val="en-GB"/>
        </w:rPr>
      </w:pPr>
    </w:p>
    <w:p w14:paraId="7C15EBB4" w14:textId="77777777" w:rsidR="002C3DC3" w:rsidRDefault="002C3DC3" w:rsidP="00C46111">
      <w:pPr>
        <w:rPr>
          <w:lang w:val="en-GB"/>
        </w:rPr>
      </w:pPr>
    </w:p>
    <w:p w14:paraId="58704FAC" w14:textId="77777777" w:rsidR="002C3DC3" w:rsidRDefault="002C3DC3" w:rsidP="00C46111">
      <w:pPr>
        <w:rPr>
          <w:lang w:val="en-GB"/>
        </w:rPr>
      </w:pPr>
    </w:p>
    <w:p w14:paraId="7FF2225B" w14:textId="77777777" w:rsidR="002C3DC3" w:rsidRDefault="002C3DC3" w:rsidP="00C46111">
      <w:pPr>
        <w:rPr>
          <w:lang w:val="en-GB"/>
        </w:rPr>
      </w:pPr>
    </w:p>
    <w:p w14:paraId="4A2212C1" w14:textId="77777777" w:rsidR="00D4449B" w:rsidRDefault="00D4449B" w:rsidP="00C46111">
      <w:pPr>
        <w:rPr>
          <w:lang w:val="en-GB"/>
        </w:rPr>
      </w:pPr>
    </w:p>
    <w:p w14:paraId="0B9AAE58" w14:textId="77777777" w:rsidR="00D4449B" w:rsidRDefault="00D4449B" w:rsidP="00C46111">
      <w:pPr>
        <w:rPr>
          <w:lang w:val="en-GB"/>
        </w:rPr>
      </w:pPr>
    </w:p>
    <w:p w14:paraId="6B3446B0" w14:textId="77777777" w:rsidR="00D4449B" w:rsidRDefault="00D4449B" w:rsidP="00C46111">
      <w:pPr>
        <w:rPr>
          <w:lang w:val="en-GB"/>
        </w:rPr>
      </w:pPr>
    </w:p>
    <w:p w14:paraId="7BF95E6E" w14:textId="77777777" w:rsidR="002C3DC3" w:rsidRPr="004B1FAB" w:rsidRDefault="002C3DC3" w:rsidP="00C46111">
      <w:pPr>
        <w:rPr>
          <w:lang w:val="en-GB"/>
        </w:rPr>
      </w:pPr>
    </w:p>
    <w:p w14:paraId="489BBCE1" w14:textId="030ECDA7" w:rsidR="00ED1049" w:rsidRDefault="00ED1049" w:rsidP="00C46111">
      <w:pPr>
        <w:rPr>
          <w:rFonts w:ascii="Arial" w:hAnsi="Arial" w:cs="Arial"/>
          <w:b/>
          <w:bCs/>
          <w:sz w:val="28"/>
          <w:szCs w:val="28"/>
        </w:rPr>
      </w:pPr>
      <w:r w:rsidRPr="00ED1049">
        <w:rPr>
          <w:rFonts w:ascii="Arial" w:hAnsi="Arial" w:cs="Arial"/>
          <w:b/>
          <w:bCs/>
          <w:sz w:val="28"/>
          <w:szCs w:val="28"/>
        </w:rPr>
        <w:lastRenderedPageBreak/>
        <w:t>References</w:t>
      </w:r>
    </w:p>
    <w:p w14:paraId="3D367577" w14:textId="4D0443C1" w:rsidR="00387B20" w:rsidRPr="00046855" w:rsidRDefault="5BBB366C" w:rsidP="00046855">
      <w:pPr>
        <w:rPr>
          <w:rFonts w:ascii="Arial" w:hAnsi="Arial" w:cs="Arial"/>
          <w:sz w:val="24"/>
          <w:szCs w:val="24"/>
          <w:lang w:val="en-GB"/>
        </w:rPr>
      </w:pPr>
      <w:r w:rsidRPr="5BBB366C">
        <w:rPr>
          <w:rFonts w:ascii="Arial" w:hAnsi="Arial" w:cs="Arial"/>
          <w:sz w:val="24"/>
          <w:szCs w:val="24"/>
          <w:lang w:val="en-GB"/>
        </w:rPr>
        <w:t xml:space="preserve">Aylesbury, C., Ccgs, V. and Ahsn, O. (n.d.). </w:t>
      </w:r>
      <w:r w:rsidRPr="5BBB366C">
        <w:rPr>
          <w:rFonts w:ascii="Arial" w:hAnsi="Arial" w:cs="Arial"/>
          <w:i/>
          <w:iCs/>
          <w:sz w:val="24"/>
          <w:szCs w:val="24"/>
          <w:lang w:val="en-GB"/>
        </w:rPr>
        <w:t>NHS Aylesbury Vale Clinical Commissioning Group, NHS Chiltern Clinical Commissioning Group, Falls prevention: a case for change, Clinical Commissioning Director, Thames Valley Primary Care, Cardiac Lead for HF and AF</w:t>
      </w:r>
      <w:r w:rsidRPr="5BBB366C">
        <w:rPr>
          <w:rFonts w:ascii="Arial" w:hAnsi="Arial" w:cs="Arial"/>
          <w:sz w:val="24"/>
          <w:szCs w:val="24"/>
          <w:lang w:val="en-GB"/>
        </w:rPr>
        <w:t xml:space="preserve">. Available at: </w:t>
      </w:r>
      <w:hyperlink r:id="rId16">
        <w:r w:rsidRPr="5BBB366C">
          <w:rPr>
            <w:rStyle w:val="Hyperlink"/>
            <w:rFonts w:ascii="Arial" w:hAnsi="Arial" w:cs="Arial"/>
            <w:sz w:val="24"/>
            <w:szCs w:val="24"/>
            <w:lang w:val="en-GB"/>
          </w:rPr>
          <w:t>https://www.england.nhs.uk/south/wp-content/uploads/sites/6/2017/03/fall-prevention.pdf?utm_source</w:t>
        </w:r>
      </w:hyperlink>
      <w:r w:rsidRPr="5BBB366C">
        <w:rPr>
          <w:rFonts w:ascii="Arial" w:hAnsi="Arial" w:cs="Arial"/>
          <w:sz w:val="24"/>
          <w:szCs w:val="24"/>
          <w:lang w:val="en-GB"/>
        </w:rPr>
        <w:t xml:space="preserve"> (Accessed: 2 October 2025)</w:t>
      </w:r>
    </w:p>
    <w:p w14:paraId="6D4526C7" w14:textId="7D11A11F" w:rsidR="00387B20" w:rsidRPr="00B848CA" w:rsidRDefault="5BBB366C" w:rsidP="00CB6B43">
      <w:pPr>
        <w:rPr>
          <w:rFonts w:ascii="Arial" w:hAnsi="Arial" w:cs="Arial"/>
          <w:sz w:val="24"/>
          <w:szCs w:val="24"/>
          <w:lang w:val="en-GB"/>
        </w:rPr>
      </w:pPr>
      <w:r w:rsidRPr="5BBB366C">
        <w:rPr>
          <w:rFonts w:ascii="Arial" w:hAnsi="Arial" w:cs="Arial"/>
          <w:sz w:val="24"/>
          <w:szCs w:val="24"/>
          <w:lang w:val="en-GB"/>
        </w:rPr>
        <w:t xml:space="preserve">Braun, V. and Clarke, V. (2006). ‘Using Thematic Analysis in Psychology’, </w:t>
      </w:r>
      <w:r w:rsidRPr="5BBB366C">
        <w:rPr>
          <w:rFonts w:ascii="Arial" w:hAnsi="Arial" w:cs="Arial"/>
          <w:i/>
          <w:iCs/>
          <w:sz w:val="24"/>
          <w:szCs w:val="24"/>
          <w:lang w:val="en-GB"/>
        </w:rPr>
        <w:t>Qualitative Research in Psychology</w:t>
      </w:r>
      <w:r w:rsidRPr="5BBB366C">
        <w:rPr>
          <w:rFonts w:ascii="Arial" w:hAnsi="Arial" w:cs="Arial"/>
          <w:sz w:val="24"/>
          <w:szCs w:val="24"/>
          <w:lang w:val="en-GB"/>
        </w:rPr>
        <w:t xml:space="preserve">, 3(2), pp.77–101. doi: https://doi.org/10.1191/1478088706qp063oa. </w:t>
      </w:r>
    </w:p>
    <w:p w14:paraId="10ED8440" w14:textId="589857F1" w:rsidR="00387B20" w:rsidRPr="00B848CA" w:rsidRDefault="5BBB366C" w:rsidP="00CB6B43">
      <w:pPr>
        <w:rPr>
          <w:rFonts w:ascii="Arial" w:hAnsi="Arial" w:cs="Arial"/>
          <w:sz w:val="24"/>
          <w:szCs w:val="24"/>
          <w:lang w:val="en-GB"/>
        </w:rPr>
      </w:pPr>
      <w:r w:rsidRPr="5BBB366C">
        <w:rPr>
          <w:rFonts w:ascii="Arial" w:hAnsi="Arial" w:cs="Arial"/>
          <w:sz w:val="24"/>
          <w:szCs w:val="24"/>
          <w:lang w:val="en-GB"/>
        </w:rPr>
        <w:t xml:space="preserve">Braun, V. and Clarke, V. (2019). ‘Reflecting on Reflexive Thematic Analysis’, </w:t>
      </w:r>
      <w:r w:rsidRPr="5BBB366C">
        <w:rPr>
          <w:rFonts w:ascii="Arial" w:hAnsi="Arial" w:cs="Arial"/>
          <w:i/>
          <w:iCs/>
          <w:sz w:val="24"/>
          <w:szCs w:val="24"/>
          <w:lang w:val="en-GB"/>
        </w:rPr>
        <w:t>Qualitative Research in Sport, Exercise and Health</w:t>
      </w:r>
      <w:r w:rsidRPr="5BBB366C">
        <w:rPr>
          <w:rFonts w:ascii="Arial" w:hAnsi="Arial" w:cs="Arial"/>
          <w:sz w:val="24"/>
          <w:szCs w:val="24"/>
          <w:lang w:val="en-GB"/>
        </w:rPr>
        <w:t>, 11(4), pp.589–597. doi: https://doi.org/10.1080/2159676X.2019.1628806.</w:t>
      </w:r>
    </w:p>
    <w:p w14:paraId="02F74AB8" w14:textId="77777777" w:rsidR="00387B20" w:rsidRPr="00B848CA" w:rsidRDefault="00387B20" w:rsidP="00CB6B43">
      <w:pPr>
        <w:rPr>
          <w:rFonts w:ascii="Arial" w:hAnsi="Arial" w:cs="Arial"/>
          <w:sz w:val="24"/>
          <w:szCs w:val="24"/>
          <w:lang w:val="en-GB"/>
        </w:rPr>
      </w:pPr>
      <w:r w:rsidRPr="004E07F8">
        <w:rPr>
          <w:rFonts w:ascii="Arial" w:hAnsi="Arial" w:cs="Arial"/>
          <w:sz w:val="24"/>
          <w:szCs w:val="24"/>
          <w:lang w:val="en-GB"/>
        </w:rPr>
        <w:t xml:space="preserve">Chawla, T. and Wood, J. (2023). </w:t>
      </w:r>
      <w:r w:rsidRPr="004E07F8">
        <w:rPr>
          <w:rFonts w:ascii="Arial" w:hAnsi="Arial" w:cs="Arial"/>
          <w:i/>
          <w:iCs/>
          <w:sz w:val="24"/>
          <w:szCs w:val="24"/>
          <w:lang w:val="en-GB"/>
        </w:rPr>
        <w:t>Thematic analysis - an overview</w:t>
      </w:r>
      <w:r w:rsidRPr="004E07F8">
        <w:rPr>
          <w:rFonts w:ascii="Arial" w:hAnsi="Arial" w:cs="Arial"/>
          <w:sz w:val="24"/>
          <w:szCs w:val="24"/>
          <w:lang w:val="en-GB"/>
        </w:rPr>
        <w:t xml:space="preserve">. Available at: </w:t>
      </w:r>
      <w:hyperlink r:id="rId17" w:tgtFrame="_blank" w:history="1">
        <w:r w:rsidRPr="004E07F8">
          <w:rPr>
            <w:rStyle w:val="Hyperlink"/>
            <w:rFonts w:ascii="Arial" w:hAnsi="Arial" w:cs="Arial"/>
            <w:sz w:val="24"/>
            <w:szCs w:val="24"/>
            <w:lang w:val="en-GB"/>
          </w:rPr>
          <w:t>https://www.sciencedirect.com/topics/social-sciences/thematic-analysis</w:t>
        </w:r>
      </w:hyperlink>
      <w:r w:rsidRPr="004E07F8">
        <w:rPr>
          <w:rFonts w:ascii="Arial" w:hAnsi="Arial" w:cs="Arial"/>
          <w:sz w:val="24"/>
          <w:szCs w:val="24"/>
          <w:lang w:val="en-GB"/>
        </w:rPr>
        <w:t xml:space="preserve">. (Accessed: 20 </w:t>
      </w:r>
      <w:r w:rsidRPr="00B848CA">
        <w:rPr>
          <w:rFonts w:ascii="Arial" w:hAnsi="Arial" w:cs="Arial"/>
          <w:sz w:val="24"/>
          <w:szCs w:val="24"/>
          <w:lang w:val="en-GB"/>
        </w:rPr>
        <w:t>September</w:t>
      </w:r>
      <w:r w:rsidRPr="004E07F8">
        <w:rPr>
          <w:rFonts w:ascii="Arial" w:hAnsi="Arial" w:cs="Arial"/>
          <w:sz w:val="24"/>
          <w:szCs w:val="24"/>
          <w:lang w:val="en-GB"/>
        </w:rPr>
        <w:t xml:space="preserve"> 2025). </w:t>
      </w:r>
    </w:p>
    <w:p w14:paraId="63FA228C" w14:textId="42F51E65" w:rsidR="00387B20" w:rsidRPr="00B848CA" w:rsidRDefault="5BBB366C" w:rsidP="00CB6B43">
      <w:pPr>
        <w:rPr>
          <w:rFonts w:ascii="Arial" w:hAnsi="Arial" w:cs="Arial"/>
          <w:sz w:val="24"/>
          <w:szCs w:val="24"/>
          <w:lang w:val="en-GB"/>
        </w:rPr>
      </w:pPr>
      <w:r w:rsidRPr="5BBB366C">
        <w:rPr>
          <w:rFonts w:ascii="Arial" w:hAnsi="Arial" w:cs="Arial"/>
          <w:sz w:val="24"/>
          <w:szCs w:val="24"/>
          <w:lang w:val="en-GB"/>
        </w:rPr>
        <w:t xml:space="preserve">Creswell, J.W. and Creswell, J.D. (2023). </w:t>
      </w:r>
      <w:r w:rsidRPr="5BBB366C">
        <w:rPr>
          <w:rFonts w:ascii="Arial" w:hAnsi="Arial" w:cs="Arial"/>
          <w:i/>
          <w:iCs/>
          <w:sz w:val="24"/>
          <w:szCs w:val="24"/>
          <w:lang w:val="en-GB"/>
        </w:rPr>
        <w:t>Research Design: Qualitative, Quantitative, and Mixed Methods Approaches</w:t>
      </w:r>
      <w:r w:rsidRPr="5BBB366C">
        <w:rPr>
          <w:rFonts w:ascii="Arial" w:hAnsi="Arial" w:cs="Arial"/>
          <w:sz w:val="24"/>
          <w:szCs w:val="24"/>
          <w:lang w:val="en-GB"/>
        </w:rPr>
        <w:t xml:space="preserve">. Available at: </w:t>
      </w:r>
      <w:hyperlink r:id="rId18">
        <w:r w:rsidRPr="5BBB366C">
          <w:rPr>
            <w:rStyle w:val="Hyperlink"/>
            <w:rFonts w:ascii="Arial" w:hAnsi="Arial" w:cs="Arial"/>
            <w:sz w:val="24"/>
            <w:szCs w:val="24"/>
            <w:lang w:val="en-GB"/>
          </w:rPr>
          <w:t>https://uk.sagepub.com/en-gb/eur/research-design/book270550</w:t>
        </w:r>
      </w:hyperlink>
      <w:r w:rsidRPr="5BBB366C">
        <w:rPr>
          <w:rFonts w:ascii="Arial" w:hAnsi="Arial" w:cs="Arial"/>
          <w:sz w:val="24"/>
          <w:szCs w:val="24"/>
          <w:lang w:val="en-GB"/>
        </w:rPr>
        <w:t>. (Accessed: 11 October 2025).</w:t>
      </w:r>
    </w:p>
    <w:p w14:paraId="0902FCAF" w14:textId="2CABCCC6" w:rsidR="00387B20" w:rsidRPr="00B848CA" w:rsidRDefault="5BBB366C" w:rsidP="00C46111">
      <w:pPr>
        <w:rPr>
          <w:rFonts w:ascii="Arial" w:hAnsi="Arial" w:cs="Arial"/>
          <w:sz w:val="24"/>
          <w:szCs w:val="24"/>
          <w:lang w:val="en-GB"/>
        </w:rPr>
      </w:pPr>
      <w:proofErr w:type="spellStart"/>
      <w:r w:rsidRPr="5BBB366C">
        <w:rPr>
          <w:rFonts w:ascii="Arial" w:hAnsi="Arial" w:cs="Arial"/>
          <w:sz w:val="24"/>
          <w:szCs w:val="24"/>
          <w:lang w:val="en-GB"/>
        </w:rPr>
        <w:t>Gulline</w:t>
      </w:r>
      <w:proofErr w:type="spellEnd"/>
      <w:r w:rsidRPr="5BBB366C">
        <w:rPr>
          <w:rFonts w:ascii="Arial" w:hAnsi="Arial" w:cs="Arial"/>
          <w:sz w:val="24"/>
          <w:szCs w:val="24"/>
          <w:lang w:val="en-GB"/>
        </w:rPr>
        <w:t xml:space="preserve">, H., Melder, A., Barker, A., Dickins, M., Smith, K. and Ayton, D. (2025). ‘Opportunities to Digitally Enable Falls Prevention in Older Adults’, </w:t>
      </w:r>
      <w:r w:rsidRPr="5BBB366C">
        <w:rPr>
          <w:rFonts w:ascii="Arial" w:hAnsi="Arial" w:cs="Arial"/>
          <w:i/>
          <w:iCs/>
          <w:sz w:val="24"/>
          <w:szCs w:val="24"/>
          <w:lang w:val="en-GB"/>
        </w:rPr>
        <w:t>The Gerontologist</w:t>
      </w:r>
      <w:r w:rsidRPr="5BBB366C">
        <w:rPr>
          <w:rFonts w:ascii="Arial" w:hAnsi="Arial" w:cs="Arial"/>
          <w:sz w:val="24"/>
          <w:szCs w:val="24"/>
          <w:lang w:val="en-GB"/>
        </w:rPr>
        <w:t xml:space="preserve">, 65(4). doi: https://doi.org/10.1093/geront/gnaf016. </w:t>
      </w:r>
    </w:p>
    <w:p w14:paraId="52A46DE3" w14:textId="77777777" w:rsidR="00387B20" w:rsidRPr="00787DCB" w:rsidRDefault="5BBB366C" w:rsidP="00787DCB">
      <w:pPr>
        <w:rPr>
          <w:rFonts w:ascii="Arial" w:hAnsi="Arial" w:cs="Arial"/>
          <w:sz w:val="24"/>
          <w:szCs w:val="24"/>
          <w:lang w:val="en-GB"/>
        </w:rPr>
      </w:pPr>
      <w:r w:rsidRPr="5BBB366C">
        <w:rPr>
          <w:rFonts w:ascii="Arial" w:hAnsi="Arial" w:cs="Arial"/>
          <w:sz w:val="24"/>
          <w:szCs w:val="24"/>
          <w:lang w:val="en-GB"/>
        </w:rPr>
        <w:t xml:space="preserve">Haile, Z.T. (2021). ‘Critical Appraisal Tools and Reporting Guidelines’, </w:t>
      </w:r>
      <w:r w:rsidRPr="5BBB366C">
        <w:rPr>
          <w:rFonts w:ascii="Arial" w:hAnsi="Arial" w:cs="Arial"/>
          <w:i/>
          <w:iCs/>
          <w:sz w:val="24"/>
          <w:szCs w:val="24"/>
          <w:lang w:val="en-GB"/>
        </w:rPr>
        <w:t>Journal of Human Lactation</w:t>
      </w:r>
      <w:r w:rsidRPr="5BBB366C">
        <w:rPr>
          <w:rFonts w:ascii="Arial" w:hAnsi="Arial" w:cs="Arial"/>
          <w:sz w:val="24"/>
          <w:szCs w:val="24"/>
          <w:lang w:val="en-GB"/>
        </w:rPr>
        <w:t xml:space="preserve">, 38(1), pp.21–27. </w:t>
      </w:r>
      <w:proofErr w:type="spellStart"/>
      <w:r w:rsidRPr="5BBB366C">
        <w:rPr>
          <w:rFonts w:ascii="Arial" w:hAnsi="Arial" w:cs="Arial"/>
          <w:sz w:val="24"/>
          <w:szCs w:val="24"/>
          <w:lang w:val="en-GB"/>
        </w:rPr>
        <w:t>doi</w:t>
      </w:r>
      <w:proofErr w:type="spellEnd"/>
      <w:r w:rsidRPr="5BBB366C">
        <w:rPr>
          <w:rFonts w:ascii="Arial" w:hAnsi="Arial" w:cs="Arial"/>
          <w:sz w:val="24"/>
          <w:szCs w:val="24"/>
          <w:lang w:val="en-GB"/>
        </w:rPr>
        <w:t>: https://doi.org/10.1177/08903344211058374. </w:t>
      </w:r>
    </w:p>
    <w:p w14:paraId="090D8F60" w14:textId="5FC6F677" w:rsidR="00387B20" w:rsidRPr="00B848CA" w:rsidRDefault="5BBB366C" w:rsidP="009C3902">
      <w:pPr>
        <w:rPr>
          <w:rFonts w:ascii="Arial" w:hAnsi="Arial" w:cs="Arial"/>
          <w:sz w:val="24"/>
          <w:szCs w:val="24"/>
          <w:lang w:val="en-GB"/>
        </w:rPr>
      </w:pPr>
      <w:r w:rsidRPr="5BBB366C">
        <w:rPr>
          <w:rFonts w:ascii="Arial" w:hAnsi="Arial" w:cs="Arial"/>
          <w:sz w:val="24"/>
          <w:szCs w:val="24"/>
          <w:lang w:val="en-GB"/>
        </w:rPr>
        <w:t xml:space="preserve">Kumar, S., Cruz, F., Yates, Z., Amin, Q., Awan, M.U., Lee, P., Kumar, S. and Elkbuli, A. (2025). ‘Falls Among Older Adults: An Exploration of Trends, Clinical Outcomes, Predisposing Risk Factors, and Intervention Strategies’, </w:t>
      </w:r>
      <w:r w:rsidRPr="5BBB366C">
        <w:rPr>
          <w:rFonts w:ascii="Arial" w:hAnsi="Arial" w:cs="Arial"/>
          <w:i/>
          <w:iCs/>
          <w:sz w:val="24"/>
          <w:szCs w:val="24"/>
          <w:lang w:val="en-GB"/>
        </w:rPr>
        <w:t>The American Journal of Surgery</w:t>
      </w:r>
      <w:r w:rsidRPr="5BBB366C">
        <w:rPr>
          <w:rFonts w:ascii="Arial" w:hAnsi="Arial" w:cs="Arial"/>
          <w:sz w:val="24"/>
          <w:szCs w:val="24"/>
          <w:lang w:val="en-GB"/>
        </w:rPr>
        <w:t>, 245, p.116385. do i:https://doi.org/10.1016/j.amjsurg.2025.116385.</w:t>
      </w:r>
    </w:p>
    <w:p w14:paraId="684212A4" w14:textId="58E8B2C5" w:rsidR="00387B20" w:rsidRPr="00B848CA" w:rsidRDefault="5BBB366C" w:rsidP="003C3096">
      <w:pPr>
        <w:rPr>
          <w:rFonts w:ascii="Arial" w:hAnsi="Arial" w:cs="Arial"/>
          <w:sz w:val="24"/>
          <w:szCs w:val="24"/>
          <w:lang w:val="en-GB"/>
        </w:rPr>
      </w:pPr>
      <w:r w:rsidRPr="5BBB366C">
        <w:rPr>
          <w:rFonts w:ascii="Arial" w:hAnsi="Arial" w:cs="Arial"/>
          <w:sz w:val="24"/>
          <w:szCs w:val="24"/>
          <w:lang w:val="en-GB"/>
        </w:rPr>
        <w:t xml:space="preserve">Office for Health Improvement and Disparities (2025). </w:t>
      </w:r>
      <w:r w:rsidRPr="5BBB366C">
        <w:rPr>
          <w:rFonts w:ascii="Arial" w:hAnsi="Arial" w:cs="Arial"/>
          <w:i/>
          <w:iCs/>
          <w:sz w:val="24"/>
          <w:szCs w:val="24"/>
          <w:lang w:val="en-GB"/>
        </w:rPr>
        <w:t xml:space="preserve">Public Health Outcomes Framework: commentary. </w:t>
      </w:r>
      <w:r w:rsidRPr="5BBB366C">
        <w:rPr>
          <w:rFonts w:ascii="Arial" w:hAnsi="Arial" w:cs="Arial"/>
          <w:sz w:val="24"/>
          <w:szCs w:val="24"/>
          <w:lang w:val="en-GB"/>
        </w:rPr>
        <w:t xml:space="preserve">Available at: </w:t>
      </w:r>
      <w:hyperlink r:id="rId19">
        <w:r w:rsidRPr="5BBB366C">
          <w:rPr>
            <w:rStyle w:val="Hyperlink"/>
            <w:rFonts w:ascii="Arial" w:hAnsi="Arial" w:cs="Arial"/>
            <w:sz w:val="24"/>
            <w:szCs w:val="24"/>
            <w:lang w:val="en-GB"/>
          </w:rPr>
          <w:t>https://www.gov.uk/government/statistics/public-health-outcomes-framework-february-2025-data-update/public-health-outcomes-framework-commentary-february-2025?utm_source</w:t>
        </w:r>
      </w:hyperlink>
      <w:r w:rsidRPr="5BBB366C">
        <w:rPr>
          <w:rFonts w:ascii="Arial" w:hAnsi="Arial" w:cs="Arial"/>
          <w:sz w:val="24"/>
          <w:szCs w:val="24"/>
          <w:lang w:val="en-GB"/>
        </w:rPr>
        <w:t xml:space="preserve"> (Accessed: 18 September 2025).</w:t>
      </w:r>
    </w:p>
    <w:p w14:paraId="49D20355" w14:textId="1ECF74D1" w:rsidR="00387B20" w:rsidRDefault="5BBB366C" w:rsidP="00C46111">
      <w:pPr>
        <w:rPr>
          <w:rFonts w:ascii="Arial" w:hAnsi="Arial" w:cs="Arial"/>
          <w:sz w:val="24"/>
          <w:szCs w:val="24"/>
          <w:lang w:val="en-GB"/>
        </w:rPr>
      </w:pPr>
      <w:r w:rsidRPr="5BBB366C">
        <w:rPr>
          <w:rFonts w:ascii="Arial" w:hAnsi="Arial" w:cs="Arial"/>
          <w:sz w:val="24"/>
          <w:szCs w:val="24"/>
          <w:lang w:val="en-GB"/>
        </w:rPr>
        <w:t xml:space="preserve">OMG Solutions (2011) </w:t>
      </w:r>
      <w:r w:rsidRPr="5BBB366C">
        <w:rPr>
          <w:rFonts w:ascii="Arial" w:hAnsi="Arial" w:cs="Arial"/>
          <w:i/>
          <w:iCs/>
          <w:sz w:val="24"/>
          <w:szCs w:val="24"/>
          <w:lang w:val="en-GB"/>
        </w:rPr>
        <w:t xml:space="preserve">Wireless Fall Prevention Monitors. </w:t>
      </w:r>
      <w:r w:rsidRPr="5BBB366C">
        <w:rPr>
          <w:rFonts w:ascii="Arial" w:hAnsi="Arial" w:cs="Arial"/>
          <w:sz w:val="24"/>
          <w:szCs w:val="24"/>
          <w:lang w:val="en-GB"/>
        </w:rPr>
        <w:t xml:space="preserve">Available at: </w:t>
      </w:r>
      <w:hyperlink r:id="rId20">
        <w:r w:rsidRPr="5BBB366C">
          <w:rPr>
            <w:rStyle w:val="Hyperlink"/>
            <w:rFonts w:ascii="Arial" w:hAnsi="Arial" w:cs="Arial"/>
            <w:sz w:val="24"/>
            <w:szCs w:val="24"/>
            <w:lang w:val="en-GB"/>
          </w:rPr>
          <w:t>https://omg-solutions.com/about-us/</w:t>
        </w:r>
      </w:hyperlink>
      <w:r w:rsidRPr="5BBB366C">
        <w:rPr>
          <w:rFonts w:ascii="Arial" w:hAnsi="Arial" w:cs="Arial"/>
          <w:sz w:val="24"/>
          <w:szCs w:val="24"/>
          <w:lang w:val="en-GB"/>
        </w:rPr>
        <w:t xml:space="preserve"> (Accessed: 16 October 2025).</w:t>
      </w:r>
    </w:p>
    <w:p w14:paraId="40DF953D" w14:textId="77777777" w:rsidR="00430C09" w:rsidRPr="00B848CA" w:rsidRDefault="00430C09" w:rsidP="00430C09">
      <w:pPr>
        <w:rPr>
          <w:rFonts w:ascii="Arial" w:eastAsia="Arial" w:hAnsi="Arial" w:cs="Arial"/>
          <w:sz w:val="24"/>
          <w:szCs w:val="24"/>
          <w:lang w:val="en-GB"/>
        </w:rPr>
      </w:pPr>
      <w:r w:rsidRPr="5BBB366C">
        <w:rPr>
          <w:rFonts w:ascii="Arial" w:eastAsia="Arial" w:hAnsi="Arial" w:cs="Arial"/>
          <w:noProof/>
          <w:sz w:val="24"/>
          <w:szCs w:val="24"/>
        </w:rPr>
        <w:t xml:space="preserve">Sowega Council on Aging (2025) </w:t>
      </w:r>
      <w:r w:rsidRPr="5BBB366C">
        <w:rPr>
          <w:rFonts w:ascii="Arial" w:eastAsia="Arial" w:hAnsi="Arial" w:cs="Arial"/>
          <w:i/>
          <w:iCs/>
          <w:sz w:val="24"/>
          <w:szCs w:val="24"/>
          <w:lang w:val="en-GB"/>
        </w:rPr>
        <w:t>Fall Prevention Month</w:t>
      </w:r>
      <w:r w:rsidRPr="5BBB366C">
        <w:rPr>
          <w:rFonts w:ascii="Arial" w:eastAsia="Arial" w:hAnsi="Arial" w:cs="Arial"/>
          <w:sz w:val="24"/>
          <w:szCs w:val="24"/>
          <w:lang w:val="en-GB"/>
        </w:rPr>
        <w:t>. Available at: https://sowegacoa.org/fall-prevention-month/ (Accessed: 27 June 2025). </w:t>
      </w:r>
    </w:p>
    <w:p w14:paraId="76193A54" w14:textId="77777777" w:rsidR="00430C09" w:rsidRDefault="00430C09" w:rsidP="00C46111">
      <w:pPr>
        <w:rPr>
          <w:rFonts w:ascii="Arial" w:hAnsi="Arial" w:cs="Arial"/>
          <w:sz w:val="24"/>
          <w:szCs w:val="24"/>
          <w:lang w:val="en-GB"/>
        </w:rPr>
      </w:pPr>
    </w:p>
    <w:p w14:paraId="2C02D6D2" w14:textId="1E18B4CA" w:rsidR="00430C09" w:rsidRPr="00B848CA" w:rsidRDefault="00430C09" w:rsidP="00C46111">
      <w:pPr>
        <w:rPr>
          <w:rFonts w:ascii="Arial" w:hAnsi="Arial" w:cs="Arial"/>
          <w:sz w:val="24"/>
          <w:szCs w:val="24"/>
          <w:lang w:val="en-GB"/>
        </w:rPr>
      </w:pPr>
      <w:r w:rsidRPr="5BBB366C">
        <w:rPr>
          <w:rFonts w:ascii="Arial" w:hAnsi="Arial" w:cs="Arial"/>
          <w:sz w:val="24"/>
          <w:szCs w:val="24"/>
          <w:lang w:val="en-GB"/>
        </w:rPr>
        <w:lastRenderedPageBreak/>
        <w:t xml:space="preserve">UK Government (2022). </w:t>
      </w:r>
      <w:r w:rsidRPr="5BBB366C">
        <w:rPr>
          <w:rFonts w:ascii="Arial" w:hAnsi="Arial" w:cs="Arial"/>
          <w:i/>
          <w:iCs/>
          <w:sz w:val="24"/>
          <w:szCs w:val="24"/>
          <w:lang w:val="en-GB"/>
        </w:rPr>
        <w:t>Falls: Applying All Our Health</w:t>
      </w:r>
      <w:r w:rsidRPr="5BBB366C">
        <w:rPr>
          <w:rFonts w:ascii="Arial" w:hAnsi="Arial" w:cs="Arial"/>
          <w:sz w:val="24"/>
          <w:szCs w:val="24"/>
          <w:lang w:val="en-GB"/>
        </w:rPr>
        <w:t xml:space="preserve">. Available at: </w:t>
      </w:r>
      <w:hyperlink r:id="rId21">
        <w:r w:rsidRPr="5BBB366C">
          <w:rPr>
            <w:rStyle w:val="Hyperlink"/>
            <w:rFonts w:ascii="Arial" w:hAnsi="Arial" w:cs="Arial"/>
            <w:sz w:val="24"/>
            <w:szCs w:val="24"/>
            <w:lang w:val="en-GB"/>
          </w:rPr>
          <w:t>https://www.gov.uk/government/publications/falls-applying-all-our-health/falls-applying-all-our-health</w:t>
        </w:r>
      </w:hyperlink>
      <w:r w:rsidRPr="5BBB366C">
        <w:rPr>
          <w:rFonts w:ascii="Arial" w:hAnsi="Arial" w:cs="Arial"/>
          <w:sz w:val="24"/>
          <w:szCs w:val="24"/>
          <w:lang w:val="en-GB"/>
        </w:rPr>
        <w:t>. (Accessed: 19 September 2025).</w:t>
      </w:r>
    </w:p>
    <w:p w14:paraId="18D6A0FC" w14:textId="7B80A914" w:rsidR="00387B20" w:rsidRPr="005F03C7" w:rsidRDefault="5BBB366C" w:rsidP="005F03C7">
      <w:pPr>
        <w:rPr>
          <w:rFonts w:ascii="Arial" w:hAnsi="Arial" w:cs="Arial"/>
          <w:sz w:val="24"/>
          <w:szCs w:val="24"/>
          <w:lang w:val="en-GB"/>
        </w:rPr>
      </w:pPr>
      <w:r w:rsidRPr="5BBB366C">
        <w:rPr>
          <w:rFonts w:ascii="Arial" w:hAnsi="Arial" w:cs="Arial"/>
          <w:sz w:val="24"/>
          <w:szCs w:val="24"/>
          <w:lang w:val="en-GB"/>
        </w:rPr>
        <w:t xml:space="preserve">Yeoh Lui, C.X., Yang, N., Tang, A. and Tam, W.W.S. (2024). ‘Effectiveness Evaluation of Smart Home Technology in Preventing and Detecting Falls in Community and Residential Care Settings for Older Adults: A Systematic Review and Meta-Analysis', </w:t>
      </w:r>
      <w:r w:rsidRPr="5BBB366C">
        <w:rPr>
          <w:rFonts w:ascii="Arial" w:hAnsi="Arial" w:cs="Arial"/>
          <w:i/>
          <w:iCs/>
          <w:sz w:val="24"/>
          <w:szCs w:val="24"/>
          <w:lang w:val="en-GB"/>
        </w:rPr>
        <w:t>Journal of the American Medical Directors Association</w:t>
      </w:r>
      <w:r w:rsidRPr="5BBB366C">
        <w:rPr>
          <w:rFonts w:ascii="Arial" w:hAnsi="Arial" w:cs="Arial"/>
          <w:sz w:val="24"/>
          <w:szCs w:val="24"/>
          <w:lang w:val="en-GB"/>
        </w:rPr>
        <w:t>, 26(1), p.105347. doi: https://doi.org/10.1016/j.jamda.2024.105347.</w:t>
      </w:r>
    </w:p>
    <w:sectPr w:rsidR="00387B20" w:rsidRPr="005F03C7" w:rsidSect="00C46111">
      <w:headerReference w:type="default" r:id="rId22"/>
      <w:headerReference w:type="first" r:id="rId23"/>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A3887" w14:textId="77777777" w:rsidR="00DF4336" w:rsidRDefault="00DF4336" w:rsidP="00D210FA">
      <w:pPr>
        <w:spacing w:after="0"/>
      </w:pPr>
      <w:r>
        <w:separator/>
      </w:r>
    </w:p>
  </w:endnote>
  <w:endnote w:type="continuationSeparator" w:id="0">
    <w:p w14:paraId="0342F620" w14:textId="77777777" w:rsidR="00DF4336" w:rsidRDefault="00DF4336"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B7645" w14:textId="77777777" w:rsidR="00DF4336" w:rsidRDefault="00DF4336" w:rsidP="00D210FA">
      <w:pPr>
        <w:spacing w:after="0"/>
      </w:pPr>
      <w:r>
        <w:separator/>
      </w:r>
    </w:p>
  </w:footnote>
  <w:footnote w:type="continuationSeparator" w:id="0">
    <w:p w14:paraId="0A5C8793" w14:textId="77777777" w:rsidR="00DF4336" w:rsidRDefault="00DF4336"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5763"/>
    <w:multiLevelType w:val="hybridMultilevel"/>
    <w:tmpl w:val="4F722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F4E2D"/>
    <w:multiLevelType w:val="hybridMultilevel"/>
    <w:tmpl w:val="ABD0C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C2683"/>
    <w:multiLevelType w:val="hybridMultilevel"/>
    <w:tmpl w:val="719A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8305D"/>
    <w:multiLevelType w:val="hybridMultilevel"/>
    <w:tmpl w:val="58042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FA5AB3"/>
    <w:multiLevelType w:val="hybridMultilevel"/>
    <w:tmpl w:val="87928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07CCB"/>
    <w:multiLevelType w:val="hybridMultilevel"/>
    <w:tmpl w:val="B636B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05A2576"/>
    <w:multiLevelType w:val="hybridMultilevel"/>
    <w:tmpl w:val="CE1A4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FF379B"/>
    <w:multiLevelType w:val="hybridMultilevel"/>
    <w:tmpl w:val="0504C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C22714"/>
    <w:multiLevelType w:val="hybridMultilevel"/>
    <w:tmpl w:val="DB20D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52637B"/>
    <w:multiLevelType w:val="hybridMultilevel"/>
    <w:tmpl w:val="537C4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5AA504E"/>
    <w:multiLevelType w:val="hybridMultilevel"/>
    <w:tmpl w:val="FFC8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B71B1"/>
    <w:multiLevelType w:val="hybridMultilevel"/>
    <w:tmpl w:val="A21C9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7"/>
  </w:num>
  <w:num w:numId="2" w16cid:durableId="66732129">
    <w:abstractNumId w:val="4"/>
  </w:num>
  <w:num w:numId="3" w16cid:durableId="1791968620">
    <w:abstractNumId w:val="17"/>
  </w:num>
  <w:num w:numId="4" w16cid:durableId="67852329">
    <w:abstractNumId w:val="18"/>
  </w:num>
  <w:num w:numId="5" w16cid:durableId="825783799">
    <w:abstractNumId w:val="10"/>
  </w:num>
  <w:num w:numId="6" w16cid:durableId="1203637911">
    <w:abstractNumId w:val="8"/>
  </w:num>
  <w:num w:numId="7" w16cid:durableId="1393117886">
    <w:abstractNumId w:val="14"/>
  </w:num>
  <w:num w:numId="8" w16cid:durableId="1008095928">
    <w:abstractNumId w:val="5"/>
  </w:num>
  <w:num w:numId="9" w16cid:durableId="740955536">
    <w:abstractNumId w:val="15"/>
  </w:num>
  <w:num w:numId="10" w16cid:durableId="515047520">
    <w:abstractNumId w:val="6"/>
  </w:num>
  <w:num w:numId="11" w16cid:durableId="1388260709">
    <w:abstractNumId w:val="9"/>
  </w:num>
  <w:num w:numId="12" w16cid:durableId="363555591">
    <w:abstractNumId w:val="12"/>
  </w:num>
  <w:num w:numId="13" w16cid:durableId="1940915462">
    <w:abstractNumId w:val="13"/>
  </w:num>
  <w:num w:numId="14" w16cid:durableId="211309191">
    <w:abstractNumId w:val="11"/>
  </w:num>
  <w:num w:numId="15" w16cid:durableId="1652098251">
    <w:abstractNumId w:val="0"/>
  </w:num>
  <w:num w:numId="16" w16cid:durableId="1584340586">
    <w:abstractNumId w:val="16"/>
  </w:num>
  <w:num w:numId="17" w16cid:durableId="510221294">
    <w:abstractNumId w:val="3"/>
  </w:num>
  <w:num w:numId="18" w16cid:durableId="2133598003">
    <w:abstractNumId w:val="1"/>
  </w:num>
  <w:num w:numId="19" w16cid:durableId="7524356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05E4"/>
    <w:rsid w:val="00021584"/>
    <w:rsid w:val="00023293"/>
    <w:rsid w:val="00024021"/>
    <w:rsid w:val="00033886"/>
    <w:rsid w:val="00046855"/>
    <w:rsid w:val="00061977"/>
    <w:rsid w:val="000643FA"/>
    <w:rsid w:val="00081BFF"/>
    <w:rsid w:val="0008782A"/>
    <w:rsid w:val="000A065A"/>
    <w:rsid w:val="000A5259"/>
    <w:rsid w:val="000C64A9"/>
    <w:rsid w:val="00104037"/>
    <w:rsid w:val="00106FC5"/>
    <w:rsid w:val="00120DEC"/>
    <w:rsid w:val="00123C19"/>
    <w:rsid w:val="00130D98"/>
    <w:rsid w:val="00156799"/>
    <w:rsid w:val="00157048"/>
    <w:rsid w:val="001761D3"/>
    <w:rsid w:val="001847E0"/>
    <w:rsid w:val="001C55B6"/>
    <w:rsid w:val="001D6CC4"/>
    <w:rsid w:val="00206405"/>
    <w:rsid w:val="00214AF0"/>
    <w:rsid w:val="00222686"/>
    <w:rsid w:val="00225A19"/>
    <w:rsid w:val="00247632"/>
    <w:rsid w:val="00253267"/>
    <w:rsid w:val="002823CD"/>
    <w:rsid w:val="00282876"/>
    <w:rsid w:val="00287322"/>
    <w:rsid w:val="00287787"/>
    <w:rsid w:val="00291685"/>
    <w:rsid w:val="00292C86"/>
    <w:rsid w:val="002A16F3"/>
    <w:rsid w:val="002B0A3D"/>
    <w:rsid w:val="002C3DC3"/>
    <w:rsid w:val="002C62A0"/>
    <w:rsid w:val="002C65B8"/>
    <w:rsid w:val="002E3F10"/>
    <w:rsid w:val="002F3B31"/>
    <w:rsid w:val="003007A7"/>
    <w:rsid w:val="003025DC"/>
    <w:rsid w:val="00306511"/>
    <w:rsid w:val="003257E1"/>
    <w:rsid w:val="00325DEC"/>
    <w:rsid w:val="00346FFA"/>
    <w:rsid w:val="00354386"/>
    <w:rsid w:val="00371482"/>
    <w:rsid w:val="00387B20"/>
    <w:rsid w:val="0039335B"/>
    <w:rsid w:val="003934BE"/>
    <w:rsid w:val="003A3069"/>
    <w:rsid w:val="003B2A2F"/>
    <w:rsid w:val="003C0E00"/>
    <w:rsid w:val="003C20B5"/>
    <w:rsid w:val="003C3096"/>
    <w:rsid w:val="003E545F"/>
    <w:rsid w:val="003F03D2"/>
    <w:rsid w:val="003F1E1A"/>
    <w:rsid w:val="004045E5"/>
    <w:rsid w:val="00421496"/>
    <w:rsid w:val="00422C27"/>
    <w:rsid w:val="00430C09"/>
    <w:rsid w:val="00435B90"/>
    <w:rsid w:val="0044367C"/>
    <w:rsid w:val="0045079A"/>
    <w:rsid w:val="004642F0"/>
    <w:rsid w:val="00496201"/>
    <w:rsid w:val="00496C4A"/>
    <w:rsid w:val="004A4570"/>
    <w:rsid w:val="004B1FAB"/>
    <w:rsid w:val="004E07F8"/>
    <w:rsid w:val="004E61D1"/>
    <w:rsid w:val="004E6BE9"/>
    <w:rsid w:val="00500564"/>
    <w:rsid w:val="0051102B"/>
    <w:rsid w:val="00513225"/>
    <w:rsid w:val="00535ADD"/>
    <w:rsid w:val="00536377"/>
    <w:rsid w:val="00542CEA"/>
    <w:rsid w:val="005838BC"/>
    <w:rsid w:val="00591FB7"/>
    <w:rsid w:val="005942A6"/>
    <w:rsid w:val="005B1BDA"/>
    <w:rsid w:val="005B1EAA"/>
    <w:rsid w:val="005B371E"/>
    <w:rsid w:val="005B57E1"/>
    <w:rsid w:val="005C095A"/>
    <w:rsid w:val="005C62F8"/>
    <w:rsid w:val="005E61E0"/>
    <w:rsid w:val="005F03C7"/>
    <w:rsid w:val="005F0F31"/>
    <w:rsid w:val="005F565D"/>
    <w:rsid w:val="005F56D1"/>
    <w:rsid w:val="006024ED"/>
    <w:rsid w:val="00615FED"/>
    <w:rsid w:val="0061793F"/>
    <w:rsid w:val="00617DFB"/>
    <w:rsid w:val="0062123A"/>
    <w:rsid w:val="006605F8"/>
    <w:rsid w:val="00661957"/>
    <w:rsid w:val="006676A1"/>
    <w:rsid w:val="0066793B"/>
    <w:rsid w:val="0067213A"/>
    <w:rsid w:val="006833BD"/>
    <w:rsid w:val="006A5816"/>
    <w:rsid w:val="006D2642"/>
    <w:rsid w:val="006E2D42"/>
    <w:rsid w:val="006F42A8"/>
    <w:rsid w:val="0070028D"/>
    <w:rsid w:val="00704210"/>
    <w:rsid w:val="00707995"/>
    <w:rsid w:val="00714A59"/>
    <w:rsid w:val="00720FEE"/>
    <w:rsid w:val="00764B6F"/>
    <w:rsid w:val="007739DF"/>
    <w:rsid w:val="00787DCB"/>
    <w:rsid w:val="007A2B1F"/>
    <w:rsid w:val="007B7952"/>
    <w:rsid w:val="007C7319"/>
    <w:rsid w:val="007D43B3"/>
    <w:rsid w:val="007F20B4"/>
    <w:rsid w:val="007F525E"/>
    <w:rsid w:val="0082695D"/>
    <w:rsid w:val="0083044C"/>
    <w:rsid w:val="0085182D"/>
    <w:rsid w:val="00852C38"/>
    <w:rsid w:val="0085686D"/>
    <w:rsid w:val="00867E5F"/>
    <w:rsid w:val="008709F5"/>
    <w:rsid w:val="008730D7"/>
    <w:rsid w:val="00877A91"/>
    <w:rsid w:val="00884E86"/>
    <w:rsid w:val="008927FF"/>
    <w:rsid w:val="008948AC"/>
    <w:rsid w:val="00894BCF"/>
    <w:rsid w:val="008B0F18"/>
    <w:rsid w:val="008B2C63"/>
    <w:rsid w:val="008E3921"/>
    <w:rsid w:val="008F34D5"/>
    <w:rsid w:val="0090027B"/>
    <w:rsid w:val="009007DB"/>
    <w:rsid w:val="00901C1C"/>
    <w:rsid w:val="00903AC2"/>
    <w:rsid w:val="00905238"/>
    <w:rsid w:val="00912CC3"/>
    <w:rsid w:val="00915238"/>
    <w:rsid w:val="009327AD"/>
    <w:rsid w:val="0094702A"/>
    <w:rsid w:val="00952316"/>
    <w:rsid w:val="0095321B"/>
    <w:rsid w:val="00955D17"/>
    <w:rsid w:val="00967DAB"/>
    <w:rsid w:val="009734D8"/>
    <w:rsid w:val="00990E76"/>
    <w:rsid w:val="00991A53"/>
    <w:rsid w:val="00993D37"/>
    <w:rsid w:val="00996F4E"/>
    <w:rsid w:val="009A4200"/>
    <w:rsid w:val="009A6CA1"/>
    <w:rsid w:val="009C31C9"/>
    <w:rsid w:val="009C3902"/>
    <w:rsid w:val="009D19DB"/>
    <w:rsid w:val="009F71FE"/>
    <w:rsid w:val="00A04BB3"/>
    <w:rsid w:val="00A17B8E"/>
    <w:rsid w:val="00A21030"/>
    <w:rsid w:val="00A31F33"/>
    <w:rsid w:val="00A412F3"/>
    <w:rsid w:val="00A43205"/>
    <w:rsid w:val="00A63054"/>
    <w:rsid w:val="00A70A62"/>
    <w:rsid w:val="00A71576"/>
    <w:rsid w:val="00A71DA8"/>
    <w:rsid w:val="00A84D5E"/>
    <w:rsid w:val="00AA0143"/>
    <w:rsid w:val="00AB1210"/>
    <w:rsid w:val="00AB770D"/>
    <w:rsid w:val="00AF2088"/>
    <w:rsid w:val="00AF5FB0"/>
    <w:rsid w:val="00B0080A"/>
    <w:rsid w:val="00B0538C"/>
    <w:rsid w:val="00B3040D"/>
    <w:rsid w:val="00B37AB8"/>
    <w:rsid w:val="00B417E6"/>
    <w:rsid w:val="00B418DE"/>
    <w:rsid w:val="00B44B54"/>
    <w:rsid w:val="00B47FE7"/>
    <w:rsid w:val="00B67824"/>
    <w:rsid w:val="00B77739"/>
    <w:rsid w:val="00B848CA"/>
    <w:rsid w:val="00B94D8C"/>
    <w:rsid w:val="00BB1BD0"/>
    <w:rsid w:val="00BB7595"/>
    <w:rsid w:val="00BE15BA"/>
    <w:rsid w:val="00BF44F6"/>
    <w:rsid w:val="00C15997"/>
    <w:rsid w:val="00C20ED0"/>
    <w:rsid w:val="00C348A8"/>
    <w:rsid w:val="00C46111"/>
    <w:rsid w:val="00C8194C"/>
    <w:rsid w:val="00C83332"/>
    <w:rsid w:val="00C95E04"/>
    <w:rsid w:val="00CB1395"/>
    <w:rsid w:val="00CB6B43"/>
    <w:rsid w:val="00CB7274"/>
    <w:rsid w:val="00CC0A8F"/>
    <w:rsid w:val="00CC24B6"/>
    <w:rsid w:val="00CD3A64"/>
    <w:rsid w:val="00CE08CD"/>
    <w:rsid w:val="00D0664A"/>
    <w:rsid w:val="00D210FA"/>
    <w:rsid w:val="00D26B11"/>
    <w:rsid w:val="00D30F1D"/>
    <w:rsid w:val="00D4449B"/>
    <w:rsid w:val="00D57231"/>
    <w:rsid w:val="00D634C3"/>
    <w:rsid w:val="00D87B48"/>
    <w:rsid w:val="00D91203"/>
    <w:rsid w:val="00D949EB"/>
    <w:rsid w:val="00D94FD1"/>
    <w:rsid w:val="00D9634D"/>
    <w:rsid w:val="00DB19BA"/>
    <w:rsid w:val="00DB2C16"/>
    <w:rsid w:val="00DC0EBE"/>
    <w:rsid w:val="00DD02C1"/>
    <w:rsid w:val="00DD78B4"/>
    <w:rsid w:val="00DE1C6C"/>
    <w:rsid w:val="00DE2477"/>
    <w:rsid w:val="00DF389E"/>
    <w:rsid w:val="00DF4336"/>
    <w:rsid w:val="00DF4AA4"/>
    <w:rsid w:val="00E41692"/>
    <w:rsid w:val="00E5020E"/>
    <w:rsid w:val="00E530EF"/>
    <w:rsid w:val="00E55D74"/>
    <w:rsid w:val="00E760E3"/>
    <w:rsid w:val="00E80DA3"/>
    <w:rsid w:val="00E81234"/>
    <w:rsid w:val="00E9037E"/>
    <w:rsid w:val="00EA120D"/>
    <w:rsid w:val="00EA49C3"/>
    <w:rsid w:val="00EB0758"/>
    <w:rsid w:val="00EB5E14"/>
    <w:rsid w:val="00EB6F36"/>
    <w:rsid w:val="00ED05C1"/>
    <w:rsid w:val="00ED1049"/>
    <w:rsid w:val="00EE19D9"/>
    <w:rsid w:val="00EE31FE"/>
    <w:rsid w:val="00EF1CDD"/>
    <w:rsid w:val="00EF26FC"/>
    <w:rsid w:val="00F225BF"/>
    <w:rsid w:val="00F37523"/>
    <w:rsid w:val="00F45A07"/>
    <w:rsid w:val="00F50168"/>
    <w:rsid w:val="00F50D34"/>
    <w:rsid w:val="00F5594A"/>
    <w:rsid w:val="00F61360"/>
    <w:rsid w:val="00F67E89"/>
    <w:rsid w:val="00F70464"/>
    <w:rsid w:val="00F93C5F"/>
    <w:rsid w:val="00FC538A"/>
    <w:rsid w:val="00FE2B9F"/>
    <w:rsid w:val="00FE4F1A"/>
    <w:rsid w:val="00FF3CF0"/>
    <w:rsid w:val="00FF497D"/>
    <w:rsid w:val="5BBB36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70E4F"/>
  <w14:defaultImageDpi w14:val="32767"/>
  <w15:chartTrackingRefBased/>
  <w15:docId w15:val="{7C2EB78D-7F41-4BC2-8704-29162FD1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3933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uk.sagepub.com/en-gb/eur/research-design/book270550" TargetMode="External"/><Relationship Id="rId3" Type="http://schemas.openxmlformats.org/officeDocument/2006/relationships/customXml" Target="../customXml/item3.xml"/><Relationship Id="rId21" Type="http://schemas.openxmlformats.org/officeDocument/2006/relationships/hyperlink" Target="https://www.gov.uk/government/publications/falls-applying-all-our-health/falls-applying-all-our-health"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sciencedirect.com/topics/social-sciences/thematic-analysi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ngland.nhs.uk/south/wp-content/uploads/sites/6/2017/03/fall-prevention.pdf?utm_source" TargetMode="External"/><Relationship Id="rId20" Type="http://schemas.openxmlformats.org/officeDocument/2006/relationships/hyperlink" Target="https://omg-solutions.com/abou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statistics/public-health-outcomes-framework-february-2025-data-update/public-health-outcomes-framework-commentary-february-2025?utm_sour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1</TotalTime>
  <Pages>6</Pages>
  <Words>871</Words>
  <Characters>7125</Characters>
  <Application>Microsoft Office Word</Application>
  <DocSecurity>0</DocSecurity>
  <Lines>245</Lines>
  <Paragraphs>97</Paragraphs>
  <ScaleCrop>false</ScaleCrop>
  <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Patience Edo</dc:creator>
  <cp:keywords/>
  <dc:description/>
  <cp:lastModifiedBy>Patience Edo</cp:lastModifiedBy>
  <cp:revision>4</cp:revision>
  <dcterms:created xsi:type="dcterms:W3CDTF">2025-10-17T12:17:00Z</dcterms:created>
  <dcterms:modified xsi:type="dcterms:W3CDTF">2025-10-17T12:18:00Z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c54d47d1-ac49-48cb-8682-a97a122f6d78</vt:lpwstr>
  </property>
</Properties>
</file>