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00" w:before="1200"/>
        <w:jc w:val="center"/>
      </w:pPr>
      <w:r>
        <w:rPr>
          <w:rFonts w:ascii="Arial" w:cs="Arial" w:eastAsia="Arial" w:hAnsi="Arial"/>
          <w:b/>
          <w:bCs/>
          <w:color w:val="1F4E5F"/>
          <w:sz w:val="40"/>
          <w:szCs w:val="40"/>
        </w:rPr>
        <w:t xml:space="preserve">Personal Development Portfolio</w:t>
      </w:r>
    </w:p>
    <w:p>
      <w:pPr>
        <w:spacing w:after="600"/>
        <w:jc w:val="center"/>
      </w:pPr>
      <w:r>
        <w:rPr>
          <w:rFonts w:ascii="Arial" w:cs="Arial" w:eastAsia="Arial" w:hAnsi="Arial"/>
          <w:color w:val="555555"/>
          <w:sz w:val="24"/>
          <w:szCs w:val="24"/>
        </w:rPr>
        <w:t xml:space="preserve">LCHS4009: Professional Development within Health and Social Care</w:t>
      </w:r>
    </w:p>
    <w:p>
      <w:pPr>
        <w:spacing w:after="160" w:before="0" w:line="360" w:lineRule="auto"/>
        <w:jc w:val="center"/>
      </w:pPr>
      <w:r>
        <w:rPr>
          <w:rFonts w:ascii="Arial" w:cs="Arial" w:eastAsia="Arial" w:hAnsi="Arial"/>
          <w:b w:val="false"/>
          <w:bCs w:val="false"/>
          <w:i w:val="false"/>
          <w:iCs w:val="false"/>
          <w:sz w:val="22"/>
          <w:szCs w:val="22"/>
        </w:rPr>
        <w:t xml:space="preserve">Student Name: [Your Full Name]</w:t>
      </w:r>
    </w:p>
    <w:p>
      <w:pPr>
        <w:spacing w:after="160" w:before="0" w:line="360" w:lineRule="auto"/>
        <w:jc w:val="center"/>
      </w:pPr>
      <w:r>
        <w:rPr>
          <w:rFonts w:ascii="Arial" w:cs="Arial" w:eastAsia="Arial" w:hAnsi="Arial"/>
          <w:b w:val="false"/>
          <w:bCs w:val="false"/>
          <w:i w:val="false"/>
          <w:iCs w:val="false"/>
          <w:sz w:val="22"/>
          <w:szCs w:val="22"/>
        </w:rPr>
        <w:t xml:space="preserve">Student ID Number: [Your Student ID]</w:t>
      </w:r>
    </w:p>
    <w:p>
      <w:pPr>
        <w:spacing w:after="160" w:before="0" w:line="360" w:lineRule="auto"/>
        <w:jc w:val="center"/>
      </w:pPr>
      <w:r>
        <w:rPr>
          <w:rFonts w:ascii="Arial" w:cs="Arial" w:eastAsia="Arial" w:hAnsi="Arial"/>
          <w:b w:val="false"/>
          <w:bCs w:val="false"/>
          <w:i w:val="false"/>
          <w:iCs w:val="false"/>
          <w:sz w:val="22"/>
          <w:szCs w:val="22"/>
        </w:rPr>
        <w:t xml:space="preserve">Module Code: LCHS4009</w:t>
      </w:r>
    </w:p>
    <w:p>
      <w:pPr>
        <w:spacing w:after="160" w:before="0" w:line="360" w:lineRule="auto"/>
        <w:jc w:val="center"/>
      </w:pPr>
      <w:r>
        <w:rPr>
          <w:rFonts w:ascii="Arial" w:cs="Arial" w:eastAsia="Arial" w:hAnsi="Arial"/>
          <w:b w:val="false"/>
          <w:bCs w:val="false"/>
          <w:i w:val="false"/>
          <w:iCs w:val="false"/>
          <w:sz w:val="22"/>
          <w:szCs w:val="22"/>
        </w:rPr>
        <w:t xml:space="preserve">Module Title: Professional Development within Health and Social Care</w:t>
      </w:r>
    </w:p>
    <w:p>
      <w:pPr>
        <w:spacing w:after="160" w:before="0" w:line="360" w:lineRule="auto"/>
        <w:jc w:val="center"/>
      </w:pPr>
      <w:r>
        <w:rPr>
          <w:rFonts w:ascii="Arial" w:cs="Arial" w:eastAsia="Arial" w:hAnsi="Arial"/>
          <w:b w:val="false"/>
          <w:bCs w:val="false"/>
          <w:i w:val="false"/>
          <w:iCs w:val="false"/>
          <w:sz w:val="22"/>
          <w:szCs w:val="22"/>
        </w:rPr>
        <w:t xml:space="preserve">Lecturer: Olubukola Adegbite</w:t>
      </w:r>
    </w:p>
    <w:p>
      <w:pPr>
        <w:spacing w:after="160" w:before="0" w:line="360" w:lineRule="auto"/>
        <w:jc w:val="center"/>
      </w:pPr>
      <w:r>
        <w:rPr>
          <w:rFonts w:ascii="Arial" w:cs="Arial" w:eastAsia="Arial" w:hAnsi="Arial"/>
          <w:b w:val="false"/>
          <w:bCs w:val="false"/>
          <w:i w:val="false"/>
          <w:iCs w:val="false"/>
          <w:sz w:val="22"/>
          <w:szCs w:val="22"/>
        </w:rPr>
        <w:t xml:space="preserve">Assignment Title: Personal Development Portfolio</w:t>
      </w:r>
    </w:p>
    <w:p>
      <w:pPr>
        <w:spacing w:after="160" w:before="0" w:line="360" w:lineRule="auto"/>
        <w:jc w:val="center"/>
      </w:pPr>
      <w:r>
        <w:rPr>
          <w:rFonts w:ascii="Arial" w:cs="Arial" w:eastAsia="Arial" w:hAnsi="Arial"/>
          <w:b w:val="false"/>
          <w:bCs w:val="false"/>
          <w:i w:val="false"/>
          <w:iCs w:val="false"/>
          <w:sz w:val="22"/>
          <w:szCs w:val="22"/>
        </w:rPr>
        <w:t xml:space="preserve">Submission Date: [Insert Date]</w:t>
      </w:r>
    </w:p>
    <w:p>
      <w:r>
        <w:br w:type="page"/>
      </w:r>
    </w:p>
    <w:p>
      <w:pPr>
        <w:pBdr>
          <w:bottom w:val="single" w:color="1F4E5F" w:sz="6" w:space="4"/>
        </w:pBdr>
        <w:spacing w:after="150" w:before="300" w:line="360" w:lineRule="auto"/>
      </w:pPr>
      <w:r>
        <w:rPr>
          <w:rFonts w:ascii="Arial" w:cs="Arial" w:eastAsia="Arial" w:hAnsi="Arial"/>
          <w:b/>
          <w:bCs/>
          <w:color w:val="1F4E5F"/>
          <w:sz w:val="26"/>
          <w:szCs w:val="26"/>
        </w:rPr>
        <w:t xml:space="preserve">Chosen Job Vacancy</w:t>
      </w:r>
    </w:p>
    <w:p>
      <w:pPr>
        <w:spacing w:after="160" w:before="0" w:line="360" w:lineRule="auto"/>
        <w:jc w:val="left"/>
      </w:pPr>
      <w:r>
        <w:rPr>
          <w:rFonts w:ascii="Arial" w:cs="Arial" w:eastAsia="Arial" w:hAnsi="Arial"/>
          <w:b w:val="false"/>
          <w:bCs w:val="false"/>
          <w:i w:val="false"/>
          <w:iCs w:val="false"/>
          <w:sz w:val="22"/>
          <w:szCs w:val="22"/>
        </w:rPr>
        <w:t xml:space="preserve">The role selected for this portfolio is Activities Coordinator (referred to internally as "Wellbeing Coach"), currently advertised by Hamberley Care Homes at Cofton Park Manor, a residential, dementia and nursing care home in Cofton Hackett, Birmingham (B45 8UU). This is a live vacancy at the time of writing (Hamberley, 2026).</w:t>
      </w:r>
    </w:p>
    <w:p>
      <w:pPr>
        <w:spacing w:after="100" w:before="200" w:line="360" w:lineRule="auto"/>
      </w:pPr>
      <w:r>
        <w:rPr>
          <w:rFonts w:ascii="Arial" w:cs="Arial" w:eastAsia="Arial" w:hAnsi="Arial"/>
          <w:b/>
          <w:bCs/>
          <w:color w:val="1F4E5F"/>
          <w:sz w:val="23"/>
          <w:szCs w:val="23"/>
        </w:rPr>
        <w:t xml:space="preserve">Vacancy Details</w:t>
      </w:r>
    </w:p>
    <w:tbl>
      <w:tblPr>
        <w:tblW w:type="dxa" w:w="9300"/>
        <w:tblBorders>
          <w:top w:val="single" w:color="auto" w:sz="4"/>
          <w:left w:val="single" w:color="auto" w:sz="4"/>
          <w:bottom w:val="single" w:color="auto" w:sz="4"/>
          <w:right w:val="single" w:color="auto" w:sz="4"/>
          <w:insideH w:val="single" w:color="auto" w:sz="4"/>
          <w:insideV w:val="single" w:color="auto" w:sz="4"/>
        </w:tblBorders>
      </w:tblPr>
      <w:tblGrid>
        <w:gridCol w:w="2400"/>
        <w:gridCol w:w="6900"/>
      </w:tblGrid>
      <w:tr>
        <w:tc>
          <w:tcPr>
            <w:tcW w:type="dxa" w:w="2400"/>
            <w:tcMar>
              <w:top w:type="dxa" w:w="100"/>
              <w:left w:type="dxa" w:w="100"/>
              <w:bottom w:type="dxa" w:w="100"/>
              <w:right w:type="dxa" w:w="100"/>
            </w:tcMar>
            <w:vAlign w:val="center"/>
          </w:tcPr>
          <w:p>
            <w:pPr>
              <w:spacing w:line="276" w:lineRule="auto"/>
            </w:pPr>
            <w:r>
              <w:rPr>
                <w:rFonts w:ascii="Arial" w:cs="Arial" w:eastAsia="Arial" w:hAnsi="Arial"/>
                <w:b/>
                <w:bCs/>
                <w:sz w:val="20"/>
                <w:szCs w:val="20"/>
              </w:rPr>
              <w:t xml:space="preserve">Job Title</w:t>
            </w:r>
          </w:p>
        </w:tc>
        <w:tc>
          <w:tcPr>
            <w:tcW w:type="dxa" w:w="6900"/>
            <w:tcMar>
              <w:top w:type="dxa" w:w="100"/>
              <w:left w:type="dxa" w:w="100"/>
              <w:bottom w:type="dxa" w:w="100"/>
              <w:right w:type="dxa" w:w="100"/>
            </w:tcMar>
            <w:vAlign w:val="center"/>
          </w:tcPr>
          <w:p>
            <w:pPr>
              <w:spacing w:line="276" w:lineRule="auto"/>
            </w:pPr>
            <w:r>
              <w:rPr>
                <w:rFonts w:ascii="Arial" w:cs="Arial" w:eastAsia="Arial" w:hAnsi="Arial"/>
                <w:sz w:val="20"/>
                <w:szCs w:val="20"/>
              </w:rPr>
              <w:t xml:space="preserve">Activities Coordinator ("Wellbeing Coach")</w:t>
            </w:r>
          </w:p>
        </w:tc>
      </w:tr>
      <w:tr>
        <w:tc>
          <w:tcPr>
            <w:tcW w:type="dxa" w:w="2400"/>
            <w:tcMar>
              <w:top w:type="dxa" w:w="100"/>
              <w:left w:type="dxa" w:w="100"/>
              <w:bottom w:type="dxa" w:w="100"/>
              <w:right w:type="dxa" w:w="100"/>
            </w:tcMar>
            <w:vAlign w:val="center"/>
          </w:tcPr>
          <w:p>
            <w:pPr>
              <w:spacing w:line="276" w:lineRule="auto"/>
            </w:pPr>
            <w:r>
              <w:rPr>
                <w:rFonts w:ascii="Arial" w:cs="Arial" w:eastAsia="Arial" w:hAnsi="Arial"/>
                <w:b/>
                <w:bCs/>
                <w:sz w:val="20"/>
                <w:szCs w:val="20"/>
              </w:rPr>
              <w:t xml:space="preserve">Employer</w:t>
            </w:r>
          </w:p>
        </w:tc>
        <w:tc>
          <w:tcPr>
            <w:tcW w:type="dxa" w:w="6900"/>
            <w:tcMar>
              <w:top w:type="dxa" w:w="100"/>
              <w:left w:type="dxa" w:w="100"/>
              <w:bottom w:type="dxa" w:w="100"/>
              <w:right w:type="dxa" w:w="100"/>
            </w:tcMar>
            <w:vAlign w:val="center"/>
          </w:tcPr>
          <w:p>
            <w:pPr>
              <w:spacing w:line="276" w:lineRule="auto"/>
            </w:pPr>
            <w:r>
              <w:rPr>
                <w:rFonts w:ascii="Arial" w:cs="Arial" w:eastAsia="Arial" w:hAnsi="Arial"/>
                <w:sz w:val="20"/>
                <w:szCs w:val="20"/>
              </w:rPr>
              <w:t xml:space="preserve">Hamberley Care Homes</w:t>
            </w:r>
          </w:p>
        </w:tc>
      </w:tr>
      <w:tr>
        <w:tc>
          <w:tcPr>
            <w:tcW w:type="dxa" w:w="2400"/>
            <w:tcMar>
              <w:top w:type="dxa" w:w="100"/>
              <w:left w:type="dxa" w:w="100"/>
              <w:bottom w:type="dxa" w:w="100"/>
              <w:right w:type="dxa" w:w="100"/>
            </w:tcMar>
            <w:vAlign w:val="center"/>
          </w:tcPr>
          <w:p>
            <w:pPr>
              <w:spacing w:line="276" w:lineRule="auto"/>
            </w:pPr>
            <w:r>
              <w:rPr>
                <w:rFonts w:ascii="Arial" w:cs="Arial" w:eastAsia="Arial" w:hAnsi="Arial"/>
                <w:b/>
                <w:bCs/>
                <w:sz w:val="20"/>
                <w:szCs w:val="20"/>
              </w:rPr>
              <w:t xml:space="preserve">Location</w:t>
            </w:r>
          </w:p>
        </w:tc>
        <w:tc>
          <w:tcPr>
            <w:tcW w:type="dxa" w:w="6900"/>
            <w:tcMar>
              <w:top w:type="dxa" w:w="100"/>
              <w:left w:type="dxa" w:w="100"/>
              <w:bottom w:type="dxa" w:w="100"/>
              <w:right w:type="dxa" w:w="100"/>
            </w:tcMar>
            <w:vAlign w:val="center"/>
          </w:tcPr>
          <w:p>
            <w:pPr>
              <w:spacing w:line="276" w:lineRule="auto"/>
            </w:pPr>
            <w:r>
              <w:rPr>
                <w:rFonts w:ascii="Arial" w:cs="Arial" w:eastAsia="Arial" w:hAnsi="Arial"/>
                <w:sz w:val="20"/>
                <w:szCs w:val="20"/>
              </w:rPr>
              <w:t xml:space="preserve">Cofton Park Manor, Cofton Hackett, Birmingham, B45 8UU</w:t>
            </w:r>
          </w:p>
        </w:tc>
      </w:tr>
      <w:tr>
        <w:tc>
          <w:tcPr>
            <w:tcW w:type="dxa" w:w="2400"/>
            <w:tcMar>
              <w:top w:type="dxa" w:w="100"/>
              <w:left w:type="dxa" w:w="100"/>
              <w:bottom w:type="dxa" w:w="100"/>
              <w:right w:type="dxa" w:w="100"/>
            </w:tcMar>
            <w:vAlign w:val="center"/>
          </w:tcPr>
          <w:p>
            <w:pPr>
              <w:spacing w:line="276" w:lineRule="auto"/>
            </w:pPr>
            <w:r>
              <w:rPr>
                <w:rFonts w:ascii="Arial" w:cs="Arial" w:eastAsia="Arial" w:hAnsi="Arial"/>
                <w:b/>
                <w:bCs/>
                <w:sz w:val="20"/>
                <w:szCs w:val="20"/>
              </w:rPr>
              <w:t xml:space="preserve">Contract</w:t>
            </w:r>
          </w:p>
        </w:tc>
        <w:tc>
          <w:tcPr>
            <w:tcW w:type="dxa" w:w="6900"/>
            <w:tcMar>
              <w:top w:type="dxa" w:w="100"/>
              <w:left w:type="dxa" w:w="100"/>
              <w:bottom w:type="dxa" w:w="100"/>
              <w:right w:type="dxa" w:w="100"/>
            </w:tcMar>
            <w:vAlign w:val="center"/>
          </w:tcPr>
          <w:p>
            <w:pPr>
              <w:spacing w:line="276" w:lineRule="auto"/>
            </w:pPr>
            <w:r>
              <w:rPr>
                <w:rFonts w:ascii="Arial" w:cs="Arial" w:eastAsia="Arial" w:hAnsi="Arial"/>
                <w:sz w:val="20"/>
                <w:szCs w:val="20"/>
              </w:rPr>
              <w:t xml:space="preserve">Full time</w:t>
            </w:r>
          </w:p>
        </w:tc>
      </w:tr>
      <w:tr>
        <w:tc>
          <w:tcPr>
            <w:tcW w:type="dxa" w:w="2400"/>
            <w:tcMar>
              <w:top w:type="dxa" w:w="100"/>
              <w:left w:type="dxa" w:w="100"/>
              <w:bottom w:type="dxa" w:w="100"/>
              <w:right w:type="dxa" w:w="100"/>
            </w:tcMar>
            <w:vAlign w:val="center"/>
          </w:tcPr>
          <w:p>
            <w:pPr>
              <w:spacing w:line="276" w:lineRule="auto"/>
            </w:pPr>
            <w:r>
              <w:rPr>
                <w:rFonts w:ascii="Arial" w:cs="Arial" w:eastAsia="Arial" w:hAnsi="Arial"/>
                <w:b/>
                <w:bCs/>
                <w:sz w:val="20"/>
                <w:szCs w:val="20"/>
              </w:rPr>
              <w:t xml:space="preserve">Setting</w:t>
            </w:r>
          </w:p>
        </w:tc>
        <w:tc>
          <w:tcPr>
            <w:tcW w:type="dxa" w:w="6900"/>
            <w:tcMar>
              <w:top w:type="dxa" w:w="100"/>
              <w:left w:type="dxa" w:w="100"/>
              <w:bottom w:type="dxa" w:w="100"/>
              <w:right w:type="dxa" w:w="100"/>
            </w:tcMar>
            <w:vAlign w:val="center"/>
          </w:tcPr>
          <w:p>
            <w:pPr>
              <w:spacing w:line="276" w:lineRule="auto"/>
            </w:pPr>
            <w:r>
              <w:rPr>
                <w:rFonts w:ascii="Arial" w:cs="Arial" w:eastAsia="Arial" w:hAnsi="Arial"/>
                <w:sz w:val="20"/>
                <w:szCs w:val="20"/>
              </w:rPr>
              <w:t xml:space="preserve">Residential, dementia and nursing care for older people</w:t>
            </w:r>
          </w:p>
        </w:tc>
      </w:tr>
    </w:tbl>
    <w:p>
      <w:pPr>
        <w:spacing w:before="200"/>
      </w:pPr>
    </w:p>
    <w:p>
      <w:pPr>
        <w:spacing w:after="100" w:before="200" w:line="360" w:lineRule="auto"/>
      </w:pPr>
      <w:r>
        <w:rPr>
          <w:rFonts w:ascii="Arial" w:cs="Arial" w:eastAsia="Arial" w:hAnsi="Arial"/>
          <w:b/>
          <w:bCs/>
          <w:color w:val="1F4E5F"/>
          <w:sz w:val="23"/>
          <w:szCs w:val="23"/>
        </w:rPr>
        <w:t xml:space="preserve">Role Summary (paraphrased from the Hamberley job listing)</w:t>
      </w:r>
    </w:p>
    <w:p>
      <w:pPr>
        <w:spacing w:after="160" w:before="0" w:line="360" w:lineRule="auto"/>
        <w:jc w:val="left"/>
      </w:pPr>
      <w:r>
        <w:rPr>
          <w:rFonts w:ascii="Arial" w:cs="Arial" w:eastAsia="Arial" w:hAnsi="Arial"/>
          <w:b w:val="false"/>
          <w:bCs w:val="false"/>
          <w:i w:val="false"/>
          <w:iCs w:val="false"/>
          <w:sz w:val="22"/>
          <w:szCs w:val="22"/>
        </w:rPr>
        <w:t xml:space="preserve">Hamberley describe their Activities Coordinators as "Wellbeing Coaches" whose job is to help residents get the most out of life through a varied programme of social, wellbeing and lifestyle activities. The successful candidate will get to know each resident individually, including their history, hobbies and interests, and work with colleagues and families to help residents keep doing what they love, whatever their physical or mental abilities. Examples given include seaside trips, pub lunches, garden games, craft workshops and cookery sessions, as well as supporting colleagues' own wellbeing and helping to build a positive, creative home environment (Hamberley, 2026).</w:t>
      </w:r>
    </w:p>
    <w:p>
      <w:pPr>
        <w:spacing w:after="100" w:before="200" w:line="360" w:lineRule="auto"/>
      </w:pPr>
      <w:r>
        <w:rPr>
          <w:rFonts w:ascii="Arial" w:cs="Arial" w:eastAsia="Arial" w:hAnsi="Arial"/>
          <w:b/>
          <w:bCs/>
          <w:color w:val="1F4E5F"/>
          <w:sz w:val="23"/>
          <w:szCs w:val="23"/>
        </w:rPr>
        <w:t xml:space="preserve">Key Responsibilities</w:t>
      </w:r>
    </w:p>
    <w:p>
      <w:pPr>
        <w:pStyle w:val="ListParagraph"/>
        <w:numPr>
          <w:ilvl w:val="0"/>
          <w:numId w:val="1"/>
        </w:numPr>
        <w:spacing w:after="80" w:line="360" w:lineRule="auto"/>
      </w:pPr>
      <w:r>
        <w:rPr>
          <w:rFonts w:ascii="Arial" w:cs="Arial" w:eastAsia="Arial" w:hAnsi="Arial"/>
          <w:sz w:val="22"/>
          <w:szCs w:val="22"/>
        </w:rPr>
        <w:t xml:space="preserve">Getting to know residents individually and building a personal picture of their history, hobbies and interests</w:t>
      </w:r>
    </w:p>
    <w:p>
      <w:pPr>
        <w:pStyle w:val="ListParagraph"/>
        <w:numPr>
          <w:ilvl w:val="0"/>
          <w:numId w:val="1"/>
        </w:numPr>
        <w:spacing w:after="80" w:line="360" w:lineRule="auto"/>
      </w:pPr>
      <w:r>
        <w:rPr>
          <w:rFonts w:ascii="Arial" w:cs="Arial" w:eastAsia="Arial" w:hAnsi="Arial"/>
          <w:sz w:val="22"/>
          <w:szCs w:val="22"/>
        </w:rPr>
        <w:t xml:space="preserve">Planning and delivering a weekly and monthly programme of enrichment and wellbeing activities</w:t>
      </w:r>
    </w:p>
    <w:p>
      <w:pPr>
        <w:pStyle w:val="ListParagraph"/>
        <w:numPr>
          <w:ilvl w:val="0"/>
          <w:numId w:val="1"/>
        </w:numPr>
        <w:spacing w:after="80" w:line="360" w:lineRule="auto"/>
      </w:pPr>
      <w:r>
        <w:rPr>
          <w:rFonts w:ascii="Arial" w:cs="Arial" w:eastAsia="Arial" w:hAnsi="Arial"/>
          <w:sz w:val="22"/>
          <w:szCs w:val="22"/>
        </w:rPr>
        <w:t xml:space="preserve">Working with colleagues and families so residents can keep doing what they love</w:t>
      </w:r>
    </w:p>
    <w:p>
      <w:pPr>
        <w:pStyle w:val="ListParagraph"/>
        <w:numPr>
          <w:ilvl w:val="0"/>
          <w:numId w:val="1"/>
        </w:numPr>
        <w:spacing w:after="80" w:line="360" w:lineRule="auto"/>
      </w:pPr>
      <w:r>
        <w:rPr>
          <w:rFonts w:ascii="Arial" w:cs="Arial" w:eastAsia="Arial" w:hAnsi="Arial"/>
          <w:sz w:val="22"/>
          <w:szCs w:val="22"/>
        </w:rPr>
        <w:t xml:space="preserve">Organising trips, events and celebrations both within the home and in the local community</w:t>
      </w:r>
    </w:p>
    <w:p>
      <w:pPr>
        <w:pStyle w:val="ListParagraph"/>
        <w:numPr>
          <w:ilvl w:val="0"/>
          <w:numId w:val="1"/>
        </w:numPr>
        <w:spacing w:after="80" w:line="360" w:lineRule="auto"/>
      </w:pPr>
      <w:r>
        <w:rPr>
          <w:rFonts w:ascii="Arial" w:cs="Arial" w:eastAsia="Arial" w:hAnsi="Arial"/>
          <w:sz w:val="22"/>
          <w:szCs w:val="22"/>
        </w:rPr>
        <w:t xml:space="preserve">Completing care planning and activity engagement documentation</w:t>
      </w:r>
    </w:p>
    <w:p>
      <w:pPr>
        <w:pStyle w:val="ListParagraph"/>
        <w:numPr>
          <w:ilvl w:val="0"/>
          <w:numId w:val="1"/>
        </w:numPr>
        <w:spacing w:after="80" w:line="360" w:lineRule="auto"/>
      </w:pPr>
      <w:r>
        <w:rPr>
          <w:rFonts w:ascii="Arial" w:cs="Arial" w:eastAsia="Arial" w:hAnsi="Arial"/>
          <w:sz w:val="22"/>
          <w:szCs w:val="22"/>
        </w:rPr>
        <w:t xml:space="preserve">Supporting and inspiring colleagues to help maintain a positive, creative living environment</w:t>
      </w:r>
    </w:p>
    <w:p>
      <w:pPr>
        <w:spacing w:after="100" w:before="200" w:line="360" w:lineRule="auto"/>
      </w:pPr>
      <w:r>
        <w:rPr>
          <w:rFonts w:ascii="Arial" w:cs="Arial" w:eastAsia="Arial" w:hAnsi="Arial"/>
          <w:b/>
          <w:bCs/>
          <w:color w:val="1F4E5F"/>
          <w:sz w:val="23"/>
          <w:szCs w:val="23"/>
        </w:rPr>
        <w:t xml:space="preserve">About You (Person Specification)</w:t>
      </w:r>
    </w:p>
    <w:p>
      <w:pPr>
        <w:pStyle w:val="ListParagraph"/>
        <w:numPr>
          <w:ilvl w:val="0"/>
          <w:numId w:val="1"/>
        </w:numPr>
        <w:spacing w:after="80" w:line="360" w:lineRule="auto"/>
      </w:pPr>
      <w:r>
        <w:rPr>
          <w:rFonts w:ascii="Arial" w:cs="Arial" w:eastAsia="Arial" w:hAnsi="Arial"/>
          <w:sz w:val="22"/>
          <w:szCs w:val="22"/>
        </w:rPr>
        <w:t xml:space="preserve">Excellent communication skills, empathy and a genuine desire to make people's lives more enjoyable and fulfilling</w:t>
      </w:r>
    </w:p>
    <w:p>
      <w:pPr>
        <w:pStyle w:val="ListParagraph"/>
        <w:numPr>
          <w:ilvl w:val="0"/>
          <w:numId w:val="1"/>
        </w:numPr>
        <w:spacing w:after="80" w:line="360" w:lineRule="auto"/>
      </w:pPr>
      <w:r>
        <w:rPr>
          <w:rFonts w:ascii="Arial" w:cs="Arial" w:eastAsia="Arial" w:hAnsi="Arial"/>
          <w:sz w:val="22"/>
          <w:szCs w:val="22"/>
        </w:rPr>
        <w:t xml:space="preserve">Strong organisational skills, leadership experience and self-motivation</w:t>
      </w:r>
    </w:p>
    <w:p>
      <w:pPr>
        <w:pStyle w:val="ListParagraph"/>
        <w:numPr>
          <w:ilvl w:val="0"/>
          <w:numId w:val="1"/>
        </w:numPr>
        <w:spacing w:after="80" w:line="360" w:lineRule="auto"/>
      </w:pPr>
      <w:r>
        <w:rPr>
          <w:rFonts w:ascii="Arial" w:cs="Arial" w:eastAsia="Arial" w:hAnsi="Arial"/>
          <w:sz w:val="22"/>
          <w:szCs w:val="22"/>
        </w:rPr>
        <w:t xml:space="preserve">Good knowledge of, and interest in, the local community and local groups</w:t>
      </w:r>
    </w:p>
    <w:p>
      <w:pPr>
        <w:pStyle w:val="ListParagraph"/>
        <w:numPr>
          <w:ilvl w:val="0"/>
          <w:numId w:val="1"/>
        </w:numPr>
        <w:spacing w:after="80" w:line="360" w:lineRule="auto"/>
      </w:pPr>
      <w:r>
        <w:rPr>
          <w:rFonts w:ascii="Arial" w:cs="Arial" w:eastAsia="Arial" w:hAnsi="Arial"/>
          <w:sz w:val="22"/>
          <w:szCs w:val="22"/>
        </w:rPr>
        <w:t xml:space="preserve">Previous experience of working or caring for people in a residential care setting, or comparable transferable skills</w:t>
      </w:r>
    </w:p>
    <w:p>
      <w:pPr>
        <w:pStyle w:val="ListParagraph"/>
        <w:numPr>
          <w:ilvl w:val="0"/>
          <w:numId w:val="1"/>
        </w:numPr>
        <w:spacing w:after="80" w:line="360" w:lineRule="auto"/>
      </w:pPr>
      <w:r>
        <w:rPr>
          <w:rFonts w:ascii="Arial" w:cs="Arial" w:eastAsia="Arial" w:hAnsi="Arial"/>
          <w:sz w:val="22"/>
          <w:szCs w:val="22"/>
        </w:rPr>
        <w:t xml:space="preserve">Good verbal and written communication for care planning and activity documentation</w:t>
      </w:r>
    </w:p>
    <w:p>
      <w:pPr>
        <w:pStyle w:val="ListParagraph"/>
        <w:numPr>
          <w:ilvl w:val="0"/>
          <w:numId w:val="1"/>
        </w:numPr>
        <w:spacing w:after="80" w:line="360" w:lineRule="auto"/>
      </w:pPr>
      <w:r>
        <w:rPr>
          <w:rFonts w:ascii="Arial" w:cs="Arial" w:eastAsia="Arial" w:hAnsi="Arial"/>
          <w:sz w:val="22"/>
          <w:szCs w:val="22"/>
        </w:rPr>
        <w:t xml:space="preserve">Evidence of leadership and the ability to inspire a team</w:t>
      </w:r>
    </w:p>
    <w:p>
      <w:pPr>
        <w:spacing w:after="160" w:before="0" w:line="360" w:lineRule="auto"/>
        <w:jc w:val="left"/>
      </w:pPr>
      <w:r>
        <w:rPr>
          <w:rFonts w:ascii="Arial" w:cs="Arial" w:eastAsia="Arial" w:hAnsi="Arial"/>
          <w:b w:val="false"/>
          <w:bCs w:val="false"/>
          <w:i/>
          <w:iCs/>
          <w:sz w:val="22"/>
          <w:szCs w:val="22"/>
        </w:rPr>
        <w:t xml:space="preserve">This role is a strong match for my transferable skills and personal circumstances: my background running a client-facing hairdressing business has given me exactly the communication, organisational and leadership skills listed above, while my personal experience caring for my father gives me genuine insight into what makes daily life meaningful for an older person.</w:t>
      </w:r>
    </w:p>
    <w:p>
      <w:r>
        <w:br w:type="page"/>
      </w:r>
    </w:p>
    <w:p>
      <w:pPr>
        <w:pBdr>
          <w:bottom w:val="single" w:color="1F4E5F" w:sz="6" w:space="4"/>
        </w:pBdr>
        <w:spacing w:after="150" w:before="300" w:line="360" w:lineRule="auto"/>
      </w:pPr>
      <w:r>
        <w:rPr>
          <w:rFonts w:ascii="Arial" w:cs="Arial" w:eastAsia="Arial" w:hAnsi="Arial"/>
          <w:b/>
          <w:bCs/>
          <w:color w:val="1F4E5F"/>
          <w:sz w:val="26"/>
          <w:szCs w:val="26"/>
        </w:rPr>
        <w:t xml:space="preserve">Task 1: Curriculum Vitae</w:t>
      </w:r>
    </w:p>
    <w:p>
      <w:pPr>
        <w:spacing w:after="40"/>
        <w:jc w:val="center"/>
      </w:pPr>
      <w:r>
        <w:rPr>
          <w:rFonts w:ascii="Arial" w:cs="Arial" w:eastAsia="Arial" w:hAnsi="Arial"/>
          <w:b/>
          <w:bCs/>
          <w:color w:val="1F4E5F"/>
          <w:sz w:val="36"/>
          <w:szCs w:val="36"/>
        </w:rPr>
        <w:t xml:space="preserve">[YOUR FULL NAME]</w:t>
      </w:r>
    </w:p>
    <w:p>
      <w:pPr>
        <w:spacing w:after="20"/>
        <w:jc w:val="center"/>
      </w:pPr>
      <w:r>
        <w:rPr>
          <w:rFonts w:ascii="Arial" w:cs="Arial" w:eastAsia="Arial" w:hAnsi="Arial"/>
          <w:color w:val="555555"/>
          <w:sz w:val="22"/>
          <w:szCs w:val="22"/>
        </w:rPr>
        <w:t xml:space="preserve">Wellbeing &amp; Activities Coordinator</w:t>
      </w:r>
    </w:p>
    <w:p>
      <w:pPr>
        <w:pBdr>
          <w:bottom w:val="single" w:color="1F4E5F" w:sz="6" w:space="4"/>
        </w:pBdr>
        <w:spacing w:after="160"/>
        <w:jc w:val="center"/>
      </w:pPr>
      <w:r>
        <w:rPr>
          <w:rFonts w:ascii="Arial" w:cs="Arial" w:eastAsia="Arial" w:hAnsi="Arial"/>
          <w:color w:val="555555"/>
          <w:sz w:val="19"/>
          <w:szCs w:val="19"/>
        </w:rPr>
        <w:t xml:space="preserve">[Your Address] | [Phone Number] | [Email Address]</w:t>
      </w:r>
    </w:p>
    <w:p>
      <w:pPr>
        <w:spacing w:after="100" w:before="200" w:line="360" w:lineRule="auto"/>
      </w:pPr>
      <w:r>
        <w:rPr>
          <w:rFonts w:ascii="Arial" w:cs="Arial" w:eastAsia="Arial" w:hAnsi="Arial"/>
          <w:b/>
          <w:bCs/>
          <w:color w:val="1F4E5F"/>
          <w:sz w:val="23"/>
          <w:szCs w:val="23"/>
        </w:rPr>
        <w:t xml:space="preserve">Personal Profile</w:t>
      </w:r>
    </w:p>
    <w:p>
      <w:pPr>
        <w:spacing w:after="160" w:before="0" w:line="360" w:lineRule="auto"/>
        <w:jc w:val="left"/>
      </w:pPr>
      <w:r>
        <w:rPr>
          <w:rFonts w:ascii="Arial" w:cs="Arial" w:eastAsia="Arial" w:hAnsi="Arial"/>
          <w:b w:val="false"/>
          <w:bCs w:val="false"/>
          <w:i w:val="false"/>
          <w:iCs w:val="false"/>
          <w:sz w:val="22"/>
          <w:szCs w:val="22"/>
        </w:rPr>
        <w:t xml:space="preserve">A warm, reliable and highly organised professional with over 20 years' experience running a successful, client-facing business in the hairdressing industry. Skilled at building trust and rapport with people from all walks of life, including elderly and vulnerable clients, and experienced in providing personal, one-to-one care with patience, empathy and respect for dignity. Currently balancing self-employment with caring responsibilities as a mother and as a carer for my father, giving me first-hand understanding of the needs of older people and the importance of compassionate, person-centred support. Seeking to bring these transferable skills into a Wellbeing &amp; Activities Coordinator role within a health and social care setting, promoting independence, engagement and quality of life for residents.</w:t>
      </w:r>
    </w:p>
    <w:p>
      <w:pPr>
        <w:spacing w:after="100" w:before="200" w:line="360" w:lineRule="auto"/>
      </w:pPr>
      <w:r>
        <w:rPr>
          <w:rFonts w:ascii="Arial" w:cs="Arial" w:eastAsia="Arial" w:hAnsi="Arial"/>
          <w:b/>
          <w:bCs/>
          <w:color w:val="1F4E5F"/>
          <w:sz w:val="23"/>
          <w:szCs w:val="23"/>
        </w:rPr>
        <w:t xml:space="preserve">Key Skills</w:t>
      </w:r>
    </w:p>
    <w:p>
      <w:pPr>
        <w:pStyle w:val="ListParagraph"/>
        <w:numPr>
          <w:ilvl w:val="0"/>
          <w:numId w:val="1"/>
        </w:numPr>
        <w:spacing w:after="80" w:line="360" w:lineRule="auto"/>
      </w:pPr>
      <w:r>
        <w:rPr>
          <w:rFonts w:ascii="Arial" w:cs="Arial" w:eastAsia="Arial" w:hAnsi="Arial"/>
          <w:sz w:val="22"/>
          <w:szCs w:val="22"/>
        </w:rPr>
        <w:t xml:space="preserve">Excellent interpersonal and communication skills, built through 20+ years of direct client care</w:t>
      </w:r>
    </w:p>
    <w:p>
      <w:pPr>
        <w:pStyle w:val="ListParagraph"/>
        <w:numPr>
          <w:ilvl w:val="0"/>
          <w:numId w:val="1"/>
        </w:numPr>
        <w:spacing w:after="80" w:line="360" w:lineRule="auto"/>
      </w:pPr>
      <w:r>
        <w:rPr>
          <w:rFonts w:ascii="Arial" w:cs="Arial" w:eastAsia="Arial" w:hAnsi="Arial"/>
          <w:sz w:val="22"/>
          <w:szCs w:val="22"/>
        </w:rPr>
        <w:t xml:space="preserve">Experience caring for an older family member, with understanding of the physical and emotional needs of elderly people</w:t>
      </w:r>
    </w:p>
    <w:p>
      <w:pPr>
        <w:pStyle w:val="ListParagraph"/>
        <w:numPr>
          <w:ilvl w:val="0"/>
          <w:numId w:val="1"/>
        </w:numPr>
        <w:spacing w:after="80" w:line="360" w:lineRule="auto"/>
      </w:pPr>
      <w:r>
        <w:rPr>
          <w:rFonts w:ascii="Arial" w:cs="Arial" w:eastAsia="Arial" w:hAnsi="Arial"/>
          <w:sz w:val="22"/>
          <w:szCs w:val="22"/>
        </w:rPr>
        <w:t xml:space="preserve">Confident planning, organising and running engaging, client-focused sessions</w:t>
      </w:r>
    </w:p>
    <w:p>
      <w:pPr>
        <w:pStyle w:val="ListParagraph"/>
        <w:numPr>
          <w:ilvl w:val="0"/>
          <w:numId w:val="1"/>
        </w:numPr>
        <w:spacing w:after="80" w:line="360" w:lineRule="auto"/>
      </w:pPr>
      <w:r>
        <w:rPr>
          <w:rFonts w:ascii="Arial" w:cs="Arial" w:eastAsia="Arial" w:hAnsi="Arial"/>
          <w:sz w:val="22"/>
          <w:szCs w:val="22"/>
        </w:rPr>
        <w:t xml:space="preserve">Empathy, patience and a calm manner when supporting people with varying needs</w:t>
      </w:r>
    </w:p>
    <w:p>
      <w:pPr>
        <w:pStyle w:val="ListParagraph"/>
        <w:numPr>
          <w:ilvl w:val="0"/>
          <w:numId w:val="1"/>
        </w:numPr>
        <w:spacing w:after="80" w:line="360" w:lineRule="auto"/>
      </w:pPr>
      <w:r>
        <w:rPr>
          <w:rFonts w:ascii="Arial" w:cs="Arial" w:eastAsia="Arial" w:hAnsi="Arial"/>
          <w:sz w:val="22"/>
          <w:szCs w:val="22"/>
        </w:rPr>
        <w:t xml:space="preserve">Strong organisational and time-management skills from running a business and managing a household as a mother</w:t>
      </w:r>
    </w:p>
    <w:p>
      <w:pPr>
        <w:pStyle w:val="ListParagraph"/>
        <w:numPr>
          <w:ilvl w:val="0"/>
          <w:numId w:val="1"/>
        </w:numPr>
        <w:spacing w:after="80" w:line="360" w:lineRule="auto"/>
      </w:pPr>
      <w:r>
        <w:rPr>
          <w:rFonts w:ascii="Arial" w:cs="Arial" w:eastAsia="Arial" w:hAnsi="Arial"/>
          <w:sz w:val="22"/>
          <w:szCs w:val="22"/>
        </w:rPr>
        <w:t xml:space="preserve">Team leadership and staff management experience as a salon owner</w:t>
      </w:r>
    </w:p>
    <w:p>
      <w:pPr>
        <w:pStyle w:val="ListParagraph"/>
        <w:numPr>
          <w:ilvl w:val="0"/>
          <w:numId w:val="1"/>
        </w:numPr>
        <w:spacing w:after="80" w:line="360" w:lineRule="auto"/>
      </w:pPr>
      <w:r>
        <w:rPr>
          <w:rFonts w:ascii="Arial" w:cs="Arial" w:eastAsia="Arial" w:hAnsi="Arial"/>
          <w:sz w:val="22"/>
          <w:szCs w:val="22"/>
        </w:rPr>
        <w:t xml:space="preserve">Creative flair, useful for designing varied and stimulating activities</w:t>
      </w:r>
    </w:p>
    <w:p>
      <w:pPr>
        <w:pStyle w:val="ListParagraph"/>
        <w:numPr>
          <w:ilvl w:val="0"/>
          <w:numId w:val="1"/>
        </w:numPr>
        <w:spacing w:after="80" w:line="360" w:lineRule="auto"/>
      </w:pPr>
      <w:r>
        <w:rPr>
          <w:rFonts w:ascii="Arial" w:cs="Arial" w:eastAsia="Arial" w:hAnsi="Arial"/>
          <w:sz w:val="22"/>
          <w:szCs w:val="22"/>
        </w:rPr>
        <w:t xml:space="preserve">Trustworthy, reliable and professional, with a strong sense of personal responsibility</w:t>
      </w:r>
    </w:p>
    <w:p>
      <w:pPr>
        <w:spacing w:after="100" w:before="200" w:line="360" w:lineRule="auto"/>
      </w:pPr>
      <w:r>
        <w:rPr>
          <w:rFonts w:ascii="Arial" w:cs="Arial" w:eastAsia="Arial" w:hAnsi="Arial"/>
          <w:b/>
          <w:bCs/>
          <w:color w:val="1F4E5F"/>
          <w:sz w:val="23"/>
          <w:szCs w:val="23"/>
        </w:rPr>
        <w:t xml:space="preserve">Work Experience</w:t>
      </w:r>
    </w:p>
    <w:p>
      <w:pPr>
        <w:tabs>
          <w:tab w:val="right" w:pos="9000"/>
        </w:tabs>
        <w:spacing w:after="20" w:before="160" w:line="360" w:lineRule="auto"/>
      </w:pPr>
      <w:r>
        <w:rPr>
          <w:rFonts w:ascii="Arial" w:cs="Arial" w:eastAsia="Arial" w:hAnsi="Arial"/>
          <w:b/>
          <w:bCs/>
          <w:sz w:val="22"/>
          <w:szCs w:val="22"/>
        </w:rPr>
        <w:t xml:space="preserve">Self-Employed Hairdresser</w:t>
      </w:r>
      <w:r>
        <w:rPr>
          <w:rFonts w:ascii="Arial" w:cs="Arial" w:eastAsia="Arial" w:hAnsi="Arial"/>
          <w:b/>
          <w:bCs/>
          <w:i/>
          <w:iCs/>
          <w:sz w:val="21"/>
          <w:szCs w:val="21"/>
        </w:rPr>
        <w:t xml:space="preserve">	2017 – Present</w:t>
      </w:r>
    </w:p>
    <w:p>
      <w:pPr>
        <w:spacing w:after="60" w:line="360" w:lineRule="auto"/>
      </w:pPr>
      <w:r>
        <w:rPr>
          <w:rFonts w:ascii="Arial" w:cs="Arial" w:eastAsia="Arial" w:hAnsi="Arial"/>
          <w:i/>
          <w:iCs/>
          <w:color w:val="555555"/>
          <w:sz w:val="21"/>
          <w:szCs w:val="21"/>
        </w:rPr>
        <w:t xml:space="preserve">Independent Hairdresser</w:t>
      </w:r>
    </w:p>
    <w:p>
      <w:pPr>
        <w:pStyle w:val="ListParagraph"/>
        <w:numPr>
          <w:ilvl w:val="0"/>
          <w:numId w:val="1"/>
        </w:numPr>
        <w:spacing w:after="80" w:line="360" w:lineRule="auto"/>
      </w:pPr>
      <w:r>
        <w:rPr>
          <w:rFonts w:ascii="Arial" w:cs="Arial" w:eastAsia="Arial" w:hAnsi="Arial"/>
          <w:sz w:val="22"/>
          <w:szCs w:val="22"/>
        </w:rPr>
        <w:t xml:space="preserve">Provide personalised hairdressing services to a loyal client base, including elderly and less mobile clients, often in their own homes</w:t>
      </w:r>
    </w:p>
    <w:p>
      <w:pPr>
        <w:pStyle w:val="ListParagraph"/>
        <w:numPr>
          <w:ilvl w:val="0"/>
          <w:numId w:val="1"/>
        </w:numPr>
        <w:spacing w:after="80" w:line="360" w:lineRule="auto"/>
      </w:pPr>
      <w:r>
        <w:rPr>
          <w:rFonts w:ascii="Arial" w:cs="Arial" w:eastAsia="Arial" w:hAnsi="Arial"/>
          <w:sz w:val="22"/>
          <w:szCs w:val="22"/>
        </w:rPr>
        <w:t xml:space="preserve">Build strong, trusting relationships with clients through regular one-to-one contact</w:t>
      </w:r>
    </w:p>
    <w:p>
      <w:pPr>
        <w:pStyle w:val="ListParagraph"/>
        <w:numPr>
          <w:ilvl w:val="0"/>
          <w:numId w:val="1"/>
        </w:numPr>
        <w:spacing w:after="80" w:line="360" w:lineRule="auto"/>
      </w:pPr>
      <w:r>
        <w:rPr>
          <w:rFonts w:ascii="Arial" w:cs="Arial" w:eastAsia="Arial" w:hAnsi="Arial"/>
          <w:sz w:val="22"/>
          <w:szCs w:val="22"/>
        </w:rPr>
        <w:t xml:space="preserve">Manage appointments, client records and finances independently</w:t>
      </w:r>
    </w:p>
    <w:p>
      <w:pPr>
        <w:pStyle w:val="ListParagraph"/>
        <w:numPr>
          <w:ilvl w:val="0"/>
          <w:numId w:val="1"/>
        </w:numPr>
        <w:spacing w:after="80" w:line="360" w:lineRule="auto"/>
      </w:pPr>
      <w:r>
        <w:rPr>
          <w:rFonts w:ascii="Arial" w:cs="Arial" w:eastAsia="Arial" w:hAnsi="Arial"/>
          <w:sz w:val="22"/>
          <w:szCs w:val="22"/>
        </w:rPr>
        <w:t xml:space="preserve">Adapt approach to meet the individual needs, preferences and comfort of each client</w:t>
      </w:r>
    </w:p>
    <w:p>
      <w:pPr>
        <w:tabs>
          <w:tab w:val="right" w:pos="9000"/>
        </w:tabs>
        <w:spacing w:after="20" w:before="160" w:line="360" w:lineRule="auto"/>
      </w:pPr>
      <w:r>
        <w:rPr>
          <w:rFonts w:ascii="Arial" w:cs="Arial" w:eastAsia="Arial" w:hAnsi="Arial"/>
          <w:b/>
          <w:bCs/>
          <w:sz w:val="22"/>
          <w:szCs w:val="22"/>
        </w:rPr>
        <w:t xml:space="preserve">Salon Owner</w:t>
      </w:r>
      <w:r>
        <w:rPr>
          <w:rFonts w:ascii="Arial" w:cs="Arial" w:eastAsia="Arial" w:hAnsi="Arial"/>
          <w:b/>
          <w:bCs/>
          <w:i/>
          <w:iCs/>
          <w:sz w:val="21"/>
          <w:szCs w:val="21"/>
        </w:rPr>
        <w:t xml:space="preserve">	2010 – 2017</w:t>
      </w:r>
    </w:p>
    <w:p>
      <w:pPr>
        <w:spacing w:after="60" w:line="360" w:lineRule="auto"/>
      </w:pPr>
      <w:r>
        <w:rPr>
          <w:rFonts w:ascii="Arial" w:cs="Arial" w:eastAsia="Arial" w:hAnsi="Arial"/>
          <w:i/>
          <w:iCs/>
          <w:color w:val="555555"/>
          <w:sz w:val="21"/>
          <w:szCs w:val="21"/>
        </w:rPr>
        <w:t xml:space="preserve">Owner &amp; Manager, Hair Salon</w:t>
      </w:r>
    </w:p>
    <w:p>
      <w:pPr>
        <w:pStyle w:val="ListParagraph"/>
        <w:numPr>
          <w:ilvl w:val="0"/>
          <w:numId w:val="1"/>
        </w:numPr>
        <w:spacing w:after="80" w:line="360" w:lineRule="auto"/>
      </w:pPr>
      <w:r>
        <w:rPr>
          <w:rFonts w:ascii="Arial" w:cs="Arial" w:eastAsia="Arial" w:hAnsi="Arial"/>
          <w:sz w:val="22"/>
          <w:szCs w:val="22"/>
        </w:rPr>
        <w:t xml:space="preserve">Founded and ran a successful hair salon, overseeing all aspects of the business</w:t>
      </w:r>
    </w:p>
    <w:p>
      <w:pPr>
        <w:pStyle w:val="ListParagraph"/>
        <w:numPr>
          <w:ilvl w:val="0"/>
          <w:numId w:val="1"/>
        </w:numPr>
        <w:spacing w:after="80" w:line="360" w:lineRule="auto"/>
      </w:pPr>
      <w:r>
        <w:rPr>
          <w:rFonts w:ascii="Arial" w:cs="Arial" w:eastAsia="Arial" w:hAnsi="Arial"/>
          <w:sz w:val="22"/>
          <w:szCs w:val="22"/>
        </w:rPr>
        <w:t xml:space="preserve">Recruited, trained and managed a team of staff, ensuring high standards of client care</w:t>
      </w:r>
    </w:p>
    <w:p>
      <w:pPr>
        <w:pStyle w:val="ListParagraph"/>
        <w:numPr>
          <w:ilvl w:val="0"/>
          <w:numId w:val="1"/>
        </w:numPr>
        <w:spacing w:after="80" w:line="360" w:lineRule="auto"/>
      </w:pPr>
      <w:r>
        <w:rPr>
          <w:rFonts w:ascii="Arial" w:cs="Arial" w:eastAsia="Arial" w:hAnsi="Arial"/>
          <w:sz w:val="22"/>
          <w:szCs w:val="22"/>
        </w:rPr>
        <w:t xml:space="preserve">Handled scheduling, budgeting, stock control and customer service</w:t>
      </w:r>
    </w:p>
    <w:p>
      <w:pPr>
        <w:pStyle w:val="ListParagraph"/>
        <w:numPr>
          <w:ilvl w:val="0"/>
          <w:numId w:val="1"/>
        </w:numPr>
        <w:spacing w:after="80" w:line="360" w:lineRule="auto"/>
      </w:pPr>
      <w:r>
        <w:rPr>
          <w:rFonts w:ascii="Arial" w:cs="Arial" w:eastAsia="Arial" w:hAnsi="Arial"/>
          <w:sz w:val="22"/>
          <w:szCs w:val="22"/>
        </w:rPr>
        <w:t xml:space="preserve">Resolved client concerns with patience and professionalism, maintaining a welcoming environment</w:t>
      </w:r>
    </w:p>
    <w:p>
      <w:pPr>
        <w:pStyle w:val="ListParagraph"/>
        <w:numPr>
          <w:ilvl w:val="0"/>
          <w:numId w:val="1"/>
        </w:numPr>
        <w:spacing w:after="80" w:line="360" w:lineRule="auto"/>
      </w:pPr>
      <w:r>
        <w:rPr>
          <w:rFonts w:ascii="Arial" w:cs="Arial" w:eastAsia="Arial" w:hAnsi="Arial"/>
          <w:sz w:val="22"/>
          <w:szCs w:val="22"/>
        </w:rPr>
        <w:t xml:space="preserve">Developed strong leadership, organisation and problem-solving skills</w:t>
      </w:r>
    </w:p>
    <w:p>
      <w:pPr>
        <w:tabs>
          <w:tab w:val="right" w:pos="9000"/>
        </w:tabs>
        <w:spacing w:after="20" w:before="160" w:line="360" w:lineRule="auto"/>
      </w:pPr>
      <w:r>
        <w:rPr>
          <w:rFonts w:ascii="Arial" w:cs="Arial" w:eastAsia="Arial" w:hAnsi="Arial"/>
          <w:b/>
          <w:bCs/>
          <w:sz w:val="22"/>
          <w:szCs w:val="22"/>
        </w:rPr>
        <w:t xml:space="preserve">Self-Employed Hairdresser</w:t>
      </w:r>
      <w:r>
        <w:rPr>
          <w:rFonts w:ascii="Arial" w:cs="Arial" w:eastAsia="Arial" w:hAnsi="Arial"/>
          <w:b/>
          <w:bCs/>
          <w:i/>
          <w:iCs/>
          <w:sz w:val="21"/>
          <w:szCs w:val="21"/>
        </w:rPr>
        <w:t xml:space="preserve">	2004 – 2010</w:t>
      </w:r>
    </w:p>
    <w:p>
      <w:pPr>
        <w:spacing w:after="60" w:line="360" w:lineRule="auto"/>
      </w:pPr>
      <w:r>
        <w:rPr>
          <w:rFonts w:ascii="Arial" w:cs="Arial" w:eastAsia="Arial" w:hAnsi="Arial"/>
          <w:i/>
          <w:iCs/>
          <w:color w:val="555555"/>
          <w:sz w:val="21"/>
          <w:szCs w:val="21"/>
        </w:rPr>
        <w:t xml:space="preserve">Independent Hairdresser</w:t>
      </w:r>
    </w:p>
    <w:p>
      <w:pPr>
        <w:pStyle w:val="ListParagraph"/>
        <w:numPr>
          <w:ilvl w:val="0"/>
          <w:numId w:val="1"/>
        </w:numPr>
        <w:spacing w:after="80" w:line="360" w:lineRule="auto"/>
      </w:pPr>
      <w:r>
        <w:rPr>
          <w:rFonts w:ascii="Arial" w:cs="Arial" w:eastAsia="Arial" w:hAnsi="Arial"/>
          <w:sz w:val="22"/>
          <w:szCs w:val="22"/>
        </w:rPr>
        <w:t xml:space="preserve">Provided professional hairdressing services to a wide range of clients</w:t>
      </w:r>
    </w:p>
    <w:p>
      <w:pPr>
        <w:pStyle w:val="ListParagraph"/>
        <w:numPr>
          <w:ilvl w:val="0"/>
          <w:numId w:val="1"/>
        </w:numPr>
        <w:spacing w:after="80" w:line="360" w:lineRule="auto"/>
      </w:pPr>
      <w:r>
        <w:rPr>
          <w:rFonts w:ascii="Arial" w:cs="Arial" w:eastAsia="Arial" w:hAnsi="Arial"/>
          <w:sz w:val="22"/>
          <w:szCs w:val="22"/>
        </w:rPr>
        <w:t xml:space="preserve">Developed excellent client-care and communication skills</w:t>
      </w:r>
    </w:p>
    <w:p>
      <w:pPr>
        <w:pStyle w:val="ListParagraph"/>
        <w:numPr>
          <w:ilvl w:val="0"/>
          <w:numId w:val="1"/>
        </w:numPr>
        <w:spacing w:after="80" w:line="360" w:lineRule="auto"/>
      </w:pPr>
      <w:r>
        <w:rPr>
          <w:rFonts w:ascii="Arial" w:cs="Arial" w:eastAsia="Arial" w:hAnsi="Arial"/>
          <w:sz w:val="22"/>
          <w:szCs w:val="22"/>
        </w:rPr>
        <w:t xml:space="preserve">Managed own diary, client relationships and day-to-day business administration</w:t>
      </w:r>
    </w:p>
    <w:p>
      <w:pPr>
        <w:spacing w:after="100" w:before="200" w:line="360" w:lineRule="auto"/>
      </w:pPr>
      <w:r>
        <w:rPr>
          <w:rFonts w:ascii="Arial" w:cs="Arial" w:eastAsia="Arial" w:hAnsi="Arial"/>
          <w:b/>
          <w:bCs/>
          <w:color w:val="1F4E5F"/>
          <w:sz w:val="23"/>
          <w:szCs w:val="23"/>
        </w:rPr>
        <w:t xml:space="preserve">Caring Responsibilities</w:t>
      </w:r>
    </w:p>
    <w:p>
      <w:pPr>
        <w:pStyle w:val="ListParagraph"/>
        <w:numPr>
          <w:ilvl w:val="0"/>
          <w:numId w:val="1"/>
        </w:numPr>
        <w:spacing w:after="80" w:line="360" w:lineRule="auto"/>
      </w:pPr>
      <w:r>
        <w:rPr>
          <w:rFonts w:ascii="Arial" w:cs="Arial" w:eastAsia="Arial" w:hAnsi="Arial"/>
          <w:sz w:val="22"/>
          <w:szCs w:val="22"/>
        </w:rPr>
        <w:t xml:space="preserve">Primary carer for my father, supporting his day-to-day wellbeing, personal care needs and emotional support</w:t>
      </w:r>
    </w:p>
    <w:p>
      <w:pPr>
        <w:pStyle w:val="ListParagraph"/>
        <w:numPr>
          <w:ilvl w:val="0"/>
          <w:numId w:val="1"/>
        </w:numPr>
        <w:spacing w:after="80" w:line="360" w:lineRule="auto"/>
      </w:pPr>
      <w:r>
        <w:rPr>
          <w:rFonts w:ascii="Arial" w:cs="Arial" w:eastAsia="Arial" w:hAnsi="Arial"/>
          <w:sz w:val="22"/>
          <w:szCs w:val="22"/>
        </w:rPr>
        <w:t xml:space="preserve">Mother, responsible for the care, routine and wellbeing of my children</w:t>
      </w:r>
    </w:p>
    <w:p>
      <w:pPr>
        <w:spacing w:after="160" w:before="0" w:line="360" w:lineRule="auto"/>
        <w:jc w:val="left"/>
      </w:pPr>
      <w:r>
        <w:rPr>
          <w:rFonts w:ascii="Arial" w:cs="Arial" w:eastAsia="Arial" w:hAnsi="Arial"/>
          <w:b w:val="false"/>
          <w:bCs w:val="false"/>
          <w:i w:val="false"/>
          <w:iCs w:val="false"/>
          <w:sz w:val="22"/>
          <w:szCs w:val="22"/>
        </w:rPr>
        <w:t xml:space="preserve">These responsibilities have given me practical, everyday experience of caring for others, patience, and a genuine understanding of what compassionate, person-centred support looks like.</w:t>
      </w:r>
    </w:p>
    <w:p>
      <w:pPr>
        <w:spacing w:after="100" w:before="200" w:line="360" w:lineRule="auto"/>
      </w:pPr>
      <w:r>
        <w:rPr>
          <w:rFonts w:ascii="Arial" w:cs="Arial" w:eastAsia="Arial" w:hAnsi="Arial"/>
          <w:b/>
          <w:bCs/>
          <w:color w:val="1F4E5F"/>
          <w:sz w:val="23"/>
          <w:szCs w:val="23"/>
        </w:rPr>
        <w:t xml:space="preserve">Education &amp; Training</w:t>
      </w:r>
    </w:p>
    <w:p>
      <w:pPr>
        <w:tabs>
          <w:tab w:val="right" w:pos="9000"/>
        </w:tabs>
        <w:spacing w:after="20" w:before="160" w:line="360" w:lineRule="auto"/>
      </w:pPr>
      <w:r>
        <w:rPr>
          <w:rFonts w:ascii="Arial" w:cs="Arial" w:eastAsia="Arial" w:hAnsi="Arial"/>
          <w:b/>
          <w:bCs/>
          <w:sz w:val="22"/>
          <w:szCs w:val="22"/>
        </w:rPr>
        <w:t xml:space="preserve">Reflection Training Hair Academy</w:t>
      </w:r>
      <w:r>
        <w:rPr>
          <w:rFonts w:ascii="Arial" w:cs="Arial" w:eastAsia="Arial" w:hAnsi="Arial"/>
          <w:b/>
          <w:bCs/>
          <w:i/>
          <w:iCs/>
          <w:sz w:val="21"/>
          <w:szCs w:val="21"/>
        </w:rPr>
        <w:t xml:space="preserve">	2001 – 2004</w:t>
      </w:r>
    </w:p>
    <w:p>
      <w:pPr>
        <w:pStyle w:val="ListParagraph"/>
        <w:numPr>
          <w:ilvl w:val="0"/>
          <w:numId w:val="1"/>
        </w:numPr>
        <w:spacing w:after="80" w:line="360" w:lineRule="auto"/>
      </w:pPr>
      <w:r>
        <w:rPr>
          <w:rFonts w:ascii="Arial" w:cs="Arial" w:eastAsia="Arial" w:hAnsi="Arial"/>
          <w:sz w:val="22"/>
          <w:szCs w:val="22"/>
        </w:rPr>
        <w:t xml:space="preserve">Completed practical hairdressing training, developing technical skills and client-facing experience</w:t>
      </w:r>
    </w:p>
    <w:p>
      <w:pPr>
        <w:tabs>
          <w:tab w:val="right" w:pos="9000"/>
        </w:tabs>
        <w:spacing w:after="20" w:before="160" w:line="360" w:lineRule="auto"/>
      </w:pPr>
      <w:r>
        <w:rPr>
          <w:rFonts w:ascii="Arial" w:cs="Arial" w:eastAsia="Arial" w:hAnsi="Arial"/>
          <w:b/>
          <w:bCs/>
          <w:sz w:val="22"/>
          <w:szCs w:val="22"/>
        </w:rPr>
        <w:t xml:space="preserve">Byng Kendrick Secondary School</w:t>
      </w:r>
      <w:r>
        <w:rPr>
          <w:rFonts w:ascii="Arial" w:cs="Arial" w:eastAsia="Arial" w:hAnsi="Arial"/>
          <w:b/>
          <w:bCs/>
          <w:i/>
          <w:iCs/>
          <w:sz w:val="21"/>
          <w:szCs w:val="21"/>
        </w:rPr>
        <w:t xml:space="preserve">	1996 – 2001</w:t>
      </w:r>
    </w:p>
    <w:p>
      <w:pPr>
        <w:pStyle w:val="ListParagraph"/>
        <w:numPr>
          <w:ilvl w:val="0"/>
          <w:numId w:val="1"/>
        </w:numPr>
        <w:spacing w:after="80" w:line="360" w:lineRule="auto"/>
      </w:pPr>
      <w:r>
        <w:rPr>
          <w:rFonts w:ascii="Arial" w:cs="Arial" w:eastAsia="Arial" w:hAnsi="Arial"/>
          <w:sz w:val="22"/>
          <w:szCs w:val="22"/>
        </w:rPr>
        <w:t xml:space="preserve">Completed secondary education</w:t>
      </w:r>
    </w:p>
    <w:p>
      <w:pPr>
        <w:spacing w:after="100" w:before="200" w:line="360" w:lineRule="auto"/>
      </w:pPr>
      <w:r>
        <w:rPr>
          <w:rFonts w:ascii="Arial" w:cs="Arial" w:eastAsia="Arial" w:hAnsi="Arial"/>
          <w:b/>
          <w:bCs/>
          <w:color w:val="1F4E5F"/>
          <w:sz w:val="23"/>
          <w:szCs w:val="23"/>
        </w:rPr>
        <w:t xml:space="preserve">Interests &amp; Hobbies</w:t>
      </w:r>
    </w:p>
    <w:p>
      <w:pPr>
        <w:spacing w:after="160" w:before="0" w:line="360" w:lineRule="auto"/>
        <w:jc w:val="left"/>
      </w:pPr>
      <w:r>
        <w:rPr>
          <w:rFonts w:ascii="Arial" w:cs="Arial" w:eastAsia="Arial" w:hAnsi="Arial"/>
          <w:b w:val="false"/>
          <w:bCs w:val="false"/>
          <w:i/>
          <w:iCs/>
          <w:color w:val="777777"/>
          <w:sz w:val="22"/>
          <w:szCs w:val="22"/>
        </w:rPr>
        <w:t xml:space="preserve">[Add 2-3 personal interests here — ideally ones that connect to wellbeing, creativity or working with people.]</w:t>
      </w:r>
    </w:p>
    <w:p>
      <w:pPr>
        <w:spacing w:after="100" w:before="200" w:line="360" w:lineRule="auto"/>
      </w:pPr>
      <w:r>
        <w:rPr>
          <w:rFonts w:ascii="Arial" w:cs="Arial" w:eastAsia="Arial" w:hAnsi="Arial"/>
          <w:b/>
          <w:bCs/>
          <w:color w:val="1F4E5F"/>
          <w:sz w:val="23"/>
          <w:szCs w:val="23"/>
        </w:rPr>
        <w:t xml:space="preserve">References</w:t>
      </w:r>
    </w:p>
    <w:p>
      <w:pPr>
        <w:spacing w:after="160" w:before="0" w:line="360" w:lineRule="auto"/>
        <w:jc w:val="left"/>
      </w:pPr>
      <w:r>
        <w:rPr>
          <w:rFonts w:ascii="Arial" w:cs="Arial" w:eastAsia="Arial" w:hAnsi="Arial"/>
          <w:b w:val="false"/>
          <w:bCs w:val="false"/>
          <w:i w:val="false"/>
          <w:iCs w:val="false"/>
          <w:sz w:val="22"/>
          <w:szCs w:val="22"/>
        </w:rPr>
        <w:t xml:space="preserve">Available upon request.</w:t>
      </w:r>
    </w:p>
    <w:p>
      <w:r>
        <w:br w:type="page"/>
      </w:r>
    </w:p>
    <w:p>
      <w:pPr>
        <w:pBdr>
          <w:bottom w:val="single" w:color="1F4E5F" w:sz="6" w:space="4"/>
        </w:pBdr>
        <w:spacing w:after="150" w:before="300" w:line="360" w:lineRule="auto"/>
      </w:pPr>
      <w:r>
        <w:rPr>
          <w:rFonts w:ascii="Arial" w:cs="Arial" w:eastAsia="Arial" w:hAnsi="Arial"/>
          <w:b/>
          <w:bCs/>
          <w:color w:val="1F4E5F"/>
          <w:sz w:val="26"/>
          <w:szCs w:val="26"/>
        </w:rPr>
        <w:t xml:space="preserve">Task 2: Personal Statement</w:t>
      </w:r>
    </w:p>
    <w:p>
      <w:pPr>
        <w:spacing w:after="160" w:before="0" w:line="360" w:lineRule="auto"/>
        <w:jc w:val="left"/>
      </w:pPr>
      <w:r>
        <w:rPr>
          <w:rFonts w:ascii="Arial" w:cs="Arial" w:eastAsia="Arial" w:hAnsi="Arial"/>
          <w:b w:val="false"/>
          <w:bCs w:val="false"/>
          <w:i w:val="false"/>
          <w:iCs w:val="false"/>
          <w:sz w:val="22"/>
          <w:szCs w:val="22"/>
        </w:rPr>
        <w:t xml:space="preserve">I am applying for the role of Activities Coordinator (Wellbeing Coach) at Hamberley Care Homes' Cofton Park Manor in Birmingham because I want to bring the same warmth, patience and genuine interest in people that has shaped my whole working life into a health and social care setting. For over twenty years I have run my own business as a hairdresser, and more recently as a salon owner, which has given me extensive, hands-on experience of building trust with clients, including elderly and less mobile people, and understanding their individual needs, preferences and personalities. Hairdressing is, in many ways, a caring profession in disguise: it requires listening closely, respecting dignity, and creating a small but meaningful moment of comfort and confidence in someone's day. I believe these qualities translate directly into the kind of person-centred, engaging support this role requires.</w:t>
      </w:r>
    </w:p>
    <w:p>
      <w:pPr>
        <w:spacing w:after="160" w:before="0" w:line="360" w:lineRule="auto"/>
        <w:jc w:val="left"/>
      </w:pPr>
      <w:r>
        <w:rPr>
          <w:rFonts w:ascii="Arial" w:cs="Arial" w:eastAsia="Arial" w:hAnsi="Arial"/>
          <w:b w:val="false"/>
          <w:bCs w:val="false"/>
          <w:i w:val="false"/>
          <w:iCs w:val="false"/>
          <w:sz w:val="22"/>
          <w:szCs w:val="22"/>
        </w:rPr>
        <w:t xml:space="preserve">Alongside my working life, I am also a mother and the primary carer for my father. These responsibilities have given me practical, day-to-day experience of supporting someone's physical and emotional wellbeing, managing routines, and remaining patient and calm under pressure. Caring for my father in particular has given me real insight into the challenges older people can face, and into how much difference genuine companionship, stimulation and a sense of purpose can make to someone's quality of life. I understand first-hand why activities that are tailored to a person's own history and interests, rather than generic or one-size-fits-all, matter so much.</w:t>
      </w:r>
    </w:p>
    <w:p>
      <w:pPr>
        <w:spacing w:after="160" w:before="0" w:line="360" w:lineRule="auto"/>
        <w:jc w:val="left"/>
      </w:pPr>
      <w:r>
        <w:rPr>
          <w:rFonts w:ascii="Arial" w:cs="Arial" w:eastAsia="Arial" w:hAnsi="Arial"/>
          <w:b w:val="false"/>
          <w:bCs w:val="false"/>
          <w:i w:val="false"/>
          <w:iCs w:val="false"/>
          <w:sz w:val="22"/>
          <w:szCs w:val="22"/>
        </w:rPr>
        <w:t xml:space="preserve">Professionally, my years of self-employment and running a salon have developed strong organisational and planning skills. I have managed diaries, budgets, staff and client relationships all at once, often under time pressure, and have learned how to stay flexible when plans change at short notice, a skill I expect to be just as valuable when coordinating a weekly activities programme around residents' changing needs and moods. Managing a team as a salon owner also gave me experience of training others, resolving concerns diplomatically, and keeping a positive, welcoming atmosphere, all of which I would bring into working alongside a wider care team.</w:t>
      </w:r>
    </w:p>
    <w:p>
      <w:pPr>
        <w:spacing w:after="160" w:before="0" w:line="360" w:lineRule="auto"/>
        <w:jc w:val="left"/>
      </w:pPr>
      <w:r>
        <w:rPr>
          <w:rFonts w:ascii="Arial" w:cs="Arial" w:eastAsia="Arial" w:hAnsi="Arial"/>
          <w:b w:val="false"/>
          <w:bCs w:val="false"/>
          <w:i w:val="false"/>
          <w:iCs w:val="false"/>
          <w:sz w:val="22"/>
          <w:szCs w:val="22"/>
        </w:rPr>
        <w:t xml:space="preserve">I am a creative person by nature; hairdressing is a craft that constantly requires fresh ideas, and I enjoy finding new ways to make people feel good about themselves. I would bring this same creativity into designing activities that are varied, fun and meaningful, whether that is arts and crafts, music, gentle exercise, or simply good conversation and reminiscence.</w:t>
      </w:r>
    </w:p>
    <w:p>
      <w:pPr>
        <w:spacing w:after="160" w:before="0" w:line="360" w:lineRule="auto"/>
        <w:jc w:val="left"/>
      </w:pPr>
      <w:r>
        <w:rPr>
          <w:rFonts w:ascii="Arial" w:cs="Arial" w:eastAsia="Arial" w:hAnsi="Arial"/>
          <w:b w:val="false"/>
          <w:bCs w:val="false"/>
          <w:i w:val="false"/>
          <w:iCs w:val="false"/>
          <w:sz w:val="22"/>
          <w:szCs w:val="22"/>
        </w:rPr>
        <w:t xml:space="preserve">I recognise that moving into health and social care from a hairdressing background means I am at the start of a new professional path, and I am genuinely motivated to learn, to complete any training required, and to grow into this role with commitment. I believe that what I may lack in formal sector experience, I make up for in life experience, caring responsibility, and a natural ability to connect with people of all ages and backgrounds. I would welcome the opportunity to bring my transferable skills, reliability and enthusiasm to your team, and to help enrich the daily lives of the residents in your care.</w:t>
      </w:r>
    </w:p>
    <w:p>
      <w:r>
        <w:br w:type="page"/>
      </w:r>
    </w:p>
    <w:p>
      <w:pPr>
        <w:pBdr>
          <w:bottom w:val="single" w:color="1F4E5F" w:sz="6" w:space="4"/>
        </w:pBdr>
        <w:spacing w:after="150" w:before="300" w:line="360" w:lineRule="auto"/>
      </w:pPr>
      <w:r>
        <w:rPr>
          <w:rFonts w:ascii="Arial" w:cs="Arial" w:eastAsia="Arial" w:hAnsi="Arial"/>
          <w:b/>
          <w:bCs/>
          <w:color w:val="1F4E5F"/>
          <w:sz w:val="26"/>
          <w:szCs w:val="26"/>
        </w:rPr>
        <w:t xml:space="preserve">Task 3: SWOT Analysis and Personal Development Plan</w:t>
      </w:r>
    </w:p>
    <w:p>
      <w:pPr>
        <w:spacing w:after="100" w:before="200" w:line="360" w:lineRule="auto"/>
      </w:pPr>
      <w:r>
        <w:rPr>
          <w:rFonts w:ascii="Arial" w:cs="Arial" w:eastAsia="Arial" w:hAnsi="Arial"/>
          <w:b/>
          <w:bCs/>
          <w:color w:val="1F4E5F"/>
          <w:sz w:val="23"/>
          <w:szCs w:val="23"/>
        </w:rPr>
        <w:t xml:space="preserve">SWOT Analysis</w:t>
      </w:r>
    </w:p>
    <w:p>
      <w:pPr>
        <w:spacing w:after="160" w:before="0" w:line="360" w:lineRule="auto"/>
        <w:jc w:val="left"/>
      </w:pPr>
      <w:r>
        <w:rPr>
          <w:rFonts w:ascii="Arial" w:cs="Arial" w:eastAsia="Arial" w:hAnsi="Arial"/>
          <w:b w:val="false"/>
          <w:bCs w:val="false"/>
          <w:i w:val="false"/>
          <w:iCs w:val="false"/>
          <w:sz w:val="22"/>
          <w:szCs w:val="22"/>
        </w:rPr>
        <w:t xml:space="preserve">The SWOT analysis below examines my strengths, weaknesses, opportunities and threats in relation to securing and succeeding in a Wellbeing and Activities Coordinator role (Mind Tools, 2026).</w:t>
      </w:r>
    </w:p>
    <w:tbl>
      <w:tblPr>
        <w:tblW w:type="dxa" w:w="9300"/>
        <w:tblBorders>
          <w:top w:val="single" w:color="auto" w:sz="4"/>
          <w:left w:val="single" w:color="auto" w:sz="4"/>
          <w:bottom w:val="single" w:color="auto" w:sz="4"/>
          <w:right w:val="single" w:color="auto" w:sz="4"/>
          <w:insideH w:val="single" w:color="auto" w:sz="4"/>
          <w:insideV w:val="single" w:color="auto" w:sz="4"/>
        </w:tblBorders>
      </w:tblPr>
      <w:tblGrid>
        <w:gridCol w:w="4650"/>
        <w:gridCol w:w="4650"/>
      </w:tblGrid>
      <w:tr>
        <w:tc>
          <w:tcPr>
            <w:tcW w:type="dxa" w:w="4650"/>
            <w:shd w:fill="E9F1F4" w:val="clear"/>
            <w:tcMar>
              <w:top w:type="dxa" w:w="120"/>
              <w:left w:type="dxa" w:w="150"/>
              <w:bottom w:type="dxa" w:w="120"/>
              <w:right w:type="dxa" w:w="150"/>
            </w:tcMar>
          </w:tcPr>
          <w:p>
            <w:pPr>
              <w:spacing w:after="80"/>
            </w:pPr>
            <w:r>
              <w:rPr>
                <w:rFonts w:ascii="Arial" w:cs="Arial" w:eastAsia="Arial" w:hAnsi="Arial"/>
                <w:b/>
                <w:bCs/>
                <w:color w:val="1F4E5F"/>
                <w:sz w:val="21"/>
                <w:szCs w:val="21"/>
              </w:rPr>
              <w:t xml:space="preserve">Strengths</w:t>
            </w:r>
          </w:p>
          <w:p>
            <w:pPr>
              <w:pStyle w:val="ListParagraph"/>
              <w:numPr>
                <w:ilvl w:val="0"/>
                <w:numId w:val="1"/>
              </w:numPr>
              <w:spacing w:after="60" w:line="260" w:lineRule="auto"/>
            </w:pPr>
            <w:r>
              <w:rPr>
                <w:rFonts w:ascii="Arial" w:cs="Arial" w:eastAsia="Arial" w:hAnsi="Arial"/>
                <w:sz w:val="19"/>
                <w:szCs w:val="19"/>
              </w:rPr>
              <w:t xml:space="preserve">Over 20 years' experience building trust and rapport with a wide range of clients</w:t>
            </w:r>
          </w:p>
          <w:p>
            <w:pPr>
              <w:pStyle w:val="ListParagraph"/>
              <w:numPr>
                <w:ilvl w:val="0"/>
                <w:numId w:val="1"/>
              </w:numPr>
              <w:spacing w:after="60" w:line="260" w:lineRule="auto"/>
            </w:pPr>
            <w:r>
              <w:rPr>
                <w:rFonts w:ascii="Arial" w:cs="Arial" w:eastAsia="Arial" w:hAnsi="Arial"/>
                <w:sz w:val="19"/>
                <w:szCs w:val="19"/>
              </w:rPr>
              <w:t xml:space="preserve">First-hand caring experience: caring for my father and as a mother</w:t>
            </w:r>
          </w:p>
          <w:p>
            <w:pPr>
              <w:pStyle w:val="ListParagraph"/>
              <w:numPr>
                <w:ilvl w:val="0"/>
                <w:numId w:val="1"/>
              </w:numPr>
              <w:spacing w:after="60" w:line="260" w:lineRule="auto"/>
            </w:pPr>
            <w:r>
              <w:rPr>
                <w:rFonts w:ascii="Arial" w:cs="Arial" w:eastAsia="Arial" w:hAnsi="Arial"/>
                <w:sz w:val="19"/>
                <w:szCs w:val="19"/>
              </w:rPr>
              <w:t xml:space="preserve">Strong organisational, planning and time-management skills from running a business</w:t>
            </w:r>
          </w:p>
          <w:p>
            <w:pPr>
              <w:pStyle w:val="ListParagraph"/>
              <w:numPr>
                <w:ilvl w:val="0"/>
                <w:numId w:val="1"/>
              </w:numPr>
              <w:spacing w:after="60" w:line="260" w:lineRule="auto"/>
            </w:pPr>
            <w:r>
              <w:rPr>
                <w:rFonts w:ascii="Arial" w:cs="Arial" w:eastAsia="Arial" w:hAnsi="Arial"/>
                <w:sz w:val="19"/>
                <w:szCs w:val="19"/>
              </w:rPr>
              <w:t xml:space="preserve">Creative flair and confidence designing engaging, personalised experiences</w:t>
            </w:r>
          </w:p>
          <w:p>
            <w:pPr>
              <w:pStyle w:val="ListParagraph"/>
              <w:numPr>
                <w:ilvl w:val="0"/>
                <w:numId w:val="1"/>
              </w:numPr>
              <w:spacing w:after="60" w:line="260" w:lineRule="auto"/>
            </w:pPr>
            <w:r>
              <w:rPr>
                <w:rFonts w:ascii="Arial" w:cs="Arial" w:eastAsia="Arial" w:hAnsi="Arial"/>
                <w:sz w:val="19"/>
                <w:szCs w:val="19"/>
              </w:rPr>
              <w:t xml:space="preserve">Reliable, calm and patient under pressure</w:t>
            </w:r>
          </w:p>
        </w:tc>
        <w:tc>
          <w:tcPr>
            <w:tcW w:type="dxa" w:w="4650"/>
            <w:shd w:fill="F4EDE9" w:val="clear"/>
            <w:tcMar>
              <w:top w:type="dxa" w:w="120"/>
              <w:left w:type="dxa" w:w="150"/>
              <w:bottom w:type="dxa" w:w="120"/>
              <w:right w:type="dxa" w:w="150"/>
            </w:tcMar>
          </w:tcPr>
          <w:p>
            <w:pPr>
              <w:spacing w:after="80"/>
            </w:pPr>
            <w:r>
              <w:rPr>
                <w:rFonts w:ascii="Arial" w:cs="Arial" w:eastAsia="Arial" w:hAnsi="Arial"/>
                <w:b/>
                <w:bCs/>
                <w:color w:val="1F4E5F"/>
                <w:sz w:val="21"/>
                <w:szCs w:val="21"/>
              </w:rPr>
              <w:t xml:space="preserve">Weaknesses</w:t>
            </w:r>
          </w:p>
          <w:p>
            <w:pPr>
              <w:pStyle w:val="ListParagraph"/>
              <w:numPr>
                <w:ilvl w:val="0"/>
                <w:numId w:val="1"/>
              </w:numPr>
              <w:spacing w:after="60" w:line="260" w:lineRule="auto"/>
            </w:pPr>
            <w:r>
              <w:rPr>
                <w:rFonts w:ascii="Arial" w:cs="Arial" w:eastAsia="Arial" w:hAnsi="Arial"/>
                <w:sz w:val="19"/>
                <w:szCs w:val="19"/>
              </w:rPr>
              <w:t xml:space="preserve">No formal health and social care qualification yet</w:t>
            </w:r>
          </w:p>
          <w:p>
            <w:pPr>
              <w:pStyle w:val="ListParagraph"/>
              <w:numPr>
                <w:ilvl w:val="0"/>
                <w:numId w:val="1"/>
              </w:numPr>
              <w:spacing w:after="60" w:line="260" w:lineRule="auto"/>
            </w:pPr>
            <w:r>
              <w:rPr>
                <w:rFonts w:ascii="Arial" w:cs="Arial" w:eastAsia="Arial" w:hAnsi="Arial"/>
                <w:sz w:val="19"/>
                <w:szCs w:val="19"/>
              </w:rPr>
              <w:t xml:space="preserve">Limited direct experience delivering group activities in a residential care setting</w:t>
            </w:r>
          </w:p>
          <w:p>
            <w:pPr>
              <w:pStyle w:val="ListParagraph"/>
              <w:numPr>
                <w:ilvl w:val="0"/>
                <w:numId w:val="1"/>
              </w:numPr>
              <w:spacing w:after="60" w:line="260" w:lineRule="auto"/>
            </w:pPr>
            <w:r>
              <w:rPr>
                <w:rFonts w:ascii="Arial" w:cs="Arial" w:eastAsia="Arial" w:hAnsi="Arial"/>
                <w:sz w:val="19"/>
                <w:szCs w:val="19"/>
              </w:rPr>
              <w:t xml:space="preserve">Not yet trained in areas such as safeguarding, dementia awareness or first aid</w:t>
            </w:r>
          </w:p>
          <w:p>
            <w:pPr>
              <w:pStyle w:val="ListParagraph"/>
              <w:numPr>
                <w:ilvl w:val="0"/>
                <w:numId w:val="1"/>
              </w:numPr>
              <w:spacing w:after="60" w:line="260" w:lineRule="auto"/>
            </w:pPr>
            <w:r>
              <w:rPr>
                <w:rFonts w:ascii="Arial" w:cs="Arial" w:eastAsia="Arial" w:hAnsi="Arial"/>
                <w:sz w:val="19"/>
                <w:szCs w:val="19"/>
              </w:rPr>
              <w:t xml:space="preserve">Still developing confidence with care-related digital record-keeping systems</w:t>
            </w:r>
          </w:p>
        </w:tc>
      </w:tr>
      <w:tr>
        <w:tc>
          <w:tcPr>
            <w:tcW w:type="dxa" w:w="4650"/>
            <w:shd w:fill="E9F4EC" w:val="clear"/>
            <w:tcMar>
              <w:top w:type="dxa" w:w="120"/>
              <w:left w:type="dxa" w:w="150"/>
              <w:bottom w:type="dxa" w:w="120"/>
              <w:right w:type="dxa" w:w="150"/>
            </w:tcMar>
          </w:tcPr>
          <w:p>
            <w:pPr>
              <w:spacing w:after="80"/>
            </w:pPr>
            <w:r>
              <w:rPr>
                <w:rFonts w:ascii="Arial" w:cs="Arial" w:eastAsia="Arial" w:hAnsi="Arial"/>
                <w:b/>
                <w:bCs/>
                <w:color w:val="1F4E5F"/>
                <w:sz w:val="21"/>
                <w:szCs w:val="21"/>
              </w:rPr>
              <w:t xml:space="preserve">Opportunities</w:t>
            </w:r>
          </w:p>
          <w:p>
            <w:pPr>
              <w:pStyle w:val="ListParagraph"/>
              <w:numPr>
                <w:ilvl w:val="0"/>
                <w:numId w:val="1"/>
              </w:numPr>
              <w:spacing w:after="60" w:line="260" w:lineRule="auto"/>
            </w:pPr>
            <w:r>
              <w:rPr>
                <w:rFonts w:ascii="Arial" w:cs="Arial" w:eastAsia="Arial" w:hAnsi="Arial"/>
                <w:sz w:val="19"/>
                <w:szCs w:val="19"/>
              </w:rPr>
              <w:t xml:space="preserve">Growing demand for Wellbeing and Activities Coordinators due to an ageing population</w:t>
            </w:r>
          </w:p>
          <w:p>
            <w:pPr>
              <w:pStyle w:val="ListParagraph"/>
              <w:numPr>
                <w:ilvl w:val="0"/>
                <w:numId w:val="1"/>
              </w:numPr>
              <w:spacing w:after="60" w:line="260" w:lineRule="auto"/>
            </w:pPr>
            <w:r>
              <w:rPr>
                <w:rFonts w:ascii="Arial" w:cs="Arial" w:eastAsia="Arial" w:hAnsi="Arial"/>
                <w:sz w:val="19"/>
                <w:szCs w:val="19"/>
              </w:rPr>
              <w:t xml:space="preserve">Many employers offer full induction and paid training for this role</w:t>
            </w:r>
          </w:p>
          <w:p>
            <w:pPr>
              <w:pStyle w:val="ListParagraph"/>
              <w:numPr>
                <w:ilvl w:val="0"/>
                <w:numId w:val="1"/>
              </w:numPr>
              <w:spacing w:after="60" w:line="260" w:lineRule="auto"/>
            </w:pPr>
            <w:r>
              <w:rPr>
                <w:rFonts w:ascii="Arial" w:cs="Arial" w:eastAsia="Arial" w:hAnsi="Arial"/>
                <w:sz w:val="19"/>
                <w:szCs w:val="19"/>
              </w:rPr>
              <w:t xml:space="preserve">Sector-recognised qualifications available through NAPA and local colleges</w:t>
            </w:r>
          </w:p>
          <w:p>
            <w:pPr>
              <w:pStyle w:val="ListParagraph"/>
              <w:numPr>
                <w:ilvl w:val="0"/>
                <w:numId w:val="1"/>
              </w:numPr>
              <w:spacing w:after="60" w:line="260" w:lineRule="auto"/>
            </w:pPr>
            <w:r>
              <w:rPr>
                <w:rFonts w:ascii="Arial" w:cs="Arial" w:eastAsia="Arial" w:hAnsi="Arial"/>
                <w:sz w:val="19"/>
                <w:szCs w:val="19"/>
              </w:rPr>
              <w:t xml:space="preserve">Local care homes and providers actively recruiting for this role</w:t>
            </w:r>
          </w:p>
        </w:tc>
        <w:tc>
          <w:tcPr>
            <w:tcW w:type="dxa" w:w="4650"/>
            <w:shd w:fill="F4E9E9" w:val="clear"/>
            <w:tcMar>
              <w:top w:type="dxa" w:w="120"/>
              <w:left w:type="dxa" w:w="150"/>
              <w:bottom w:type="dxa" w:w="120"/>
              <w:right w:type="dxa" w:w="150"/>
            </w:tcMar>
          </w:tcPr>
          <w:p>
            <w:pPr>
              <w:spacing w:after="80"/>
            </w:pPr>
            <w:r>
              <w:rPr>
                <w:rFonts w:ascii="Arial" w:cs="Arial" w:eastAsia="Arial" w:hAnsi="Arial"/>
                <w:b/>
                <w:bCs/>
                <w:color w:val="1F4E5F"/>
                <w:sz w:val="21"/>
                <w:szCs w:val="21"/>
              </w:rPr>
              <w:t xml:space="preserve">Threats</w:t>
            </w:r>
          </w:p>
          <w:p>
            <w:pPr>
              <w:pStyle w:val="ListParagraph"/>
              <w:numPr>
                <w:ilvl w:val="0"/>
                <w:numId w:val="1"/>
              </w:numPr>
              <w:spacing w:after="60" w:line="260" w:lineRule="auto"/>
            </w:pPr>
            <w:r>
              <w:rPr>
                <w:rFonts w:ascii="Arial" w:cs="Arial" w:eastAsia="Arial" w:hAnsi="Arial"/>
                <w:sz w:val="19"/>
                <w:szCs w:val="19"/>
              </w:rPr>
              <w:t xml:space="preserve">Competition from candidates with existing health and social care qualifications</w:t>
            </w:r>
          </w:p>
          <w:p>
            <w:pPr>
              <w:pStyle w:val="ListParagraph"/>
              <w:numPr>
                <w:ilvl w:val="0"/>
                <w:numId w:val="1"/>
              </w:numPr>
              <w:spacing w:after="60" w:line="260" w:lineRule="auto"/>
            </w:pPr>
            <w:r>
              <w:rPr>
                <w:rFonts w:ascii="Arial" w:cs="Arial" w:eastAsia="Arial" w:hAnsi="Arial"/>
                <w:sz w:val="19"/>
                <w:szCs w:val="19"/>
              </w:rPr>
              <w:t xml:space="preserve">Role can be physically and emotionally demanding</w:t>
            </w:r>
          </w:p>
          <w:p>
            <w:pPr>
              <w:pStyle w:val="ListParagraph"/>
              <w:numPr>
                <w:ilvl w:val="0"/>
                <w:numId w:val="1"/>
              </w:numPr>
              <w:spacing w:after="60" w:line="260" w:lineRule="auto"/>
            </w:pPr>
            <w:r>
              <w:rPr>
                <w:rFonts w:ascii="Arial" w:cs="Arial" w:eastAsia="Arial" w:hAnsi="Arial"/>
                <w:sz w:val="19"/>
                <w:szCs w:val="19"/>
              </w:rPr>
              <w:t xml:space="preserve">Sector-wide staff turnover could affect team stability and support</w:t>
            </w:r>
          </w:p>
          <w:p>
            <w:pPr>
              <w:pStyle w:val="ListParagraph"/>
              <w:numPr>
                <w:ilvl w:val="0"/>
                <w:numId w:val="1"/>
              </w:numPr>
              <w:spacing w:after="60" w:line="260" w:lineRule="auto"/>
            </w:pPr>
            <w:r>
              <w:rPr>
                <w:rFonts w:ascii="Arial" w:cs="Arial" w:eastAsia="Arial" w:hAnsi="Arial"/>
                <w:sz w:val="19"/>
                <w:szCs w:val="19"/>
              </w:rPr>
              <w:t xml:space="preserve">Financial pressure of undertaking training while working self-employed</w:t>
            </w:r>
          </w:p>
        </w:tc>
      </w:tr>
    </w:tbl>
    <w:p>
      <w:pPr>
        <w:spacing w:before="300"/>
      </w:pPr>
    </w:p>
    <w:p>
      <w:pPr>
        <w:spacing w:after="100" w:before="200" w:line="360" w:lineRule="auto"/>
      </w:pPr>
      <w:r>
        <w:rPr>
          <w:rFonts w:ascii="Arial" w:cs="Arial" w:eastAsia="Arial" w:hAnsi="Arial"/>
          <w:b/>
          <w:bCs/>
          <w:color w:val="1F4E5F"/>
          <w:sz w:val="23"/>
          <w:szCs w:val="23"/>
        </w:rPr>
        <w:t xml:space="preserve">Personal Development Plan (PDP)</w:t>
      </w:r>
    </w:p>
    <w:p>
      <w:pPr>
        <w:spacing w:after="160" w:before="0" w:line="360" w:lineRule="auto"/>
        <w:jc w:val="left"/>
      </w:pPr>
      <w:r>
        <w:rPr>
          <w:rFonts w:ascii="Arial" w:cs="Arial" w:eastAsia="Arial" w:hAnsi="Arial"/>
          <w:b w:val="false"/>
          <w:bCs w:val="false"/>
          <w:i w:val="false"/>
          <w:iCs w:val="false"/>
          <w:sz w:val="22"/>
          <w:szCs w:val="22"/>
        </w:rPr>
        <w:t xml:space="preserve">A Personal Development Plan is 'a combination of approaches, ideas and techniques that will help you manage your own learning and growth' (Chartered Institute of Personnel and Development, cited in CPD Online College, 2025). The table below sets out three SMART goals to help me prepare for and progress within this role over the next two years, along with how I will monitor and evaluate my progress against each one.</w:t>
      </w:r>
    </w:p>
    <w:tbl>
      <w:tblPr>
        <w:tblW w:type="dxa" w:w="9300"/>
        <w:tblBorders>
          <w:top w:val="single" w:color="auto" w:sz="4"/>
          <w:left w:val="single" w:color="auto" w:sz="4"/>
          <w:bottom w:val="single" w:color="auto" w:sz="4"/>
          <w:right w:val="single" w:color="auto" w:sz="4"/>
          <w:insideH w:val="single" w:color="auto" w:sz="4"/>
          <w:insideV w:val="single" w:color="auto" w:sz="4"/>
        </w:tblBorders>
      </w:tblPr>
      <w:tblGrid>
        <w:gridCol w:w="2325"/>
        <w:gridCol w:w="2325"/>
        <w:gridCol w:w="2325"/>
        <w:gridCol w:w="2325"/>
      </w:tblGrid>
      <w:tr>
        <w:trPr>
          <w:tblHeader/>
        </w:trPr>
        <w:tc>
          <w:tcPr>
            <w:tcW w:type="dxa" w:w="2325"/>
            <w:shd w:fill="1F4E5F" w:val="clear"/>
            <w:tcMar>
              <w:top w:type="dxa" w:w="100"/>
              <w:left w:type="dxa" w:w="100"/>
              <w:bottom w:type="dxa" w:w="100"/>
              <w:right w:type="dxa" w:w="100"/>
            </w:tcMar>
            <w:vAlign w:val="center"/>
          </w:tcPr>
          <w:p>
            <w:r>
              <w:rPr>
                <w:rFonts w:ascii="Arial" w:cs="Arial" w:eastAsia="Arial" w:hAnsi="Arial"/>
                <w:b/>
                <w:bCs/>
                <w:color w:val="FFFFFF"/>
                <w:sz w:val="19"/>
                <w:szCs w:val="19"/>
              </w:rPr>
              <w:t xml:space="preserve">Goal</w:t>
            </w:r>
          </w:p>
        </w:tc>
        <w:tc>
          <w:tcPr>
            <w:tcW w:type="dxa" w:w="2325"/>
            <w:shd w:fill="1F4E5F" w:val="clear"/>
            <w:tcMar>
              <w:top w:type="dxa" w:w="100"/>
              <w:left w:type="dxa" w:w="100"/>
              <w:bottom w:type="dxa" w:w="100"/>
              <w:right w:type="dxa" w:w="100"/>
            </w:tcMar>
            <w:vAlign w:val="center"/>
          </w:tcPr>
          <w:p>
            <w:r>
              <w:rPr>
                <w:rFonts w:ascii="Arial" w:cs="Arial" w:eastAsia="Arial" w:hAnsi="Arial"/>
                <w:b/>
                <w:bCs/>
                <w:color w:val="FFFFFF"/>
                <w:sz w:val="19"/>
                <w:szCs w:val="19"/>
              </w:rPr>
              <w:t xml:space="preserve">Actions</w:t>
            </w:r>
          </w:p>
        </w:tc>
        <w:tc>
          <w:tcPr>
            <w:tcW w:type="dxa" w:w="2325"/>
            <w:shd w:fill="1F4E5F" w:val="clear"/>
            <w:tcMar>
              <w:top w:type="dxa" w:w="100"/>
              <w:left w:type="dxa" w:w="100"/>
              <w:bottom w:type="dxa" w:w="100"/>
              <w:right w:type="dxa" w:w="100"/>
            </w:tcMar>
            <w:vAlign w:val="center"/>
          </w:tcPr>
          <w:p>
            <w:r>
              <w:rPr>
                <w:rFonts w:ascii="Arial" w:cs="Arial" w:eastAsia="Arial" w:hAnsi="Arial"/>
                <w:b/>
                <w:bCs/>
                <w:color w:val="FFFFFF"/>
                <w:sz w:val="19"/>
                <w:szCs w:val="19"/>
              </w:rPr>
              <w:t xml:space="preserve">Timescale</w:t>
            </w:r>
          </w:p>
        </w:tc>
        <w:tc>
          <w:tcPr>
            <w:tcW w:type="dxa" w:w="2325"/>
            <w:shd w:fill="1F4E5F" w:val="clear"/>
            <w:tcMar>
              <w:top w:type="dxa" w:w="100"/>
              <w:left w:type="dxa" w:w="100"/>
              <w:bottom w:type="dxa" w:w="100"/>
              <w:right w:type="dxa" w:w="100"/>
            </w:tcMar>
            <w:vAlign w:val="center"/>
          </w:tcPr>
          <w:p>
            <w:r>
              <w:rPr>
                <w:rFonts w:ascii="Arial" w:cs="Arial" w:eastAsia="Arial" w:hAnsi="Arial"/>
                <w:b/>
                <w:bCs/>
                <w:color w:val="FFFFFF"/>
                <w:sz w:val="19"/>
                <w:szCs w:val="19"/>
              </w:rPr>
              <w:t xml:space="preserve">Monitoring &amp; Evaluation</w:t>
            </w:r>
          </w:p>
        </w:tc>
      </w:tr>
      <w:tr>
        <w:tc>
          <w:tcPr>
            <w:tcW w:type="dxa" w:w="2325"/>
            <w:tcMar>
              <w:top w:type="dxa" w:w="100"/>
              <w:left w:type="dxa" w:w="100"/>
              <w:bottom w:type="dxa" w:w="100"/>
              <w:right w:type="dxa" w:w="100"/>
            </w:tcMar>
            <w:vAlign w:val="center"/>
          </w:tcPr>
          <w:p>
            <w:pPr>
              <w:spacing w:line="276" w:lineRule="auto"/>
            </w:pPr>
            <w:r>
              <w:rPr>
                <w:rFonts w:ascii="Arial" w:cs="Arial" w:eastAsia="Arial" w:hAnsi="Arial"/>
                <w:sz w:val="20"/>
                <w:szCs w:val="20"/>
              </w:rPr>
              <w:t xml:space="preserve">1. Complete a Level 2 qualification in Activity Provision / Health and Social Care</w:t>
            </w:r>
          </w:p>
        </w:tc>
        <w:tc>
          <w:tcPr>
            <w:tcW w:type="dxa" w:w="2325"/>
            <w:tcMar>
              <w:top w:type="dxa" w:w="100"/>
              <w:left w:type="dxa" w:w="100"/>
              <w:bottom w:type="dxa" w:w="100"/>
              <w:right w:type="dxa" w:w="100"/>
            </w:tcMar>
            <w:vAlign w:val="center"/>
          </w:tcPr>
          <w:p>
            <w:pPr>
              <w:spacing w:line="276" w:lineRule="auto"/>
            </w:pPr>
            <w:r>
              <w:rPr>
                <w:rFonts w:ascii="Arial" w:cs="Arial" w:eastAsia="Arial" w:hAnsi="Arial"/>
                <w:sz w:val="20"/>
                <w:szCs w:val="20"/>
              </w:rPr>
              <w:t xml:space="preserve">Research and enrol on a NAPA-endorsed or local college course</w:t>
            </w:r>
          </w:p>
          <w:p>
            <w:pPr>
              <w:spacing w:line="276" w:lineRule="auto"/>
            </w:pPr>
            <w:r>
              <w:rPr>
                <w:rFonts w:ascii="Arial" w:cs="Arial" w:eastAsia="Arial" w:hAnsi="Arial"/>
                <w:sz w:val="20"/>
                <w:szCs w:val="20"/>
              </w:rPr>
              <w:t xml:space="preserve">Dedicate set study time each week</w:t>
            </w:r>
          </w:p>
          <w:p>
            <w:pPr>
              <w:spacing w:line="276" w:lineRule="auto"/>
            </w:pPr>
            <w:r>
              <w:rPr>
                <w:rFonts w:ascii="Arial" w:cs="Arial" w:eastAsia="Arial" w:hAnsi="Arial"/>
                <w:sz w:val="20"/>
                <w:szCs w:val="20"/>
              </w:rPr>
              <w:t xml:space="preserve">Complete all assessed units</w:t>
            </w:r>
          </w:p>
        </w:tc>
        <w:tc>
          <w:tcPr>
            <w:tcW w:type="dxa" w:w="2325"/>
            <w:tcMar>
              <w:top w:type="dxa" w:w="100"/>
              <w:left w:type="dxa" w:w="100"/>
              <w:bottom w:type="dxa" w:w="100"/>
              <w:right w:type="dxa" w:w="100"/>
            </w:tcMar>
            <w:vAlign w:val="center"/>
          </w:tcPr>
          <w:p>
            <w:pPr>
              <w:spacing w:line="276" w:lineRule="auto"/>
            </w:pPr>
            <w:r>
              <w:rPr>
                <w:rFonts w:ascii="Arial" w:cs="Arial" w:eastAsia="Arial" w:hAnsi="Arial"/>
                <w:sz w:val="20"/>
                <w:szCs w:val="20"/>
              </w:rPr>
              <w:t xml:space="preserve">0–6 months</w:t>
            </w:r>
          </w:p>
        </w:tc>
        <w:tc>
          <w:tcPr>
            <w:tcW w:type="dxa" w:w="2325"/>
            <w:tcMar>
              <w:top w:type="dxa" w:w="100"/>
              <w:left w:type="dxa" w:w="100"/>
              <w:bottom w:type="dxa" w:w="100"/>
              <w:right w:type="dxa" w:w="100"/>
            </w:tcMar>
            <w:vAlign w:val="center"/>
          </w:tcPr>
          <w:p>
            <w:pPr>
              <w:spacing w:line="276" w:lineRule="auto"/>
            </w:pPr>
            <w:r>
              <w:rPr>
                <w:rFonts w:ascii="Arial" w:cs="Arial" w:eastAsia="Arial" w:hAnsi="Arial"/>
                <w:sz w:val="20"/>
                <w:szCs w:val="20"/>
              </w:rPr>
              <w:t xml:space="preserve">Track course progress against deadlines; keep certificates and assessment feedback as evidence</w:t>
            </w:r>
          </w:p>
        </w:tc>
      </w:tr>
      <w:tr>
        <w:tc>
          <w:tcPr>
            <w:tcW w:type="dxa" w:w="2325"/>
            <w:tcMar>
              <w:top w:type="dxa" w:w="100"/>
              <w:left w:type="dxa" w:w="100"/>
              <w:bottom w:type="dxa" w:w="100"/>
              <w:right w:type="dxa" w:w="100"/>
            </w:tcMar>
            <w:vAlign w:val="center"/>
          </w:tcPr>
          <w:p>
            <w:pPr>
              <w:spacing w:line="276" w:lineRule="auto"/>
            </w:pPr>
            <w:r>
              <w:rPr>
                <w:rFonts w:ascii="Arial" w:cs="Arial" w:eastAsia="Arial" w:hAnsi="Arial"/>
                <w:sz w:val="20"/>
                <w:szCs w:val="20"/>
              </w:rPr>
              <w:t xml:space="preserve">2. Gain direct, hands-on experience of delivering activities in a care setting</w:t>
            </w:r>
          </w:p>
        </w:tc>
        <w:tc>
          <w:tcPr>
            <w:tcW w:type="dxa" w:w="2325"/>
            <w:tcMar>
              <w:top w:type="dxa" w:w="100"/>
              <w:left w:type="dxa" w:w="100"/>
              <w:bottom w:type="dxa" w:w="100"/>
              <w:right w:type="dxa" w:w="100"/>
            </w:tcMar>
            <w:vAlign w:val="center"/>
          </w:tcPr>
          <w:p>
            <w:pPr>
              <w:spacing w:line="276" w:lineRule="auto"/>
            </w:pPr>
            <w:r>
              <w:rPr>
                <w:rFonts w:ascii="Arial" w:cs="Arial" w:eastAsia="Arial" w:hAnsi="Arial"/>
                <w:sz w:val="20"/>
                <w:szCs w:val="20"/>
              </w:rPr>
              <w:t xml:space="preserve">Approach local care homes to volunteer or shadow an Activities Coordinator</w:t>
            </w:r>
          </w:p>
          <w:p>
            <w:pPr>
              <w:spacing w:line="276" w:lineRule="auto"/>
            </w:pPr>
            <w:r>
              <w:rPr>
                <w:rFonts w:ascii="Arial" w:cs="Arial" w:eastAsia="Arial" w:hAnsi="Arial"/>
                <w:sz w:val="20"/>
                <w:szCs w:val="20"/>
              </w:rPr>
              <w:t xml:space="preserve">Deliver at least one activity session per month</w:t>
            </w:r>
          </w:p>
          <w:p>
            <w:pPr>
              <w:spacing w:line="276" w:lineRule="auto"/>
            </w:pPr>
            <w:r>
              <w:rPr>
                <w:rFonts w:ascii="Arial" w:cs="Arial" w:eastAsia="Arial" w:hAnsi="Arial"/>
                <w:sz w:val="20"/>
                <w:szCs w:val="20"/>
              </w:rPr>
              <w:t xml:space="preserve">Reflect after each session</w:t>
            </w:r>
          </w:p>
        </w:tc>
        <w:tc>
          <w:tcPr>
            <w:tcW w:type="dxa" w:w="2325"/>
            <w:tcMar>
              <w:top w:type="dxa" w:w="100"/>
              <w:left w:type="dxa" w:w="100"/>
              <w:bottom w:type="dxa" w:w="100"/>
              <w:right w:type="dxa" w:w="100"/>
            </w:tcMar>
            <w:vAlign w:val="center"/>
          </w:tcPr>
          <w:p>
            <w:pPr>
              <w:spacing w:line="276" w:lineRule="auto"/>
            </w:pPr>
            <w:r>
              <w:rPr>
                <w:rFonts w:ascii="Arial" w:cs="Arial" w:eastAsia="Arial" w:hAnsi="Arial"/>
                <w:sz w:val="20"/>
                <w:szCs w:val="20"/>
              </w:rPr>
              <w:t xml:space="preserve">6–18 months</w:t>
            </w:r>
          </w:p>
        </w:tc>
        <w:tc>
          <w:tcPr>
            <w:tcW w:type="dxa" w:w="2325"/>
            <w:tcMar>
              <w:top w:type="dxa" w:w="100"/>
              <w:left w:type="dxa" w:w="100"/>
              <w:bottom w:type="dxa" w:w="100"/>
              <w:right w:type="dxa" w:w="100"/>
            </w:tcMar>
            <w:vAlign w:val="center"/>
          </w:tcPr>
          <w:p>
            <w:pPr>
              <w:spacing w:line="276" w:lineRule="auto"/>
            </w:pPr>
            <w:r>
              <w:rPr>
                <w:rFonts w:ascii="Arial" w:cs="Arial" w:eastAsia="Arial" w:hAnsi="Arial"/>
                <w:sz w:val="20"/>
                <w:szCs w:val="20"/>
              </w:rPr>
              <w:t xml:space="preserve">Keep a reflective log of sessions delivered; ask staff for informal feedback every 3 months</w:t>
            </w:r>
          </w:p>
        </w:tc>
      </w:tr>
      <w:tr>
        <w:tc>
          <w:tcPr>
            <w:tcW w:type="dxa" w:w="2325"/>
            <w:tcMar>
              <w:top w:type="dxa" w:w="100"/>
              <w:left w:type="dxa" w:w="100"/>
              <w:bottom w:type="dxa" w:w="100"/>
              <w:right w:type="dxa" w:w="100"/>
            </w:tcMar>
            <w:vAlign w:val="center"/>
          </w:tcPr>
          <w:p>
            <w:pPr>
              <w:spacing w:line="276" w:lineRule="auto"/>
            </w:pPr>
            <w:r>
              <w:rPr>
                <w:rFonts w:ascii="Arial" w:cs="Arial" w:eastAsia="Arial" w:hAnsi="Arial"/>
                <w:sz w:val="20"/>
                <w:szCs w:val="20"/>
              </w:rPr>
              <w:t xml:space="preserve">3. Develop specialist skills in dementia-friendly and person-centred activity planning, and secure a substantive Coordinator role</w:t>
            </w:r>
          </w:p>
        </w:tc>
        <w:tc>
          <w:tcPr>
            <w:tcW w:type="dxa" w:w="2325"/>
            <w:tcMar>
              <w:top w:type="dxa" w:w="100"/>
              <w:left w:type="dxa" w:w="100"/>
              <w:bottom w:type="dxa" w:w="100"/>
              <w:right w:type="dxa" w:w="100"/>
            </w:tcMar>
            <w:vAlign w:val="center"/>
          </w:tcPr>
          <w:p>
            <w:pPr>
              <w:spacing w:line="276" w:lineRule="auto"/>
            </w:pPr>
            <w:r>
              <w:rPr>
                <w:rFonts w:ascii="Arial" w:cs="Arial" w:eastAsia="Arial" w:hAnsi="Arial"/>
                <w:sz w:val="20"/>
                <w:szCs w:val="20"/>
              </w:rPr>
              <w:t xml:space="preserve">Attend dementia awareness/person-centred care training</w:t>
            </w:r>
          </w:p>
          <w:p>
            <w:pPr>
              <w:spacing w:line="276" w:lineRule="auto"/>
            </w:pPr>
            <w:r>
              <w:rPr>
                <w:rFonts w:ascii="Arial" w:cs="Arial" w:eastAsia="Arial" w:hAnsi="Arial"/>
                <w:sz w:val="20"/>
                <w:szCs w:val="20"/>
              </w:rPr>
              <w:t xml:space="preserve">Build a portfolio of activity plans delivered</w:t>
            </w:r>
          </w:p>
          <w:p>
            <w:pPr>
              <w:spacing w:line="276" w:lineRule="auto"/>
            </w:pPr>
            <w:r>
              <w:rPr>
                <w:rFonts w:ascii="Arial" w:cs="Arial" w:eastAsia="Arial" w:hAnsi="Arial"/>
                <w:sz w:val="20"/>
                <w:szCs w:val="20"/>
              </w:rPr>
              <w:t xml:space="preserve">Seek mentorship from an experienced coordinator</w:t>
            </w:r>
          </w:p>
          <w:p>
            <w:pPr>
              <w:spacing w:line="276" w:lineRule="auto"/>
            </w:pPr>
            <w:r>
              <w:rPr>
                <w:rFonts w:ascii="Arial" w:cs="Arial" w:eastAsia="Arial" w:hAnsi="Arial"/>
                <w:sz w:val="20"/>
                <w:szCs w:val="20"/>
              </w:rPr>
              <w:t xml:space="preserve">Apply for suitable roles</w:t>
            </w:r>
          </w:p>
        </w:tc>
        <w:tc>
          <w:tcPr>
            <w:tcW w:type="dxa" w:w="2325"/>
            <w:tcMar>
              <w:top w:type="dxa" w:w="100"/>
              <w:left w:type="dxa" w:w="100"/>
              <w:bottom w:type="dxa" w:w="100"/>
              <w:right w:type="dxa" w:w="100"/>
            </w:tcMar>
            <w:vAlign w:val="center"/>
          </w:tcPr>
          <w:p>
            <w:pPr>
              <w:spacing w:line="276" w:lineRule="auto"/>
            </w:pPr>
            <w:r>
              <w:rPr>
                <w:rFonts w:ascii="Arial" w:cs="Arial" w:eastAsia="Arial" w:hAnsi="Arial"/>
                <w:sz w:val="20"/>
                <w:szCs w:val="20"/>
              </w:rPr>
              <w:t xml:space="preserve">18–24 months</w:t>
            </w:r>
          </w:p>
        </w:tc>
        <w:tc>
          <w:tcPr>
            <w:tcW w:type="dxa" w:w="2325"/>
            <w:tcMar>
              <w:top w:type="dxa" w:w="100"/>
              <w:left w:type="dxa" w:w="100"/>
              <w:bottom w:type="dxa" w:w="100"/>
              <w:right w:type="dxa" w:w="100"/>
            </w:tcMar>
            <w:vAlign w:val="center"/>
          </w:tcPr>
          <w:p>
            <w:pPr>
              <w:spacing w:line="276" w:lineRule="auto"/>
            </w:pPr>
            <w:r>
              <w:rPr>
                <w:rFonts w:ascii="Arial" w:cs="Arial" w:eastAsia="Arial" w:hAnsi="Arial"/>
                <w:sz w:val="20"/>
                <w:szCs w:val="20"/>
              </w:rPr>
              <w:t xml:space="preserve">Review portfolio and progress every 6 months against SMART targets; adjust goals as needed</w:t>
            </w:r>
          </w:p>
        </w:tc>
      </w:tr>
    </w:tbl>
    <w:p>
      <w:r>
        <w:br w:type="page"/>
      </w:r>
    </w:p>
    <w:p>
      <w:pPr>
        <w:pBdr>
          <w:bottom w:val="single" w:color="1F4E5F" w:sz="6" w:space="4"/>
        </w:pBdr>
        <w:spacing w:after="150" w:before="300" w:line="360" w:lineRule="auto"/>
      </w:pPr>
      <w:r>
        <w:rPr>
          <w:rFonts w:ascii="Arial" w:cs="Arial" w:eastAsia="Arial" w:hAnsi="Arial"/>
          <w:b/>
          <w:bCs/>
          <w:color w:val="1F4E5F"/>
          <w:sz w:val="26"/>
          <w:szCs w:val="26"/>
        </w:rPr>
        <w:t xml:space="preserve">Task 4: Reflection on Component 1 Presentation</w:t>
      </w:r>
    </w:p>
    <w:p>
      <w:pPr>
        <w:spacing w:after="160" w:before="0" w:line="360" w:lineRule="auto"/>
        <w:jc w:val="left"/>
      </w:pPr>
      <w:r>
        <w:rPr>
          <w:rFonts w:ascii="Arial" w:cs="Arial" w:eastAsia="Arial" w:hAnsi="Arial"/>
          <w:b w:val="false"/>
          <w:bCs w:val="false"/>
          <w:i/>
          <w:iCs/>
          <w:color w:val="777777"/>
          <w:sz w:val="22"/>
          <w:szCs w:val="22"/>
        </w:rPr>
        <w:t xml:space="preserve">[This reflection is drafted around a presentation on my career and job role research for this module. Please adjust the topic and details below if your presentation covered something different, so that it accurately reflects what you actually presented and the feedback you received.]</w:t>
      </w:r>
    </w:p>
    <w:p>
      <w:pPr>
        <w:spacing w:after="100" w:before="200" w:line="360" w:lineRule="auto"/>
      </w:pPr>
      <w:r>
        <w:rPr>
          <w:rFonts w:ascii="Arial" w:cs="Arial" w:eastAsia="Arial" w:hAnsi="Arial"/>
          <w:b/>
          <w:bCs/>
          <w:color w:val="1F4E5F"/>
          <w:sz w:val="23"/>
          <w:szCs w:val="23"/>
        </w:rPr>
        <w:t xml:space="preserve">Description</w:t>
      </w:r>
    </w:p>
    <w:p>
      <w:pPr>
        <w:spacing w:after="160" w:before="0" w:line="360" w:lineRule="auto"/>
        <w:jc w:val="left"/>
      </w:pPr>
      <w:r>
        <w:rPr>
          <w:rFonts w:ascii="Arial" w:cs="Arial" w:eastAsia="Arial" w:hAnsi="Arial"/>
          <w:b w:val="false"/>
          <w:bCs w:val="false"/>
          <w:i w:val="false"/>
          <w:iCs w:val="false"/>
          <w:sz w:val="22"/>
          <w:szCs w:val="22"/>
        </w:rPr>
        <w:t xml:space="preserve">For Component 1 of this module, I delivered a presentation on my career research into the health and social care sector, focusing on the Wellbeing and Activities Coordinator role and the skills and knowledge required for it. I planned my slides in advance, structured my talk around the role's key responsibilities, and practised beforehand to build my confidence. On the day, I delivered the presentation to my lecturer and received verbal feedback afterwards.</w:t>
      </w:r>
    </w:p>
    <w:p>
      <w:pPr>
        <w:spacing w:after="100" w:before="200" w:line="360" w:lineRule="auto"/>
      </w:pPr>
      <w:r>
        <w:rPr>
          <w:rFonts w:ascii="Arial" w:cs="Arial" w:eastAsia="Arial" w:hAnsi="Arial"/>
          <w:b/>
          <w:bCs/>
          <w:color w:val="1F4E5F"/>
          <w:sz w:val="23"/>
          <w:szCs w:val="23"/>
        </w:rPr>
        <w:t xml:space="preserve">Feelings</w:t>
      </w:r>
    </w:p>
    <w:p>
      <w:pPr>
        <w:spacing w:after="160" w:before="0" w:line="360" w:lineRule="auto"/>
        <w:jc w:val="left"/>
      </w:pPr>
      <w:r>
        <w:rPr>
          <w:rFonts w:ascii="Arial" w:cs="Arial" w:eastAsia="Arial" w:hAnsi="Arial"/>
          <w:b w:val="false"/>
          <w:bCs w:val="false"/>
          <w:i w:val="false"/>
          <w:iCs w:val="false"/>
          <w:sz w:val="22"/>
          <w:szCs w:val="22"/>
        </w:rPr>
        <w:t xml:space="preserve">Going into the presentation, I felt a mixture of nerves and determination, as public speaking is not something that comes naturally to me. Once I started talking, however, I felt increasingly confident, and by the end I felt proud that I had delivered it clearly and without losing my place. Hearing that my delivery came across as confident was reassuring, but I also felt a little disappointed in myself when it became clear that my research had not gone as deep as it could have.</w:t>
      </w:r>
    </w:p>
    <w:p>
      <w:pPr>
        <w:spacing w:after="100" w:before="200" w:line="360" w:lineRule="auto"/>
      </w:pPr>
      <w:r>
        <w:rPr>
          <w:rFonts w:ascii="Arial" w:cs="Arial" w:eastAsia="Arial" w:hAnsi="Arial"/>
          <w:b/>
          <w:bCs/>
          <w:color w:val="1F4E5F"/>
          <w:sz w:val="23"/>
          <w:szCs w:val="23"/>
        </w:rPr>
        <w:t xml:space="preserve">Evaluation</w:t>
      </w:r>
    </w:p>
    <w:p>
      <w:pPr>
        <w:spacing w:after="160" w:before="0" w:line="360" w:lineRule="auto"/>
        <w:jc w:val="left"/>
      </w:pPr>
      <w:r>
        <w:rPr>
          <w:rFonts w:ascii="Arial" w:cs="Arial" w:eastAsia="Arial" w:hAnsi="Arial"/>
          <w:b w:val="false"/>
          <w:bCs w:val="false"/>
          <w:i w:val="false"/>
          <w:iCs w:val="false"/>
          <w:sz w:val="22"/>
          <w:szCs w:val="22"/>
        </w:rPr>
        <w:t xml:space="preserve">What went well was my delivery: I spoke clearly, maintained a steady pace, and came across as confident rather than reading directly from my notes. This was reflected in the verbal feedback I received, which praised my delivery and confidence. However, the feedback also highlighted that my presentation lacked depth in places, and did not fully explore how the topic connects to different aspects of the role and the wider sector. Looking back, I focused mainly on describing the day-to-day duties of the role, rather than analysing why those duties matter, how they affect residents' quality of life, or how the role fits into wider health and social care priorities such as person-centred care and dignity.</w:t>
      </w:r>
    </w:p>
    <w:p>
      <w:pPr>
        <w:spacing w:after="100" w:before="200" w:line="360" w:lineRule="auto"/>
      </w:pPr>
      <w:r>
        <w:rPr>
          <w:rFonts w:ascii="Arial" w:cs="Arial" w:eastAsia="Arial" w:hAnsi="Arial"/>
          <w:b/>
          <w:bCs/>
          <w:color w:val="1F4E5F"/>
          <w:sz w:val="23"/>
          <w:szCs w:val="23"/>
        </w:rPr>
        <w:t xml:space="preserve">Analysis</w:t>
      </w:r>
    </w:p>
    <w:p>
      <w:pPr>
        <w:spacing w:after="160" w:before="0" w:line="360" w:lineRule="auto"/>
        <w:jc w:val="left"/>
      </w:pPr>
      <w:r>
        <w:rPr>
          <w:rFonts w:ascii="Arial" w:cs="Arial" w:eastAsia="Arial" w:hAnsi="Arial"/>
          <w:b w:val="false"/>
          <w:bCs w:val="false"/>
          <w:i w:val="false"/>
          <w:iCs w:val="false"/>
          <w:sz w:val="22"/>
          <w:szCs w:val="22"/>
        </w:rPr>
        <w:t xml:space="preserve">On reflection, I think this gap happened because I prepared my presentation from a practical, task-focused point of view, drawing on what I already knew or could find quickly, rather than reading more widely around the subject. Gibbs (1988) reflective cycle encourages a deeper look at why something happened, not just what happened: in my case, confidence in speaking meant I focused most of my preparation time on rehearsing delivery, and less time on strengthening the depth and breadth of my research. This suggests that strong delivery skills, while valuable, are not a substitute for thorough underlying knowledge, and that the two need equal attention when preparing future presentations.</w:t>
      </w:r>
    </w:p>
    <w:p>
      <w:pPr>
        <w:spacing w:after="100" w:before="200" w:line="360" w:lineRule="auto"/>
      </w:pPr>
      <w:r>
        <w:rPr>
          <w:rFonts w:ascii="Arial" w:cs="Arial" w:eastAsia="Arial" w:hAnsi="Arial"/>
          <w:b/>
          <w:bCs/>
          <w:color w:val="1F4E5F"/>
          <w:sz w:val="23"/>
          <w:szCs w:val="23"/>
        </w:rPr>
        <w:t xml:space="preserve">Conclusion</w:t>
      </w:r>
    </w:p>
    <w:p>
      <w:pPr>
        <w:spacing w:after="160" w:before="0" w:line="360" w:lineRule="auto"/>
        <w:jc w:val="left"/>
      </w:pPr>
      <w:r>
        <w:rPr>
          <w:rFonts w:ascii="Arial" w:cs="Arial" w:eastAsia="Arial" w:hAnsi="Arial"/>
          <w:b w:val="false"/>
          <w:bCs w:val="false"/>
          <w:i w:val="false"/>
          <w:iCs w:val="false"/>
          <w:sz w:val="22"/>
          <w:szCs w:val="22"/>
        </w:rPr>
        <w:t xml:space="preserve">Overall, this was a positive experience that confirmed I can present with confidence and clarity, which is an important professional skill in itself. However, it also showed me that I need to read more widely and think more critically about a topic before presenting it, so that I can discuss how it really affects different aspects of a role, a service, or the people involved, rather than describing it at surface level. Going forward, I want to make sure that confident delivery is matched by equally strong depth of content.</w:t>
      </w:r>
    </w:p>
    <w:p>
      <w:pPr>
        <w:spacing w:after="100" w:before="200" w:line="360" w:lineRule="auto"/>
      </w:pPr>
      <w:r>
        <w:rPr>
          <w:rFonts w:ascii="Arial" w:cs="Arial" w:eastAsia="Arial" w:hAnsi="Arial"/>
          <w:b/>
          <w:bCs/>
          <w:color w:val="1F4E5F"/>
          <w:sz w:val="23"/>
          <w:szCs w:val="23"/>
        </w:rPr>
        <w:t xml:space="preserve">Action Plan</w:t>
      </w:r>
    </w:p>
    <w:p>
      <w:pPr>
        <w:pStyle w:val="ListParagraph"/>
        <w:numPr>
          <w:ilvl w:val="0"/>
          <w:numId w:val="1"/>
        </w:numPr>
        <w:spacing w:after="80" w:line="360" w:lineRule="auto"/>
      </w:pPr>
      <w:r>
        <w:rPr>
          <w:rFonts w:ascii="Arial" w:cs="Arial" w:eastAsia="Arial" w:hAnsi="Arial"/>
          <w:sz w:val="22"/>
          <w:szCs w:val="22"/>
        </w:rPr>
        <w:t xml:space="preserve">Allow more preparation time specifically for research, rather than focusing preparation mainly on rehearsing delivery</w:t>
      </w:r>
    </w:p>
    <w:p>
      <w:pPr>
        <w:pStyle w:val="ListParagraph"/>
        <w:numPr>
          <w:ilvl w:val="0"/>
          <w:numId w:val="1"/>
        </w:numPr>
        <w:spacing w:after="80" w:line="360" w:lineRule="auto"/>
      </w:pPr>
      <w:r>
        <w:rPr>
          <w:rFonts w:ascii="Arial" w:cs="Arial" w:eastAsia="Arial" w:hAnsi="Arial"/>
          <w:sz w:val="22"/>
          <w:szCs w:val="22"/>
        </w:rPr>
        <w:t xml:space="preserve">Use a wider range of sources (at least the minimum required for future assessments) so that presentations explore a topic from several angles</w:t>
      </w:r>
    </w:p>
    <w:p>
      <w:pPr>
        <w:pStyle w:val="ListParagraph"/>
        <w:numPr>
          <w:ilvl w:val="0"/>
          <w:numId w:val="1"/>
        </w:numPr>
        <w:spacing w:after="80" w:line="360" w:lineRule="auto"/>
      </w:pPr>
      <w:r>
        <w:rPr>
          <w:rFonts w:ascii="Arial" w:cs="Arial" w:eastAsia="Arial" w:hAnsi="Arial"/>
          <w:sz w:val="22"/>
          <w:szCs w:val="22"/>
        </w:rPr>
        <w:t xml:space="preserve">Before finalising future presentations, ask myself 'how does this affect different people/aspects?' to push my research beyond description and into deeper analysis</w:t>
      </w:r>
    </w:p>
    <w:p>
      <w:pPr>
        <w:pStyle w:val="ListParagraph"/>
        <w:numPr>
          <w:ilvl w:val="0"/>
          <w:numId w:val="1"/>
        </w:numPr>
        <w:spacing w:after="80" w:line="360" w:lineRule="auto"/>
      </w:pPr>
      <w:r>
        <w:rPr>
          <w:rFonts w:ascii="Arial" w:cs="Arial" w:eastAsia="Arial" w:hAnsi="Arial"/>
          <w:sz w:val="22"/>
          <w:szCs w:val="22"/>
        </w:rPr>
        <w:t xml:space="preserve">Seek feedback earlier in the preparation process, where possible, so there is time to act on it before presenting</w:t>
      </w:r>
    </w:p>
    <w:p>
      <w:r>
        <w:br w:type="page"/>
      </w:r>
    </w:p>
    <w:p>
      <w:pPr>
        <w:pBdr>
          <w:bottom w:val="single" w:color="1F4E5F" w:sz="6" w:space="4"/>
        </w:pBdr>
        <w:spacing w:after="150" w:before="300" w:line="360" w:lineRule="auto"/>
      </w:pPr>
      <w:r>
        <w:rPr>
          <w:rFonts w:ascii="Arial" w:cs="Arial" w:eastAsia="Arial" w:hAnsi="Arial"/>
          <w:b/>
          <w:bCs/>
          <w:color w:val="1F4E5F"/>
          <w:sz w:val="26"/>
          <w:szCs w:val="26"/>
        </w:rPr>
        <w:t xml:space="preserve">Reference List</w:t>
      </w:r>
    </w:p>
    <w:p>
      <w:pPr>
        <w:spacing w:after="200" w:before="0" w:line="360" w:lineRule="auto"/>
        <w:jc w:val="left"/>
      </w:pPr>
      <w:r>
        <w:rPr>
          <w:rFonts w:ascii="Arial" w:cs="Arial" w:eastAsia="Arial" w:hAnsi="Arial"/>
          <w:b w:val="false"/>
          <w:bCs w:val="false"/>
          <w:i w:val="false"/>
          <w:iCs w:val="false"/>
          <w:sz w:val="22"/>
          <w:szCs w:val="22"/>
        </w:rPr>
        <w:t xml:space="preserve">CPD Online College (2025) What is a Personal Development Plan? Available at: https://cpdonline.co.uk/knowledge-base/business/what-are-personal-development-plans/ (Accessed: 23 July 2026).</w:t>
      </w:r>
    </w:p>
    <w:p>
      <w:pPr>
        <w:spacing w:after="200" w:before="0" w:line="360" w:lineRule="auto"/>
        <w:jc w:val="left"/>
      </w:pPr>
      <w:r>
        <w:rPr>
          <w:rFonts w:ascii="Arial" w:cs="Arial" w:eastAsia="Arial" w:hAnsi="Arial"/>
          <w:b w:val="false"/>
          <w:bCs w:val="false"/>
          <w:i w:val="false"/>
          <w:iCs w:val="false"/>
          <w:sz w:val="22"/>
          <w:szCs w:val="22"/>
        </w:rPr>
        <w:t xml:space="preserve">Gibbs, G. (1988) Learning by Doing: A Guide to Teaching and Learning Methods. Oxford: Further Education Unit, Oxford Polytechnic.</w:t>
      </w:r>
    </w:p>
    <w:p>
      <w:pPr>
        <w:spacing w:after="200" w:before="0" w:line="360" w:lineRule="auto"/>
        <w:jc w:val="left"/>
      </w:pPr>
      <w:r>
        <w:rPr>
          <w:rFonts w:ascii="Arial" w:cs="Arial" w:eastAsia="Arial" w:hAnsi="Arial"/>
          <w:b w:val="false"/>
          <w:bCs w:val="false"/>
          <w:i w:val="false"/>
          <w:iCs w:val="false"/>
          <w:sz w:val="22"/>
          <w:szCs w:val="22"/>
        </w:rPr>
        <w:t xml:space="preserve">Mind Tools (2026) SWOT Analysis. Available at: https://www.mindtools.com/your-toolkit/strategy-analysis/swot/ (Accessed: 23 July 2026).</w:t>
      </w:r>
    </w:p>
    <w:p>
      <w:pPr>
        <w:spacing w:after="200" w:before="0" w:line="360" w:lineRule="auto"/>
        <w:jc w:val="left"/>
      </w:pPr>
      <w:r>
        <w:rPr>
          <w:rFonts w:ascii="Arial" w:cs="Arial" w:eastAsia="Arial" w:hAnsi="Arial"/>
          <w:b w:val="false"/>
          <w:bCs w:val="false"/>
          <w:i w:val="false"/>
          <w:iCs w:val="false"/>
          <w:sz w:val="22"/>
          <w:szCs w:val="22"/>
        </w:rPr>
        <w:t xml:space="preserve">MHA (2026) Activities Coordinator. Available at: https://careers.mha.org.uk/careers/job-roles/activities-coordinator (Accessed: 23 July 2026).</w:t>
      </w:r>
    </w:p>
    <w:p>
      <w:pPr>
        <w:spacing w:after="200" w:before="0" w:line="360" w:lineRule="auto"/>
        <w:jc w:val="left"/>
      </w:pPr>
      <w:r>
        <w:rPr>
          <w:rFonts w:ascii="Arial" w:cs="Arial" w:eastAsia="Arial" w:hAnsi="Arial"/>
          <w:b w:val="false"/>
          <w:bCs w:val="false"/>
          <w:i w:val="false"/>
          <w:iCs w:val="false"/>
          <w:sz w:val="22"/>
          <w:szCs w:val="22"/>
        </w:rPr>
        <w:t xml:space="preserve">National Activity Providers Association (NAPA) (2026) Home. Available at: https://napa-activities.org.uk/ (Accessed: 23 July 2026).</w:t>
      </w:r>
    </w:p>
    <w:p>
      <w:pPr>
        <w:spacing w:after="200" w:before="0" w:line="360" w:lineRule="auto"/>
        <w:jc w:val="left"/>
      </w:pPr>
      <w:r>
        <w:rPr>
          <w:rFonts w:ascii="Arial" w:cs="Arial" w:eastAsia="Arial" w:hAnsi="Arial"/>
          <w:b w:val="false"/>
          <w:bCs w:val="false"/>
          <w:i w:val="false"/>
          <w:iCs w:val="false"/>
          <w:sz w:val="22"/>
          <w:szCs w:val="22"/>
        </w:rPr>
        <w:t xml:space="preserve">Skills for Care (2024) Values-based recruitment. Available at: https://www.skillsforcare.org.uk/Recruitment-support/Values-based-recruitment/Values-based-recruitment.aspx (Accessed: 23 July 2026).</w:t>
      </w:r>
    </w:p>
    <w:p>
      <w:pPr>
        <w:spacing w:after="200" w:before="0" w:line="360" w:lineRule="auto"/>
        <w:jc w:val="left"/>
      </w:pPr>
      <w:r>
        <w:rPr>
          <w:rFonts w:ascii="Arial" w:cs="Arial" w:eastAsia="Arial" w:hAnsi="Arial"/>
          <w:b w:val="false"/>
          <w:bCs w:val="false"/>
          <w:i w:val="false"/>
          <w:iCs w:val="false"/>
          <w:sz w:val="22"/>
          <w:szCs w:val="22"/>
        </w:rPr>
        <w:t xml:space="preserve">Hamberley (2026) Activities Coordinator, Cofton Park Manor, Birmingham [Job advertisement]. Available at: https://www.breakroom.cc/en-gb/jobs/listing/93787709-hamberley-care-homes-activities-coordinator-birmingham-west (Accessed: 23 July 2026).</w:t>
      </w:r>
    </w:p>
    <w:sectPr>
      <w:headerReference w:type="default" r:id="rId7"/>
      <w:footerReference w:type="default" r:id="rId8"/>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color w:val="888888"/>
        <w:sz w:val="18"/>
        <w:szCs w:val="18"/>
      </w:rPr>
      <w:t xml:space="preserve">Page </w:t>
    </w:r>
    <w:r>
      <w:rPr>
        <w:rFonts w:ascii="Arial" w:cs="Arial" w:eastAsia="Arial" w:hAnsi="Arial"/>
        <w:color w:val="888888"/>
        <w:sz w:val="18"/>
        <w:szCs w:val="18"/>
      </w:rPr>
      <w:fldChar w:fldCharType="begin"/>
      <w:instrText xml:space="preserve">PAGE</w:instrText>
      <w:fldChar w:fldCharType="separate"/>
      <w:fldChar w:fldCharType="end"/>
    </w:r>
    <w:r>
      <w:rPr>
        <w:rFonts w:ascii="Arial" w:cs="Arial" w:eastAsia="Arial" w:hAnsi="Arial"/>
        <w:color w:val="888888"/>
        <w:sz w:val="18"/>
        <w:szCs w:val="18"/>
      </w:rPr>
      <w:t xml:space="preserve"> of </w:t>
    </w:r>
    <w:r>
      <w:rPr>
        <w:rFonts w:ascii="Arial" w:cs="Arial" w:eastAsia="Arial" w:hAnsi="Arial"/>
        <w:color w:val="888888"/>
        <w:sz w:val="18"/>
        <w:szCs w:val="18"/>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rFonts w:ascii="Arial" w:cs="Arial" w:eastAsia="Arial" w:hAnsi="Arial"/>
        <w:color w:val="888888"/>
        <w:sz w:val="16"/>
        <w:szCs w:val="16"/>
      </w:rPr>
      <w:t xml:space="preserve">LCHS4009 Personal Development Portfolio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2026-07-23T21:55:10.641Z</dcterms:created>
  <dcterms:modified xsi:type="dcterms:W3CDTF">2026-07-23T21:55:10.656Z</dcterms:modified>
</cp:coreProperties>
</file>

<file path=docProps/custom.xml><?xml version="1.0" encoding="utf-8"?>
<Properties xmlns="http://schemas.openxmlformats.org/officeDocument/2006/custom-properties" xmlns:vt="http://schemas.openxmlformats.org/officeDocument/2006/docPropsVTypes"/>
</file>