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2C" w:rsidRDefault="00A97C2C" w:rsidP="005248AF">
      <w:pPr>
        <w:jc w:val="center"/>
        <w:rPr>
          <w:b/>
          <w:sz w:val="28"/>
          <w:szCs w:val="28"/>
          <w:u w:val="single"/>
        </w:rPr>
      </w:pPr>
      <w:r w:rsidRPr="00A97C2C">
        <w:rPr>
          <w:b/>
          <w:sz w:val="28"/>
          <w:szCs w:val="28"/>
          <w:u w:val="single"/>
        </w:rPr>
        <w:t>Multi Agency Approach to Dealing with Child abuse</w:t>
      </w:r>
    </w:p>
    <w:p w:rsidR="00A97C2C" w:rsidRDefault="00A97C2C" w:rsidP="00A97C2C">
      <w:pPr>
        <w:rPr>
          <w:sz w:val="24"/>
          <w:szCs w:val="24"/>
        </w:rPr>
      </w:pPr>
      <w:r>
        <w:rPr>
          <w:sz w:val="24"/>
          <w:szCs w:val="24"/>
        </w:rPr>
        <w:t>The Public Protection Unit should take primary responsibility for investigating child abuse cases. At a minimum this should include criminal investigations relating to the following offence of child abuse:-</w:t>
      </w:r>
      <w:permStart w:id="1323261109" w:edGrp="everyone"/>
      <w:permEnd w:id="1323261109"/>
    </w:p>
    <w:p w:rsidR="00A97C2C" w:rsidRDefault="00A97C2C" w:rsidP="00A97C2C">
      <w:pPr>
        <w:pStyle w:val="ListParagraph"/>
        <w:numPr>
          <w:ilvl w:val="0"/>
          <w:numId w:val="1"/>
        </w:numPr>
        <w:rPr>
          <w:sz w:val="24"/>
          <w:szCs w:val="24"/>
        </w:rPr>
      </w:pPr>
      <w:r>
        <w:rPr>
          <w:sz w:val="24"/>
          <w:szCs w:val="24"/>
        </w:rPr>
        <w:t>Those occurring within the household (as opposed to a stranger attack).</w:t>
      </w:r>
    </w:p>
    <w:p w:rsidR="00A97C2C" w:rsidRDefault="00A97C2C" w:rsidP="00A97C2C">
      <w:pPr>
        <w:pStyle w:val="ListParagraph"/>
        <w:numPr>
          <w:ilvl w:val="0"/>
          <w:numId w:val="1"/>
        </w:numPr>
        <w:rPr>
          <w:sz w:val="24"/>
          <w:szCs w:val="24"/>
        </w:rPr>
      </w:pPr>
      <w:r>
        <w:rPr>
          <w:sz w:val="24"/>
          <w:szCs w:val="24"/>
        </w:rPr>
        <w:t>Committed by a carer or family member against a child where the victim is under 18 years of age.</w:t>
      </w:r>
    </w:p>
    <w:p w:rsidR="00A97C2C" w:rsidRDefault="00A97C2C" w:rsidP="00A97C2C">
      <w:pPr>
        <w:pStyle w:val="ListParagraph"/>
        <w:numPr>
          <w:ilvl w:val="0"/>
          <w:numId w:val="1"/>
        </w:numPr>
        <w:rPr>
          <w:sz w:val="24"/>
          <w:szCs w:val="24"/>
        </w:rPr>
      </w:pPr>
      <w:r>
        <w:rPr>
          <w:sz w:val="24"/>
          <w:szCs w:val="24"/>
        </w:rPr>
        <w:t>Concerning children in care when the abuser is alleged to be the carer or employees of the care organisation. E.g. foster carer or children’s homes employee.</w:t>
      </w:r>
    </w:p>
    <w:p w:rsidR="00A97C2C" w:rsidRDefault="00A97C2C" w:rsidP="00A97C2C">
      <w:pPr>
        <w:jc w:val="both"/>
        <w:rPr>
          <w:sz w:val="24"/>
          <w:szCs w:val="24"/>
        </w:rPr>
      </w:pPr>
    </w:p>
    <w:p w:rsidR="00A97C2C" w:rsidRDefault="00A97C2C" w:rsidP="00A97C2C">
      <w:pPr>
        <w:jc w:val="both"/>
        <w:rPr>
          <w:sz w:val="24"/>
          <w:szCs w:val="24"/>
        </w:rPr>
      </w:pPr>
      <w:r>
        <w:rPr>
          <w:sz w:val="24"/>
          <w:szCs w:val="24"/>
        </w:rPr>
        <w:t>The role of the specialist child abuse investigator is paramount to any successful outcome of a child abuse investigation. They will be integral to any joint working arrangements with partner agencies, lead the criminal investigation and ensure that witnesses and victims are properly cared for in the interim.</w:t>
      </w:r>
    </w:p>
    <w:p w:rsidR="00A97C2C" w:rsidRDefault="00A97C2C" w:rsidP="00A97C2C">
      <w:pPr>
        <w:jc w:val="center"/>
        <w:rPr>
          <w:b/>
          <w:sz w:val="28"/>
          <w:szCs w:val="28"/>
          <w:u w:val="single"/>
        </w:rPr>
      </w:pPr>
      <w:r w:rsidRPr="00A97C2C">
        <w:rPr>
          <w:b/>
          <w:sz w:val="28"/>
          <w:szCs w:val="28"/>
          <w:u w:val="single"/>
        </w:rPr>
        <w:t>Agencies involved in the Care and Protection of Children</w:t>
      </w:r>
    </w:p>
    <w:p w:rsidR="00A97C2C" w:rsidRDefault="00A97C2C" w:rsidP="00A97C2C">
      <w:pPr>
        <w:rPr>
          <w:sz w:val="24"/>
          <w:szCs w:val="24"/>
        </w:rPr>
      </w:pPr>
      <w:r>
        <w:rPr>
          <w:sz w:val="24"/>
          <w:szCs w:val="24"/>
        </w:rPr>
        <w:t>Statutory Agencies:-</w:t>
      </w:r>
    </w:p>
    <w:p w:rsidR="00A97C2C" w:rsidRDefault="00A97C2C" w:rsidP="00A97C2C">
      <w:pPr>
        <w:pStyle w:val="ListParagraph"/>
        <w:numPr>
          <w:ilvl w:val="0"/>
          <w:numId w:val="2"/>
        </w:numPr>
        <w:rPr>
          <w:sz w:val="24"/>
          <w:szCs w:val="24"/>
        </w:rPr>
      </w:pPr>
      <w:r>
        <w:rPr>
          <w:sz w:val="24"/>
          <w:szCs w:val="24"/>
        </w:rPr>
        <w:t>The police</w:t>
      </w:r>
    </w:p>
    <w:p w:rsidR="00A97C2C" w:rsidRDefault="00A97C2C" w:rsidP="00A97C2C">
      <w:pPr>
        <w:pStyle w:val="ListParagraph"/>
        <w:numPr>
          <w:ilvl w:val="0"/>
          <w:numId w:val="2"/>
        </w:numPr>
        <w:rPr>
          <w:sz w:val="24"/>
          <w:szCs w:val="24"/>
        </w:rPr>
      </w:pPr>
      <w:r>
        <w:rPr>
          <w:sz w:val="24"/>
          <w:szCs w:val="24"/>
        </w:rPr>
        <w:t>Social services</w:t>
      </w:r>
    </w:p>
    <w:p w:rsidR="00A97C2C" w:rsidRDefault="00A97C2C" w:rsidP="00A97C2C">
      <w:pPr>
        <w:pStyle w:val="ListParagraph"/>
        <w:numPr>
          <w:ilvl w:val="0"/>
          <w:numId w:val="2"/>
        </w:numPr>
        <w:rPr>
          <w:sz w:val="24"/>
          <w:szCs w:val="24"/>
        </w:rPr>
      </w:pPr>
      <w:r>
        <w:rPr>
          <w:sz w:val="24"/>
          <w:szCs w:val="24"/>
        </w:rPr>
        <w:t>Local authorities</w:t>
      </w:r>
    </w:p>
    <w:p w:rsidR="00A97C2C" w:rsidRDefault="00A97C2C" w:rsidP="00A97C2C">
      <w:pPr>
        <w:pStyle w:val="ListParagraph"/>
        <w:numPr>
          <w:ilvl w:val="0"/>
          <w:numId w:val="2"/>
        </w:numPr>
        <w:rPr>
          <w:sz w:val="24"/>
          <w:szCs w:val="24"/>
        </w:rPr>
      </w:pPr>
      <w:r>
        <w:rPr>
          <w:sz w:val="24"/>
          <w:szCs w:val="24"/>
        </w:rPr>
        <w:t>The health service</w:t>
      </w:r>
    </w:p>
    <w:p w:rsidR="00A97C2C" w:rsidRDefault="00D01415" w:rsidP="00A97C2C">
      <w:pPr>
        <w:jc w:val="both"/>
        <w:rPr>
          <w:sz w:val="24"/>
          <w:szCs w:val="24"/>
        </w:rPr>
      </w:pPr>
      <w:r>
        <w:rPr>
          <w:sz w:val="24"/>
          <w:szCs w:val="24"/>
        </w:rPr>
        <w:t>Voluntary agencies:-</w:t>
      </w:r>
    </w:p>
    <w:p w:rsidR="00D01415" w:rsidRDefault="00D01415" w:rsidP="00D01415">
      <w:pPr>
        <w:pStyle w:val="ListParagraph"/>
        <w:numPr>
          <w:ilvl w:val="0"/>
          <w:numId w:val="3"/>
        </w:numPr>
        <w:jc w:val="both"/>
        <w:rPr>
          <w:sz w:val="24"/>
          <w:szCs w:val="24"/>
        </w:rPr>
      </w:pPr>
      <w:r>
        <w:rPr>
          <w:sz w:val="24"/>
          <w:szCs w:val="24"/>
        </w:rPr>
        <w:t>NSPCC – national Society for the Prevention of Cruelty to Children. This is the UK’s leading charity specialising in child protection and cruelty to children.</w:t>
      </w:r>
    </w:p>
    <w:p w:rsidR="00D01415" w:rsidRDefault="00D01415" w:rsidP="00D01415">
      <w:pPr>
        <w:pStyle w:val="ListParagraph"/>
        <w:numPr>
          <w:ilvl w:val="0"/>
          <w:numId w:val="3"/>
        </w:numPr>
        <w:jc w:val="both"/>
        <w:rPr>
          <w:sz w:val="24"/>
          <w:szCs w:val="24"/>
        </w:rPr>
      </w:pPr>
      <w:r>
        <w:rPr>
          <w:sz w:val="24"/>
          <w:szCs w:val="24"/>
        </w:rPr>
        <w:t xml:space="preserve">NCH – formerly known as the National Children’s Home but now known just as NCH. They are slightly different and smaller than the NSPCC in that they almost exclusively deal with family and children’s support service/care projects, treatment centres </w:t>
      </w:r>
      <w:proofErr w:type="spellStart"/>
      <w:r>
        <w:rPr>
          <w:sz w:val="24"/>
          <w:szCs w:val="24"/>
        </w:rPr>
        <w:t>etc</w:t>
      </w:r>
      <w:proofErr w:type="spellEnd"/>
      <w:r>
        <w:rPr>
          <w:sz w:val="24"/>
          <w:szCs w:val="24"/>
        </w:rPr>
        <w:t xml:space="preserve"> all run in partnership with statutory agencies.</w:t>
      </w:r>
    </w:p>
    <w:p w:rsidR="00D01415" w:rsidRDefault="00D01415" w:rsidP="00D01415">
      <w:pPr>
        <w:pStyle w:val="ListParagraph"/>
        <w:numPr>
          <w:ilvl w:val="0"/>
          <w:numId w:val="3"/>
        </w:numPr>
        <w:jc w:val="both"/>
        <w:rPr>
          <w:sz w:val="24"/>
          <w:szCs w:val="24"/>
        </w:rPr>
      </w:pPr>
      <w:proofErr w:type="spellStart"/>
      <w:r>
        <w:rPr>
          <w:sz w:val="24"/>
          <w:szCs w:val="24"/>
        </w:rPr>
        <w:t>Barnado’s</w:t>
      </w:r>
      <w:proofErr w:type="spellEnd"/>
      <w:r>
        <w:rPr>
          <w:sz w:val="24"/>
          <w:szCs w:val="24"/>
        </w:rPr>
        <w:t xml:space="preserve"> – similar again, running support services for vulnerable children on a regional project basis throughout the country.</w:t>
      </w:r>
    </w:p>
    <w:p w:rsidR="00D01415" w:rsidRDefault="00D01415" w:rsidP="00D01415">
      <w:pPr>
        <w:pStyle w:val="ListParagraph"/>
        <w:numPr>
          <w:ilvl w:val="0"/>
          <w:numId w:val="3"/>
        </w:numPr>
        <w:jc w:val="both"/>
        <w:rPr>
          <w:sz w:val="24"/>
          <w:szCs w:val="24"/>
        </w:rPr>
      </w:pPr>
      <w:r>
        <w:rPr>
          <w:sz w:val="24"/>
          <w:szCs w:val="24"/>
        </w:rPr>
        <w:t>BASPCAN – British Association for study and Prevention of Child Abuse and Neglect. They are an institute that primarily reviews initiatives and research and provide funding for particular projects. They are also responsible for publishing, ‘Child Abuse Review,’ the quarterly journal of the child abuse world.</w:t>
      </w:r>
    </w:p>
    <w:p w:rsidR="00D01415" w:rsidRDefault="00D01415" w:rsidP="00D01415">
      <w:pPr>
        <w:pStyle w:val="ListParagraph"/>
        <w:numPr>
          <w:ilvl w:val="0"/>
          <w:numId w:val="3"/>
        </w:numPr>
        <w:jc w:val="both"/>
        <w:rPr>
          <w:sz w:val="24"/>
          <w:szCs w:val="24"/>
        </w:rPr>
      </w:pPr>
      <w:proofErr w:type="spellStart"/>
      <w:r>
        <w:rPr>
          <w:sz w:val="24"/>
          <w:szCs w:val="24"/>
        </w:rPr>
        <w:t>Childline</w:t>
      </w:r>
      <w:proofErr w:type="spellEnd"/>
      <w:r>
        <w:rPr>
          <w:sz w:val="24"/>
          <w:szCs w:val="24"/>
        </w:rPr>
        <w:t xml:space="preserve"> – the telephone helpline for children.</w:t>
      </w:r>
    </w:p>
    <w:p w:rsidR="00D01415" w:rsidRDefault="00D01415" w:rsidP="00D01415">
      <w:pPr>
        <w:jc w:val="both"/>
        <w:rPr>
          <w:sz w:val="24"/>
          <w:szCs w:val="24"/>
        </w:rPr>
      </w:pPr>
      <w:r>
        <w:rPr>
          <w:sz w:val="24"/>
          <w:szCs w:val="24"/>
        </w:rPr>
        <w:t>Agencies who are involved have a statutory duty to promote the welfare of children, have protocols in place f</w:t>
      </w:r>
      <w:r w:rsidR="00267B1F">
        <w:rPr>
          <w:sz w:val="24"/>
          <w:szCs w:val="24"/>
        </w:rPr>
        <w:t>or the sharing of information and</w:t>
      </w:r>
      <w:r>
        <w:rPr>
          <w:sz w:val="24"/>
          <w:szCs w:val="24"/>
        </w:rPr>
        <w:t xml:space="preserve"> joint working practices</w:t>
      </w:r>
      <w:r w:rsidR="00267B1F">
        <w:rPr>
          <w:sz w:val="24"/>
          <w:szCs w:val="24"/>
        </w:rPr>
        <w:t xml:space="preserve"> through strategy discussions/meetings, joint investigations and visits and child protection conferences. T</w:t>
      </w:r>
      <w:r>
        <w:rPr>
          <w:sz w:val="24"/>
          <w:szCs w:val="24"/>
        </w:rPr>
        <w:t xml:space="preserve">hey are </w:t>
      </w:r>
      <w:r w:rsidR="00267B1F">
        <w:rPr>
          <w:sz w:val="24"/>
          <w:szCs w:val="24"/>
        </w:rPr>
        <w:t xml:space="preserve">also </w:t>
      </w:r>
      <w:r>
        <w:rPr>
          <w:sz w:val="24"/>
          <w:szCs w:val="24"/>
        </w:rPr>
        <w:t xml:space="preserve">duty bound to have representatives on local joint agency assemblies. These </w:t>
      </w:r>
      <w:r>
        <w:rPr>
          <w:sz w:val="24"/>
          <w:szCs w:val="24"/>
        </w:rPr>
        <w:lastRenderedPageBreak/>
        <w:t>assemblies are responsible for setting and monitoring local multi-agency policy on child protection. For this reason, an officer of at least the rank of superintendent would normally hold the appropriate level of authority to represent the police.</w:t>
      </w:r>
    </w:p>
    <w:p w:rsidR="00267B1F" w:rsidRPr="00267B1F" w:rsidRDefault="00267B1F" w:rsidP="00267B1F">
      <w:pPr>
        <w:jc w:val="center"/>
        <w:rPr>
          <w:b/>
          <w:sz w:val="28"/>
          <w:szCs w:val="28"/>
          <w:u w:val="single"/>
        </w:rPr>
      </w:pPr>
      <w:r w:rsidRPr="00267B1F">
        <w:rPr>
          <w:b/>
          <w:sz w:val="28"/>
          <w:szCs w:val="28"/>
          <w:u w:val="single"/>
        </w:rPr>
        <w:t>Strategy meeting</w:t>
      </w:r>
    </w:p>
    <w:p w:rsidR="00A97C2C" w:rsidRDefault="00267B1F" w:rsidP="00A97C2C">
      <w:pPr>
        <w:rPr>
          <w:sz w:val="24"/>
          <w:szCs w:val="24"/>
        </w:rPr>
      </w:pPr>
      <w:r>
        <w:rPr>
          <w:sz w:val="24"/>
          <w:szCs w:val="24"/>
        </w:rPr>
        <w:t>A strategy discussion/meeting between the police, social services and other agencies should take place if there is reasonable cause to suggest that a child is suffering or is likely to suffer significant harm, or the child is in need.</w:t>
      </w:r>
    </w:p>
    <w:p w:rsidR="00267B1F" w:rsidRDefault="00267B1F" w:rsidP="00A97C2C">
      <w:pPr>
        <w:rPr>
          <w:sz w:val="24"/>
          <w:szCs w:val="24"/>
        </w:rPr>
      </w:pPr>
      <w:r>
        <w:rPr>
          <w:sz w:val="24"/>
          <w:szCs w:val="24"/>
        </w:rPr>
        <w:t>The purpose of this meeting is to agree whether to initiate enquiries to enable them to decide whether they should take any action to safeguard or promote the child’s welfare. During this discussion, a number of things should be decided, some of which are:-</w:t>
      </w:r>
    </w:p>
    <w:p w:rsidR="00267B1F" w:rsidRDefault="00267B1F" w:rsidP="00267B1F">
      <w:pPr>
        <w:pStyle w:val="ListParagraph"/>
        <w:numPr>
          <w:ilvl w:val="0"/>
          <w:numId w:val="4"/>
        </w:numPr>
        <w:rPr>
          <w:sz w:val="24"/>
          <w:szCs w:val="24"/>
        </w:rPr>
      </w:pPr>
      <w:r>
        <w:rPr>
          <w:sz w:val="24"/>
          <w:szCs w:val="24"/>
        </w:rPr>
        <w:t>Agree the conduct and timing of any criminal investigation</w:t>
      </w:r>
    </w:p>
    <w:p w:rsidR="00267B1F" w:rsidRDefault="00267B1F" w:rsidP="00267B1F">
      <w:pPr>
        <w:pStyle w:val="ListParagraph"/>
        <w:numPr>
          <w:ilvl w:val="0"/>
          <w:numId w:val="4"/>
        </w:numPr>
        <w:rPr>
          <w:sz w:val="24"/>
          <w:szCs w:val="24"/>
        </w:rPr>
      </w:pPr>
      <w:r>
        <w:rPr>
          <w:sz w:val="24"/>
          <w:szCs w:val="24"/>
        </w:rPr>
        <w:t>Agree what action to take immediately and in the short- term to safeguard the child and/or provide interim services and support</w:t>
      </w:r>
    </w:p>
    <w:p w:rsidR="00267B1F" w:rsidRDefault="00267B1F" w:rsidP="00267B1F">
      <w:pPr>
        <w:pStyle w:val="ListParagraph"/>
        <w:numPr>
          <w:ilvl w:val="0"/>
          <w:numId w:val="4"/>
        </w:numPr>
        <w:rPr>
          <w:sz w:val="24"/>
          <w:szCs w:val="24"/>
        </w:rPr>
      </w:pPr>
      <w:r>
        <w:rPr>
          <w:sz w:val="24"/>
          <w:szCs w:val="24"/>
        </w:rPr>
        <w:t>Agree what to tell the family of the child</w:t>
      </w:r>
    </w:p>
    <w:p w:rsidR="00267B1F" w:rsidRDefault="00267B1F" w:rsidP="00267B1F">
      <w:pPr>
        <w:pStyle w:val="ListParagraph"/>
        <w:numPr>
          <w:ilvl w:val="0"/>
          <w:numId w:val="4"/>
        </w:numPr>
        <w:rPr>
          <w:sz w:val="24"/>
          <w:szCs w:val="24"/>
        </w:rPr>
      </w:pPr>
      <w:r>
        <w:rPr>
          <w:sz w:val="24"/>
          <w:szCs w:val="24"/>
        </w:rPr>
        <w:t>Determine if legal action is required</w:t>
      </w:r>
    </w:p>
    <w:p w:rsidR="00267B1F" w:rsidRDefault="00267B1F" w:rsidP="00267B1F">
      <w:pPr>
        <w:pStyle w:val="ListParagraph"/>
        <w:numPr>
          <w:ilvl w:val="0"/>
          <w:numId w:val="4"/>
        </w:numPr>
        <w:rPr>
          <w:sz w:val="24"/>
          <w:szCs w:val="24"/>
        </w:rPr>
      </w:pPr>
      <w:r>
        <w:rPr>
          <w:sz w:val="24"/>
          <w:szCs w:val="24"/>
        </w:rPr>
        <w:t>Co-ordinate a press strategy if relevant</w:t>
      </w:r>
    </w:p>
    <w:p w:rsidR="00267B1F" w:rsidRDefault="00267B1F" w:rsidP="00267B1F">
      <w:pPr>
        <w:pStyle w:val="ListParagraph"/>
        <w:rPr>
          <w:sz w:val="24"/>
          <w:szCs w:val="24"/>
        </w:rPr>
      </w:pPr>
    </w:p>
    <w:p w:rsidR="00267B1F" w:rsidRDefault="00267B1F" w:rsidP="005248AF">
      <w:pPr>
        <w:pStyle w:val="ListParagraph"/>
        <w:jc w:val="center"/>
        <w:rPr>
          <w:b/>
          <w:sz w:val="28"/>
          <w:szCs w:val="28"/>
          <w:u w:val="single"/>
        </w:rPr>
      </w:pPr>
      <w:r>
        <w:rPr>
          <w:b/>
          <w:sz w:val="28"/>
          <w:szCs w:val="28"/>
          <w:u w:val="single"/>
        </w:rPr>
        <w:t>Joint visit</w:t>
      </w:r>
    </w:p>
    <w:p w:rsidR="00267B1F" w:rsidRDefault="00267B1F" w:rsidP="00267B1F">
      <w:pPr>
        <w:rPr>
          <w:sz w:val="24"/>
          <w:szCs w:val="24"/>
        </w:rPr>
      </w:pPr>
      <w:r>
        <w:rPr>
          <w:sz w:val="24"/>
          <w:szCs w:val="24"/>
        </w:rPr>
        <w:t>A joint visit may be initiated where the police and so</w:t>
      </w:r>
      <w:r w:rsidR="00742139">
        <w:rPr>
          <w:sz w:val="24"/>
          <w:szCs w:val="24"/>
        </w:rPr>
        <w:t>cial services will actually see the child and establish the child’s welfare. Such visits are appropriate in the following circumstances:-</w:t>
      </w:r>
    </w:p>
    <w:p w:rsidR="00742139" w:rsidRDefault="00742139" w:rsidP="00742139">
      <w:pPr>
        <w:pStyle w:val="ListParagraph"/>
        <w:numPr>
          <w:ilvl w:val="0"/>
          <w:numId w:val="5"/>
        </w:numPr>
        <w:rPr>
          <w:sz w:val="24"/>
          <w:szCs w:val="24"/>
        </w:rPr>
      </w:pPr>
      <w:r>
        <w:rPr>
          <w:sz w:val="24"/>
          <w:szCs w:val="24"/>
        </w:rPr>
        <w:t>If it suspected that the child is a victim of crime</w:t>
      </w:r>
    </w:p>
    <w:p w:rsidR="00742139" w:rsidRDefault="00742139" w:rsidP="00742139">
      <w:pPr>
        <w:pStyle w:val="ListParagraph"/>
        <w:numPr>
          <w:ilvl w:val="0"/>
          <w:numId w:val="5"/>
        </w:numPr>
        <w:rPr>
          <w:sz w:val="24"/>
          <w:szCs w:val="24"/>
        </w:rPr>
      </w:pPr>
      <w:r>
        <w:rPr>
          <w:sz w:val="24"/>
          <w:szCs w:val="24"/>
        </w:rPr>
        <w:t>Whenever there is little or no information on which to assess whether a child is at risk of harm</w:t>
      </w:r>
    </w:p>
    <w:p w:rsidR="00742139" w:rsidRDefault="00742139" w:rsidP="00742139">
      <w:pPr>
        <w:pStyle w:val="ListParagraph"/>
        <w:numPr>
          <w:ilvl w:val="0"/>
          <w:numId w:val="5"/>
        </w:numPr>
        <w:rPr>
          <w:sz w:val="24"/>
          <w:szCs w:val="24"/>
        </w:rPr>
      </w:pPr>
      <w:r>
        <w:rPr>
          <w:sz w:val="24"/>
          <w:szCs w:val="24"/>
        </w:rPr>
        <w:t>To assess a child’s cognitive development and ability to provide an account during a video interview.</w:t>
      </w:r>
    </w:p>
    <w:p w:rsidR="003D326A" w:rsidRDefault="003D326A" w:rsidP="00742139">
      <w:pPr>
        <w:pStyle w:val="ListParagraph"/>
        <w:numPr>
          <w:ilvl w:val="0"/>
          <w:numId w:val="5"/>
        </w:numPr>
        <w:rPr>
          <w:sz w:val="24"/>
          <w:szCs w:val="24"/>
        </w:rPr>
      </w:pPr>
      <w:r>
        <w:rPr>
          <w:sz w:val="24"/>
          <w:szCs w:val="24"/>
        </w:rPr>
        <w:t>Joint investigations are conducted when it is deemed necessary or best practice to do so</w:t>
      </w:r>
    </w:p>
    <w:p w:rsidR="003D326A" w:rsidRDefault="003D326A" w:rsidP="00742139">
      <w:pPr>
        <w:pStyle w:val="ListParagraph"/>
        <w:numPr>
          <w:ilvl w:val="0"/>
          <w:numId w:val="5"/>
        </w:numPr>
        <w:rPr>
          <w:sz w:val="24"/>
          <w:szCs w:val="24"/>
        </w:rPr>
      </w:pPr>
      <w:r>
        <w:rPr>
          <w:sz w:val="24"/>
          <w:szCs w:val="24"/>
        </w:rPr>
        <w:t>Child abuse investigators will work closely with social services and other agencies by sharing relevant information relating to a child’s safety or welfare</w:t>
      </w:r>
    </w:p>
    <w:p w:rsidR="003D326A" w:rsidRPr="005248AF" w:rsidRDefault="003D326A" w:rsidP="003D326A">
      <w:pPr>
        <w:pStyle w:val="ListParagraph"/>
        <w:numPr>
          <w:ilvl w:val="0"/>
          <w:numId w:val="5"/>
        </w:numPr>
        <w:rPr>
          <w:sz w:val="24"/>
          <w:szCs w:val="24"/>
        </w:rPr>
      </w:pPr>
      <w:r>
        <w:rPr>
          <w:sz w:val="24"/>
          <w:szCs w:val="24"/>
        </w:rPr>
        <w:t>A joint visit may be initiated where the police and social services will see the child and establish the child’s welfare</w:t>
      </w:r>
    </w:p>
    <w:p w:rsidR="00742139" w:rsidRDefault="00742139" w:rsidP="00742139">
      <w:pPr>
        <w:rPr>
          <w:sz w:val="24"/>
          <w:szCs w:val="24"/>
        </w:rPr>
      </w:pPr>
    </w:p>
    <w:p w:rsidR="00742139" w:rsidRDefault="00742139" w:rsidP="00742139">
      <w:pPr>
        <w:jc w:val="center"/>
        <w:rPr>
          <w:b/>
          <w:sz w:val="28"/>
          <w:szCs w:val="28"/>
          <w:u w:val="single"/>
        </w:rPr>
      </w:pPr>
      <w:r w:rsidRPr="00742139">
        <w:rPr>
          <w:b/>
          <w:sz w:val="28"/>
          <w:szCs w:val="28"/>
          <w:u w:val="single"/>
        </w:rPr>
        <w:t>Child Protection Conference</w:t>
      </w:r>
    </w:p>
    <w:p w:rsidR="00742139" w:rsidRDefault="00742139" w:rsidP="00742139">
      <w:pPr>
        <w:rPr>
          <w:b/>
          <w:sz w:val="24"/>
          <w:szCs w:val="24"/>
          <w:u w:val="single"/>
        </w:rPr>
      </w:pPr>
    </w:p>
    <w:p w:rsidR="00742139" w:rsidRDefault="00742139" w:rsidP="00742139">
      <w:pPr>
        <w:rPr>
          <w:sz w:val="24"/>
          <w:szCs w:val="24"/>
        </w:rPr>
      </w:pPr>
      <w:r>
        <w:rPr>
          <w:sz w:val="24"/>
          <w:szCs w:val="24"/>
        </w:rPr>
        <w:t xml:space="preserve">A child protection conference brings together family members, the child where appropriate, and those agencies most involved with the child and family. Parent/carers can </w:t>
      </w:r>
      <w:r w:rsidR="003D326A">
        <w:rPr>
          <w:sz w:val="24"/>
          <w:szCs w:val="24"/>
        </w:rPr>
        <w:t xml:space="preserve">be excluded from the conference but this is a serious step and should only be taken by the chair of the conference. </w:t>
      </w:r>
    </w:p>
    <w:p w:rsidR="003D326A" w:rsidRDefault="003D326A" w:rsidP="00742139">
      <w:pPr>
        <w:rPr>
          <w:sz w:val="24"/>
          <w:szCs w:val="24"/>
        </w:rPr>
      </w:pPr>
      <w:r>
        <w:rPr>
          <w:sz w:val="24"/>
          <w:szCs w:val="24"/>
        </w:rPr>
        <w:lastRenderedPageBreak/>
        <w:t>The purpose of an initial Child Protection Conference is to:</w:t>
      </w:r>
    </w:p>
    <w:p w:rsidR="003D326A" w:rsidRDefault="003D326A" w:rsidP="003D326A">
      <w:pPr>
        <w:pStyle w:val="ListParagraph"/>
        <w:numPr>
          <w:ilvl w:val="0"/>
          <w:numId w:val="6"/>
        </w:numPr>
        <w:rPr>
          <w:sz w:val="24"/>
          <w:szCs w:val="24"/>
        </w:rPr>
      </w:pPr>
      <w:r>
        <w:rPr>
          <w:sz w:val="24"/>
          <w:szCs w:val="24"/>
        </w:rPr>
        <w:t xml:space="preserve">Bring together and analyse in a </w:t>
      </w:r>
      <w:proofErr w:type="spellStart"/>
      <w:r>
        <w:rPr>
          <w:sz w:val="24"/>
          <w:szCs w:val="24"/>
        </w:rPr>
        <w:t>multi agency</w:t>
      </w:r>
      <w:proofErr w:type="spellEnd"/>
      <w:r>
        <w:rPr>
          <w:sz w:val="24"/>
          <w:szCs w:val="24"/>
        </w:rPr>
        <w:t xml:space="preserve"> setting the information that has been obtained about the child’s health, development and functioning, and the parents/carers capacity to ensure the child’s safety and promote the child’s health and development</w:t>
      </w:r>
    </w:p>
    <w:p w:rsidR="003D326A" w:rsidRDefault="003D326A" w:rsidP="003D326A">
      <w:pPr>
        <w:pStyle w:val="ListParagraph"/>
        <w:numPr>
          <w:ilvl w:val="0"/>
          <w:numId w:val="6"/>
        </w:numPr>
        <w:rPr>
          <w:sz w:val="24"/>
          <w:szCs w:val="24"/>
        </w:rPr>
      </w:pPr>
      <w:r>
        <w:rPr>
          <w:sz w:val="24"/>
          <w:szCs w:val="24"/>
        </w:rPr>
        <w:t>To make judgments about whether the child is at a continuing risk of significant harm</w:t>
      </w:r>
    </w:p>
    <w:p w:rsidR="003D326A" w:rsidRDefault="003D326A" w:rsidP="003D326A">
      <w:pPr>
        <w:pStyle w:val="ListParagraph"/>
        <w:numPr>
          <w:ilvl w:val="0"/>
          <w:numId w:val="6"/>
        </w:numPr>
        <w:rPr>
          <w:sz w:val="24"/>
          <w:szCs w:val="24"/>
        </w:rPr>
      </w:pPr>
      <w:r>
        <w:rPr>
          <w:sz w:val="24"/>
          <w:szCs w:val="24"/>
        </w:rPr>
        <w:t>To decide what future action is needed</w:t>
      </w:r>
    </w:p>
    <w:p w:rsidR="003D326A" w:rsidRDefault="003D326A" w:rsidP="003D326A">
      <w:pPr>
        <w:pStyle w:val="ListParagraph"/>
        <w:numPr>
          <w:ilvl w:val="0"/>
          <w:numId w:val="6"/>
        </w:numPr>
        <w:rPr>
          <w:sz w:val="24"/>
          <w:szCs w:val="24"/>
        </w:rPr>
      </w:pPr>
      <w:r>
        <w:rPr>
          <w:sz w:val="24"/>
          <w:szCs w:val="24"/>
        </w:rPr>
        <w:t>A conference should, however, be held within 15 working days of the date of the last strategy discussion</w:t>
      </w:r>
    </w:p>
    <w:p w:rsidR="003D326A" w:rsidRDefault="003D326A" w:rsidP="003D326A">
      <w:pPr>
        <w:rPr>
          <w:sz w:val="24"/>
          <w:szCs w:val="24"/>
        </w:rPr>
      </w:pPr>
    </w:p>
    <w:p w:rsidR="003D326A" w:rsidRPr="005248AF" w:rsidRDefault="003D326A" w:rsidP="005248AF">
      <w:pPr>
        <w:jc w:val="center"/>
        <w:rPr>
          <w:b/>
          <w:sz w:val="28"/>
          <w:szCs w:val="28"/>
          <w:u w:val="single"/>
        </w:rPr>
      </w:pPr>
      <w:r>
        <w:rPr>
          <w:b/>
          <w:sz w:val="28"/>
          <w:szCs w:val="28"/>
          <w:u w:val="single"/>
        </w:rPr>
        <w:t>Child Protection Register</w:t>
      </w:r>
    </w:p>
    <w:p w:rsidR="003D326A" w:rsidRDefault="003D326A" w:rsidP="003D326A">
      <w:pPr>
        <w:rPr>
          <w:sz w:val="24"/>
          <w:szCs w:val="24"/>
        </w:rPr>
      </w:pPr>
      <w:r>
        <w:rPr>
          <w:sz w:val="24"/>
          <w:szCs w:val="24"/>
        </w:rPr>
        <w:t>The child protection register is a means of recording children who have been highlighted as being at a particular risk and helps to identify for agencies what actions may need to be taken to nullify that risk.</w:t>
      </w:r>
    </w:p>
    <w:p w:rsidR="003D326A" w:rsidRPr="005248AF" w:rsidRDefault="003D326A" w:rsidP="005248AF">
      <w:pPr>
        <w:jc w:val="center"/>
        <w:rPr>
          <w:b/>
          <w:sz w:val="28"/>
          <w:szCs w:val="28"/>
          <w:u w:val="single"/>
        </w:rPr>
      </w:pPr>
      <w:r w:rsidRPr="003D326A">
        <w:rPr>
          <w:b/>
          <w:sz w:val="28"/>
          <w:szCs w:val="28"/>
          <w:u w:val="single"/>
        </w:rPr>
        <w:t>Primacy Protocols for Criminal Cases</w:t>
      </w:r>
    </w:p>
    <w:p w:rsidR="003D326A" w:rsidRDefault="00CF3E41" w:rsidP="003D326A">
      <w:pPr>
        <w:rPr>
          <w:sz w:val="24"/>
          <w:szCs w:val="24"/>
        </w:rPr>
      </w:pPr>
      <w:r>
        <w:rPr>
          <w:sz w:val="24"/>
          <w:szCs w:val="24"/>
        </w:rPr>
        <w:t xml:space="preserve">Lord laming (Victoria </w:t>
      </w:r>
      <w:proofErr w:type="spellStart"/>
      <w:r>
        <w:rPr>
          <w:sz w:val="24"/>
          <w:szCs w:val="24"/>
        </w:rPr>
        <w:t>Climbie</w:t>
      </w:r>
      <w:proofErr w:type="spellEnd"/>
      <w:r>
        <w:rPr>
          <w:sz w:val="24"/>
          <w:szCs w:val="24"/>
        </w:rPr>
        <w:t xml:space="preserve"> Inquiry) states:-</w:t>
      </w:r>
    </w:p>
    <w:p w:rsidR="00CF3E41" w:rsidRDefault="00CF3E41" w:rsidP="003D326A">
      <w:pPr>
        <w:rPr>
          <w:sz w:val="24"/>
          <w:szCs w:val="24"/>
        </w:rPr>
      </w:pPr>
      <w:r>
        <w:rPr>
          <w:sz w:val="24"/>
          <w:szCs w:val="24"/>
        </w:rPr>
        <w:t>“The ‘Working Together’ arrangements must be amended to ensure the police carry out completely, and exclusively, any criminal investigation elements in a case of suspected injury or harm to a child, including the evidential interview with a child victim. This will remove any confusion about which agency takes the ‘lead’ or is responsible for certain actions.”</w:t>
      </w:r>
    </w:p>
    <w:p w:rsidR="00CF3E41" w:rsidRDefault="00CF3E41" w:rsidP="003D326A">
      <w:pPr>
        <w:rPr>
          <w:sz w:val="24"/>
          <w:szCs w:val="24"/>
        </w:rPr>
      </w:pPr>
      <w:r>
        <w:rPr>
          <w:sz w:val="24"/>
          <w:szCs w:val="24"/>
        </w:rPr>
        <w:t xml:space="preserve">This joint approach to an investigation may lead to a decision that in a less serious case, the best interests of the child are served by a social services led assessment rather than a full criminal investigation by the police. </w:t>
      </w:r>
      <w:proofErr w:type="spellStart"/>
      <w:r>
        <w:rPr>
          <w:sz w:val="24"/>
          <w:szCs w:val="24"/>
        </w:rPr>
        <w:t>E.g</w:t>
      </w:r>
      <w:proofErr w:type="spellEnd"/>
      <w:r>
        <w:rPr>
          <w:sz w:val="24"/>
          <w:szCs w:val="24"/>
        </w:rPr>
        <w:t xml:space="preserve"> where there is poor or inadequate parenting, where a wilful act or omission is not evident, that it is a lack of parenting knowledge on how to be a good parent is the cause of neglect and not a deliberate act OR instances of common assault which fall within the statutory defence of ‘reasonable punishment’ or ‘lawful chastisement’ </w:t>
      </w:r>
      <w:proofErr w:type="spellStart"/>
      <w:r>
        <w:rPr>
          <w:sz w:val="24"/>
          <w:szCs w:val="24"/>
        </w:rPr>
        <w:t>e.g</w:t>
      </w:r>
      <w:proofErr w:type="spellEnd"/>
      <w:r>
        <w:rPr>
          <w:sz w:val="24"/>
          <w:szCs w:val="24"/>
        </w:rPr>
        <w:t xml:space="preserve"> a smack that is a one off</w:t>
      </w:r>
    </w:p>
    <w:p w:rsidR="00F977CC" w:rsidRDefault="00F977CC" w:rsidP="005248AF">
      <w:pPr>
        <w:jc w:val="center"/>
        <w:rPr>
          <w:b/>
          <w:sz w:val="28"/>
          <w:szCs w:val="28"/>
          <w:u w:val="single"/>
        </w:rPr>
      </w:pPr>
      <w:r w:rsidRPr="00F977CC">
        <w:rPr>
          <w:b/>
          <w:sz w:val="28"/>
          <w:szCs w:val="28"/>
          <w:u w:val="single"/>
        </w:rPr>
        <w:t>Protocols for Information Sharing</w:t>
      </w:r>
    </w:p>
    <w:p w:rsidR="00F977CC" w:rsidRDefault="00F977CC" w:rsidP="00F977CC">
      <w:pPr>
        <w:rPr>
          <w:sz w:val="24"/>
          <w:szCs w:val="24"/>
        </w:rPr>
      </w:pPr>
      <w:r>
        <w:rPr>
          <w:sz w:val="24"/>
          <w:szCs w:val="24"/>
        </w:rPr>
        <w:t>The police service and other agencies must share information. Information stored by any public body is governed by the Data Protection Act 2018 and consideration to the Human Rights Act 1998 should also be given. Information can be gathered and used in a variety of ways within the inter-agency boundaries.</w:t>
      </w:r>
    </w:p>
    <w:p w:rsidR="005248AF" w:rsidRDefault="00F977CC" w:rsidP="00F977CC">
      <w:pPr>
        <w:rPr>
          <w:sz w:val="24"/>
          <w:szCs w:val="24"/>
        </w:rPr>
      </w:pPr>
      <w:r>
        <w:rPr>
          <w:sz w:val="24"/>
          <w:szCs w:val="24"/>
        </w:rPr>
        <w:t xml:space="preserve">The use of intelligence gathered by the police is covered by the National Intelligence Model (NIM). This ensures that the exchange of information from police sources are lawful, necessary, relevant and proportionate. These checks and balances are provided by the </w:t>
      </w:r>
      <w:r>
        <w:rPr>
          <w:sz w:val="24"/>
          <w:szCs w:val="24"/>
        </w:rPr>
        <w:lastRenderedPageBreak/>
        <w:t>5x3x2 system for evaluating intelligence in addition to data Protection and Human Rights. In many cases it is only when information from a range of sources is put together that a child can be seen to be in need or at risk of harm. Information passed to partner agencies will be authorised usually by a PPU supervisor. However, any relevant information will be shared to enable child welfare concerns to be addressed. If criminal proceedings are pending then the advice of the CPS should be sought about any proposed disclosure of information such as witness statements and other evidence.</w:t>
      </w:r>
    </w:p>
    <w:p w:rsidR="005248AF" w:rsidRDefault="005248AF" w:rsidP="00F977CC">
      <w:pPr>
        <w:rPr>
          <w:sz w:val="24"/>
          <w:szCs w:val="24"/>
        </w:rPr>
      </w:pPr>
      <w:r>
        <w:rPr>
          <w:sz w:val="24"/>
          <w:szCs w:val="24"/>
        </w:rPr>
        <w:t>The police are responsible for carrying out checks in emergencies for example when a child needs to be placed with carers who have not been previously checked. When such an occasion arises, either during or outside working hours then this can be provided as long as:-</w:t>
      </w:r>
    </w:p>
    <w:p w:rsidR="00F977CC" w:rsidRDefault="005248AF" w:rsidP="005248AF">
      <w:pPr>
        <w:pStyle w:val="ListParagraph"/>
        <w:numPr>
          <w:ilvl w:val="0"/>
          <w:numId w:val="7"/>
        </w:numPr>
        <w:rPr>
          <w:sz w:val="24"/>
          <w:szCs w:val="24"/>
        </w:rPr>
      </w:pPr>
      <w:r>
        <w:rPr>
          <w:sz w:val="24"/>
          <w:szCs w:val="24"/>
        </w:rPr>
        <w:t xml:space="preserve">The information is relevant to the safeguarding of children and </w:t>
      </w:r>
    </w:p>
    <w:p w:rsidR="005248AF" w:rsidRDefault="005248AF" w:rsidP="005248AF">
      <w:pPr>
        <w:pStyle w:val="ListParagraph"/>
        <w:numPr>
          <w:ilvl w:val="0"/>
          <w:numId w:val="7"/>
        </w:numPr>
        <w:rPr>
          <w:sz w:val="24"/>
          <w:szCs w:val="24"/>
        </w:rPr>
      </w:pPr>
      <w:r>
        <w:rPr>
          <w:sz w:val="24"/>
          <w:szCs w:val="24"/>
        </w:rPr>
        <w:t>Failure to release the information may put children at risk of harm</w:t>
      </w:r>
    </w:p>
    <w:p w:rsidR="005248AF" w:rsidRDefault="005248AF" w:rsidP="005248AF">
      <w:pPr>
        <w:rPr>
          <w:sz w:val="24"/>
          <w:szCs w:val="24"/>
        </w:rPr>
      </w:pPr>
      <w:r>
        <w:rPr>
          <w:sz w:val="24"/>
          <w:szCs w:val="24"/>
        </w:rPr>
        <w:t>If it is necessary for a child under, ‘police protection’ to stay with relatives and/or other carers, their identities should be verified. Details of residence in any other police force area should be obtained, together with basic checks made of the proposed carers. Any other adult living in the proposed residence should also be checked.</w:t>
      </w:r>
    </w:p>
    <w:p w:rsidR="00BA44B0" w:rsidRDefault="00BA44B0" w:rsidP="00BA44B0">
      <w:pPr>
        <w:jc w:val="center"/>
        <w:rPr>
          <w:b/>
          <w:sz w:val="24"/>
          <w:szCs w:val="24"/>
          <w:u w:val="single"/>
        </w:rPr>
      </w:pPr>
      <w:r w:rsidRPr="00BA44B0">
        <w:rPr>
          <w:b/>
          <w:sz w:val="24"/>
          <w:szCs w:val="24"/>
          <w:u w:val="single"/>
        </w:rPr>
        <w:t>Multi-agency safeguarding hubs (MASH)</w:t>
      </w:r>
    </w:p>
    <w:p w:rsidR="00BA44B0" w:rsidRDefault="00BA44B0" w:rsidP="00BA44B0">
      <w:pPr>
        <w:rPr>
          <w:sz w:val="24"/>
          <w:szCs w:val="24"/>
        </w:rPr>
      </w:pPr>
      <w:r>
        <w:rPr>
          <w:sz w:val="24"/>
          <w:szCs w:val="24"/>
        </w:rPr>
        <w:t>A finding of many serious case reviews has been poor information sharing between agencies. The ability to share information in a timely and effective manner to facilitate joint decision-making is key.</w:t>
      </w:r>
    </w:p>
    <w:p w:rsidR="00BA44B0" w:rsidRDefault="00BA44B0" w:rsidP="00BA44B0">
      <w:pPr>
        <w:rPr>
          <w:sz w:val="24"/>
          <w:szCs w:val="24"/>
        </w:rPr>
      </w:pPr>
      <w:r>
        <w:rPr>
          <w:sz w:val="24"/>
          <w:szCs w:val="24"/>
        </w:rPr>
        <w:t xml:space="preserve">Several high profile cases, including the death of 4year old Daniel </w:t>
      </w:r>
      <w:proofErr w:type="spellStart"/>
      <w:r>
        <w:rPr>
          <w:sz w:val="24"/>
          <w:szCs w:val="24"/>
        </w:rPr>
        <w:t>Pelka</w:t>
      </w:r>
      <w:proofErr w:type="spellEnd"/>
      <w:r>
        <w:rPr>
          <w:sz w:val="24"/>
          <w:szCs w:val="24"/>
        </w:rPr>
        <w:t xml:space="preserve"> have highlighted the tragic consequences which can result when information indicating risk is held by one </w:t>
      </w:r>
      <w:r w:rsidR="004F0A5A">
        <w:rPr>
          <w:sz w:val="24"/>
          <w:szCs w:val="24"/>
        </w:rPr>
        <w:t>agency and not appropriately shared with others.</w:t>
      </w:r>
    </w:p>
    <w:p w:rsidR="004F0A5A" w:rsidRDefault="004F0A5A" w:rsidP="00BA44B0">
      <w:pPr>
        <w:rPr>
          <w:sz w:val="24"/>
          <w:szCs w:val="24"/>
        </w:rPr>
      </w:pPr>
      <w:r>
        <w:rPr>
          <w:sz w:val="24"/>
          <w:szCs w:val="24"/>
        </w:rPr>
        <w:t>Many areas including SWP and Gwent have established MASHs to mitigate the risk of anyone slipping through the safeguarding net.</w:t>
      </w:r>
    </w:p>
    <w:p w:rsidR="00BA44B0" w:rsidRDefault="00BA44B0" w:rsidP="00BA44B0">
      <w:pPr>
        <w:rPr>
          <w:sz w:val="24"/>
          <w:szCs w:val="24"/>
        </w:rPr>
      </w:pPr>
      <w:r>
        <w:rPr>
          <w:sz w:val="24"/>
          <w:szCs w:val="24"/>
        </w:rPr>
        <w:t>MASHs are structures designed to facilitate information-sharing and decision-making on a multi-agency basis often, though not always, through co-locating staff from the local authority, health agencies and the police. There is more evidence of them being established to safeguard children rather than adults, often with plans to include adults in the future. But such hubs in adult safeguarding can prove effective in preventing abuse, and spotting patterns of abuse and repeat offenders through effectively sharing information.</w:t>
      </w:r>
      <w:bookmarkStart w:id="0" w:name="_GoBack"/>
      <w:bookmarkEnd w:id="0"/>
    </w:p>
    <w:sectPr w:rsidR="00BA44B0" w:rsidSect="00267B1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B1F" w:rsidRDefault="00267B1F" w:rsidP="00267B1F">
      <w:pPr>
        <w:spacing w:after="0" w:line="240" w:lineRule="auto"/>
      </w:pPr>
      <w:r>
        <w:separator/>
      </w:r>
    </w:p>
  </w:endnote>
  <w:endnote w:type="continuationSeparator" w:id="0">
    <w:p w:rsidR="00267B1F" w:rsidRDefault="00267B1F" w:rsidP="00267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E41" w:rsidRDefault="002C08B6" w:rsidP="002C08B6">
    <w:pPr>
      <w:pStyle w:val="Footer"/>
      <w:rPr>
        <w:color w:val="000000"/>
        <w:sz w:val="17"/>
      </w:rPr>
    </w:pPr>
    <w:bookmarkStart w:id="3" w:name="TITUS1FooterEvenPages"/>
    <w:r>
      <w:rPr>
        <w:color w:val="000000"/>
        <w:sz w:val="17"/>
      </w:rPr>
      <w:t> </w:t>
    </w:r>
  </w:p>
  <w:bookmarkEnd w:id="3"/>
  <w:p w:rsidR="00CF3E41" w:rsidRDefault="00CF3E41" w:rsidP="00CF3E41">
    <w:pPr>
      <w:pStyle w:val="Footer"/>
    </w:pPr>
  </w:p>
  <w:p w:rsidR="00267B1F" w:rsidRDefault="00267B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B1F" w:rsidRDefault="002C08B6" w:rsidP="002C08B6">
    <w:pPr>
      <w:pStyle w:val="Footer"/>
      <w:rPr>
        <w:color w:val="000000"/>
        <w:sz w:val="17"/>
      </w:rPr>
    </w:pPr>
    <w:bookmarkStart w:id="4" w:name="TITUS1FooterPrimary"/>
    <w:r>
      <w:rPr>
        <w:color w:val="000000"/>
        <w:sz w:val="17"/>
      </w:rPr>
      <w:t> </w:t>
    </w:r>
  </w:p>
  <w:bookmarkEnd w:id="4"/>
  <w:p w:rsidR="00267B1F" w:rsidRDefault="00267B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B1F" w:rsidRDefault="002C08B6" w:rsidP="002C08B6">
    <w:pPr>
      <w:pStyle w:val="Footer"/>
      <w:rPr>
        <w:color w:val="000000"/>
        <w:sz w:val="17"/>
      </w:rPr>
    </w:pPr>
    <w:bookmarkStart w:id="6" w:name="TITUS1FooterFirstPage"/>
    <w:r>
      <w:rPr>
        <w:color w:val="000000"/>
        <w:sz w:val="17"/>
      </w:rPr>
      <w:t> </w:t>
    </w:r>
  </w:p>
  <w:bookmarkEnd w:id="6"/>
  <w:p w:rsidR="00267B1F" w:rsidRDefault="00267B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B1F" w:rsidRDefault="00267B1F" w:rsidP="00267B1F">
      <w:pPr>
        <w:spacing w:after="0" w:line="240" w:lineRule="auto"/>
      </w:pPr>
      <w:r>
        <w:separator/>
      </w:r>
    </w:p>
  </w:footnote>
  <w:footnote w:type="continuationSeparator" w:id="0">
    <w:p w:rsidR="00267B1F" w:rsidRDefault="00267B1F" w:rsidP="00267B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E41" w:rsidRDefault="002C08B6" w:rsidP="002C08B6">
    <w:pPr>
      <w:pStyle w:val="Header"/>
      <w:rPr>
        <w:color w:val="000000"/>
        <w:sz w:val="17"/>
      </w:rPr>
    </w:pPr>
    <w:bookmarkStart w:id="1" w:name="TITUS1HeaderEvenPages"/>
    <w:r>
      <w:rPr>
        <w:color w:val="000000"/>
        <w:sz w:val="17"/>
      </w:rPr>
      <w:t> </w:t>
    </w:r>
  </w:p>
  <w:bookmarkEnd w:id="1"/>
  <w:p w:rsidR="00CF3E41" w:rsidRDefault="00CF3E41" w:rsidP="00CF3E41">
    <w:pPr>
      <w:pStyle w:val="Header"/>
    </w:pPr>
  </w:p>
  <w:p w:rsidR="00267B1F" w:rsidRDefault="00267B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B1F" w:rsidRDefault="002C08B6" w:rsidP="002C08B6">
    <w:pPr>
      <w:pStyle w:val="Header"/>
      <w:rPr>
        <w:color w:val="000000"/>
        <w:sz w:val="17"/>
      </w:rPr>
    </w:pPr>
    <w:bookmarkStart w:id="2" w:name="TITUS1HeaderPrimary"/>
    <w:r>
      <w:rPr>
        <w:color w:val="000000"/>
        <w:sz w:val="17"/>
      </w:rPr>
      <w:t> </w:t>
    </w:r>
  </w:p>
  <w:bookmarkEnd w:id="2"/>
  <w:p w:rsidR="00267B1F" w:rsidRDefault="00267B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B1F" w:rsidRDefault="002C08B6" w:rsidP="002C08B6">
    <w:pPr>
      <w:pStyle w:val="Header"/>
      <w:rPr>
        <w:color w:val="000000"/>
        <w:sz w:val="17"/>
      </w:rPr>
    </w:pPr>
    <w:bookmarkStart w:id="5" w:name="TITUS1HeaderFirstPage"/>
    <w:r>
      <w:rPr>
        <w:color w:val="000000"/>
        <w:sz w:val="17"/>
      </w:rPr>
      <w:t> </w:t>
    </w:r>
  </w:p>
  <w:bookmarkEnd w:id="5"/>
  <w:p w:rsidR="00267B1F" w:rsidRDefault="00267B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F01A1"/>
    <w:multiLevelType w:val="hybridMultilevel"/>
    <w:tmpl w:val="4108583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DF62DEA"/>
    <w:multiLevelType w:val="hybridMultilevel"/>
    <w:tmpl w:val="67A6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1B7132"/>
    <w:multiLevelType w:val="hybridMultilevel"/>
    <w:tmpl w:val="B15EF2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EE0D44"/>
    <w:multiLevelType w:val="hybridMultilevel"/>
    <w:tmpl w:val="53488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CD7743"/>
    <w:multiLevelType w:val="hybridMultilevel"/>
    <w:tmpl w:val="37F08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2D4BF7"/>
    <w:multiLevelType w:val="hybridMultilevel"/>
    <w:tmpl w:val="05666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53114F"/>
    <w:multiLevelType w:val="hybridMultilevel"/>
    <w:tmpl w:val="57584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A261A9"/>
    <w:multiLevelType w:val="hybridMultilevel"/>
    <w:tmpl w:val="C1487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
  </w:num>
  <w:num w:numId="4">
    <w:abstractNumId w:val="3"/>
  </w:num>
  <w:num w:numId="5">
    <w:abstractNumId w:val="5"/>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nvP+XoSpoOTCtEL1excKE40jdaJMuE1iJ7r9sLfVyPgOFKjxuPwyZ5mNKukmxz3e+n6vV5iQh9qyrqvVh4K9Sg==" w:salt="Nli74/vhpJLYVrw5h/bolw=="/>
  <w:zoom w:percent="160"/>
  <w:proofState w:spelling="clean" w:grammar="clean"/>
  <w:documentProtection w:edit="readOnly" w:enforcement="0"/>
  <w:defaultTabStop w:val="720"/>
  <w:evenAndOddHeaders/>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44D"/>
    <w:rsid w:val="000368FF"/>
    <w:rsid w:val="00267B1F"/>
    <w:rsid w:val="002C08B6"/>
    <w:rsid w:val="00393E47"/>
    <w:rsid w:val="00396AEB"/>
    <w:rsid w:val="003D326A"/>
    <w:rsid w:val="004F0A5A"/>
    <w:rsid w:val="005248AF"/>
    <w:rsid w:val="006C00C1"/>
    <w:rsid w:val="00742139"/>
    <w:rsid w:val="00A97C2C"/>
    <w:rsid w:val="00B33682"/>
    <w:rsid w:val="00B46208"/>
    <w:rsid w:val="00BA44B0"/>
    <w:rsid w:val="00BF23C9"/>
    <w:rsid w:val="00C73322"/>
    <w:rsid w:val="00CF3E41"/>
    <w:rsid w:val="00D01415"/>
    <w:rsid w:val="00E2244D"/>
    <w:rsid w:val="00F977CC"/>
    <w:rsid w:val="00F97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E98D3E2"/>
  <w15:chartTrackingRefBased/>
  <w15:docId w15:val="{9ABD11DE-D01E-4FE0-9666-5E570E3F3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C2C"/>
    <w:pPr>
      <w:ind w:left="720"/>
      <w:contextualSpacing/>
    </w:pPr>
  </w:style>
  <w:style w:type="paragraph" w:styleId="Header">
    <w:name w:val="header"/>
    <w:basedOn w:val="Normal"/>
    <w:link w:val="HeaderChar"/>
    <w:uiPriority w:val="99"/>
    <w:unhideWhenUsed/>
    <w:rsid w:val="00267B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7B1F"/>
  </w:style>
  <w:style w:type="paragraph" w:styleId="Footer">
    <w:name w:val="footer"/>
    <w:basedOn w:val="Normal"/>
    <w:link w:val="FooterChar"/>
    <w:uiPriority w:val="99"/>
    <w:unhideWhenUsed/>
    <w:rsid w:val="00267B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7B1F"/>
  </w:style>
  <w:style w:type="character" w:styleId="Hyperlink">
    <w:name w:val="Hyperlink"/>
    <w:basedOn w:val="DefaultParagraphFont"/>
    <w:uiPriority w:val="99"/>
    <w:unhideWhenUsed/>
    <w:rsid w:val="003D326A"/>
    <w:rPr>
      <w:color w:val="0563C1" w:themeColor="hyperlink"/>
      <w:u w:val="single"/>
    </w:rPr>
  </w:style>
  <w:style w:type="paragraph" w:styleId="NormalWeb">
    <w:name w:val="Normal (Web)"/>
    <w:basedOn w:val="Normal"/>
    <w:uiPriority w:val="99"/>
    <w:semiHidden/>
    <w:unhideWhenUsed/>
    <w:rsid w:val="00B462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62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4632B-6AD5-47E5-AFEF-BE53EB0E0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1411</Words>
  <Characters>8043</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Neil,Sharon swp3514</dc:creator>
  <cp:keywords/>
  <dc:description/>
  <cp:lastModifiedBy>Darren Hembrow</cp:lastModifiedBy>
  <cp:revision>4</cp:revision>
  <dcterms:created xsi:type="dcterms:W3CDTF">2020-10-21T09:25:00Z</dcterms:created>
  <dcterms:modified xsi:type="dcterms:W3CDTF">2020-10-30T14:51:00Z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8727dd25-d9d1-443d-9eb8-78c0e8f990eb</vt:lpwstr>
  </property>
  <property fmtid="{D5CDD505-2E9C-101B-9397-08002B2CF9AE}" pid="3" name="Classification">
    <vt:lpwstr>OFFICIAL</vt:lpwstr>
  </property>
  <property fmtid="{D5CDD505-2E9C-101B-9397-08002B2CF9AE}" pid="4" name="Visibility">
    <vt:lpwstr>NOT VISIBLE</vt:lpwstr>
  </property>
</Properties>
</file>