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themeColor="text1"/>
        </w:rPr>
        <w:id w:val="-1888099559"/>
        <w:docPartObj>
          <w:docPartGallery w:val="Cover Pages"/>
          <w:docPartUnique/>
        </w:docPartObj>
      </w:sdtPr>
      <w:sdtEndPr>
        <w:rPr>
          <w:rFonts w:ascii="Arial" w:eastAsiaTheme="minorHAnsi" w:hAnsi="Arial" w:cs="Arial"/>
          <w:kern w:val="2"/>
          <w:sz w:val="24"/>
          <w:szCs w:val="24"/>
          <w:lang w:val="en-GB" w:eastAsia="en-US"/>
          <w14:ligatures w14:val="standardContextual"/>
        </w:rPr>
      </w:sdtEndPr>
      <w:sdtContent>
        <w:p w14:paraId="601080F2" w14:textId="65CB6A55" w:rsidR="00197D21" w:rsidRPr="00604E21" w:rsidRDefault="00197D21">
          <w:pPr>
            <w:pStyle w:val="NoSpacing"/>
            <w:spacing w:before="1540" w:after="240"/>
            <w:jc w:val="center"/>
            <w:rPr>
              <w:color w:val="000000" w:themeColor="text1"/>
            </w:rPr>
          </w:pPr>
          <w:r w:rsidRPr="00604E21">
            <w:rPr>
              <w:noProof/>
              <w:color w:val="000000" w:themeColor="text1"/>
            </w:rPr>
            <w:drawing>
              <wp:inline distT="0" distB="0" distL="0" distR="0" wp14:anchorId="052989D9" wp14:editId="259A064D">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color w:val="000000" w:themeColor="text1"/>
              <w:sz w:val="36"/>
              <w:szCs w:val="36"/>
              <w:lang w:eastAsia="en-GB"/>
            </w:rPr>
            <w:alias w:val="Title"/>
            <w:tag w:val=""/>
            <w:id w:val="1735040861"/>
            <w:placeholder>
              <w:docPart w:val="BEF7A40D71FA55448A346A32606C6B64"/>
            </w:placeholder>
            <w:dataBinding w:prefixMappings="xmlns:ns0='http://purl.org/dc/elements/1.1/' xmlns:ns1='http://schemas.openxmlformats.org/package/2006/metadata/core-properties' " w:xpath="/ns1:coreProperties[1]/ns0:title[1]" w:storeItemID="{6C3C8BC8-F283-45AE-878A-BAB7291924A1}"/>
            <w:text/>
          </w:sdtPr>
          <w:sdtContent>
            <w:p w14:paraId="742FB008" w14:textId="6DB62F2E" w:rsidR="00197D21" w:rsidRPr="00604E21" w:rsidRDefault="00197D2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604E21">
                <w:rPr>
                  <w:rFonts w:ascii="Arial" w:eastAsia="Times New Roman" w:hAnsi="Arial" w:cs="Arial"/>
                  <w:b/>
                  <w:bCs/>
                  <w:color w:val="000000" w:themeColor="text1"/>
                  <w:sz w:val="36"/>
                  <w:szCs w:val="36"/>
                  <w:lang w:eastAsia="en-GB"/>
                </w:rPr>
                <w:t>BA (Hons) Leadership and Management Skills for the Workplace</w:t>
              </w:r>
            </w:p>
          </w:sdtContent>
        </w:sdt>
        <w:sdt>
          <w:sdtPr>
            <w:rPr>
              <w:rFonts w:ascii="Arial" w:eastAsia="Times New Roman" w:hAnsi="Arial" w:cs="Arial"/>
              <w:b/>
              <w:bCs/>
              <w:color w:val="000000" w:themeColor="text1"/>
              <w:sz w:val="32"/>
              <w:szCs w:val="32"/>
              <w:lang w:eastAsia="en-GB"/>
            </w:rPr>
            <w:alias w:val="Subtitle"/>
            <w:tag w:val=""/>
            <w:id w:val="328029620"/>
            <w:placeholder>
              <w:docPart w:val="671638CD6F06F645ADECDA0FF0760922"/>
            </w:placeholder>
            <w:dataBinding w:prefixMappings="xmlns:ns0='http://purl.org/dc/elements/1.1/' xmlns:ns1='http://schemas.openxmlformats.org/package/2006/metadata/core-properties' " w:xpath="/ns1:coreProperties[1]/ns0:subject[1]" w:storeItemID="{6C3C8BC8-F283-45AE-878A-BAB7291924A1}"/>
            <w:text/>
          </w:sdtPr>
          <w:sdtContent>
            <w:p w14:paraId="6481273A" w14:textId="3D44ADF0" w:rsidR="00197D21" w:rsidRPr="00604E21" w:rsidRDefault="00197D21">
              <w:pPr>
                <w:pStyle w:val="NoSpacing"/>
                <w:jc w:val="center"/>
                <w:rPr>
                  <w:color w:val="000000" w:themeColor="text1"/>
                  <w:sz w:val="32"/>
                  <w:szCs w:val="32"/>
                </w:rPr>
              </w:pPr>
              <w:r w:rsidRPr="00604E21">
                <w:rPr>
                  <w:rFonts w:ascii="Arial" w:eastAsia="Times New Roman" w:hAnsi="Arial" w:cs="Arial"/>
                  <w:b/>
                  <w:bCs/>
                  <w:color w:val="000000" w:themeColor="text1"/>
                  <w:sz w:val="32"/>
                  <w:szCs w:val="32"/>
                  <w:lang w:eastAsia="en-GB"/>
                </w:rPr>
                <w:t>Organisational Culture LCLM 5005</w:t>
              </w:r>
              <w:r w:rsidRPr="00604E21">
                <w:rPr>
                  <w:rFonts w:ascii="Arial" w:eastAsia="Times New Roman" w:hAnsi="Arial" w:cs="Arial"/>
                  <w:b/>
                  <w:bCs/>
                  <w:color w:val="000000" w:themeColor="text1"/>
                  <w:sz w:val="32"/>
                  <w:szCs w:val="32"/>
                  <w:lang w:eastAsia="en-GB"/>
                </w:rPr>
                <w:t xml:space="preserve"> Individual Report</w:t>
              </w:r>
            </w:p>
          </w:sdtContent>
        </w:sdt>
        <w:p w14:paraId="49CAD3BB" w14:textId="77777777" w:rsidR="00197D21" w:rsidRPr="00604E21" w:rsidRDefault="00197D21">
          <w:pPr>
            <w:pStyle w:val="NoSpacing"/>
            <w:spacing w:before="480"/>
            <w:jc w:val="center"/>
            <w:rPr>
              <w:color w:val="000000" w:themeColor="text1"/>
            </w:rPr>
          </w:pPr>
          <w:r w:rsidRPr="00604E21">
            <w:rPr>
              <w:noProof/>
              <w:color w:val="000000" w:themeColor="text1"/>
            </w:rPr>
            <mc:AlternateContent>
              <mc:Choice Requires="wps">
                <w:drawing>
                  <wp:anchor distT="0" distB="0" distL="114300" distR="114300" simplePos="0" relativeHeight="251659264" behindDoc="0" locked="0" layoutInCell="1" allowOverlap="1" wp14:anchorId="20F081DB" wp14:editId="1E5D4A3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8890" b="6985"/>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01D496" w14:textId="3F841DFC" w:rsidR="00197D21" w:rsidRDefault="00197D2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9456585" w14:textId="083BB4CF" w:rsidR="00197D21" w:rsidRDefault="00197D2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66546FCA" w14:textId="79FDEF94" w:rsidR="00197D21" w:rsidRDefault="00197D21">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F081DB"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801D496" w14:textId="3F841DFC" w:rsidR="00197D21" w:rsidRDefault="00197D21">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29456585" w14:textId="083BB4CF" w:rsidR="00197D21" w:rsidRDefault="00197D2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66546FCA" w14:textId="79FDEF94" w:rsidR="00197D21" w:rsidRDefault="00197D21">
                          <w:pPr>
                            <w:pStyle w:val="NoSpacing"/>
                            <w:jc w:val="center"/>
                            <w:rPr>
                              <w:color w:val="156082" w:themeColor="accent1"/>
                            </w:rPr>
                          </w:pPr>
                        </w:p>
                      </w:txbxContent>
                    </v:textbox>
                    <w10:wrap anchorx="margin" anchory="page"/>
                  </v:shape>
                </w:pict>
              </mc:Fallback>
            </mc:AlternateContent>
          </w:r>
          <w:r w:rsidRPr="00604E21">
            <w:rPr>
              <w:noProof/>
              <w:color w:val="000000" w:themeColor="text1"/>
            </w:rPr>
            <w:drawing>
              <wp:inline distT="0" distB="0" distL="0" distR="0" wp14:anchorId="67F77E79" wp14:editId="1CBBD97A">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428527" w14:textId="4D67D2AB" w:rsidR="00197D21" w:rsidRPr="00604E21" w:rsidRDefault="00197D21">
          <w:pPr>
            <w:rPr>
              <w:rFonts w:ascii="Arial" w:hAnsi="Arial" w:cs="Arial"/>
              <w:color w:val="000000" w:themeColor="text1"/>
            </w:rPr>
          </w:pPr>
          <w:r w:rsidRPr="00604E21">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2309BAAC" wp14:editId="3FBFF81E">
                    <wp:simplePos x="0" y="0"/>
                    <wp:positionH relativeFrom="column">
                      <wp:posOffset>817123</wp:posOffset>
                    </wp:positionH>
                    <wp:positionV relativeFrom="paragraph">
                      <wp:posOffset>2458477</wp:posOffset>
                    </wp:positionV>
                    <wp:extent cx="3307405" cy="1206230"/>
                    <wp:effectExtent l="0" t="0" r="7620" b="13335"/>
                    <wp:wrapNone/>
                    <wp:docPr id="48817078" name="Text Box 1"/>
                    <wp:cNvGraphicFramePr/>
                    <a:graphic xmlns:a="http://schemas.openxmlformats.org/drawingml/2006/main">
                      <a:graphicData uri="http://schemas.microsoft.com/office/word/2010/wordprocessingShape">
                        <wps:wsp>
                          <wps:cNvSpPr txBox="1"/>
                          <wps:spPr>
                            <a:xfrm>
                              <a:off x="0" y="0"/>
                              <a:ext cx="3307405" cy="1206230"/>
                            </a:xfrm>
                            <a:prstGeom prst="rect">
                              <a:avLst/>
                            </a:prstGeom>
                            <a:solidFill>
                              <a:schemeClr val="lt1"/>
                            </a:solidFill>
                            <a:ln w="6350">
                              <a:solidFill>
                                <a:prstClr val="black"/>
                              </a:solidFill>
                            </a:ln>
                          </wps:spPr>
                          <wps:txbx>
                            <w:txbxContent>
                              <w:p w14:paraId="19416644" w14:textId="6E7E78D3" w:rsidR="00197D21" w:rsidRDefault="00197D21">
                                <w:r>
                                  <w:t>Student Name: Philia Silva Briones</w:t>
                                </w:r>
                              </w:p>
                              <w:p w14:paraId="3DECCD13" w14:textId="7F53374E" w:rsidR="00197D21" w:rsidRDefault="00197D21">
                                <w:r>
                                  <w:t>Student Number: 2317434</w:t>
                                </w:r>
                              </w:p>
                              <w:p w14:paraId="1C72E020" w14:textId="1FE39142" w:rsidR="00197D21" w:rsidRDefault="00197D21">
                                <w:r>
                                  <w:t>Lecturer Name: Richard Ashaye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09BAAC" id="Text Box 1" o:spid="_x0000_s1027" type="#_x0000_t202" style="position:absolute;margin-left:64.35pt;margin-top:193.6pt;width:260.45pt;height: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" fillcolor="white [3201]" strokeweight=".5pt">
                    <v:textbox>
                      <w:txbxContent>
                        <w:p w14:paraId="19416644" w14:textId="6E7E78D3" w:rsidR="00197D21" w:rsidRDefault="00197D21">
                          <w:r>
                            <w:t>Student Name: Philia Silva Briones</w:t>
                          </w:r>
                        </w:p>
                        <w:p w14:paraId="3DECCD13" w14:textId="7F53374E" w:rsidR="00197D21" w:rsidRDefault="00197D21">
                          <w:r>
                            <w:t>Student Number: 2317434</w:t>
                          </w:r>
                        </w:p>
                        <w:p w14:paraId="1C72E020" w14:textId="1FE39142" w:rsidR="00197D21" w:rsidRDefault="00197D21">
                          <w:r>
                            <w:t>Lecturer Name: Richard Ashaye</w:t>
                          </w:r>
                        </w:p>
                      </w:txbxContent>
                    </v:textbox>
                  </v:shape>
                </w:pict>
              </mc:Fallback>
            </mc:AlternateContent>
          </w:r>
          <w:r w:rsidRPr="00604E21">
            <w:rPr>
              <w:rFonts w:ascii="Arial" w:hAnsi="Arial" w:cs="Arial"/>
              <w:color w:val="000000" w:themeColor="text1"/>
            </w:rPr>
            <w:br w:type="page"/>
          </w:r>
        </w:p>
      </w:sdtContent>
    </w:sdt>
    <w:p w14:paraId="08530771" w14:textId="77777777" w:rsidR="00A61AD7" w:rsidRPr="00604E21" w:rsidRDefault="00A61AD7" w:rsidP="00197D21">
      <w:pPr>
        <w:spacing w:line="360" w:lineRule="auto"/>
        <w:rPr>
          <w:rFonts w:ascii="Arial" w:hAnsi="Arial" w:cs="Arial"/>
          <w:color w:val="000000" w:themeColor="text1"/>
        </w:rPr>
      </w:pPr>
    </w:p>
    <w:sdt>
      <w:sdtPr>
        <w:rPr>
          <w:rFonts w:ascii="Arial" w:hAnsi="Arial" w:cs="Arial"/>
          <w:color w:val="000000" w:themeColor="text1"/>
        </w:rPr>
        <w:id w:val="-1878380289"/>
        <w:docPartObj>
          <w:docPartGallery w:val="Table of Contents"/>
          <w:docPartUnique/>
        </w:docPartObj>
      </w:sdtPr>
      <w:sdtEndPr>
        <w:rPr>
          <w:b/>
          <w:bCs/>
          <w:noProof/>
        </w:rPr>
      </w:sdtEndPr>
      <w:sdtContent>
        <w:p w14:paraId="4A24E979" w14:textId="37D30948"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Table of Contents</w:t>
          </w:r>
        </w:p>
        <w:p w14:paraId="5FE1EEF8" w14:textId="42B8C780" w:rsidR="00197D21" w:rsidRPr="00604E21" w:rsidRDefault="00A61AD7">
          <w:pPr>
            <w:pStyle w:val="TOC1"/>
            <w:tabs>
              <w:tab w:val="right" w:leader="dot" w:pos="9016"/>
            </w:tabs>
            <w:rPr>
              <w:rFonts w:eastAsiaTheme="minorEastAsia"/>
              <w:b w:val="0"/>
              <w:bCs w:val="0"/>
              <w:i w:val="0"/>
              <w:iCs w:val="0"/>
              <w:noProof/>
              <w:color w:val="000000" w:themeColor="text1"/>
              <w:lang w:eastAsia="en-GB"/>
            </w:rPr>
          </w:pPr>
          <w:r w:rsidRPr="00604E21">
            <w:rPr>
              <w:rFonts w:ascii="Arial" w:hAnsi="Arial" w:cs="Arial"/>
              <w:color w:val="000000" w:themeColor="text1"/>
            </w:rPr>
            <w:fldChar w:fldCharType="begin"/>
          </w:r>
          <w:r w:rsidRPr="00604E21">
            <w:rPr>
              <w:rFonts w:ascii="Arial" w:hAnsi="Arial" w:cs="Arial"/>
              <w:color w:val="000000" w:themeColor="text1"/>
            </w:rPr>
            <w:instrText xml:space="preserve"> TOC \o "1-3" \h \z \u </w:instrText>
          </w:r>
          <w:r w:rsidRPr="00604E21">
            <w:rPr>
              <w:rFonts w:ascii="Arial" w:hAnsi="Arial" w:cs="Arial"/>
              <w:color w:val="000000" w:themeColor="text1"/>
            </w:rPr>
            <w:fldChar w:fldCharType="separate"/>
          </w:r>
          <w:hyperlink w:anchor="_Toc216047210" w:history="1">
            <w:r w:rsidR="00197D21" w:rsidRPr="00604E21">
              <w:rPr>
                <w:rStyle w:val="Hyperlink"/>
                <w:rFonts w:ascii="Arial" w:hAnsi="Arial" w:cs="Arial"/>
                <w:noProof/>
                <w:color w:val="000000" w:themeColor="text1"/>
              </w:rPr>
              <w:t>Introduction</w:t>
            </w:r>
            <w:r w:rsidR="00197D21" w:rsidRPr="00604E21">
              <w:rPr>
                <w:noProof/>
                <w:webHidden/>
                <w:color w:val="000000" w:themeColor="text1"/>
              </w:rPr>
              <w:tab/>
            </w:r>
            <w:r w:rsidR="00197D21" w:rsidRPr="00604E21">
              <w:rPr>
                <w:noProof/>
                <w:webHidden/>
                <w:color w:val="000000" w:themeColor="text1"/>
              </w:rPr>
              <w:fldChar w:fldCharType="begin"/>
            </w:r>
            <w:r w:rsidR="00197D21" w:rsidRPr="00604E21">
              <w:rPr>
                <w:noProof/>
                <w:webHidden/>
                <w:color w:val="000000" w:themeColor="text1"/>
              </w:rPr>
              <w:instrText xml:space="preserve"> PAGEREF _Toc216047210 \h </w:instrText>
            </w:r>
            <w:r w:rsidR="00197D21" w:rsidRPr="00604E21">
              <w:rPr>
                <w:noProof/>
                <w:webHidden/>
                <w:color w:val="000000" w:themeColor="text1"/>
              </w:rPr>
            </w:r>
            <w:r w:rsidR="00197D21" w:rsidRPr="00604E21">
              <w:rPr>
                <w:noProof/>
                <w:webHidden/>
                <w:color w:val="000000" w:themeColor="text1"/>
              </w:rPr>
              <w:fldChar w:fldCharType="separate"/>
            </w:r>
            <w:r w:rsidR="00197D21" w:rsidRPr="00604E21">
              <w:rPr>
                <w:noProof/>
                <w:webHidden/>
                <w:color w:val="000000" w:themeColor="text1"/>
              </w:rPr>
              <w:t>2</w:t>
            </w:r>
            <w:r w:rsidR="00197D21" w:rsidRPr="00604E21">
              <w:rPr>
                <w:noProof/>
                <w:webHidden/>
                <w:color w:val="000000" w:themeColor="text1"/>
              </w:rPr>
              <w:fldChar w:fldCharType="end"/>
            </w:r>
          </w:hyperlink>
        </w:p>
        <w:p w14:paraId="79999A86" w14:textId="7D98A606"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1" w:history="1">
            <w:r w:rsidRPr="00604E21">
              <w:rPr>
                <w:rStyle w:val="Hyperlink"/>
                <w:rFonts w:ascii="Arial" w:eastAsia="Times New Roman" w:hAnsi="Arial" w:cs="Arial"/>
                <w:noProof/>
                <w:color w:val="000000" w:themeColor="text1"/>
                <w:lang w:eastAsia="en-GB"/>
              </w:rPr>
              <w:t>Organisational Culture, Ethos, and Values of John Lewis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_Toc216047211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2</w:t>
            </w:r>
            <w:r w:rsidRPr="00604E21">
              <w:rPr>
                <w:noProof/>
                <w:webHidden/>
                <w:color w:val="000000" w:themeColor="text1"/>
              </w:rPr>
              <w:fldChar w:fldCharType="end"/>
            </w:r>
          </w:hyperlink>
        </w:p>
        <w:p w14:paraId="14C9FF3E" w14:textId="294CBE6C"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2" w:history="1">
            <w:r w:rsidRPr="00604E21">
              <w:rPr>
                <w:rStyle w:val="Hyperlink"/>
                <w:rFonts w:ascii="Arial" w:eastAsia="Times New Roman" w:hAnsi="Arial" w:cs="Arial"/>
                <w:noProof/>
                <w:color w:val="000000" w:themeColor="text1"/>
                <w:lang w:eastAsia="en-GB"/>
              </w:rPr>
              <w:t>Analysing Organisational Culture Using Schein’s Model and Handy’s Cultural Types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_Toc216047212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5</w:t>
            </w:r>
            <w:r w:rsidRPr="00604E21">
              <w:rPr>
                <w:noProof/>
                <w:webHidden/>
                <w:color w:val="000000" w:themeColor="text1"/>
              </w:rPr>
              <w:fldChar w:fldCharType="end"/>
            </w:r>
          </w:hyperlink>
        </w:p>
        <w:p w14:paraId="2451AB0B" w14:textId="176B6C43"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3" w:history="1">
            <w:r w:rsidRPr="00604E21">
              <w:rPr>
                <w:rStyle w:val="Hyperlink"/>
                <w:rFonts w:ascii="Arial" w:eastAsia="Times New Roman" w:hAnsi="Arial" w:cs="Arial"/>
                <w:noProof/>
                <w:color w:val="000000" w:themeColor="text1"/>
                <w:lang w:eastAsia="en-GB"/>
              </w:rPr>
              <w:t>Schein’s Three Levels of Culture</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_Toc216047213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5</w:t>
            </w:r>
            <w:r w:rsidRPr="00604E21">
              <w:rPr>
                <w:noProof/>
                <w:webHidden/>
                <w:color w:val="000000" w:themeColor="text1"/>
              </w:rPr>
              <w:fldChar w:fldCharType="end"/>
            </w:r>
          </w:hyperlink>
        </w:p>
        <w:p w14:paraId="6C1B7D57" w14:textId="1CFA5424"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4" w:history="1">
            <w:r w:rsidRPr="00604E21">
              <w:rPr>
                <w:rStyle w:val="Hyperlink"/>
                <w:rFonts w:ascii="Arial" w:eastAsia="Times New Roman" w:hAnsi="Arial" w:cs="Arial"/>
                <w:noProof/>
                <w:color w:val="000000" w:themeColor="text1"/>
                <w:lang w:eastAsia="en-GB"/>
              </w:rPr>
              <w:t>Handy’s Four Cultural Types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_Toc216047214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5</w:t>
            </w:r>
            <w:r w:rsidRPr="00604E21">
              <w:rPr>
                <w:noProof/>
                <w:webHidden/>
                <w:color w:val="000000" w:themeColor="text1"/>
              </w:rPr>
              <w:fldChar w:fldCharType="end"/>
            </w:r>
          </w:hyperlink>
        </w:p>
        <w:p w14:paraId="75A46338" w14:textId="61B954EC"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5" w:history="1">
            <w:r w:rsidRPr="00604E21">
              <w:rPr>
                <w:rStyle w:val="Hyperlink"/>
                <w:rFonts w:ascii="Arial" w:eastAsia="Times New Roman" w:hAnsi="Arial" w:cs="Arial"/>
                <w:noProof/>
                <w:color w:val="000000" w:themeColor="text1"/>
                <w:lang w:eastAsia="en-GB"/>
              </w:rPr>
              <w:t>Organisational Structure and the Influence of Culture on Structure and Decision-Making</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_Toc216047215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7</w:t>
            </w:r>
            <w:r w:rsidRPr="00604E21">
              <w:rPr>
                <w:noProof/>
                <w:webHidden/>
                <w:color w:val="000000" w:themeColor="text1"/>
              </w:rPr>
              <w:fldChar w:fldCharType="end"/>
            </w:r>
          </w:hyperlink>
        </w:p>
        <w:p w14:paraId="3E7F5BD9" w14:textId="5EA25933"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6" w:history="1">
            <w:r w:rsidRPr="00604E21">
              <w:rPr>
                <w:rStyle w:val="Hyperlink"/>
                <w:rFonts w:ascii="Arial" w:eastAsia="Times New Roman" w:hAnsi="Arial" w:cs="Arial"/>
                <w:noProof/>
                <w:color w:val="000000" w:themeColor="text1"/>
                <w:lang w:eastAsia="en-GB"/>
              </w:rPr>
              <w:t>Key Drivers of Change in the External Environment and Their Impact on Organisational Culture</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_Toc216047216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8</w:t>
            </w:r>
            <w:r w:rsidRPr="00604E21">
              <w:rPr>
                <w:noProof/>
                <w:webHidden/>
                <w:color w:val="000000" w:themeColor="text1"/>
              </w:rPr>
              <w:fldChar w:fldCharType="end"/>
            </w:r>
          </w:hyperlink>
        </w:p>
        <w:p w14:paraId="36F35B17" w14:textId="1013C4CB"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7" w:history="1">
            <w:r w:rsidRPr="00604E21">
              <w:rPr>
                <w:rStyle w:val="Hyperlink"/>
                <w:rFonts w:ascii="Arial" w:eastAsia="Times New Roman" w:hAnsi="Arial" w:cs="Arial"/>
                <w:noProof/>
                <w:color w:val="000000" w:themeColor="text1"/>
                <w:lang w:eastAsia="en-GB"/>
              </w:rPr>
              <w:t>Corporate Social Responsibility (CSR)</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_Toc216047217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9</w:t>
            </w:r>
            <w:r w:rsidRPr="00604E21">
              <w:rPr>
                <w:noProof/>
                <w:webHidden/>
                <w:color w:val="000000" w:themeColor="text1"/>
              </w:rPr>
              <w:fldChar w:fldCharType="end"/>
            </w:r>
          </w:hyperlink>
        </w:p>
        <w:p w14:paraId="30FA513B" w14:textId="54029E56"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8" w:history="1">
            <w:r w:rsidRPr="00604E21">
              <w:rPr>
                <w:rStyle w:val="Hyperlink"/>
                <w:rFonts w:ascii="Arial" w:eastAsia="Times New Roman" w:hAnsi="Arial" w:cs="Arial"/>
                <w:noProof/>
                <w:color w:val="000000" w:themeColor="text1"/>
                <w:lang w:val="en-US" w:eastAsia="en-GB"/>
              </w:rPr>
              <w:t>Social Responsibility Towards Stakeholders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_Toc216047218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10</w:t>
            </w:r>
            <w:r w:rsidRPr="00604E21">
              <w:rPr>
                <w:noProof/>
                <w:webHidden/>
                <w:color w:val="000000" w:themeColor="text1"/>
              </w:rPr>
              <w:fldChar w:fldCharType="end"/>
            </w:r>
          </w:hyperlink>
        </w:p>
        <w:p w14:paraId="0E0B100A" w14:textId="0B039BA0"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19" w:history="1">
            <w:r w:rsidRPr="00604E21">
              <w:rPr>
                <w:rStyle w:val="Hyperlink"/>
                <w:rFonts w:ascii="Arial" w:hAnsi="Arial" w:cs="Arial"/>
                <w:noProof/>
                <w:color w:val="000000" w:themeColor="text1"/>
              </w:rPr>
              <w:t>Environmental Responsibility of John Lewis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_Toc216047219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11</w:t>
            </w:r>
            <w:r w:rsidRPr="00604E21">
              <w:rPr>
                <w:noProof/>
                <w:webHidden/>
                <w:color w:val="000000" w:themeColor="text1"/>
              </w:rPr>
              <w:fldChar w:fldCharType="end"/>
            </w:r>
          </w:hyperlink>
        </w:p>
        <w:p w14:paraId="59730DAC" w14:textId="5DB60E20"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20" w:history="1">
            <w:r w:rsidRPr="00604E21">
              <w:rPr>
                <w:rStyle w:val="Hyperlink"/>
                <w:rFonts w:ascii="Arial" w:eastAsia="Times New Roman" w:hAnsi="Arial" w:cs="Arial"/>
                <w:noProof/>
                <w:color w:val="000000" w:themeColor="text1"/>
                <w:lang w:eastAsia="en-GB"/>
              </w:rPr>
              <w:t>Organisational Health Index of John Lewis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_Toc216047220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12</w:t>
            </w:r>
            <w:r w:rsidRPr="00604E21">
              <w:rPr>
                <w:noProof/>
                <w:webHidden/>
                <w:color w:val="000000" w:themeColor="text1"/>
              </w:rPr>
              <w:fldChar w:fldCharType="end"/>
            </w:r>
          </w:hyperlink>
        </w:p>
        <w:p w14:paraId="2DE0689C" w14:textId="7DCDF014"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21" w:history="1">
            <w:r w:rsidRPr="00604E21">
              <w:rPr>
                <w:rStyle w:val="Hyperlink"/>
                <w:rFonts w:ascii="Arial" w:eastAsia="Times New Roman" w:hAnsi="Arial" w:cs="Arial"/>
                <w:noProof/>
                <w:color w:val="000000" w:themeColor="text1"/>
                <w:lang w:eastAsia="en-GB"/>
              </w:rPr>
              <w:t>Four OHI Archetypes and John Lewis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_Toc216047221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13</w:t>
            </w:r>
            <w:r w:rsidRPr="00604E21">
              <w:rPr>
                <w:noProof/>
                <w:webHidden/>
                <w:color w:val="000000" w:themeColor="text1"/>
              </w:rPr>
              <w:fldChar w:fldCharType="end"/>
            </w:r>
          </w:hyperlink>
        </w:p>
        <w:p w14:paraId="1519FC72" w14:textId="318CF60D"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22" w:history="1">
            <w:r w:rsidRPr="00604E21">
              <w:rPr>
                <w:rStyle w:val="Hyperlink"/>
                <w:rFonts w:ascii="Arial" w:hAnsi="Arial" w:cs="Arial"/>
                <w:noProof/>
                <w:color w:val="000000" w:themeColor="text1"/>
              </w:rPr>
              <w:t>Barriers to effective functioning in the organisation and ways to overcome them.</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_Toc216047222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13</w:t>
            </w:r>
            <w:r w:rsidRPr="00604E21">
              <w:rPr>
                <w:noProof/>
                <w:webHidden/>
                <w:color w:val="000000" w:themeColor="text1"/>
              </w:rPr>
              <w:fldChar w:fldCharType="end"/>
            </w:r>
          </w:hyperlink>
        </w:p>
        <w:p w14:paraId="20F657BD" w14:textId="2238A8F7"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23" w:history="1">
            <w:r w:rsidRPr="00604E21">
              <w:rPr>
                <w:rStyle w:val="Hyperlink"/>
                <w:rFonts w:ascii="Arial" w:hAnsi="Arial" w:cs="Arial"/>
                <w:noProof/>
                <w:color w:val="000000" w:themeColor="text1"/>
                <w:shd w:val="clear" w:color="auto" w:fill="FFFFFF"/>
              </w:rPr>
              <w:t>Conclusion</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_Toc216047223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15</w:t>
            </w:r>
            <w:r w:rsidRPr="00604E21">
              <w:rPr>
                <w:noProof/>
                <w:webHidden/>
                <w:color w:val="000000" w:themeColor="text1"/>
              </w:rPr>
              <w:fldChar w:fldCharType="end"/>
            </w:r>
          </w:hyperlink>
        </w:p>
        <w:p w14:paraId="2590BB96" w14:textId="6A02ACB4" w:rsidR="00197D21" w:rsidRPr="00604E21" w:rsidRDefault="00197D21">
          <w:pPr>
            <w:pStyle w:val="TOC1"/>
            <w:tabs>
              <w:tab w:val="right" w:leader="dot" w:pos="9016"/>
            </w:tabs>
            <w:rPr>
              <w:rFonts w:eastAsiaTheme="minorEastAsia"/>
              <w:b w:val="0"/>
              <w:bCs w:val="0"/>
              <w:i w:val="0"/>
              <w:iCs w:val="0"/>
              <w:noProof/>
              <w:color w:val="000000" w:themeColor="text1"/>
              <w:lang w:eastAsia="en-GB"/>
            </w:rPr>
          </w:pPr>
          <w:hyperlink w:anchor="_Toc216047224" w:history="1">
            <w:r w:rsidRPr="00604E21">
              <w:rPr>
                <w:rStyle w:val="Hyperlink"/>
                <w:rFonts w:ascii="Arial" w:hAnsi="Arial" w:cs="Arial"/>
                <w:noProof/>
                <w:color w:val="000000" w:themeColor="text1"/>
              </w:rPr>
              <w:t>References</w:t>
            </w:r>
            <w:r w:rsidRPr="00604E21">
              <w:rPr>
                <w:noProof/>
                <w:webHidden/>
                <w:color w:val="000000" w:themeColor="text1"/>
              </w:rPr>
              <w:tab/>
            </w:r>
            <w:r w:rsidRPr="00604E21">
              <w:rPr>
                <w:noProof/>
                <w:webHidden/>
                <w:color w:val="000000" w:themeColor="text1"/>
              </w:rPr>
              <w:fldChar w:fldCharType="begin"/>
            </w:r>
            <w:r w:rsidRPr="00604E21">
              <w:rPr>
                <w:noProof/>
                <w:webHidden/>
                <w:color w:val="000000" w:themeColor="text1"/>
              </w:rPr>
              <w:instrText xml:space="preserve"> PAGEREF _Toc216047224 \h </w:instrText>
            </w:r>
            <w:r w:rsidRPr="00604E21">
              <w:rPr>
                <w:noProof/>
                <w:webHidden/>
                <w:color w:val="000000" w:themeColor="text1"/>
              </w:rPr>
            </w:r>
            <w:r w:rsidRPr="00604E21">
              <w:rPr>
                <w:noProof/>
                <w:webHidden/>
                <w:color w:val="000000" w:themeColor="text1"/>
              </w:rPr>
              <w:fldChar w:fldCharType="separate"/>
            </w:r>
            <w:r w:rsidRPr="00604E21">
              <w:rPr>
                <w:noProof/>
                <w:webHidden/>
                <w:color w:val="000000" w:themeColor="text1"/>
              </w:rPr>
              <w:t>16</w:t>
            </w:r>
            <w:r w:rsidRPr="00604E21">
              <w:rPr>
                <w:noProof/>
                <w:webHidden/>
                <w:color w:val="000000" w:themeColor="text1"/>
              </w:rPr>
              <w:fldChar w:fldCharType="end"/>
            </w:r>
          </w:hyperlink>
        </w:p>
        <w:p w14:paraId="051D9138" w14:textId="3C793FBC" w:rsidR="00A61AD7" w:rsidRPr="00604E21" w:rsidRDefault="00A61AD7" w:rsidP="00197D21">
          <w:pPr>
            <w:spacing w:line="360" w:lineRule="auto"/>
            <w:rPr>
              <w:rFonts w:ascii="Arial" w:hAnsi="Arial" w:cs="Arial"/>
              <w:color w:val="000000" w:themeColor="text1"/>
            </w:rPr>
          </w:pPr>
          <w:r w:rsidRPr="00604E21">
            <w:rPr>
              <w:rFonts w:ascii="Arial" w:hAnsi="Arial" w:cs="Arial"/>
              <w:b/>
              <w:bCs/>
              <w:noProof/>
              <w:color w:val="000000" w:themeColor="text1"/>
            </w:rPr>
            <w:fldChar w:fldCharType="end"/>
          </w:r>
        </w:p>
      </w:sdtContent>
    </w:sdt>
    <w:p w14:paraId="0A11C9D0" w14:textId="77777777" w:rsidR="00197D21" w:rsidRPr="00604E21" w:rsidRDefault="00197D21" w:rsidP="00197D21">
      <w:pPr>
        <w:pStyle w:val="Heading1"/>
        <w:spacing w:line="360" w:lineRule="auto"/>
        <w:rPr>
          <w:rFonts w:ascii="Arial" w:hAnsi="Arial" w:cs="Arial"/>
          <w:color w:val="000000" w:themeColor="text1"/>
          <w:sz w:val="24"/>
          <w:szCs w:val="24"/>
        </w:rPr>
      </w:pPr>
    </w:p>
    <w:p w14:paraId="7DD5E0E7" w14:textId="77777777" w:rsidR="00197D21" w:rsidRPr="00604E21" w:rsidRDefault="00197D21" w:rsidP="00197D21">
      <w:pPr>
        <w:pStyle w:val="Heading1"/>
        <w:spacing w:line="360" w:lineRule="auto"/>
        <w:rPr>
          <w:rFonts w:ascii="Arial" w:hAnsi="Arial" w:cs="Arial"/>
          <w:color w:val="000000" w:themeColor="text1"/>
          <w:sz w:val="24"/>
          <w:szCs w:val="24"/>
        </w:rPr>
      </w:pPr>
    </w:p>
    <w:p w14:paraId="620D26C3" w14:textId="77777777" w:rsidR="00197D21" w:rsidRPr="00604E21" w:rsidRDefault="00197D21" w:rsidP="00197D21">
      <w:pPr>
        <w:pStyle w:val="Heading1"/>
        <w:spacing w:line="360" w:lineRule="auto"/>
        <w:rPr>
          <w:rFonts w:ascii="Arial" w:hAnsi="Arial" w:cs="Arial"/>
          <w:color w:val="000000" w:themeColor="text1"/>
          <w:sz w:val="24"/>
          <w:szCs w:val="24"/>
        </w:rPr>
      </w:pPr>
    </w:p>
    <w:p w14:paraId="73DAC6FA" w14:textId="77777777" w:rsidR="00197D21" w:rsidRPr="00604E21" w:rsidRDefault="00197D21" w:rsidP="00197D21">
      <w:pPr>
        <w:pStyle w:val="Heading1"/>
        <w:spacing w:line="360" w:lineRule="auto"/>
        <w:rPr>
          <w:rFonts w:ascii="Arial" w:hAnsi="Arial" w:cs="Arial"/>
          <w:color w:val="000000" w:themeColor="text1"/>
          <w:sz w:val="24"/>
          <w:szCs w:val="24"/>
        </w:rPr>
      </w:pPr>
    </w:p>
    <w:p w14:paraId="2F4565D3" w14:textId="77777777" w:rsidR="00197D21" w:rsidRPr="00604E21" w:rsidRDefault="00197D21" w:rsidP="00197D21">
      <w:pPr>
        <w:pStyle w:val="Heading1"/>
        <w:spacing w:line="360" w:lineRule="auto"/>
        <w:rPr>
          <w:rFonts w:ascii="Arial" w:hAnsi="Arial" w:cs="Arial"/>
          <w:color w:val="000000" w:themeColor="text1"/>
          <w:sz w:val="24"/>
          <w:szCs w:val="24"/>
        </w:rPr>
      </w:pPr>
    </w:p>
    <w:p w14:paraId="6286EDB0" w14:textId="77777777" w:rsidR="00197D21" w:rsidRPr="00604E21" w:rsidRDefault="00197D21" w:rsidP="00197D21">
      <w:pPr>
        <w:spacing w:line="360" w:lineRule="auto"/>
        <w:rPr>
          <w:rFonts w:ascii="Arial" w:hAnsi="Arial" w:cs="Arial"/>
          <w:color w:val="000000" w:themeColor="text1"/>
        </w:rPr>
      </w:pPr>
    </w:p>
    <w:p w14:paraId="6D597278" w14:textId="77777777" w:rsidR="00197D21" w:rsidRPr="00604E21" w:rsidRDefault="00197D21" w:rsidP="00197D21">
      <w:pPr>
        <w:pStyle w:val="Heading1"/>
        <w:spacing w:line="360" w:lineRule="auto"/>
        <w:rPr>
          <w:rFonts w:ascii="Arial" w:hAnsi="Arial" w:cs="Arial"/>
          <w:color w:val="000000" w:themeColor="text1"/>
          <w:sz w:val="24"/>
          <w:szCs w:val="24"/>
        </w:rPr>
      </w:pPr>
      <w:bookmarkStart w:id="0" w:name="_Toc216047210"/>
      <w:r w:rsidRPr="00604E21">
        <w:rPr>
          <w:rFonts w:ascii="Arial" w:hAnsi="Arial" w:cs="Arial"/>
          <w:color w:val="000000" w:themeColor="text1"/>
          <w:sz w:val="24"/>
          <w:szCs w:val="24"/>
        </w:rPr>
        <w:lastRenderedPageBreak/>
        <w:t>Introduction</w:t>
      </w:r>
      <w:bookmarkEnd w:id="0"/>
    </w:p>
    <w:p w14:paraId="27BE8BB1" w14:textId="1B895743" w:rsidR="007754B5" w:rsidRPr="00604E21" w:rsidRDefault="00197D2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rPr>
        <w:t>John Lewis Partnership (JLP) is one of the UK's most celebrated retail companies.</w:t>
      </w:r>
      <w:r w:rsidRPr="00604E21">
        <w:rPr>
          <w:rFonts w:ascii="Arial" w:hAnsi="Arial" w:cs="Arial"/>
          <w:color w:val="000000" w:themeColor="text1"/>
          <w:shd w:val="clear" w:color="auto" w:fill="FFFFFF"/>
        </w:rPr>
        <w:t xml:space="preserve"> </w:t>
      </w:r>
      <w:r w:rsidRPr="00604E21">
        <w:rPr>
          <w:rFonts w:ascii="Arial" w:hAnsi="Arial" w:cs="Arial"/>
          <w:color w:val="000000" w:themeColor="text1"/>
        </w:rPr>
        <w:t xml:space="preserve">However, the story with John Lewis is more than just its history and operations as a </w:t>
      </w:r>
      <w:r w:rsidR="00110A14" w:rsidRPr="00604E21">
        <w:rPr>
          <w:rFonts w:ascii="Arial" w:hAnsi="Arial" w:cs="Arial"/>
          <w:color w:val="000000" w:themeColor="text1"/>
        </w:rPr>
        <w:t>well-known chain of department stores and Waitrose supermarkets.</w:t>
      </w:r>
      <w:r w:rsidR="00110A14" w:rsidRPr="00604E21">
        <w:rPr>
          <w:rFonts w:ascii="Arial" w:hAnsi="Arial" w:cs="Arial"/>
          <w:color w:val="000000" w:themeColor="text1"/>
          <w:shd w:val="clear" w:color="auto" w:fill="FFFFFF"/>
        </w:rPr>
        <w:t xml:space="preserve"> It is also known for its distinctive corporate culture. </w:t>
      </w:r>
      <w:r w:rsidR="007754B5" w:rsidRPr="00604E21">
        <w:rPr>
          <w:rFonts w:ascii="Arial" w:hAnsi="Arial" w:cs="Arial"/>
          <w:color w:val="000000" w:themeColor="text1"/>
          <w:shd w:val="clear" w:color="auto" w:fill="FFFFFF"/>
        </w:rPr>
        <w:t xml:space="preserve"> </w:t>
      </w:r>
      <w:r w:rsidR="007754B5" w:rsidRPr="00604E21">
        <w:rPr>
          <w:rFonts w:ascii="Arial" w:hAnsi="Arial" w:cs="Arial"/>
          <w:color w:val="000000" w:themeColor="text1"/>
          <w:shd w:val="clear" w:color="auto" w:fill="FFFFFF"/>
        </w:rPr>
        <w:t xml:space="preserve">The company traces its history back to 1864 when John Lewis founded a small shop in Oxford Street in London. </w:t>
      </w:r>
    </w:p>
    <w:p w14:paraId="6619A26A" w14:textId="77777777" w:rsidR="007754B5" w:rsidRPr="00604E21" w:rsidRDefault="007754B5"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Much later, his son Spedan Lewis introduced this concept of a partnership where he made all his employees ‘Partners’. This made the employees co-owners and gave them a share in profits along with a say in major business decisions.</w:t>
      </w:r>
      <w:r w:rsidR="00110A14" w:rsidRPr="00604E21">
        <w:rPr>
          <w:rFonts w:ascii="Arial" w:hAnsi="Arial" w:cs="Arial"/>
          <w:color w:val="000000" w:themeColor="text1"/>
          <w:shd w:val="clear" w:color="auto" w:fill="FFFFFF"/>
        </w:rPr>
        <w:t xml:space="preserve">A key feature of the business operations within John Lewis is its partnership structure and approach. </w:t>
      </w:r>
    </w:p>
    <w:p w14:paraId="2E3DB9B8" w14:textId="77777777" w:rsidR="007754B5" w:rsidRPr="00604E21" w:rsidRDefault="00110A14"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The partnership structure defines the employees within the company as "Partners," thereby treating them as co-owners and including them within decision-making and profit-sharing responsibilities. This partnership approach is central to John Lewis’ corporate culture and ethos and is known for being responsible for its highly engaged employees and customers (John Lewis Partnership, 2022). </w:t>
      </w:r>
    </w:p>
    <w:p w14:paraId="79FA38F8" w14:textId="00789D78" w:rsidR="00110A14" w:rsidRPr="00604E21" w:rsidRDefault="00110A14"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However, for all this strength and achievement among retailers in the UK, John Lewis is challenged and hindered from functioning well and efficiently within the contemporary context and environment of this industry. These include its slow decision-making processes and failure to adopt and develop various and necessary computer and technological advancements and innovations. Further included within the restraint and hindrance context for John Lewis’ efficient and effective functioning within this industry is its high operating costs and impact on employees' moral and well-being standards (John Lewis Partnership, n.d.). Another key aspect and approach within this business is John Lewis’ and Waitrose approach and stance on corporate social responsibility (CSR), environmental sustainability, and organisational health and well-being approaches and initiatives.</w:t>
      </w:r>
    </w:p>
    <w:p w14:paraId="1B79AC47" w14:textId="5798FF1E" w:rsidR="002F239F" w:rsidRPr="00604E21" w:rsidRDefault="002F239F" w:rsidP="00197D21">
      <w:pPr>
        <w:pStyle w:val="Heading1"/>
        <w:spacing w:line="360" w:lineRule="auto"/>
        <w:rPr>
          <w:rFonts w:ascii="Arial" w:eastAsia="Times New Roman" w:hAnsi="Arial" w:cs="Arial"/>
          <w:color w:val="000000" w:themeColor="text1"/>
          <w:sz w:val="24"/>
          <w:szCs w:val="24"/>
          <w:lang w:eastAsia="en-GB"/>
        </w:rPr>
      </w:pPr>
      <w:bookmarkStart w:id="1" w:name="_Toc216047211"/>
      <w:r w:rsidRPr="00604E21">
        <w:rPr>
          <w:rFonts w:ascii="Arial" w:eastAsia="Times New Roman" w:hAnsi="Arial" w:cs="Arial"/>
          <w:color w:val="000000" w:themeColor="text1"/>
          <w:sz w:val="24"/>
          <w:szCs w:val="24"/>
          <w:lang w:eastAsia="en-GB"/>
        </w:rPr>
        <w:t>Organisational Culture, Ethos, and Values of John Lewis</w:t>
      </w:r>
      <w:bookmarkEnd w:id="1"/>
      <w:r w:rsidRPr="00604E21">
        <w:rPr>
          <w:rFonts w:ascii="Arial" w:eastAsia="Times New Roman" w:hAnsi="Arial" w:cs="Arial"/>
          <w:color w:val="000000" w:themeColor="text1"/>
          <w:sz w:val="24"/>
          <w:szCs w:val="24"/>
          <w:lang w:eastAsia="en-GB"/>
        </w:rPr>
        <w:t xml:space="preserve"> </w:t>
      </w:r>
    </w:p>
    <w:p w14:paraId="25D2E8C6" w14:textId="77777777" w:rsidR="002F239F" w:rsidRPr="00604E21" w:rsidRDefault="002F239F" w:rsidP="00197D21">
      <w:pPr>
        <w:spacing w:line="360" w:lineRule="auto"/>
        <w:rPr>
          <w:rFonts w:ascii="Arial" w:hAnsi="Arial" w:cs="Arial"/>
          <w:color w:val="000000" w:themeColor="text1"/>
          <w:lang w:eastAsia="en-GB"/>
        </w:rPr>
      </w:pPr>
      <w:r w:rsidRPr="00604E21">
        <w:rPr>
          <w:rFonts w:ascii="Arial" w:hAnsi="Arial" w:cs="Arial"/>
          <w:color w:val="000000" w:themeColor="text1"/>
          <w:lang w:eastAsia="en-GB"/>
        </w:rPr>
        <w:t xml:space="preserve">John Lewis is known for a strong organisational culture that is built on partnership, fairness, and customer service. The </w:t>
      </w:r>
      <w:r w:rsidRPr="00604E21">
        <w:rPr>
          <w:rFonts w:ascii="Arial" w:hAnsi="Arial" w:cs="Arial"/>
          <w:b/>
          <w:bCs/>
          <w:color w:val="000000" w:themeColor="text1"/>
          <w:lang w:eastAsia="en-GB"/>
        </w:rPr>
        <w:t>ethos</w:t>
      </w:r>
      <w:r w:rsidRPr="00604E21">
        <w:rPr>
          <w:rFonts w:ascii="Arial" w:hAnsi="Arial" w:cs="Arial"/>
          <w:color w:val="000000" w:themeColor="text1"/>
          <w:lang w:eastAsia="en-GB"/>
        </w:rPr>
        <w:t xml:space="preserve"> of the company is that all employees are “Partners,” meaning they share responsibility, profits, and decision-making. This creates a culture focused on </w:t>
      </w:r>
      <w:r w:rsidRPr="00604E21">
        <w:rPr>
          <w:rFonts w:ascii="Arial" w:hAnsi="Arial" w:cs="Arial"/>
          <w:b/>
          <w:bCs/>
          <w:color w:val="000000" w:themeColor="text1"/>
          <w:lang w:eastAsia="en-GB"/>
        </w:rPr>
        <w:t>trust, teamwork, and shared ownership</w:t>
      </w:r>
      <w:r w:rsidRPr="00604E21">
        <w:rPr>
          <w:rFonts w:ascii="Arial" w:hAnsi="Arial" w:cs="Arial"/>
          <w:color w:val="000000" w:themeColor="text1"/>
          <w:lang w:eastAsia="en-GB"/>
        </w:rPr>
        <w:t xml:space="preserve"> (John Lewis Partnership, 2022).</w:t>
      </w:r>
    </w:p>
    <w:p w14:paraId="03E69AF2" w14:textId="77777777" w:rsidR="00A61AD7" w:rsidRPr="00604E21" w:rsidRDefault="00A61AD7" w:rsidP="00197D21">
      <w:pPr>
        <w:spacing w:line="360" w:lineRule="auto"/>
        <w:rPr>
          <w:rFonts w:ascii="Arial" w:hAnsi="Arial" w:cs="Arial"/>
          <w:color w:val="000000" w:themeColor="text1"/>
          <w:lang w:eastAsia="en-GB"/>
        </w:rPr>
      </w:pPr>
    </w:p>
    <w:p w14:paraId="141BFDA3" w14:textId="77777777" w:rsidR="00DD197E"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Rules in John Lewis</w:t>
      </w:r>
    </w:p>
    <w:p w14:paraId="10DE2352" w14:textId="77777777" w:rsidR="00DD197E"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The rules in John Lewis are determined by their Partnership Constitution. This explains how the company should be run. The rules in John Lewis put much emphasis on ethics, transparency, fairness, and customer service standards. To be particular, employees are required to adhere to a code of ethics regarding customer treatment in a respectful manner, dealing with suppliers in ethically correct ways, and maintaining a good name for the Partnership. The rules in John Lewis mandate democratic involvement. This means employees can share their views via councils and forums.</w:t>
      </w:r>
    </w:p>
    <w:p w14:paraId="34FDB0BF" w14:textId="77777777" w:rsidR="00DD197E" w:rsidRPr="00604E21" w:rsidRDefault="00DD197E" w:rsidP="00DD197E">
      <w:pPr>
        <w:spacing w:line="360" w:lineRule="auto"/>
        <w:rPr>
          <w:rFonts w:ascii="Arial" w:hAnsi="Arial" w:cs="Arial"/>
          <w:color w:val="000000" w:themeColor="text1"/>
          <w:lang w:eastAsia="en-GB"/>
        </w:rPr>
      </w:pPr>
    </w:p>
    <w:p w14:paraId="03724C75" w14:textId="77777777" w:rsidR="00DD197E"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2. Roles &amp; Responsibilities</w:t>
      </w:r>
    </w:p>
    <w:p w14:paraId="52EBD967" w14:textId="77777777" w:rsidR="00DD197E"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As employees are co-owners, job roles and responsibilities prioritize shared accountability. Every Partner has a role to play in their job role but also individually in making a success of this organisation. For instance:</w:t>
      </w:r>
    </w:p>
    <w:p w14:paraId="3D002766" w14:textId="77777777" w:rsidR="00DD197E"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Frontline Partners are accountable for providing exemplary customer service.</w:t>
      </w:r>
    </w:p>
    <w:p w14:paraId="49F44BDF" w14:textId="77777777" w:rsidR="00DD197E" w:rsidRPr="00604E21" w:rsidRDefault="00DD197E" w:rsidP="00DD197E">
      <w:pPr>
        <w:spacing w:line="360" w:lineRule="auto"/>
        <w:rPr>
          <w:rFonts w:ascii="Arial" w:hAnsi="Arial" w:cs="Arial"/>
          <w:color w:val="000000" w:themeColor="text1"/>
          <w:lang w:eastAsia="en-GB"/>
        </w:rPr>
      </w:pPr>
    </w:p>
    <w:p w14:paraId="55B8B061" w14:textId="39959BA1" w:rsidR="00A61AD7" w:rsidRPr="00604E21" w:rsidRDefault="00DD197E" w:rsidP="00DD197E">
      <w:pPr>
        <w:spacing w:line="360" w:lineRule="auto"/>
        <w:rPr>
          <w:rFonts w:ascii="Arial" w:hAnsi="Arial" w:cs="Arial"/>
          <w:color w:val="000000" w:themeColor="text1"/>
          <w:lang w:eastAsia="en-GB"/>
        </w:rPr>
      </w:pPr>
      <w:r w:rsidRPr="00604E21">
        <w:rPr>
          <w:rFonts w:ascii="Arial" w:hAnsi="Arial" w:cs="Arial"/>
          <w:color w:val="000000" w:themeColor="text1"/>
          <w:lang w:eastAsia="en-GB"/>
        </w:rPr>
        <w:t xml:space="preserve">Section managers lead teams, monitor operational standards, and facilitate staff development. The scope of responsibility of senior leaders includes decision-making and finance, as well as protecting Partnership values. The John Lewis culture requires that all employees, whoever they are and whatever their role, demonstrate commitment to fairness, courtesy, and superior service standards (Schein, 2010). </w:t>
      </w:r>
    </w:p>
    <w:p w14:paraId="404852B1" w14:textId="77777777" w:rsidR="00DD197E" w:rsidRPr="00604E21" w:rsidRDefault="00DD197E" w:rsidP="00DD197E">
      <w:pPr>
        <w:spacing w:line="360" w:lineRule="auto"/>
        <w:rPr>
          <w:rFonts w:ascii="Arial" w:hAnsi="Arial" w:cs="Arial"/>
          <w:color w:val="000000" w:themeColor="text1"/>
          <w:lang w:eastAsia="en-GB"/>
        </w:rPr>
      </w:pPr>
    </w:p>
    <w:p w14:paraId="6BA1B1CF" w14:textId="77777777" w:rsidR="002F239F" w:rsidRPr="00604E21" w:rsidRDefault="002F239F" w:rsidP="00197D21">
      <w:pPr>
        <w:spacing w:line="360" w:lineRule="auto"/>
        <w:rPr>
          <w:rFonts w:ascii="Arial" w:hAnsi="Arial" w:cs="Arial"/>
          <w:color w:val="000000" w:themeColor="text1"/>
          <w:lang w:eastAsia="en-GB"/>
        </w:rPr>
      </w:pPr>
      <w:r w:rsidRPr="00604E21">
        <w:rPr>
          <w:rFonts w:ascii="Arial" w:hAnsi="Arial" w:cs="Arial"/>
          <w:color w:val="000000" w:themeColor="text1"/>
          <w:lang w:eastAsia="en-GB"/>
        </w:rPr>
        <w:t>3. Organisational Chart and Line of Authority</w:t>
      </w:r>
    </w:p>
    <w:p w14:paraId="2310B4DB"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John Lewis is a hierarchical organization with a combination of management and worker participation for decision-making. The chain of command is: from the Board and Executive Team down to senior managers and then department managers and finally to all the John Lewis Partners. </w:t>
      </w:r>
    </w:p>
    <w:p w14:paraId="21EFED12" w14:textId="77777777" w:rsidR="00A61AD7" w:rsidRPr="00604E21" w:rsidRDefault="00A61AD7" w:rsidP="00197D21">
      <w:pPr>
        <w:spacing w:line="360" w:lineRule="auto"/>
        <w:rPr>
          <w:rFonts w:ascii="Arial" w:hAnsi="Arial" w:cs="Arial"/>
          <w:color w:val="000000" w:themeColor="text1"/>
          <w:shd w:val="clear" w:color="auto" w:fill="FFFFFF"/>
        </w:rPr>
      </w:pPr>
    </w:p>
    <w:p w14:paraId="29BA0880" w14:textId="681C5C60" w:rsidR="002F239F" w:rsidRPr="00604E21" w:rsidRDefault="00A56BD1" w:rsidP="00197D21">
      <w:pPr>
        <w:spacing w:line="360" w:lineRule="auto"/>
        <w:rPr>
          <w:rFonts w:ascii="Arial" w:hAnsi="Arial" w:cs="Arial"/>
          <w:color w:val="000000" w:themeColor="text1"/>
          <w:lang w:eastAsia="en-GB"/>
        </w:rPr>
      </w:pPr>
      <w:r w:rsidRPr="00604E21">
        <w:rPr>
          <w:rFonts w:ascii="Arial" w:hAnsi="Arial" w:cs="Arial"/>
          <w:color w:val="000000" w:themeColor="text1"/>
          <w:shd w:val="clear" w:color="auto" w:fill="FFFFFF"/>
        </w:rPr>
        <w:t>Despite the fact that decisions cascade from above, Partners can indirectly influence decision-making by means of elected councils and suggestions schemes. In this way, the system is accountable and retains the sense of participation advocated within the ethos of the Partnership.</w:t>
      </w:r>
      <w:r w:rsidR="002F239F" w:rsidRPr="00604E21">
        <w:rPr>
          <w:rFonts w:ascii="Arial" w:hAnsi="Arial" w:cs="Arial"/>
          <w:color w:val="000000" w:themeColor="text1"/>
          <w:lang w:eastAsia="en-GB"/>
        </w:rPr>
        <w:t>Overall Culture and Ethos</w:t>
      </w:r>
    </w:p>
    <w:p w14:paraId="3F4F61FA" w14:textId="77777777" w:rsidR="00A61AD7" w:rsidRPr="00604E21" w:rsidRDefault="00A61AD7" w:rsidP="00197D21">
      <w:pPr>
        <w:spacing w:line="360" w:lineRule="auto"/>
        <w:rPr>
          <w:rFonts w:ascii="Arial" w:hAnsi="Arial" w:cs="Arial"/>
          <w:color w:val="000000" w:themeColor="text1"/>
          <w:lang w:eastAsia="en-GB"/>
        </w:rPr>
      </w:pPr>
    </w:p>
    <w:p w14:paraId="01E20E6F" w14:textId="71FB809F" w:rsidR="004D6FF2" w:rsidRPr="00604E21" w:rsidRDefault="004D6FF2" w:rsidP="00197D21">
      <w:pPr>
        <w:spacing w:line="360" w:lineRule="auto"/>
        <w:rPr>
          <w:rFonts w:ascii="Arial" w:hAnsi="Arial" w:cs="Arial"/>
          <w:color w:val="000000" w:themeColor="text1"/>
          <w:lang w:eastAsia="en-GB"/>
        </w:rPr>
      </w:pPr>
      <w:r w:rsidRPr="00604E21">
        <w:rPr>
          <w:rFonts w:ascii="Arial" w:hAnsi="Arial" w:cs="Arial"/>
          <w:color w:val="000000" w:themeColor="text1"/>
          <w:shd w:val="clear" w:color="auto" w:fill="FFFFFF"/>
        </w:rPr>
        <w:lastRenderedPageBreak/>
        <w:t>The culture at John Lewis is a combination of traditional hierarchical and shared ownership and provides support for a distinctive set of values founded on the principles of team-working, responsibility, and proper ethical behavior. The integration of well-defined norms, shared responsibilities, and a supportive hierarchical system give John Lewis’ culture strength and alignment with corporate values such as fairness and quality customer service.</w:t>
      </w:r>
    </w:p>
    <w:p w14:paraId="7D9DC4B0" w14:textId="53D6E54A" w:rsidR="00C33AC5" w:rsidRPr="00604E21" w:rsidRDefault="00181726" w:rsidP="00197D21">
      <w:pPr>
        <w:spacing w:line="360" w:lineRule="auto"/>
        <w:rPr>
          <w:rFonts w:ascii="Arial" w:hAnsi="Arial" w:cs="Arial"/>
          <w:color w:val="000000" w:themeColor="text1"/>
        </w:rPr>
      </w:pPr>
      <w:r w:rsidRPr="00604E21">
        <w:rPr>
          <w:rFonts w:ascii="Arial" w:hAnsi="Arial" w:cs="Arial"/>
          <w:noProof/>
          <w:color w:val="000000" w:themeColor="text1"/>
        </w:rPr>
        <w:drawing>
          <wp:inline distT="0" distB="0" distL="0" distR="0" wp14:anchorId="76273AAC" wp14:editId="1E2B3D15">
            <wp:extent cx="6099810" cy="5223753"/>
            <wp:effectExtent l="0" t="0" r="0" b="0"/>
            <wp:docPr id="744990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90163" name="Picture 744990163"/>
                    <pic:cNvPicPr/>
                  </pic:nvPicPr>
                  <pic:blipFill>
                    <a:blip r:embed="rId10"/>
                    <a:stretch>
                      <a:fillRect/>
                    </a:stretch>
                  </pic:blipFill>
                  <pic:spPr>
                    <a:xfrm>
                      <a:off x="0" y="0"/>
                      <a:ext cx="6119143" cy="5240310"/>
                    </a:xfrm>
                    <a:prstGeom prst="rect">
                      <a:avLst/>
                    </a:prstGeom>
                  </pic:spPr>
                </pic:pic>
              </a:graphicData>
            </a:graphic>
          </wp:inline>
        </w:drawing>
      </w:r>
    </w:p>
    <w:p w14:paraId="1B5E79F7" w14:textId="77777777" w:rsidR="00C92152" w:rsidRPr="00604E21" w:rsidRDefault="00C92152" w:rsidP="00197D21">
      <w:pPr>
        <w:spacing w:line="360" w:lineRule="auto"/>
        <w:rPr>
          <w:rFonts w:ascii="Arial" w:hAnsi="Arial" w:cs="Arial"/>
          <w:color w:val="000000" w:themeColor="text1"/>
        </w:rPr>
      </w:pPr>
    </w:p>
    <w:p w14:paraId="1CB269D6" w14:textId="77777777" w:rsidR="00546D6F" w:rsidRPr="00604E21" w:rsidRDefault="00546D6F" w:rsidP="00197D21">
      <w:pPr>
        <w:spacing w:line="360" w:lineRule="auto"/>
        <w:rPr>
          <w:rFonts w:ascii="Arial" w:hAnsi="Arial" w:cs="Arial"/>
          <w:color w:val="000000" w:themeColor="text1"/>
        </w:rPr>
      </w:pPr>
    </w:p>
    <w:p w14:paraId="7751A4A3" w14:textId="77777777" w:rsidR="00546D6F" w:rsidRPr="00604E21" w:rsidRDefault="00546D6F" w:rsidP="00197D21">
      <w:pPr>
        <w:pStyle w:val="Heading1"/>
        <w:spacing w:line="360" w:lineRule="auto"/>
        <w:rPr>
          <w:rFonts w:ascii="Arial" w:eastAsia="Times New Roman" w:hAnsi="Arial" w:cs="Arial"/>
          <w:color w:val="000000" w:themeColor="text1"/>
          <w:sz w:val="24"/>
          <w:szCs w:val="24"/>
          <w:lang w:eastAsia="en-GB"/>
        </w:rPr>
      </w:pPr>
      <w:bookmarkStart w:id="2" w:name="_Toc216047212"/>
      <w:r w:rsidRPr="00604E21">
        <w:rPr>
          <w:rFonts w:ascii="Arial" w:eastAsia="Times New Roman" w:hAnsi="Arial" w:cs="Arial"/>
          <w:color w:val="000000" w:themeColor="text1"/>
          <w:sz w:val="24"/>
          <w:szCs w:val="24"/>
          <w:lang w:eastAsia="en-GB"/>
        </w:rPr>
        <w:lastRenderedPageBreak/>
        <w:t>Analysing Organisational Culture Using Schein’s Model and Handy’s Cultural Types</w:t>
      </w:r>
      <w:bookmarkEnd w:id="2"/>
    </w:p>
    <w:p w14:paraId="12260085" w14:textId="77777777" w:rsidR="00546D6F" w:rsidRPr="00604E21" w:rsidRDefault="00546D6F" w:rsidP="00197D21">
      <w:pPr>
        <w:pStyle w:val="Heading1"/>
        <w:spacing w:line="360" w:lineRule="auto"/>
        <w:rPr>
          <w:rFonts w:ascii="Arial" w:eastAsia="Times New Roman" w:hAnsi="Arial" w:cs="Arial"/>
          <w:color w:val="000000" w:themeColor="text1"/>
          <w:sz w:val="24"/>
          <w:szCs w:val="24"/>
          <w:lang w:eastAsia="en-GB"/>
        </w:rPr>
      </w:pPr>
      <w:bookmarkStart w:id="3" w:name="_Toc216047213"/>
      <w:r w:rsidRPr="00604E21">
        <w:rPr>
          <w:rFonts w:ascii="Arial" w:eastAsia="Times New Roman" w:hAnsi="Arial" w:cs="Arial"/>
          <w:color w:val="000000" w:themeColor="text1"/>
          <w:sz w:val="24"/>
          <w:szCs w:val="24"/>
          <w:lang w:eastAsia="en-GB"/>
        </w:rPr>
        <w:t>Schein’s Three Levels of Culture</w:t>
      </w:r>
      <w:bookmarkEnd w:id="3"/>
    </w:p>
    <w:p w14:paraId="0D0D093E"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ccording to the model suggested by Edgar Schein, organisational culture can be studied on three levels: artefacts, espoused values, and basic assumptions.</w:t>
      </w:r>
    </w:p>
    <w:p w14:paraId="1F429212" w14:textId="4EA465E2"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1. Art</w:t>
      </w:r>
      <w:r w:rsidR="00A56BD1" w:rsidRPr="00604E21">
        <w:rPr>
          <w:rFonts w:ascii="Arial" w:eastAsia="Times New Roman" w:hAnsi="Arial" w:cs="Arial"/>
          <w:b/>
          <w:bCs/>
          <w:color w:val="000000" w:themeColor="text1"/>
          <w:kern w:val="0"/>
          <w:lang w:eastAsia="en-GB"/>
          <w14:ligatures w14:val="none"/>
        </w:rPr>
        <w:t>e</w:t>
      </w:r>
      <w:r w:rsidRPr="00604E21">
        <w:rPr>
          <w:rFonts w:ascii="Arial" w:eastAsia="Times New Roman" w:hAnsi="Arial" w:cs="Arial"/>
          <w:b/>
          <w:bCs/>
          <w:color w:val="000000" w:themeColor="text1"/>
          <w:kern w:val="0"/>
          <w:lang w:eastAsia="en-GB"/>
          <w14:ligatures w14:val="none"/>
        </w:rPr>
        <w:t>facts</w:t>
      </w:r>
    </w:p>
    <w:p w14:paraId="1A585576"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Artefacts are the outward and tangible aspects of culture. In John Lewis, key artifacts would be the ownership structure among employees, partner councils, collaborative decision-making platforms, and customer service methods such as "Never-Knowingly Under-Sold." These artifacts promote a culture of participation and transparency.</w:t>
      </w:r>
    </w:p>
    <w:p w14:paraId="5A8FBBD4" w14:textId="6A60B04C"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2. Espoused Values</w:t>
      </w:r>
    </w:p>
    <w:p w14:paraId="60C9A8F5"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These form the values and principles on which the organisation claims to operate. </w:t>
      </w:r>
      <w:r w:rsidRPr="00604E21">
        <w:rPr>
          <w:rFonts w:ascii="Arial" w:hAnsi="Arial" w:cs="Arial"/>
          <w:color w:val="000000" w:themeColor="text1"/>
        </w:rPr>
        <w:t>John Lewis is driven by a set of core values.</w:t>
      </w:r>
      <w:r w:rsidRPr="00604E21">
        <w:rPr>
          <w:rFonts w:ascii="Arial" w:hAnsi="Arial" w:cs="Arial"/>
          <w:color w:val="000000" w:themeColor="text1"/>
          <w:shd w:val="clear" w:color="auto" w:fill="FFFFFF"/>
        </w:rPr>
        <w:t xml:space="preserve"> </w:t>
      </w:r>
      <w:r w:rsidRPr="00604E21">
        <w:rPr>
          <w:rFonts w:ascii="Arial" w:hAnsi="Arial" w:cs="Arial"/>
          <w:color w:val="000000" w:themeColor="text1"/>
        </w:rPr>
        <w:t>These include fairness, democracy, integrity, mutual respect, and providing quality customer service.</w:t>
      </w:r>
      <w:r w:rsidRPr="00604E21">
        <w:rPr>
          <w:rFonts w:ascii="Arial" w:hAnsi="Arial" w:cs="Arial"/>
          <w:color w:val="000000" w:themeColor="text1"/>
          <w:shd w:val="clear" w:color="auto" w:fill="FFFFFF"/>
        </w:rPr>
        <w:t xml:space="preserve"> These values form part of the Partnership Constitution.</w:t>
      </w:r>
    </w:p>
    <w:p w14:paraId="56B45CBF" w14:textId="3A6F7433"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3. Basic Underlying Assumptions</w:t>
      </w:r>
    </w:p>
    <w:p w14:paraId="087F8E3B"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These represent deep and unconscious beliefs that influence behavior. John Lewis is founded on the principles that employees' loyalty and commitment can be promoted by ownership, that ethical business practice is the key to sustained success, and that collaboration between all members is more valuable than inter-office rivalry. </w:t>
      </w:r>
    </w:p>
    <w:p w14:paraId="6E1C8095"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It can be observed from Schein’s model that there is a marked alignment between John Lewis’ visible and assumed norms and this cuts across the adoption of a culture that motivates employees and customers alike (Mullins and Christy, 2016).</w:t>
      </w:r>
    </w:p>
    <w:p w14:paraId="6E7C4A1A" w14:textId="7E6B6FA1" w:rsidR="00546D6F" w:rsidRPr="00604E21" w:rsidRDefault="00A56BD1" w:rsidP="00197D21">
      <w:pPr>
        <w:spacing w:line="360" w:lineRule="auto"/>
        <w:rPr>
          <w:rFonts w:ascii="Arial" w:eastAsia="Times New Roman" w:hAnsi="Arial" w:cs="Arial"/>
          <w:color w:val="000000" w:themeColor="text1"/>
          <w:kern w:val="0"/>
          <w:lang w:eastAsia="en-GB"/>
          <w14:ligatures w14:val="none"/>
        </w:rPr>
      </w:pPr>
      <w:r w:rsidRPr="00604E21">
        <w:rPr>
          <w:rFonts w:ascii="Arial" w:hAnsi="Arial" w:cs="Arial"/>
          <w:color w:val="000000" w:themeColor="text1"/>
          <w:shd w:val="clear" w:color="auto" w:fill="FFFFFF"/>
        </w:rPr>
        <w:t>However, deep-seated assumptions such as the idea that decisions take time and happen through collaboration may hinder the ability to be responsive and agile within the organisation (Alvesson, 2013).</w:t>
      </w:r>
      <w:r w:rsidR="008C0D57" w:rsidRPr="008C0D57">
        <w:rPr>
          <w:rFonts w:ascii="Arial" w:eastAsia="Times New Roman" w:hAnsi="Arial" w:cs="Arial"/>
          <w:noProof/>
          <w:color w:val="000000" w:themeColor="text1"/>
          <w:kern w:val="0"/>
          <w:lang w:eastAsia="en-GB"/>
        </w:rPr>
        <w:pict w14:anchorId="6B637E37">
          <v:rect id="_x0000_i1026" alt="" style="width:451.3pt;height:.05pt;mso-width-percent:0;mso-height-percent:0;mso-width-percent:0;mso-height-percent:0" o:hralign="center" o:hrstd="t" o:hr="t" fillcolor="#a0a0a0" stroked="f"/>
        </w:pict>
      </w:r>
    </w:p>
    <w:p w14:paraId="3133BE82" w14:textId="77777777" w:rsidR="00546D6F" w:rsidRPr="00604E21" w:rsidRDefault="00546D6F" w:rsidP="00197D21">
      <w:pPr>
        <w:pStyle w:val="Heading1"/>
        <w:spacing w:line="360" w:lineRule="auto"/>
        <w:rPr>
          <w:rFonts w:ascii="Arial" w:eastAsia="Times New Roman" w:hAnsi="Arial" w:cs="Arial"/>
          <w:color w:val="000000" w:themeColor="text1"/>
          <w:sz w:val="24"/>
          <w:szCs w:val="24"/>
          <w:lang w:eastAsia="en-GB"/>
        </w:rPr>
      </w:pPr>
      <w:bookmarkStart w:id="4" w:name="_Toc216047214"/>
      <w:r w:rsidRPr="00604E21">
        <w:rPr>
          <w:rFonts w:ascii="Arial" w:eastAsia="Times New Roman" w:hAnsi="Arial" w:cs="Arial"/>
          <w:color w:val="000000" w:themeColor="text1"/>
          <w:sz w:val="24"/>
          <w:szCs w:val="24"/>
          <w:lang w:eastAsia="en-GB"/>
        </w:rPr>
        <w:t>Handy’s Four Cultural Types</w:t>
      </w:r>
      <w:bookmarkEnd w:id="4"/>
    </w:p>
    <w:p w14:paraId="62329862"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Handy mentions four principal cultural types: power-oriented cultures, role-centered cultures, task cultures, and person cultures. However, all organizations possess a combination with one culture dominant.</w:t>
      </w:r>
    </w:p>
    <w:p w14:paraId="60BF1D2B" w14:textId="77777777" w:rsidR="00A61AD7" w:rsidRPr="00604E21" w:rsidRDefault="00A61AD7" w:rsidP="00197D21">
      <w:pPr>
        <w:spacing w:line="360" w:lineRule="auto"/>
        <w:rPr>
          <w:rFonts w:ascii="Arial" w:hAnsi="Arial" w:cs="Arial"/>
          <w:color w:val="000000" w:themeColor="text1"/>
          <w:shd w:val="clear" w:color="auto" w:fill="FFFFFF"/>
        </w:rPr>
      </w:pPr>
    </w:p>
    <w:p w14:paraId="5730456B" w14:textId="3C4946EC"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1. Power Culture</w:t>
      </w:r>
    </w:p>
    <w:p w14:paraId="699B6925"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It is a culture that revolves around decision-making involving a key person or small number of people. In John Lewis, power culture is not dominant, as the business operates under a democratic structure, though strategic decisions involving senior managers do display some centralized power influence—especially at the time of financial restructuring.</w:t>
      </w:r>
    </w:p>
    <w:p w14:paraId="1AE39C70" w14:textId="77777777" w:rsidR="00A61AD7" w:rsidRPr="00604E21" w:rsidRDefault="00A61AD7" w:rsidP="00197D21">
      <w:pPr>
        <w:spacing w:line="360" w:lineRule="auto"/>
        <w:rPr>
          <w:rFonts w:ascii="Arial" w:hAnsi="Arial" w:cs="Arial"/>
          <w:color w:val="000000" w:themeColor="text1"/>
          <w:shd w:val="clear" w:color="auto" w:fill="FFFFFF"/>
        </w:rPr>
      </w:pPr>
    </w:p>
    <w:p w14:paraId="5353C468" w14:textId="21C3A4F1"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2. Role Culture</w:t>
      </w:r>
    </w:p>
    <w:p w14:paraId="688FF02F"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It relies on a culture involving formal rules and hierarchy. John Lewis provides evidence for role culture with its well-organized governance structure, partnership structure, and formal committees. The structure comprises roles that promote equity and equality throughout the organization.</w:t>
      </w:r>
    </w:p>
    <w:p w14:paraId="3F97FCE4" w14:textId="77777777" w:rsidR="00A61AD7" w:rsidRPr="00604E21" w:rsidRDefault="00A61AD7" w:rsidP="00197D21">
      <w:pPr>
        <w:spacing w:line="360" w:lineRule="auto"/>
        <w:rPr>
          <w:rFonts w:ascii="Arial" w:hAnsi="Arial" w:cs="Arial"/>
          <w:color w:val="000000" w:themeColor="text1"/>
          <w:shd w:val="clear" w:color="auto" w:fill="FFFFFF"/>
        </w:rPr>
      </w:pPr>
    </w:p>
    <w:p w14:paraId="2DD91785" w14:textId="5855A461"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3. Task Culture</w:t>
      </w:r>
    </w:p>
    <w:p w14:paraId="4DEA4079"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Task culture is more team- and problem-solving-oriented. This is particularly well represented at John Lewis. Teams work across functions to drive improvements in customer service and business processes. Task culture encourages innovation and excellent service delivery.</w:t>
      </w:r>
    </w:p>
    <w:p w14:paraId="49367356" w14:textId="77777777" w:rsidR="00A61AD7" w:rsidRPr="00604E21" w:rsidRDefault="00A61AD7" w:rsidP="00197D21">
      <w:pPr>
        <w:spacing w:line="360" w:lineRule="auto"/>
        <w:rPr>
          <w:rFonts w:ascii="Arial" w:hAnsi="Arial" w:cs="Arial"/>
          <w:color w:val="000000" w:themeColor="text1"/>
          <w:shd w:val="clear" w:color="auto" w:fill="FFFFFF"/>
        </w:rPr>
      </w:pPr>
    </w:p>
    <w:p w14:paraId="418F8D69" w14:textId="44CED5BB" w:rsidR="00546D6F" w:rsidRPr="00604E21" w:rsidRDefault="00546D6F"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4. Person Culture</w:t>
      </w:r>
    </w:p>
    <w:p w14:paraId="482E1115"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Person culture focuses the culture on the person. John Lewis ’s priorities for the health and welfare, voice, and ownership of employees represent characteristics found within person culture. Individuals feel valued and empowered as a result. </w:t>
      </w:r>
    </w:p>
    <w:p w14:paraId="3B1A358C" w14:textId="77777777" w:rsidR="00A61AD7" w:rsidRPr="00604E21" w:rsidRDefault="00A61AD7" w:rsidP="00197D21">
      <w:pPr>
        <w:spacing w:line="360" w:lineRule="auto"/>
        <w:rPr>
          <w:rFonts w:ascii="Arial" w:hAnsi="Arial" w:cs="Arial"/>
          <w:color w:val="000000" w:themeColor="text1"/>
          <w:shd w:val="clear" w:color="auto" w:fill="FFFFFF"/>
        </w:rPr>
      </w:pPr>
    </w:p>
    <w:p w14:paraId="307D66DE" w14:textId="77777777" w:rsidR="00A56BD1"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Handy’s model demonstrates that John Lewis has an optimal mix—task culture provides the benefits of versatility and teamworking, and role culture provides the benefits of stability and fairness. This is ideal for excellent service and for employees (Handy, 1985). However, having task, role, and person cultures simultaneously can lead to cultural tensions. </w:t>
      </w:r>
    </w:p>
    <w:p w14:paraId="36626778" w14:textId="77777777" w:rsidR="00A61AD7" w:rsidRPr="00604E21" w:rsidRDefault="00A61AD7" w:rsidP="00197D21">
      <w:pPr>
        <w:spacing w:line="360" w:lineRule="auto"/>
        <w:rPr>
          <w:rFonts w:ascii="Arial" w:hAnsi="Arial" w:cs="Arial"/>
          <w:color w:val="000000" w:themeColor="text1"/>
          <w:shd w:val="clear" w:color="auto" w:fill="FFFFFF"/>
        </w:rPr>
      </w:pPr>
    </w:p>
    <w:p w14:paraId="26CDD494" w14:textId="41610396" w:rsidR="00A61AD7" w:rsidRPr="00604E21" w:rsidRDefault="00A56BD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For instance, the formal process aspects required by role culture might impose constraints on the flexibility promoted by task culture. Person culture might be opposed to any cost-saving initiatives running counter to employees' expectations.</w:t>
      </w:r>
    </w:p>
    <w:p w14:paraId="6D6C50EB" w14:textId="55E01602" w:rsidR="003E641E" w:rsidRPr="00604E21" w:rsidRDefault="003E641E" w:rsidP="00197D21">
      <w:pPr>
        <w:pStyle w:val="Heading1"/>
        <w:spacing w:line="360" w:lineRule="auto"/>
        <w:rPr>
          <w:rFonts w:ascii="Arial" w:eastAsia="Times New Roman" w:hAnsi="Arial" w:cs="Arial"/>
          <w:color w:val="000000" w:themeColor="text1"/>
          <w:sz w:val="24"/>
          <w:szCs w:val="24"/>
          <w:lang w:eastAsia="en-GB"/>
        </w:rPr>
      </w:pPr>
      <w:bookmarkStart w:id="5" w:name="_Toc216047215"/>
      <w:r w:rsidRPr="00604E21">
        <w:rPr>
          <w:rFonts w:ascii="Arial" w:eastAsia="Times New Roman" w:hAnsi="Arial" w:cs="Arial"/>
          <w:color w:val="000000" w:themeColor="text1"/>
          <w:sz w:val="24"/>
          <w:szCs w:val="24"/>
          <w:lang w:eastAsia="en-GB"/>
        </w:rPr>
        <w:lastRenderedPageBreak/>
        <w:t>Organisational Structure and the Influence of Culture on Structure and Decision-Making</w:t>
      </w:r>
      <w:bookmarkEnd w:id="5"/>
    </w:p>
    <w:p w14:paraId="68CED645" w14:textId="68090878" w:rsidR="00A61AD7" w:rsidRPr="00604E21" w:rsidRDefault="00C93E89" w:rsidP="00197D21">
      <w:pPr>
        <w:spacing w:line="360" w:lineRule="auto"/>
        <w:rPr>
          <w:rFonts w:ascii="Open Sans" w:hAnsi="Open Sans" w:cs="Open Sans"/>
          <w:color w:val="000000" w:themeColor="text1"/>
          <w:shd w:val="clear" w:color="auto" w:fill="FFFFFF"/>
        </w:rPr>
      </w:pPr>
      <w:r w:rsidRPr="00604E21">
        <w:rPr>
          <w:rFonts w:ascii="Open Sans" w:hAnsi="Open Sans" w:cs="Open Sans"/>
          <w:color w:val="000000" w:themeColor="text1"/>
          <w:shd w:val="clear" w:color="auto" w:fill="FFFFFF"/>
        </w:rPr>
        <w:t>Organisational culture plays a central role in shaping the design of an organisation’s structure and the processes through which decisions are made. In particular with regard to John Lewis, this culture of employee ownership and involvement has contributed to a more organic form of business structure than would be considered conventional in a retail business. As a contrast to a more conventional form of business structure based more directly on power structures, John Lewis instead operates with a more adaptable form of business structure that gives a prominent role to employees.</w:t>
      </w:r>
    </w:p>
    <w:p w14:paraId="455A2035" w14:textId="77777777" w:rsidR="00C93E89" w:rsidRPr="00604E21" w:rsidRDefault="00C93E89" w:rsidP="00197D21">
      <w:pPr>
        <w:spacing w:line="360" w:lineRule="auto"/>
        <w:rPr>
          <w:rFonts w:ascii="Arial" w:eastAsia="Times New Roman" w:hAnsi="Arial" w:cs="Arial"/>
          <w:color w:val="000000" w:themeColor="text1"/>
          <w:kern w:val="0"/>
          <w:lang w:eastAsia="en-GB"/>
          <w14:ligatures w14:val="none"/>
        </w:rPr>
      </w:pPr>
    </w:p>
    <w:p w14:paraId="0FE020C3" w14:textId="399234C1" w:rsidR="00A61AD7" w:rsidRPr="00604E21" w:rsidRDefault="00C93E89" w:rsidP="00197D21">
      <w:pPr>
        <w:spacing w:line="360" w:lineRule="auto"/>
        <w:rPr>
          <w:rFonts w:ascii="Open Sans" w:hAnsi="Open Sans" w:cs="Open Sans"/>
          <w:color w:val="000000" w:themeColor="text1"/>
          <w:shd w:val="clear" w:color="auto" w:fill="FFFFFF"/>
        </w:rPr>
      </w:pPr>
      <w:r w:rsidRPr="00604E21">
        <w:rPr>
          <w:rFonts w:ascii="Open Sans" w:hAnsi="Open Sans" w:cs="Open Sans"/>
          <w:b/>
          <w:bCs/>
          <w:color w:val="000000" w:themeColor="text1"/>
          <w:shd w:val="clear" w:color="auto" w:fill="FFFFFF"/>
        </w:rPr>
        <w:t>This organic form of organisation</w:t>
      </w:r>
      <w:r w:rsidRPr="00604E21">
        <w:rPr>
          <w:rFonts w:ascii="Open Sans" w:hAnsi="Open Sans" w:cs="Open Sans"/>
          <w:color w:val="000000" w:themeColor="text1"/>
          <w:shd w:val="clear" w:color="auto" w:fill="FFFFFF"/>
        </w:rPr>
        <w:t xml:space="preserve"> has resulted because of strong values existing in culture concerning equality, teamwork, and inclusivity. As explained by Schein, a form of organisation emerges as a function of underlying assumptions and values that organisation members hold (Mullins &amp; Christy, 2016).. At John Lewis, the assumption that employees are co-owners rather than subordinates encourages a structure with fewer rigid layers of hierarchy and greater opportunities for participation. Similarly, Handy’s task and person culture elements support more fluid team collaboration, cross-functional working, and mutual decision-making rather than fixed role-driven authority (Handy, 1985).</w:t>
      </w:r>
    </w:p>
    <w:p w14:paraId="04EDE1BE" w14:textId="77777777" w:rsidR="00C93E89" w:rsidRPr="00604E21" w:rsidRDefault="00C93E89" w:rsidP="00197D21">
      <w:pPr>
        <w:spacing w:line="360" w:lineRule="auto"/>
        <w:rPr>
          <w:rFonts w:ascii="Arial" w:eastAsia="Times New Roman" w:hAnsi="Arial" w:cs="Arial"/>
          <w:color w:val="000000" w:themeColor="text1"/>
          <w:kern w:val="0"/>
          <w:lang w:eastAsia="en-GB"/>
          <w14:ligatures w14:val="none"/>
        </w:rPr>
      </w:pPr>
    </w:p>
    <w:p w14:paraId="215F5B43" w14:textId="77777777" w:rsidR="00A56BD1" w:rsidRPr="00604E21" w:rsidRDefault="003E641E"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 xml:space="preserve">In terms of decision-making, John Lewis operates a </w:t>
      </w:r>
      <w:r w:rsidRPr="00604E21">
        <w:rPr>
          <w:rFonts w:ascii="Arial" w:eastAsia="Times New Roman" w:hAnsi="Arial" w:cs="Arial"/>
          <w:b/>
          <w:bCs/>
          <w:color w:val="000000" w:themeColor="text1"/>
          <w:kern w:val="0"/>
          <w:lang w:eastAsia="en-GB"/>
          <w14:ligatures w14:val="none"/>
        </w:rPr>
        <w:t>decentralised decision-making system</w:t>
      </w:r>
      <w:r w:rsidRPr="00604E21">
        <w:rPr>
          <w:rFonts w:ascii="Arial" w:eastAsia="Times New Roman" w:hAnsi="Arial" w:cs="Arial"/>
          <w:color w:val="000000" w:themeColor="text1"/>
          <w:kern w:val="0"/>
          <w:lang w:eastAsia="en-GB"/>
          <w14:ligatures w14:val="none"/>
        </w:rPr>
        <w:t xml:space="preserve">. Decisions are not solely driven by top executives; instead, they emerge through consultations across partnership councils, committees, and employee feedback mechanisms. This decentralisation is consistent with the organisation’s underlying cultural belief that “partners should have a say in matters that affect them,” a principle embedded in the Partnership Constitution. </w:t>
      </w:r>
      <w:r w:rsidR="00A56BD1" w:rsidRPr="00604E21">
        <w:rPr>
          <w:rFonts w:ascii="Arial" w:eastAsia="Times New Roman" w:hAnsi="Arial" w:cs="Arial"/>
          <w:color w:val="000000" w:themeColor="text1"/>
          <w:kern w:val="0"/>
          <w:lang w:eastAsia="en-GB"/>
          <w14:ligatures w14:val="none"/>
        </w:rPr>
        <w:t>This means that decision-making is more inclusive and time-consuming, and they tend to be driven by morals and considerations for the welfare of employees.</w:t>
      </w:r>
    </w:p>
    <w:p w14:paraId="0195C9DC" w14:textId="77777777" w:rsidR="00A61AD7" w:rsidRPr="00604E21" w:rsidRDefault="00A61AD7" w:rsidP="00197D21">
      <w:pPr>
        <w:spacing w:line="360" w:lineRule="auto"/>
        <w:rPr>
          <w:rFonts w:ascii="Arial" w:eastAsia="Times New Roman" w:hAnsi="Arial" w:cs="Arial"/>
          <w:color w:val="000000" w:themeColor="text1"/>
          <w:kern w:val="0"/>
          <w:lang w:eastAsia="en-GB"/>
          <w14:ligatures w14:val="none"/>
        </w:rPr>
      </w:pPr>
    </w:p>
    <w:p w14:paraId="623CDC2D" w14:textId="77777777" w:rsidR="00A56BD1" w:rsidRPr="00604E21" w:rsidRDefault="00A56BD1"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The fit between the democratic culture and the decentralized and organic structure at John Lewis supports enhancing employee engagement and commitment and motivation. The structure supports effective customer services and overall organisational cohesiveness and sense of shared responsibility for all employees and thereby strengthens the argument for the impact of organisational culture on structure (Mullins and Christy, 2016).</w:t>
      </w:r>
    </w:p>
    <w:p w14:paraId="0CECCC8B" w14:textId="77777777" w:rsidR="00A61AD7" w:rsidRPr="00604E21" w:rsidRDefault="00A61AD7" w:rsidP="00197D21">
      <w:pPr>
        <w:spacing w:line="360" w:lineRule="auto"/>
        <w:rPr>
          <w:rFonts w:ascii="Arial" w:eastAsia="Times New Roman" w:hAnsi="Arial" w:cs="Arial"/>
          <w:color w:val="000000" w:themeColor="text1"/>
          <w:kern w:val="0"/>
          <w:lang w:eastAsia="en-GB"/>
          <w14:ligatures w14:val="none"/>
        </w:rPr>
      </w:pPr>
    </w:p>
    <w:p w14:paraId="12B967C0" w14:textId="0E197590" w:rsidR="003E641E" w:rsidRPr="00604E21" w:rsidRDefault="00A56BD1"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 xml:space="preserve">However, if the structure is overly decentralised and participative, this can generate inefficiencies from an operations point of view. It may impact negatively upon flexible strategic adaptation, which is imperative within the competitive and dynamic environment observed within the retail industry. Handy (1985) identifies that person and task cultures simultaneously promote participation and organisational change. </w:t>
      </w:r>
      <w:r w:rsidR="003E641E" w:rsidRPr="00604E21">
        <w:rPr>
          <w:rFonts w:ascii="Arial" w:eastAsia="Times New Roman" w:hAnsi="Arial" w:cs="Arial"/>
          <w:color w:val="000000" w:themeColor="text1"/>
          <w:kern w:val="0"/>
          <w:lang w:eastAsia="en-GB"/>
          <w14:ligatures w14:val="none"/>
        </w:rPr>
        <w:t>In such contexts, cultural values may limit agility and delay responses to market pressures.</w:t>
      </w:r>
    </w:p>
    <w:p w14:paraId="6DCDE1E7" w14:textId="77777777" w:rsidR="003E641E" w:rsidRPr="00604E21" w:rsidRDefault="008C0D57" w:rsidP="00197D21">
      <w:pPr>
        <w:spacing w:line="360" w:lineRule="auto"/>
        <w:rPr>
          <w:rFonts w:ascii="Arial" w:eastAsia="Times New Roman" w:hAnsi="Arial" w:cs="Arial"/>
          <w:color w:val="000000" w:themeColor="text1"/>
          <w:kern w:val="0"/>
          <w:lang w:eastAsia="en-GB"/>
          <w14:ligatures w14:val="none"/>
        </w:rPr>
      </w:pPr>
      <w:r w:rsidRPr="008C0D57">
        <w:rPr>
          <w:rFonts w:ascii="Arial" w:eastAsia="Times New Roman" w:hAnsi="Arial" w:cs="Arial"/>
          <w:noProof/>
          <w:color w:val="000000" w:themeColor="text1"/>
          <w:kern w:val="0"/>
          <w:lang w:eastAsia="en-GB"/>
        </w:rPr>
        <w:pict w14:anchorId="0A704E57">
          <v:rect id="_x0000_i1025" alt="" style="width:451.3pt;height:.05pt;mso-width-percent:0;mso-height-percent:0;mso-width-percent:0;mso-height-percent:0" o:hralign="center" o:hrstd="t" o:hr="t" fillcolor="#a0a0a0" stroked="f"/>
        </w:pict>
      </w:r>
    </w:p>
    <w:p w14:paraId="0D4711E5" w14:textId="77777777" w:rsidR="003E641E" w:rsidRPr="00604E21" w:rsidRDefault="003E641E" w:rsidP="00197D21">
      <w:pPr>
        <w:pStyle w:val="Heading1"/>
        <w:spacing w:line="360" w:lineRule="auto"/>
        <w:rPr>
          <w:rFonts w:ascii="Arial" w:eastAsia="Times New Roman" w:hAnsi="Arial" w:cs="Arial"/>
          <w:color w:val="000000" w:themeColor="text1"/>
          <w:sz w:val="24"/>
          <w:szCs w:val="24"/>
          <w:lang w:eastAsia="en-GB"/>
        </w:rPr>
      </w:pPr>
      <w:bookmarkStart w:id="6" w:name="_Toc216047216"/>
      <w:r w:rsidRPr="00604E21">
        <w:rPr>
          <w:rFonts w:ascii="Arial" w:eastAsia="Times New Roman" w:hAnsi="Arial" w:cs="Arial"/>
          <w:color w:val="000000" w:themeColor="text1"/>
          <w:sz w:val="24"/>
          <w:szCs w:val="24"/>
          <w:lang w:eastAsia="en-GB"/>
        </w:rPr>
        <w:t>Key Drivers of Change in the External Environment and Their Impact on Organisational Culture</w:t>
      </w:r>
      <w:bookmarkEnd w:id="6"/>
    </w:p>
    <w:p w14:paraId="452E115D" w14:textId="77777777" w:rsidR="00E776CD" w:rsidRPr="00604E21" w:rsidRDefault="00E776CD"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Organisations exist in constantly changing surroundings. These can be driven by factors such as technology advancements, state of the economy, and various other trends and competitions that impact the way the business functions. To analyze such factors within a business environment, one is recommended to conduct a PESTLE analysis.</w:t>
      </w:r>
    </w:p>
    <w:p w14:paraId="08128B78" w14:textId="5544A300" w:rsidR="003E641E" w:rsidRPr="00604E21" w:rsidRDefault="003E641E"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Key External Drivers of Change (PESTLE)</w:t>
      </w:r>
    </w:p>
    <w:p w14:paraId="1F2E42CF" w14:textId="77777777" w:rsidR="003E641E" w:rsidRPr="00604E21" w:rsidRDefault="003E641E"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How the Company Uses Organisational Culture to Adapt</w:t>
      </w:r>
    </w:p>
    <w:tbl>
      <w:tblPr>
        <w:tblStyle w:val="TableGrid"/>
        <w:tblW w:w="0" w:type="auto"/>
        <w:tblLook w:val="04A0" w:firstRow="1" w:lastRow="0" w:firstColumn="1" w:lastColumn="0" w:noHBand="0" w:noVBand="1"/>
      </w:tblPr>
      <w:tblGrid>
        <w:gridCol w:w="1830"/>
        <w:gridCol w:w="7186"/>
      </w:tblGrid>
      <w:tr w:rsidR="00604E21" w:rsidRPr="00604E21" w14:paraId="3C38BB97" w14:textId="77777777" w:rsidTr="00E776CD">
        <w:tc>
          <w:tcPr>
            <w:tcW w:w="1413" w:type="dxa"/>
          </w:tcPr>
          <w:p w14:paraId="418038CA" w14:textId="5A8228FE"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Political</w:t>
            </w:r>
          </w:p>
        </w:tc>
        <w:tc>
          <w:tcPr>
            <w:tcW w:w="7603" w:type="dxa"/>
          </w:tcPr>
          <w:p w14:paraId="6F0F623D" w14:textId="29BEDA3A"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hAnsi="Arial" w:cs="Arial"/>
                <w:color w:val="000000" w:themeColor="text1"/>
                <w:shd w:val="clear" w:color="auto" w:fill="FFFFFF"/>
              </w:rPr>
              <w:t>Employment policies and minimum wage rates and workers’ rights influence John Lewis. The culture of fairness and partnership at John Lewis helps the organization to adapt through involving workers in conversations on any modifications of policies and complying (Mullins and Christy, 2016).</w:t>
            </w:r>
          </w:p>
        </w:tc>
      </w:tr>
      <w:tr w:rsidR="00604E21" w:rsidRPr="00604E21" w14:paraId="20A103EB" w14:textId="77777777" w:rsidTr="00E776CD">
        <w:tc>
          <w:tcPr>
            <w:tcW w:w="1413" w:type="dxa"/>
          </w:tcPr>
          <w:p w14:paraId="67816C3D" w14:textId="07978F9F"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Economic</w:t>
            </w:r>
          </w:p>
        </w:tc>
        <w:tc>
          <w:tcPr>
            <w:tcW w:w="7603" w:type="dxa"/>
          </w:tcPr>
          <w:p w14:paraId="6B225EF0" w14:textId="6CFE0A65"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hAnsi="Arial" w:cs="Arial"/>
                <w:color w:val="000000" w:themeColor="text1"/>
                <w:shd w:val="clear" w:color="auto" w:fill="FFFFFF"/>
              </w:rPr>
              <w:t xml:space="preserve">Employment policies and minimum wage rates and workers’ rights influence John Lewis. The culture of fairness and </w:t>
            </w:r>
            <w:r w:rsidRPr="00604E21">
              <w:rPr>
                <w:rFonts w:ascii="Arial" w:hAnsi="Arial" w:cs="Arial"/>
                <w:color w:val="000000" w:themeColor="text1"/>
                <w:shd w:val="clear" w:color="auto" w:fill="FFFFFF"/>
              </w:rPr>
              <w:lastRenderedPageBreak/>
              <w:t>partnership at John Lewis helps the organization to adapt through involving workers in conversations on any modifications of policies and complying (Mullins and Christy, 2016).</w:t>
            </w:r>
          </w:p>
        </w:tc>
      </w:tr>
      <w:tr w:rsidR="00604E21" w:rsidRPr="00604E21" w14:paraId="4EA0D381" w14:textId="77777777" w:rsidTr="00E776CD">
        <w:tc>
          <w:tcPr>
            <w:tcW w:w="1413" w:type="dxa"/>
          </w:tcPr>
          <w:p w14:paraId="5C20030B" w14:textId="2B450376"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lastRenderedPageBreak/>
              <w:t>Social</w:t>
            </w:r>
          </w:p>
        </w:tc>
        <w:tc>
          <w:tcPr>
            <w:tcW w:w="7603" w:type="dxa"/>
          </w:tcPr>
          <w:p w14:paraId="5321B16F" w14:textId="49A31EF5"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hAnsi="Arial" w:cs="Arial"/>
                <w:color w:val="000000" w:themeColor="text1"/>
                <w:shd w:val="clear" w:color="auto" w:fill="FFFFFF"/>
              </w:rPr>
              <w:t>John Lewis encourages the adoption of a culture of integrity and responsibility and keeps its operations within social expectations.</w:t>
            </w:r>
          </w:p>
        </w:tc>
      </w:tr>
      <w:tr w:rsidR="00604E21" w:rsidRPr="00604E21" w14:paraId="7A4841DF" w14:textId="77777777" w:rsidTr="00E776CD">
        <w:tc>
          <w:tcPr>
            <w:tcW w:w="1413" w:type="dxa"/>
          </w:tcPr>
          <w:p w14:paraId="4E9A69E2" w14:textId="0E8FF6AF"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 xml:space="preserve">Technological </w:t>
            </w:r>
          </w:p>
        </w:tc>
        <w:tc>
          <w:tcPr>
            <w:tcW w:w="7603" w:type="dxa"/>
          </w:tcPr>
          <w:p w14:paraId="14DCEBA1" w14:textId="10790E35" w:rsidR="00E776CD" w:rsidRPr="00604E21" w:rsidRDefault="00E776CD"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E-commerce and web-based technologies have transformed the world of retail. John Lewis culture supports innovation and collaboration that can assist employees to come up with internet solutions such as online shopping platforms and click-and-collect services.</w:t>
            </w:r>
          </w:p>
        </w:tc>
      </w:tr>
      <w:tr w:rsidR="00604E21" w:rsidRPr="00604E21" w14:paraId="093B3568" w14:textId="77777777" w:rsidTr="00E776CD">
        <w:tc>
          <w:tcPr>
            <w:tcW w:w="1413" w:type="dxa"/>
          </w:tcPr>
          <w:p w14:paraId="0ADED016" w14:textId="6BBE533E"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Legal</w:t>
            </w:r>
          </w:p>
        </w:tc>
        <w:tc>
          <w:tcPr>
            <w:tcW w:w="7603" w:type="dxa"/>
          </w:tcPr>
          <w:p w14:paraId="20E195C4" w14:textId="6E2043C3"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hAnsi="Arial" w:cs="Arial"/>
                <w:color w:val="000000" w:themeColor="text1"/>
                <w:shd w:val="clear" w:color="auto" w:fill="FFFFFF"/>
              </w:rPr>
              <w:t>Employment law, health and safety legislation, and the law relating to consumer protection all demand strict compliance. The culture within the company ensures that formal procedural aspects can be maintained with employee participation.</w:t>
            </w:r>
          </w:p>
        </w:tc>
      </w:tr>
      <w:tr w:rsidR="00604E21" w:rsidRPr="00604E21" w14:paraId="3CDBB7CA" w14:textId="77777777" w:rsidTr="00E776CD">
        <w:tc>
          <w:tcPr>
            <w:tcW w:w="1413" w:type="dxa"/>
          </w:tcPr>
          <w:p w14:paraId="30A7DB3E" w14:textId="77777777"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p>
        </w:tc>
        <w:tc>
          <w:tcPr>
            <w:tcW w:w="7603" w:type="dxa"/>
          </w:tcPr>
          <w:p w14:paraId="329297F1" w14:textId="77777777"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p>
        </w:tc>
      </w:tr>
    </w:tbl>
    <w:p w14:paraId="42E9AE13" w14:textId="77777777" w:rsidR="00E776CD" w:rsidRPr="00604E21" w:rsidRDefault="00E776CD" w:rsidP="00197D21">
      <w:pPr>
        <w:spacing w:line="360" w:lineRule="auto"/>
        <w:rPr>
          <w:rFonts w:ascii="Arial" w:eastAsia="Times New Roman" w:hAnsi="Arial" w:cs="Arial"/>
          <w:b/>
          <w:bCs/>
          <w:color w:val="000000" w:themeColor="text1"/>
          <w:kern w:val="0"/>
          <w:lang w:eastAsia="en-GB"/>
          <w14:ligatures w14:val="none"/>
        </w:rPr>
      </w:pPr>
    </w:p>
    <w:p w14:paraId="17F5BFEF" w14:textId="77777777" w:rsidR="00DD03DD" w:rsidRPr="00604E21" w:rsidRDefault="00DD03DD" w:rsidP="00197D21">
      <w:pPr>
        <w:pStyle w:val="Heading1"/>
        <w:spacing w:line="360" w:lineRule="auto"/>
        <w:rPr>
          <w:rFonts w:ascii="Arial" w:eastAsia="Times New Roman" w:hAnsi="Arial" w:cs="Arial"/>
          <w:color w:val="000000" w:themeColor="text1"/>
          <w:sz w:val="24"/>
          <w:szCs w:val="24"/>
          <w:lang w:eastAsia="en-GB"/>
        </w:rPr>
      </w:pPr>
      <w:bookmarkStart w:id="7" w:name="_Toc216047217"/>
      <w:r w:rsidRPr="00604E21">
        <w:rPr>
          <w:rFonts w:ascii="Arial" w:eastAsia="Times New Roman" w:hAnsi="Arial" w:cs="Arial"/>
          <w:color w:val="000000" w:themeColor="text1"/>
          <w:sz w:val="24"/>
          <w:szCs w:val="24"/>
          <w:lang w:eastAsia="en-GB"/>
        </w:rPr>
        <w:t>Corporate Social Responsibility (CSR)</w:t>
      </w:r>
      <w:bookmarkEnd w:id="7"/>
    </w:p>
    <w:p w14:paraId="4CADCFE1" w14:textId="77777777" w:rsidR="00891E47" w:rsidRPr="00604E21" w:rsidRDefault="00891E47"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The John Lewis Partnership (JLP) interprets CSR from the concept "partner, community, and ethical responsibility". This is due to its perception that employees share business ownership.</w:t>
      </w:r>
    </w:p>
    <w:p w14:paraId="6DAB0DA0" w14:textId="695354DB" w:rsidR="00DD03DD" w:rsidRPr="00604E21" w:rsidRDefault="00891E47"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 xml:space="preserve">1. </w:t>
      </w:r>
      <w:r w:rsidR="00DD03DD" w:rsidRPr="00604E21">
        <w:rPr>
          <w:rFonts w:ascii="Arial" w:eastAsia="Times New Roman" w:hAnsi="Arial" w:cs="Arial"/>
          <w:b/>
          <w:bCs/>
          <w:color w:val="000000" w:themeColor="text1"/>
          <w:kern w:val="0"/>
          <w:lang w:eastAsia="en-GB"/>
          <w14:ligatures w14:val="none"/>
        </w:rPr>
        <w:t>Employee Wellbeing and Engagement</w:t>
      </w:r>
    </w:p>
    <w:p w14:paraId="71380D36" w14:textId="6C1324FC" w:rsidR="00891E47" w:rsidRPr="00604E21" w:rsidRDefault="00891E47"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The reason all employees at this company are referred to as Partners is the fact that all employees co-own this business. JLP is investing in staff training and health/safety and mental well-being initiatives so that employees feel cared for and supported. If the business performs well financially, then the Partners receive a share of the profits made.</w:t>
      </w:r>
    </w:p>
    <w:p w14:paraId="52BC7750" w14:textId="77777777" w:rsidR="00197D21" w:rsidRPr="00604E21" w:rsidRDefault="00197D21" w:rsidP="00197D21">
      <w:pPr>
        <w:spacing w:line="360" w:lineRule="auto"/>
        <w:rPr>
          <w:rFonts w:ascii="Arial" w:hAnsi="Arial" w:cs="Arial"/>
          <w:color w:val="000000" w:themeColor="text1"/>
          <w:lang w:eastAsia="en-GB"/>
        </w:rPr>
      </w:pPr>
    </w:p>
    <w:p w14:paraId="09A8F03C" w14:textId="77777777" w:rsidR="00DD03DD" w:rsidRPr="00604E21" w:rsidRDefault="00DD03D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2. Community Support</w:t>
      </w:r>
    </w:p>
    <w:p w14:paraId="192A5546" w14:textId="7E5D7B2F" w:rsidR="00197D21" w:rsidRPr="00604E21" w:rsidRDefault="00C93E89"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Community Engagement: The company engages with the community through charity partnerships and volunteering. John Lewis and Waitrose Foundations: Grants for community charitable endeavors and programs concerning education, health, and inclusion. Volunteering and involvement with community-based activities are </w:t>
      </w:r>
      <w:r w:rsidRPr="00604E21">
        <w:rPr>
          <w:rFonts w:ascii="Arial" w:hAnsi="Arial" w:cs="Arial"/>
          <w:color w:val="000000" w:themeColor="text1"/>
          <w:shd w:val="clear" w:color="auto" w:fill="FFFFFF"/>
        </w:rPr>
        <w:lastRenderedPageBreak/>
        <w:t>encouraged among employees and represent the Partnership's commitment to health in the community.</w:t>
      </w:r>
    </w:p>
    <w:p w14:paraId="69DD170E" w14:textId="77777777" w:rsidR="00C93E89" w:rsidRPr="00604E21" w:rsidRDefault="00C93E89" w:rsidP="00197D21">
      <w:pPr>
        <w:spacing w:line="360" w:lineRule="auto"/>
        <w:rPr>
          <w:rFonts w:ascii="Arial" w:hAnsi="Arial" w:cs="Arial"/>
          <w:color w:val="000000" w:themeColor="text1"/>
          <w:shd w:val="clear" w:color="auto" w:fill="FFFFFF"/>
        </w:rPr>
      </w:pPr>
    </w:p>
    <w:p w14:paraId="3C3B9BC2" w14:textId="21B507FB" w:rsidR="00DD03DD" w:rsidRPr="00604E21" w:rsidRDefault="00DD03DD" w:rsidP="00197D21">
      <w:pPr>
        <w:spacing w:line="360" w:lineRule="auto"/>
        <w:rPr>
          <w:rFonts w:ascii="Arial" w:eastAsia="Times New Roman" w:hAnsi="Arial" w:cs="Arial"/>
          <w:b/>
          <w:bCs/>
          <w:color w:val="000000" w:themeColor="text1"/>
          <w:kern w:val="0"/>
          <w:lang w:eastAsia="en-GB"/>
          <w14:ligatures w14:val="none"/>
        </w:rPr>
      </w:pPr>
      <w:r w:rsidRPr="00604E21">
        <w:rPr>
          <w:rFonts w:ascii="Arial" w:eastAsia="Times New Roman" w:hAnsi="Arial" w:cs="Arial"/>
          <w:b/>
          <w:bCs/>
          <w:color w:val="000000" w:themeColor="text1"/>
          <w:kern w:val="0"/>
          <w:lang w:eastAsia="en-GB"/>
          <w14:ligatures w14:val="none"/>
        </w:rPr>
        <w:t>3. Ethical Sourcing and Fair Trade</w:t>
      </w:r>
    </w:p>
    <w:p w14:paraId="39E5D430" w14:textId="5AE3A915" w:rsidR="00DD03DD" w:rsidRPr="00604E21" w:rsidRDefault="00663548"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JLP has responsible sourcing policies that require suppliers to adhere to high labor and health and safety and environment standards. Products are screened for adherence to ethical supply chain principles and for Fair Trade certification for relevant products.  It is involved with initiatives that promote the reduction of exploitation and improvement of working conditions for employees within the supply chain.</w:t>
      </w:r>
    </w:p>
    <w:p w14:paraId="046DA86F" w14:textId="77777777" w:rsidR="00197D21" w:rsidRPr="00604E21" w:rsidRDefault="00197D21" w:rsidP="00197D21">
      <w:pPr>
        <w:spacing w:line="360" w:lineRule="auto"/>
        <w:rPr>
          <w:rFonts w:ascii="Arial" w:eastAsia="Times New Roman" w:hAnsi="Arial" w:cs="Arial"/>
          <w:color w:val="000000" w:themeColor="text1"/>
          <w:kern w:val="0"/>
          <w:lang w:eastAsia="en-GB"/>
          <w14:ligatures w14:val="none"/>
        </w:rPr>
      </w:pPr>
    </w:p>
    <w:p w14:paraId="4D911378" w14:textId="77777777" w:rsidR="00F60EEE" w:rsidRPr="00604E21" w:rsidRDefault="00F60EEE" w:rsidP="00197D21">
      <w:pPr>
        <w:pStyle w:val="Heading1"/>
        <w:spacing w:line="360" w:lineRule="auto"/>
        <w:rPr>
          <w:rFonts w:ascii="Arial" w:eastAsia="Times New Roman" w:hAnsi="Arial" w:cs="Arial"/>
          <w:color w:val="000000" w:themeColor="text1"/>
          <w:sz w:val="24"/>
          <w:szCs w:val="24"/>
          <w:lang w:eastAsia="en-GB"/>
        </w:rPr>
      </w:pPr>
      <w:bookmarkStart w:id="8" w:name="_Toc216047218"/>
      <w:r w:rsidRPr="00604E21">
        <w:rPr>
          <w:rFonts w:ascii="Arial" w:eastAsia="Times New Roman" w:hAnsi="Arial" w:cs="Arial"/>
          <w:color w:val="000000" w:themeColor="text1"/>
          <w:sz w:val="24"/>
          <w:szCs w:val="24"/>
          <w:lang w:val="en-US" w:eastAsia="en-GB"/>
        </w:rPr>
        <w:t>Social Responsibility Towards Stakeholders</w:t>
      </w:r>
      <w:bookmarkEnd w:id="8"/>
    </w:p>
    <w:p w14:paraId="47E7DACF" w14:textId="77777777" w:rsidR="001D7991" w:rsidRPr="00604E21" w:rsidRDefault="00663548"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The John Lewis Partnership (JLP) sees ethical and responsible behavior with all key stakeholder groups as being of great significance. As a business, the goal is to add long-term value while at the same time looking out for people and society as well. With regard to investors, the John Lewis Partnership is transparent with regard to </w:t>
      </w:r>
      <w:r w:rsidRPr="00604E21">
        <w:rPr>
          <w:rFonts w:ascii="Arial" w:hAnsi="Arial" w:cs="Arial"/>
          <w:b/>
          <w:bCs/>
          <w:color w:val="000000" w:themeColor="text1"/>
          <w:shd w:val="clear" w:color="auto" w:fill="FFFFFF"/>
        </w:rPr>
        <w:t>invest</w:t>
      </w:r>
      <w:r w:rsidRPr="00604E21">
        <w:rPr>
          <w:rFonts w:ascii="Arial" w:hAnsi="Arial" w:cs="Arial"/>
          <w:b/>
          <w:bCs/>
          <w:color w:val="000000" w:themeColor="text1"/>
          <w:shd w:val="clear" w:color="auto" w:fill="FFFFFF"/>
        </w:rPr>
        <w:t>ors</w:t>
      </w:r>
      <w:r w:rsidRPr="00604E21">
        <w:rPr>
          <w:rFonts w:ascii="Arial" w:hAnsi="Arial" w:cs="Arial"/>
          <w:color w:val="000000" w:themeColor="text1"/>
          <w:shd w:val="clear" w:color="auto" w:fill="FFFFFF"/>
        </w:rPr>
        <w:t xml:space="preserve"> and keeps them well informed about business performance and progress on sustainability. The structure and arrangement for employees as co-owners promote longevity over quick profits. </w:t>
      </w:r>
    </w:p>
    <w:p w14:paraId="07A50762" w14:textId="77777777" w:rsidR="00197D21" w:rsidRPr="00604E21" w:rsidRDefault="00197D21" w:rsidP="00197D21">
      <w:pPr>
        <w:spacing w:line="360" w:lineRule="auto"/>
        <w:rPr>
          <w:rFonts w:ascii="Arial" w:hAnsi="Arial" w:cs="Arial"/>
          <w:color w:val="000000" w:themeColor="text1"/>
          <w:shd w:val="clear" w:color="auto" w:fill="FFFFFF"/>
        </w:rPr>
      </w:pPr>
    </w:p>
    <w:p w14:paraId="5234B24E" w14:textId="4D68C8B0" w:rsidR="00663548" w:rsidRPr="00604E21" w:rsidRDefault="00663548" w:rsidP="00197D21">
      <w:pPr>
        <w:spacing w:line="360" w:lineRule="auto"/>
        <w:rPr>
          <w:rFonts w:ascii="Arial" w:hAnsi="Arial" w:cs="Arial"/>
          <w:color w:val="000000" w:themeColor="text1"/>
          <w:shd w:val="clear" w:color="auto" w:fill="FFFFFF"/>
        </w:rPr>
      </w:pPr>
      <w:r w:rsidRPr="00604E21">
        <w:rPr>
          <w:rFonts w:ascii="Arial" w:hAnsi="Arial" w:cs="Arial"/>
          <w:b/>
          <w:bCs/>
          <w:color w:val="000000" w:themeColor="text1"/>
          <w:shd w:val="clear" w:color="auto" w:fill="FFFFFF"/>
        </w:rPr>
        <w:t>For employees,</w:t>
      </w:r>
      <w:r w:rsidRPr="00604E21">
        <w:rPr>
          <w:rFonts w:ascii="Arial" w:hAnsi="Arial" w:cs="Arial"/>
          <w:color w:val="000000" w:themeColor="text1"/>
          <w:shd w:val="clear" w:color="auto" w:fill="FFFFFF"/>
        </w:rPr>
        <w:t xml:space="preserve"> referred to as Partners, JLP encourages fairness, equality, and respect. Employees share profits and participate in decision-making to demonstrate the company's support for a democratic way of working. </w:t>
      </w:r>
      <w:r w:rsidR="001D7991" w:rsidRPr="00604E21">
        <w:rPr>
          <w:rFonts w:ascii="Arial" w:hAnsi="Arial" w:cs="Arial"/>
          <w:color w:val="000000" w:themeColor="text1"/>
          <w:shd w:val="clear" w:color="auto" w:fill="FFFFFF"/>
        </w:rPr>
        <w:t>With regard to ethical duties, other considerations for the employees deal with their welfare and safety at work (John Lewis Partnership, 2024).</w:t>
      </w:r>
    </w:p>
    <w:p w14:paraId="16946E5E" w14:textId="77777777" w:rsidR="00197D21" w:rsidRPr="00604E21" w:rsidRDefault="00197D21" w:rsidP="00197D21">
      <w:pPr>
        <w:spacing w:line="360" w:lineRule="auto"/>
        <w:rPr>
          <w:rFonts w:ascii="Arial" w:hAnsi="Arial" w:cs="Arial"/>
          <w:color w:val="000000" w:themeColor="text1"/>
          <w:shd w:val="clear" w:color="auto" w:fill="FFFFFF"/>
        </w:rPr>
      </w:pPr>
    </w:p>
    <w:p w14:paraId="52C90884" w14:textId="77777777" w:rsidR="00197D21" w:rsidRPr="00604E21" w:rsidRDefault="001D799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As for </w:t>
      </w:r>
      <w:r w:rsidRPr="00604E21">
        <w:rPr>
          <w:rFonts w:ascii="Arial" w:hAnsi="Arial" w:cs="Arial"/>
          <w:b/>
          <w:bCs/>
          <w:color w:val="000000" w:themeColor="text1"/>
          <w:shd w:val="clear" w:color="auto" w:fill="FFFFFF"/>
        </w:rPr>
        <w:t>c</w:t>
      </w:r>
      <w:r w:rsidRPr="00604E21">
        <w:rPr>
          <w:rFonts w:ascii="Arial" w:hAnsi="Arial" w:cs="Arial"/>
          <w:b/>
          <w:bCs/>
          <w:color w:val="000000" w:themeColor="text1"/>
          <w:shd w:val="clear" w:color="auto" w:fill="FFFFFF"/>
        </w:rPr>
        <w:t>onsumers</w:t>
      </w:r>
      <w:r w:rsidRPr="00604E21">
        <w:rPr>
          <w:rFonts w:ascii="Arial" w:hAnsi="Arial" w:cs="Arial"/>
          <w:color w:val="000000" w:themeColor="text1"/>
          <w:shd w:val="clear" w:color="auto" w:fill="FFFFFF"/>
        </w:rPr>
        <w:t xml:space="preserve">, the business emphasizes responsible sourcing, quality products, and truthful storytelling. John Lewis is engaged in ensuring products meet their safety and ethical production criteria and continue to be more environmentally responsible. It has been trying to lower its carbon footprint and increase the amount of sustainable materials being used within products. </w:t>
      </w:r>
    </w:p>
    <w:p w14:paraId="31C4B5BF" w14:textId="77777777" w:rsidR="00197D21" w:rsidRPr="00604E21" w:rsidRDefault="00197D21" w:rsidP="00197D21">
      <w:pPr>
        <w:spacing w:line="360" w:lineRule="auto"/>
        <w:rPr>
          <w:rFonts w:ascii="Arial" w:hAnsi="Arial" w:cs="Arial"/>
          <w:color w:val="000000" w:themeColor="text1"/>
          <w:shd w:val="clear" w:color="auto" w:fill="FFFFFF"/>
        </w:rPr>
      </w:pPr>
    </w:p>
    <w:p w14:paraId="0CFE5EF1" w14:textId="05589124" w:rsidR="00F60EEE" w:rsidRPr="00604E21" w:rsidRDefault="001D7991"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lastRenderedPageBreak/>
        <w:t>JLP is also strict with regard to suppliers.</w:t>
      </w:r>
      <w:r w:rsidR="00F60EEE" w:rsidRPr="00604E21">
        <w:rPr>
          <w:rFonts w:ascii="Arial" w:hAnsi="Arial" w:cs="Arial"/>
          <w:color w:val="000000" w:themeColor="text1"/>
        </w:rPr>
        <w:t xml:space="preserve">JLP also places strong expectations on </w:t>
      </w:r>
      <w:r w:rsidR="00F60EEE" w:rsidRPr="00604E21">
        <w:rPr>
          <w:rStyle w:val="Strong"/>
          <w:rFonts w:ascii="Arial" w:eastAsiaTheme="majorEastAsia" w:hAnsi="Arial" w:cs="Arial"/>
          <w:color w:val="000000" w:themeColor="text1"/>
        </w:rPr>
        <w:t>suppliers</w:t>
      </w:r>
      <w:r w:rsidR="00F60EEE" w:rsidRPr="00604E21">
        <w:rPr>
          <w:rFonts w:ascii="Arial" w:hAnsi="Arial" w:cs="Arial"/>
          <w:color w:val="000000" w:themeColor="text1"/>
        </w:rPr>
        <w:t>. Its Responsible Sourcing Code requires suppliers to follow fair labour standards, provide safe workplaces, avoid discrimination, and protect human rights. The company works closely with suppliers to improve working conditions and reduce negative environmental impact across global supply chains.</w:t>
      </w:r>
    </w:p>
    <w:p w14:paraId="7616386F" w14:textId="77777777" w:rsidR="00197D21" w:rsidRPr="00604E21" w:rsidRDefault="00197D21" w:rsidP="00197D21">
      <w:pPr>
        <w:spacing w:line="360" w:lineRule="auto"/>
        <w:rPr>
          <w:rFonts w:ascii="Arial" w:hAnsi="Arial" w:cs="Arial"/>
          <w:color w:val="000000" w:themeColor="text1"/>
        </w:rPr>
      </w:pPr>
    </w:p>
    <w:p w14:paraId="79E2D5E7" w14:textId="77777777" w:rsidR="001D7991" w:rsidRPr="00604E21" w:rsidRDefault="001D7991"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shd w:val="clear" w:color="auto" w:fill="FFFFFF"/>
        </w:rPr>
        <w:t xml:space="preserve">In respect of </w:t>
      </w:r>
      <w:r w:rsidRPr="00604E21">
        <w:rPr>
          <w:rFonts w:ascii="Arial" w:hAnsi="Arial" w:cs="Arial"/>
          <w:b/>
          <w:bCs/>
          <w:color w:val="000000" w:themeColor="text1"/>
          <w:shd w:val="clear" w:color="auto" w:fill="FFFFFF"/>
        </w:rPr>
        <w:t>government responsibilities</w:t>
      </w:r>
      <w:r w:rsidRPr="00604E21">
        <w:rPr>
          <w:rFonts w:ascii="Arial" w:hAnsi="Arial" w:cs="Arial"/>
          <w:color w:val="000000" w:themeColor="text1"/>
          <w:shd w:val="clear" w:color="auto" w:fill="FFFFFF"/>
        </w:rPr>
        <w:t xml:space="preserve"> and accountability, John Lewis is bound by all laws and statutory provisions such as employment law and health and safety laws. John Lewis is fully supportive of the governmental aims for controlling emission and fighting climate change.</w:t>
      </w:r>
    </w:p>
    <w:p w14:paraId="3FA436D8" w14:textId="77777777" w:rsidR="00197D21" w:rsidRPr="00604E21" w:rsidRDefault="00197D21" w:rsidP="00197D21">
      <w:pPr>
        <w:spacing w:line="360" w:lineRule="auto"/>
        <w:rPr>
          <w:rFonts w:ascii="Arial" w:hAnsi="Arial" w:cs="Arial"/>
          <w:color w:val="000000" w:themeColor="text1"/>
          <w:shd w:val="clear" w:color="auto" w:fill="FFFFFF"/>
        </w:rPr>
      </w:pPr>
    </w:p>
    <w:p w14:paraId="5D12CC06" w14:textId="62BFF9E6" w:rsidR="00F60EEE" w:rsidRPr="00604E21" w:rsidRDefault="00F60EEE" w:rsidP="00197D21">
      <w:pPr>
        <w:spacing w:line="360" w:lineRule="auto"/>
        <w:rPr>
          <w:rFonts w:ascii="Arial" w:hAnsi="Arial" w:cs="Arial"/>
          <w:color w:val="000000" w:themeColor="text1"/>
        </w:rPr>
      </w:pPr>
      <w:r w:rsidRPr="00604E21">
        <w:rPr>
          <w:rFonts w:ascii="Arial" w:hAnsi="Arial" w:cs="Arial"/>
          <w:color w:val="000000" w:themeColor="text1"/>
        </w:rPr>
        <w:t xml:space="preserve">Finally, JLP supports the </w:t>
      </w:r>
      <w:r w:rsidRPr="00604E21">
        <w:rPr>
          <w:rStyle w:val="Strong"/>
          <w:rFonts w:ascii="Arial" w:eastAsiaTheme="majorEastAsia" w:hAnsi="Arial" w:cs="Arial"/>
          <w:color w:val="000000" w:themeColor="text1"/>
        </w:rPr>
        <w:t>local community</w:t>
      </w:r>
      <w:r w:rsidRPr="00604E21">
        <w:rPr>
          <w:rFonts w:ascii="Arial" w:hAnsi="Arial" w:cs="Arial"/>
          <w:color w:val="000000" w:themeColor="text1"/>
        </w:rPr>
        <w:t xml:space="preserve"> through charity partnerships, donations, volunteering programmes, and social impact projects. In 2024/25, the company contributed £10.4 million to community causes, showing its commitment to supporting society beyond commercial operations.</w:t>
      </w:r>
    </w:p>
    <w:p w14:paraId="1E15BAB3" w14:textId="77777777" w:rsidR="00EB667B" w:rsidRPr="00604E21" w:rsidRDefault="00EB667B" w:rsidP="00197D21">
      <w:pPr>
        <w:spacing w:line="360" w:lineRule="auto"/>
        <w:rPr>
          <w:rFonts w:ascii="Arial" w:hAnsi="Arial" w:cs="Arial"/>
          <w:color w:val="000000" w:themeColor="text1"/>
        </w:rPr>
      </w:pPr>
    </w:p>
    <w:p w14:paraId="49F85858" w14:textId="77777777" w:rsidR="00635C67" w:rsidRPr="00604E21" w:rsidRDefault="00635C67" w:rsidP="00197D21">
      <w:pPr>
        <w:pStyle w:val="Heading1"/>
        <w:spacing w:line="360" w:lineRule="auto"/>
        <w:rPr>
          <w:rFonts w:ascii="Arial" w:hAnsi="Arial" w:cs="Arial"/>
          <w:color w:val="000000" w:themeColor="text1"/>
          <w:sz w:val="24"/>
          <w:szCs w:val="24"/>
        </w:rPr>
      </w:pPr>
      <w:bookmarkStart w:id="9" w:name="_Toc216047219"/>
      <w:r w:rsidRPr="00604E21">
        <w:rPr>
          <w:rStyle w:val="Strong"/>
          <w:rFonts w:ascii="Arial" w:hAnsi="Arial" w:cs="Arial"/>
          <w:b w:val="0"/>
          <w:bCs w:val="0"/>
          <w:color w:val="000000" w:themeColor="text1"/>
          <w:sz w:val="24"/>
          <w:szCs w:val="24"/>
        </w:rPr>
        <w:t>Environmental Responsibility of John Lewis</w:t>
      </w:r>
      <w:bookmarkEnd w:id="9"/>
    </w:p>
    <w:p w14:paraId="46E4A528"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John Lewis Partnership demonstrates a strong commitment to environmental responsibility through Circularity and Waste :</w:t>
      </w:r>
    </w:p>
    <w:p w14:paraId="112736D9"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Buy Back- Offer a buy or take-back option for all John Lewis product categories by 2025</w:t>
      </w:r>
    </w:p>
    <w:p w14:paraId="75418659"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Sustainable Rental and Resale - Implement sustainable means for renting and resale for customers.</w:t>
      </w:r>
    </w:p>
    <w:p w14:paraId="624B5054" w14:textId="341DC5FF" w:rsidR="002065C0" w:rsidRPr="00604E21" w:rsidRDefault="002065C0" w:rsidP="00197D21">
      <w:pPr>
        <w:spacing w:line="360" w:lineRule="auto"/>
        <w:rPr>
          <w:rFonts w:ascii="Arial" w:hAnsi="Arial" w:cs="Arial"/>
          <w:color w:val="000000" w:themeColor="text1"/>
        </w:rPr>
      </w:pPr>
      <w:r w:rsidRPr="00604E21">
        <w:rPr>
          <w:rFonts w:ascii="Arial" w:hAnsi="Arial" w:cs="Arial"/>
          <w:color w:val="000000" w:themeColor="text1"/>
        </w:rPr>
        <w:t>Recyclable Packaging- Reduce and make easily recyclable or reusable all own-brand primary product packaging by 2025.</w:t>
      </w:r>
    </w:p>
    <w:p w14:paraId="79C55A88" w14:textId="77ECDF06" w:rsidR="00246428" w:rsidRPr="00604E21" w:rsidRDefault="00635C67" w:rsidP="00197D21">
      <w:pPr>
        <w:spacing w:line="360" w:lineRule="auto"/>
        <w:rPr>
          <w:rFonts w:ascii="Arial" w:hAnsi="Arial" w:cs="Arial"/>
          <w:color w:val="000000" w:themeColor="text1"/>
          <w:shd w:val="clear" w:color="auto" w:fill="FFFFFF"/>
        </w:rPr>
      </w:pPr>
      <w:r w:rsidRPr="00604E21">
        <w:rPr>
          <w:rFonts w:ascii="Arial" w:hAnsi="Arial" w:cs="Arial"/>
          <w:color w:val="000000" w:themeColor="text1"/>
        </w:rPr>
        <w:t xml:space="preserve">The Partnership </w:t>
      </w:r>
      <w:r w:rsidR="00246428" w:rsidRPr="00604E21">
        <w:rPr>
          <w:rFonts w:ascii="Arial" w:hAnsi="Arial" w:cs="Arial"/>
          <w:color w:val="000000" w:themeColor="text1"/>
        </w:rPr>
        <w:t xml:space="preserve">focuses on </w:t>
      </w:r>
      <w:r w:rsidR="002065C0" w:rsidRPr="00604E21">
        <w:rPr>
          <w:rFonts w:ascii="Arial" w:hAnsi="Arial" w:cs="Arial"/>
          <w:b/>
          <w:bCs/>
          <w:color w:val="000000" w:themeColor="text1"/>
        </w:rPr>
        <w:t>N</w:t>
      </w:r>
      <w:r w:rsidRPr="00604E21">
        <w:rPr>
          <w:rFonts w:ascii="Arial" w:hAnsi="Arial" w:cs="Arial"/>
          <w:b/>
          <w:bCs/>
          <w:color w:val="000000" w:themeColor="text1"/>
        </w:rPr>
        <w:t>ature and biodiversity</w:t>
      </w:r>
      <w:r w:rsidRPr="00604E21">
        <w:rPr>
          <w:rFonts w:ascii="Arial" w:hAnsi="Arial" w:cs="Arial"/>
          <w:color w:val="000000" w:themeColor="text1"/>
        </w:rPr>
        <w:t xml:space="preserve">. </w:t>
      </w:r>
      <w:r w:rsidR="00246428" w:rsidRPr="00604E21">
        <w:rPr>
          <w:rFonts w:ascii="Arial" w:hAnsi="Arial" w:cs="Arial"/>
          <w:color w:val="000000" w:themeColor="text1"/>
          <w:shd w:val="clear" w:color="auto" w:fill="FFFFFF"/>
        </w:rPr>
        <w:t>A science-based framework informs biodiversity observation and future targets for Nature.</w:t>
      </w:r>
    </w:p>
    <w:p w14:paraId="2ACCB88D"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Sustainable Water Management: Establish sustainable water management programs for major fresh produce sourcing geographies.</w:t>
      </w:r>
    </w:p>
    <w:p w14:paraId="29700A5A"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Zero deforestation Commitment – John Lewis works with World Wide Fund for Nature (WWF) to help restore ecosystems and maintain biodiversity while engaging communities in projects such as the Norfolk Landscape Recovery scheme.</w:t>
      </w:r>
    </w:p>
    <w:p w14:paraId="1A430C01"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lastRenderedPageBreak/>
        <w:t>Net Zero Leckford Farm- Reduce our greenhouse gas emissions across our farm at Leckford with the aim for it to be net zero well ahead of our wider 2035 commitment</w:t>
      </w:r>
    </w:p>
    <w:p w14:paraId="49026321" w14:textId="77777777"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Ecosystem Regenaration funding- by investing £2 million in ecosystem protection and regeneration projects,</w:t>
      </w:r>
    </w:p>
    <w:p w14:paraId="4032ADBE" w14:textId="07EDCDF2" w:rsidR="00246428" w:rsidRPr="00604E21" w:rsidRDefault="00246428"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Nature-Led Design: Integrate elements of nature and design within critical new developments and renovation work.</w:t>
      </w:r>
    </w:p>
    <w:p w14:paraId="1A498B61" w14:textId="67FBB238" w:rsidR="00635C67" w:rsidRPr="00604E21" w:rsidRDefault="00246428" w:rsidP="00197D21">
      <w:pPr>
        <w:spacing w:line="360" w:lineRule="auto"/>
        <w:rPr>
          <w:rFonts w:ascii="Arial" w:eastAsia="Times New Roman" w:hAnsi="Arial" w:cs="Arial"/>
          <w:color w:val="000000" w:themeColor="text1"/>
          <w:kern w:val="0"/>
          <w:lang w:eastAsia="en-GB"/>
          <w14:ligatures w14:val="none"/>
        </w:rPr>
      </w:pPr>
      <w:r w:rsidRPr="00604E21">
        <w:rPr>
          <w:rFonts w:ascii="Arial" w:hAnsi="Arial" w:cs="Arial"/>
          <w:color w:val="000000" w:themeColor="text1"/>
          <w:shd w:val="clear" w:color="auto" w:fill="FFFFFF"/>
        </w:rPr>
        <w:t>In terms of climate action, John Lewis is targeting net-zero operations by 2035 with goals for the year 2030 and a goal of zero deforestation by 2025. Goals for FLAG (forest, land, and agriculture) exist for John Lewis to address greenhouse gas emissions resulting from land use and to increase the potential for carbon sinks. All of this points towards a fully rounded approach with a focus on limiting negative effects on the environment.</w:t>
      </w:r>
    </w:p>
    <w:p w14:paraId="45F8E8EB" w14:textId="77777777" w:rsidR="00DD03DD" w:rsidRPr="00604E21" w:rsidRDefault="00DD03DD" w:rsidP="00197D21">
      <w:pPr>
        <w:spacing w:line="360" w:lineRule="auto"/>
        <w:rPr>
          <w:rFonts w:ascii="Arial" w:hAnsi="Arial" w:cs="Arial"/>
          <w:color w:val="000000" w:themeColor="text1"/>
        </w:rPr>
      </w:pPr>
      <w:r w:rsidRPr="00604E21">
        <w:rPr>
          <w:rFonts w:ascii="Arial" w:hAnsi="Arial" w:cs="Arial"/>
          <w:color w:val="000000" w:themeColor="text1"/>
        </w:rPr>
        <w:t>Using Organisational Health Index (Financial and Non-financial performance) to</w:t>
      </w:r>
    </w:p>
    <w:p w14:paraId="790C4966" w14:textId="77777777" w:rsidR="00DD03DD" w:rsidRPr="00604E21" w:rsidRDefault="00DD03DD" w:rsidP="00197D21">
      <w:pPr>
        <w:spacing w:line="360" w:lineRule="auto"/>
        <w:rPr>
          <w:rFonts w:ascii="Arial" w:hAnsi="Arial" w:cs="Arial"/>
          <w:color w:val="000000" w:themeColor="text1"/>
        </w:rPr>
      </w:pPr>
      <w:r w:rsidRPr="00604E21">
        <w:rPr>
          <w:rFonts w:ascii="Arial" w:hAnsi="Arial" w:cs="Arial"/>
          <w:color w:val="000000" w:themeColor="text1"/>
        </w:rPr>
        <w:t>measure the effectiveness of the organisational culture,</w:t>
      </w:r>
    </w:p>
    <w:p w14:paraId="194D2181" w14:textId="77777777" w:rsidR="00F0077F" w:rsidRPr="00604E21" w:rsidRDefault="00F0077F" w:rsidP="00197D21">
      <w:pPr>
        <w:spacing w:line="360" w:lineRule="auto"/>
        <w:rPr>
          <w:rFonts w:ascii="Arial" w:hAnsi="Arial" w:cs="Arial"/>
          <w:color w:val="000000" w:themeColor="text1"/>
        </w:rPr>
      </w:pPr>
    </w:p>
    <w:p w14:paraId="7452141A" w14:textId="7383F392" w:rsidR="0096785F" w:rsidRPr="00604E21" w:rsidRDefault="0096785F" w:rsidP="00197D21">
      <w:pPr>
        <w:pStyle w:val="Heading1"/>
        <w:spacing w:line="360" w:lineRule="auto"/>
        <w:rPr>
          <w:rFonts w:ascii="Arial" w:eastAsia="Times New Roman" w:hAnsi="Arial" w:cs="Arial"/>
          <w:color w:val="000000" w:themeColor="text1"/>
          <w:sz w:val="24"/>
          <w:szCs w:val="24"/>
          <w:lang w:eastAsia="en-GB"/>
        </w:rPr>
      </w:pPr>
      <w:bookmarkStart w:id="10" w:name="_Toc216047220"/>
      <w:r w:rsidRPr="00604E21">
        <w:rPr>
          <w:rFonts w:ascii="Arial" w:eastAsia="Times New Roman" w:hAnsi="Arial" w:cs="Arial"/>
          <w:color w:val="000000" w:themeColor="text1"/>
          <w:sz w:val="24"/>
          <w:szCs w:val="24"/>
          <w:lang w:eastAsia="en-GB"/>
        </w:rPr>
        <w:t xml:space="preserve">Organisational Health </w:t>
      </w:r>
      <w:r w:rsidR="00246428" w:rsidRPr="00604E21">
        <w:rPr>
          <w:rFonts w:ascii="Arial" w:eastAsia="Times New Roman" w:hAnsi="Arial" w:cs="Arial"/>
          <w:color w:val="000000" w:themeColor="text1"/>
          <w:sz w:val="24"/>
          <w:szCs w:val="24"/>
          <w:lang w:eastAsia="en-GB"/>
        </w:rPr>
        <w:t xml:space="preserve">Index </w:t>
      </w:r>
      <w:r w:rsidRPr="00604E21">
        <w:rPr>
          <w:rFonts w:ascii="Arial" w:eastAsia="Times New Roman" w:hAnsi="Arial" w:cs="Arial"/>
          <w:color w:val="000000" w:themeColor="text1"/>
          <w:sz w:val="24"/>
          <w:szCs w:val="24"/>
          <w:lang w:eastAsia="en-GB"/>
        </w:rPr>
        <w:t>of John Lewis</w:t>
      </w:r>
      <w:bookmarkEnd w:id="10"/>
    </w:p>
    <w:p w14:paraId="2CC20E98" w14:textId="77777777" w:rsidR="00246428" w:rsidRPr="00604E21" w:rsidRDefault="00246428"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Financial measures associated with a healthy organisation include profit margins, sales performance measures, operational cost management, and productivity. A strong culture brings about better customer service provisions, low staff turnover rates, and better levels of productivity. This ultimately leads to better revenue performance (McKinsey, 2024). Customer loyalty and effective service delivery shown by John Lewis Partnership demonstrates Partner engagement and ownership (John Lewis Partnership, 2022).</w:t>
      </w:r>
    </w:p>
    <w:p w14:paraId="0ADF4E7A"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Non-Financial KPIs: Employee engagement, Employee well-being, Resilience, Leadership strength, Teamwork, Trust This looks more specific to John Lewis because this company operates a partnership model where maximum levels of engagement and commitment among employees (Partners) would be extremely important for such a business (McKinsey, 2018). This organization conducts its engagement and well-being measurements for employees via Partner Voice surveys (John Lewis Partnership, 2022).</w:t>
      </w:r>
    </w:p>
    <w:p w14:paraId="4F78A50E"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 xml:space="preserve">OHI also points out important characteristics of a healthy organisation for employees concerning mental health support, visible leaders, empowered staff, responsible </w:t>
      </w:r>
      <w:r w:rsidRPr="00604E21">
        <w:rPr>
          <w:rFonts w:ascii="Arial" w:eastAsia="Times New Roman" w:hAnsi="Arial" w:cs="Arial"/>
          <w:color w:val="000000" w:themeColor="text1"/>
          <w:kern w:val="0"/>
          <w:lang w:eastAsia="en-GB"/>
          <w14:ligatures w14:val="none"/>
        </w:rPr>
        <w:lastRenderedPageBreak/>
        <w:t>managements, and continuous improvement. John Lewis Organization shows this through its wellness programme structures, councils being democratic, leadership development opportunities, and effective communication strategies (McKinsey, 2020).</w:t>
      </w:r>
    </w:p>
    <w:p w14:paraId="3A69C13C" w14:textId="26DB8B38" w:rsidR="0096785F" w:rsidRPr="00604E21" w:rsidRDefault="0096785F" w:rsidP="00197D21">
      <w:pPr>
        <w:pStyle w:val="Heading1"/>
        <w:spacing w:line="360" w:lineRule="auto"/>
        <w:rPr>
          <w:rFonts w:ascii="Arial" w:eastAsia="Times New Roman" w:hAnsi="Arial" w:cs="Arial"/>
          <w:color w:val="000000" w:themeColor="text1"/>
          <w:sz w:val="24"/>
          <w:szCs w:val="24"/>
          <w:lang w:eastAsia="en-GB"/>
        </w:rPr>
      </w:pPr>
      <w:bookmarkStart w:id="11" w:name="_Toc216047221"/>
      <w:r w:rsidRPr="00604E21">
        <w:rPr>
          <w:rFonts w:ascii="Arial" w:eastAsia="Times New Roman" w:hAnsi="Arial" w:cs="Arial"/>
          <w:color w:val="000000" w:themeColor="text1"/>
          <w:sz w:val="24"/>
          <w:szCs w:val="24"/>
          <w:lang w:eastAsia="en-GB"/>
        </w:rPr>
        <w:t>Four OHI Archetypes and John Lewis</w:t>
      </w:r>
      <w:bookmarkEnd w:id="11"/>
    </w:p>
    <w:p w14:paraId="0EC604A1"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McKinsey has identified that there are four types of archetypes of organisational behaviour: Market Focus, Execution Edge, Talent/Knowledge Core, and Leadership Driven</w:t>
      </w:r>
    </w:p>
    <w:p w14:paraId="5DAC56F3"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John Lewis primarily belongs to:</w:t>
      </w:r>
    </w:p>
    <w:p w14:paraId="3790868A"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w:t>
      </w:r>
      <w:r w:rsidRPr="00604E21">
        <w:rPr>
          <w:rFonts w:ascii="Arial" w:eastAsia="Times New Roman" w:hAnsi="Arial" w:cs="Arial"/>
          <w:color w:val="000000" w:themeColor="text1"/>
          <w:kern w:val="0"/>
          <w:lang w:eastAsia="en-GB"/>
          <w14:ligatures w14:val="none"/>
        </w:rPr>
        <w:tab/>
        <w:t>Leadership Driven: values, leadership visibility, and open communication (John Lewis Partnership, 2022).</w:t>
      </w:r>
    </w:p>
    <w:p w14:paraId="3E8622F1"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w:t>
      </w:r>
      <w:r w:rsidRPr="00604E21">
        <w:rPr>
          <w:rFonts w:ascii="Arial" w:eastAsia="Times New Roman" w:hAnsi="Arial" w:cs="Arial"/>
          <w:color w:val="000000" w:themeColor="text1"/>
          <w:kern w:val="0"/>
          <w:lang w:eastAsia="en-GB"/>
          <w14:ligatures w14:val="none"/>
        </w:rPr>
        <w:tab/>
        <w:t>Talent/Knowledge Core: Having skilled partners with strong customer service expertise and development opportunities.</w:t>
      </w:r>
    </w:p>
    <w:p w14:paraId="3AF743FA"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It also exhibits features of:</w:t>
      </w:r>
    </w:p>
    <w:p w14:paraId="072A99A1" w14:textId="77777777" w:rsidR="00197D21" w:rsidRPr="00604E21" w:rsidRDefault="00197D21" w:rsidP="00197D21">
      <w:pPr>
        <w:spacing w:line="360" w:lineRule="auto"/>
        <w:rPr>
          <w:rFonts w:ascii="Arial" w:eastAsia="Times New Roman" w:hAnsi="Arial" w:cs="Arial"/>
          <w:color w:val="000000" w:themeColor="text1"/>
          <w:kern w:val="0"/>
          <w:lang w:eastAsia="en-GB"/>
          <w14:ligatures w14:val="none"/>
        </w:rPr>
      </w:pPr>
    </w:p>
    <w:p w14:paraId="3AF7B226" w14:textId="77777777"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 Market Focus: via investment in customer experience.</w:t>
      </w:r>
    </w:p>
    <w:p w14:paraId="4B7A3DF6" w14:textId="5B7B4A48" w:rsidR="003B7C7B"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w:t>
      </w:r>
      <w:r w:rsidR="00197D21" w:rsidRPr="00604E21">
        <w:rPr>
          <w:rFonts w:ascii="Arial" w:eastAsia="Times New Roman" w:hAnsi="Arial" w:cs="Arial"/>
          <w:color w:val="000000" w:themeColor="text1"/>
          <w:kern w:val="0"/>
          <w:lang w:eastAsia="en-GB"/>
          <w14:ligatures w14:val="none"/>
        </w:rPr>
        <w:t xml:space="preserve"> </w:t>
      </w:r>
      <w:r w:rsidRPr="00604E21">
        <w:rPr>
          <w:rFonts w:ascii="Arial" w:eastAsia="Times New Roman" w:hAnsi="Arial" w:cs="Arial"/>
          <w:color w:val="000000" w:themeColor="text1"/>
          <w:kern w:val="0"/>
          <w:lang w:eastAsia="en-GB"/>
          <w14:ligatures w14:val="none"/>
        </w:rPr>
        <w:t>Execution Edge: although progress may be hampered somewhat by democratic decision making.</w:t>
      </w:r>
    </w:p>
    <w:p w14:paraId="3E3848B5" w14:textId="2BA7DE42" w:rsidR="003E641E" w:rsidRPr="00604E21" w:rsidRDefault="003B7C7B" w:rsidP="00197D21">
      <w:pPr>
        <w:spacing w:line="360" w:lineRule="auto"/>
        <w:rPr>
          <w:rFonts w:ascii="Arial" w:eastAsia="Times New Roman" w:hAnsi="Arial" w:cs="Arial"/>
          <w:color w:val="000000" w:themeColor="text1"/>
          <w:kern w:val="0"/>
          <w:lang w:eastAsia="en-GB"/>
          <w14:ligatures w14:val="none"/>
        </w:rPr>
      </w:pPr>
      <w:r w:rsidRPr="00604E21">
        <w:rPr>
          <w:rFonts w:ascii="Arial" w:eastAsia="Times New Roman" w:hAnsi="Arial" w:cs="Arial"/>
          <w:color w:val="000000" w:themeColor="text1"/>
          <w:kern w:val="0"/>
          <w:lang w:eastAsia="en-GB"/>
          <w14:ligatures w14:val="none"/>
        </w:rPr>
        <w:t>On a broad level, OHI appears to indicate that John Lewis has strong values and a strong culture but needs to focus more attention on agility and efficiency.</w:t>
      </w:r>
    </w:p>
    <w:p w14:paraId="6F122D5C" w14:textId="77777777" w:rsidR="00DD03DD" w:rsidRPr="00604E21" w:rsidRDefault="00DD03DD" w:rsidP="00197D21">
      <w:pPr>
        <w:pStyle w:val="Heading1"/>
        <w:spacing w:line="360" w:lineRule="auto"/>
        <w:rPr>
          <w:rFonts w:ascii="Arial" w:hAnsi="Arial" w:cs="Arial"/>
          <w:color w:val="000000" w:themeColor="text1"/>
          <w:sz w:val="24"/>
          <w:szCs w:val="24"/>
        </w:rPr>
      </w:pPr>
      <w:bookmarkStart w:id="12" w:name="_Toc216047222"/>
      <w:r w:rsidRPr="00604E21">
        <w:rPr>
          <w:rFonts w:ascii="Arial" w:hAnsi="Arial" w:cs="Arial"/>
          <w:color w:val="000000" w:themeColor="text1"/>
          <w:sz w:val="24"/>
          <w:szCs w:val="24"/>
        </w:rPr>
        <w:t>Barriers to effective functioning in the organisation and ways to overcome them.</w:t>
      </w:r>
      <w:bookmarkEnd w:id="12"/>
    </w:p>
    <w:p w14:paraId="2765D343" w14:textId="77777777" w:rsidR="00197D21" w:rsidRPr="00604E21" w:rsidRDefault="00197D21" w:rsidP="00197D21">
      <w:pPr>
        <w:spacing w:line="360" w:lineRule="auto"/>
        <w:rPr>
          <w:rFonts w:ascii="Arial" w:hAnsi="Arial" w:cs="Arial"/>
          <w:color w:val="000000" w:themeColor="text1"/>
        </w:rPr>
      </w:pPr>
    </w:p>
    <w:p w14:paraId="7B032E5F" w14:textId="77777777"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Complex/slow decision</w:t>
      </w:r>
      <w:r w:rsidRPr="00604E21">
        <w:rPr>
          <w:rStyle w:val="Strong"/>
          <w:rFonts w:ascii="Arial" w:eastAsiaTheme="majorEastAsia" w:hAnsi="Arial" w:cs="Arial"/>
          <w:color w:val="000000" w:themeColor="text1"/>
        </w:rPr>
        <w:noBreakHyphen/>
        <w:t>making due to employee</w:t>
      </w:r>
      <w:r w:rsidRPr="00604E21">
        <w:rPr>
          <w:rStyle w:val="Strong"/>
          <w:rFonts w:ascii="Arial" w:eastAsiaTheme="majorEastAsia" w:hAnsi="Arial" w:cs="Arial"/>
          <w:color w:val="000000" w:themeColor="text1"/>
        </w:rPr>
        <w:noBreakHyphen/>
        <w:t>owned “partnership” model</w:t>
      </w:r>
      <w:r w:rsidRPr="00604E21">
        <w:rPr>
          <w:rFonts w:ascii="Arial" w:hAnsi="Arial" w:cs="Arial"/>
          <w:color w:val="000000" w:themeColor="text1"/>
        </w:rPr>
        <w:br/>
        <w:t>John Lewis is owned by its employees (partners), and major decisions often require wide consultation, which can make implementation slow and hinder agility (The Guardian, 2023; HR Magazine, 2023).</w:t>
      </w:r>
      <w:r w:rsidRPr="00604E21">
        <w:rPr>
          <w:rFonts w:ascii="Arial" w:hAnsi="Arial" w:cs="Arial"/>
          <w:color w:val="000000" w:themeColor="text1"/>
        </w:rPr>
        <w:br/>
        <w:t>According to a commentary, this democratic/mutual</w:t>
      </w:r>
      <w:r w:rsidRPr="00604E21">
        <w:rPr>
          <w:rFonts w:ascii="Arial" w:hAnsi="Arial" w:cs="Arial"/>
          <w:color w:val="000000" w:themeColor="text1"/>
        </w:rPr>
        <w:noBreakHyphen/>
        <w:t>ownership style can make it “much harder to run a company … rather than just telling them what to do” (The Guardian, 2023).</w:t>
      </w:r>
    </w:p>
    <w:p w14:paraId="5C084E28" w14:textId="77777777" w:rsidR="00197D21" w:rsidRPr="00604E21" w:rsidRDefault="00197D21" w:rsidP="00197D21">
      <w:pPr>
        <w:spacing w:line="360" w:lineRule="auto"/>
        <w:rPr>
          <w:rFonts w:ascii="Arial" w:hAnsi="Arial" w:cs="Arial"/>
          <w:color w:val="000000" w:themeColor="text1"/>
        </w:rPr>
      </w:pPr>
    </w:p>
    <w:p w14:paraId="4416F749" w14:textId="77777777"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lastRenderedPageBreak/>
        <w:t>Outdated / under</w:t>
      </w:r>
      <w:r w:rsidRPr="00604E21">
        <w:rPr>
          <w:rStyle w:val="Strong"/>
          <w:rFonts w:ascii="Arial" w:eastAsiaTheme="majorEastAsia" w:hAnsi="Arial" w:cs="Arial"/>
          <w:color w:val="000000" w:themeColor="text1"/>
        </w:rPr>
        <w:noBreakHyphen/>
        <w:t>invested digital and e</w:t>
      </w:r>
      <w:r w:rsidRPr="00604E21">
        <w:rPr>
          <w:rStyle w:val="Strong"/>
          <w:rFonts w:ascii="Arial" w:eastAsiaTheme="majorEastAsia" w:hAnsi="Arial" w:cs="Arial"/>
          <w:color w:val="000000" w:themeColor="text1"/>
        </w:rPr>
        <w:noBreakHyphen/>
        <w:t>commerce capabilities</w:t>
      </w:r>
      <w:r w:rsidRPr="00604E21">
        <w:rPr>
          <w:rFonts w:ascii="Arial" w:hAnsi="Arial" w:cs="Arial"/>
          <w:color w:val="000000" w:themeColor="text1"/>
        </w:rPr>
        <w:br/>
        <w:t>John Lewis has been delayed in investing in digital operations, leaving it disadvantaged relative to rivals with stronger online retail presence (Osum, 2023).</w:t>
      </w:r>
      <w:r w:rsidRPr="00604E21">
        <w:rPr>
          <w:rFonts w:ascii="Arial" w:hAnsi="Arial" w:cs="Arial"/>
          <w:color w:val="000000" w:themeColor="text1"/>
        </w:rPr>
        <w:br/>
        <w:t>The shift in consumer behaviour — more shopping online, less footfall in traditional department stores — has put pressure on its traditional retail-focused model (The Guardian, 2023; UKEssays.com, 2023).</w:t>
      </w:r>
    </w:p>
    <w:p w14:paraId="40198044" w14:textId="77777777"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High costs and burden of legacy store estate / head</w:t>
      </w:r>
      <w:r w:rsidRPr="00604E21">
        <w:rPr>
          <w:rStyle w:val="Strong"/>
          <w:rFonts w:ascii="Arial" w:eastAsiaTheme="majorEastAsia" w:hAnsi="Arial" w:cs="Arial"/>
          <w:color w:val="000000" w:themeColor="text1"/>
        </w:rPr>
        <w:noBreakHyphen/>
        <w:t>office overheads</w:t>
      </w:r>
      <w:r w:rsidRPr="00604E21">
        <w:rPr>
          <w:rFonts w:ascii="Arial" w:hAnsi="Arial" w:cs="Arial"/>
          <w:color w:val="000000" w:themeColor="text1"/>
        </w:rPr>
        <w:br/>
        <w:t>Running large high</w:t>
      </w:r>
      <w:r w:rsidRPr="00604E21">
        <w:rPr>
          <w:rFonts w:ascii="Arial" w:hAnsi="Arial" w:cs="Arial"/>
          <w:color w:val="000000" w:themeColor="text1"/>
        </w:rPr>
        <w:noBreakHyphen/>
        <w:t>street department stores and maintaining a broad store network has become costly, especially as footfall declines and consumers shift online (The Guardian, 2023).</w:t>
      </w:r>
      <w:r w:rsidRPr="00604E21">
        <w:rPr>
          <w:rFonts w:ascii="Arial" w:hAnsi="Arial" w:cs="Arial"/>
          <w:color w:val="000000" w:themeColor="text1"/>
        </w:rPr>
        <w:br/>
        <w:t>The costs of staff, store maintenance, energy, and supply chain may limit flexibility or investment in innovation (HRreview, 2023).</w:t>
      </w:r>
    </w:p>
    <w:p w14:paraId="53F65A7C" w14:textId="77777777" w:rsidR="00197D21" w:rsidRPr="00604E21" w:rsidRDefault="00197D21" w:rsidP="00197D21">
      <w:pPr>
        <w:spacing w:line="360" w:lineRule="auto"/>
        <w:rPr>
          <w:rFonts w:ascii="Arial" w:hAnsi="Arial" w:cs="Arial"/>
          <w:color w:val="000000" w:themeColor="text1"/>
        </w:rPr>
      </w:pPr>
    </w:p>
    <w:p w14:paraId="2D5A74E4" w14:textId="77777777"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Weak differentiation and fading “unique brand promise”</w:t>
      </w:r>
      <w:r w:rsidRPr="00604E21">
        <w:rPr>
          <w:rFonts w:ascii="Arial" w:hAnsi="Arial" w:cs="Arial"/>
          <w:color w:val="000000" w:themeColor="text1"/>
        </w:rPr>
        <w:br/>
        <w:t>Some insiders argue John Lewis has “lost its way on the retail basics,” focusing less on core retail fundamentals (availability, price positioning, range) (The Guardian, 2023).</w:t>
      </w:r>
      <w:r w:rsidRPr="00604E21">
        <w:rPr>
          <w:rFonts w:ascii="Arial" w:hAnsi="Arial" w:cs="Arial"/>
          <w:color w:val="000000" w:themeColor="text1"/>
        </w:rPr>
        <w:br/>
        <w:t>The reputation for excellent customer service — once a core strength — has been undermined by cost</w:t>
      </w:r>
      <w:r w:rsidRPr="00604E21">
        <w:rPr>
          <w:rFonts w:ascii="Arial" w:hAnsi="Arial" w:cs="Arial"/>
          <w:color w:val="000000" w:themeColor="text1"/>
        </w:rPr>
        <w:noBreakHyphen/>
        <w:t>cutting, store closures, and dilution of what made John Lewis distinct (The Guardian, 2023; UKEssays.com, 2023).</w:t>
      </w:r>
    </w:p>
    <w:p w14:paraId="1267DAAB" w14:textId="77777777" w:rsidR="00197D21" w:rsidRPr="00604E21" w:rsidRDefault="00197D21" w:rsidP="00197D21">
      <w:pPr>
        <w:spacing w:line="360" w:lineRule="auto"/>
        <w:rPr>
          <w:rFonts w:ascii="Arial" w:hAnsi="Arial" w:cs="Arial"/>
          <w:color w:val="000000" w:themeColor="text1"/>
        </w:rPr>
      </w:pPr>
    </w:p>
    <w:p w14:paraId="02430D8C" w14:textId="77777777"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Pressure on workforce — morale, job cuts, loss of incentives</w:t>
      </w:r>
      <w:r w:rsidRPr="00604E21">
        <w:rPr>
          <w:rFonts w:ascii="Arial" w:hAnsi="Arial" w:cs="Arial"/>
          <w:color w:val="000000" w:themeColor="text1"/>
        </w:rPr>
        <w:br/>
        <w:t>The company has experienced heavy losses, trimming of staff bonus, and threats of redundancies (City AM, 2023; The Guardian, 2023; HRreview, 2023).</w:t>
      </w:r>
      <w:r w:rsidRPr="00604E21">
        <w:rPr>
          <w:rFonts w:ascii="Arial" w:hAnsi="Arial" w:cs="Arial"/>
          <w:color w:val="000000" w:themeColor="text1"/>
        </w:rPr>
        <w:br/>
        <w:t>Changes to redundancy pay and perceived poorer treatment have caused internal dissatisfaction and may have damaged the “partner” ethos (HRreview, 2023).</w:t>
      </w:r>
    </w:p>
    <w:p w14:paraId="5472CECC" w14:textId="77777777" w:rsidR="00197D21" w:rsidRPr="00604E21" w:rsidRDefault="00197D21" w:rsidP="00197D21">
      <w:pPr>
        <w:spacing w:line="360" w:lineRule="auto"/>
        <w:rPr>
          <w:rFonts w:ascii="Arial" w:hAnsi="Arial" w:cs="Arial"/>
          <w:color w:val="000000" w:themeColor="text1"/>
        </w:rPr>
      </w:pPr>
    </w:p>
    <w:p w14:paraId="2F2B7461" w14:textId="348044A9" w:rsidR="00546BF1" w:rsidRPr="00604E21" w:rsidRDefault="00546BF1" w:rsidP="00197D21">
      <w:pPr>
        <w:spacing w:line="360" w:lineRule="auto"/>
        <w:rPr>
          <w:rFonts w:ascii="Arial" w:hAnsi="Arial" w:cs="Arial"/>
          <w:b/>
          <w:bCs/>
          <w:color w:val="000000" w:themeColor="text1"/>
        </w:rPr>
      </w:pPr>
      <w:r w:rsidRPr="00604E21">
        <w:rPr>
          <w:rFonts w:ascii="Arial" w:hAnsi="Arial" w:cs="Arial"/>
          <w:b/>
          <w:bCs/>
          <w:color w:val="000000" w:themeColor="text1"/>
        </w:rPr>
        <w:t>Ways to Overcome These Barriers</w:t>
      </w:r>
    </w:p>
    <w:tbl>
      <w:tblPr>
        <w:tblStyle w:val="TableGrid"/>
        <w:tblW w:w="0" w:type="auto"/>
        <w:tblLook w:val="04A0" w:firstRow="1" w:lastRow="0" w:firstColumn="1" w:lastColumn="0" w:noHBand="0" w:noVBand="1"/>
      </w:tblPr>
      <w:tblGrid>
        <w:gridCol w:w="4508"/>
        <w:gridCol w:w="4508"/>
      </w:tblGrid>
      <w:tr w:rsidR="00604E21" w:rsidRPr="00604E21" w14:paraId="6BBB0406" w14:textId="77777777" w:rsidTr="00546BF1">
        <w:tc>
          <w:tcPr>
            <w:tcW w:w="4508" w:type="dxa"/>
          </w:tcPr>
          <w:p w14:paraId="44844907" w14:textId="4B15FAAA" w:rsidR="00546BF1" w:rsidRPr="00604E21" w:rsidRDefault="00546BF1" w:rsidP="00197D21">
            <w:pPr>
              <w:spacing w:line="360" w:lineRule="auto"/>
              <w:rPr>
                <w:rFonts w:ascii="Arial" w:hAnsi="Arial" w:cs="Arial"/>
                <w:color w:val="000000" w:themeColor="text1"/>
              </w:rPr>
            </w:pPr>
            <w:r w:rsidRPr="00604E21">
              <w:rPr>
                <w:rFonts w:ascii="Arial" w:hAnsi="Arial" w:cs="Arial"/>
                <w:color w:val="000000" w:themeColor="text1"/>
              </w:rPr>
              <w:t>Barrier</w:t>
            </w:r>
          </w:p>
        </w:tc>
        <w:tc>
          <w:tcPr>
            <w:tcW w:w="4508" w:type="dxa"/>
          </w:tcPr>
          <w:p w14:paraId="21F26936" w14:textId="0922A549" w:rsidR="00546BF1" w:rsidRPr="00604E21" w:rsidRDefault="00546BF1" w:rsidP="00197D21">
            <w:pPr>
              <w:spacing w:line="360" w:lineRule="auto"/>
              <w:rPr>
                <w:rFonts w:ascii="Arial" w:hAnsi="Arial" w:cs="Arial"/>
                <w:color w:val="000000" w:themeColor="text1"/>
              </w:rPr>
            </w:pPr>
            <w:r w:rsidRPr="00604E21">
              <w:rPr>
                <w:rFonts w:ascii="Arial" w:hAnsi="Arial" w:cs="Arial"/>
                <w:color w:val="000000" w:themeColor="text1"/>
              </w:rPr>
              <w:t>Possible Solutions</w:t>
            </w:r>
          </w:p>
        </w:tc>
      </w:tr>
      <w:tr w:rsidR="00604E21" w:rsidRPr="00604E21" w14:paraId="6D7A0201" w14:textId="77777777" w:rsidTr="00546BF1">
        <w:tc>
          <w:tcPr>
            <w:tcW w:w="4508" w:type="dxa"/>
          </w:tcPr>
          <w:p w14:paraId="009637FE" w14:textId="4D1E164B" w:rsidR="00546BF1" w:rsidRPr="00604E21" w:rsidRDefault="00546BF1"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Complex/slow decision</w:t>
            </w:r>
            <w:r w:rsidRPr="00604E21">
              <w:rPr>
                <w:rStyle w:val="Strong"/>
                <w:rFonts w:ascii="Arial" w:eastAsiaTheme="majorEastAsia" w:hAnsi="Arial" w:cs="Arial"/>
                <w:color w:val="000000" w:themeColor="text1"/>
              </w:rPr>
              <w:noBreakHyphen/>
              <w:t>making due to employee</w:t>
            </w:r>
            <w:r w:rsidRPr="00604E21">
              <w:rPr>
                <w:rStyle w:val="Strong"/>
                <w:rFonts w:ascii="Arial" w:eastAsiaTheme="majorEastAsia" w:hAnsi="Arial" w:cs="Arial"/>
                <w:color w:val="000000" w:themeColor="text1"/>
              </w:rPr>
              <w:noBreakHyphen/>
              <w:t>owned “partnership” model</w:t>
            </w:r>
          </w:p>
        </w:tc>
        <w:tc>
          <w:tcPr>
            <w:tcW w:w="4508" w:type="dxa"/>
          </w:tcPr>
          <w:p w14:paraId="1DEECEA3" w14:textId="3A0A144A" w:rsidR="00546BF1" w:rsidRPr="00604E21" w:rsidRDefault="00513D55" w:rsidP="00197D21">
            <w:pPr>
              <w:spacing w:line="360" w:lineRule="auto"/>
              <w:rPr>
                <w:rFonts w:ascii="Arial" w:hAnsi="Arial" w:cs="Arial"/>
                <w:color w:val="000000" w:themeColor="text1"/>
              </w:rPr>
            </w:pPr>
            <w:r w:rsidRPr="00604E21">
              <w:rPr>
                <w:rFonts w:ascii="Arial" w:hAnsi="Arial" w:cs="Arial"/>
                <w:color w:val="000000" w:themeColor="text1"/>
              </w:rPr>
              <w:t>Reform governance processes to allow quicker, more agile decision</w:t>
            </w:r>
            <w:r w:rsidRPr="00604E21">
              <w:rPr>
                <w:rFonts w:ascii="Arial" w:hAnsi="Arial" w:cs="Arial"/>
                <w:color w:val="000000" w:themeColor="text1"/>
              </w:rPr>
              <w:noBreakHyphen/>
              <w:t xml:space="preserve">making — e.g. establish a smaller executive board with delegated decision powers for </w:t>
            </w:r>
            <w:r w:rsidRPr="00604E21">
              <w:rPr>
                <w:rFonts w:ascii="Arial" w:hAnsi="Arial" w:cs="Arial"/>
                <w:color w:val="000000" w:themeColor="text1"/>
              </w:rPr>
              <w:lastRenderedPageBreak/>
              <w:t>fast</w:t>
            </w:r>
            <w:r w:rsidRPr="00604E21">
              <w:rPr>
                <w:rFonts w:ascii="Arial" w:hAnsi="Arial" w:cs="Arial"/>
                <w:color w:val="000000" w:themeColor="text1"/>
              </w:rPr>
              <w:noBreakHyphen/>
              <w:t>moving issues, while preserving partner ownership.</w:t>
            </w:r>
          </w:p>
        </w:tc>
      </w:tr>
      <w:tr w:rsidR="00604E21" w:rsidRPr="00604E21" w14:paraId="7366B207" w14:textId="77777777" w:rsidTr="00546BF1">
        <w:tc>
          <w:tcPr>
            <w:tcW w:w="4508" w:type="dxa"/>
          </w:tcPr>
          <w:p w14:paraId="7CABCDF1" w14:textId="673C3372" w:rsidR="00546BF1" w:rsidRPr="00604E21" w:rsidRDefault="00513D55"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lastRenderedPageBreak/>
              <w:t>Outdated / under</w:t>
            </w:r>
            <w:r w:rsidRPr="00604E21">
              <w:rPr>
                <w:rStyle w:val="Strong"/>
                <w:rFonts w:ascii="Arial" w:eastAsiaTheme="majorEastAsia" w:hAnsi="Arial" w:cs="Arial"/>
                <w:color w:val="000000" w:themeColor="text1"/>
              </w:rPr>
              <w:noBreakHyphen/>
              <w:t>invested digital and e</w:t>
            </w:r>
            <w:r w:rsidRPr="00604E21">
              <w:rPr>
                <w:rStyle w:val="Strong"/>
                <w:rFonts w:ascii="Arial" w:eastAsiaTheme="majorEastAsia" w:hAnsi="Arial" w:cs="Arial"/>
                <w:color w:val="000000" w:themeColor="text1"/>
              </w:rPr>
              <w:noBreakHyphen/>
              <w:t>commerce capabilities</w:t>
            </w:r>
          </w:p>
        </w:tc>
        <w:tc>
          <w:tcPr>
            <w:tcW w:w="4508" w:type="dxa"/>
          </w:tcPr>
          <w:p w14:paraId="66089C72" w14:textId="4695EB03" w:rsidR="00546BF1" w:rsidRPr="00604E21" w:rsidRDefault="00513D55" w:rsidP="00197D21">
            <w:pPr>
              <w:spacing w:line="360" w:lineRule="auto"/>
              <w:rPr>
                <w:rFonts w:ascii="Arial" w:hAnsi="Arial" w:cs="Arial"/>
                <w:color w:val="000000" w:themeColor="text1"/>
              </w:rPr>
            </w:pPr>
            <w:r w:rsidRPr="00604E21">
              <w:rPr>
                <w:rFonts w:ascii="Arial" w:hAnsi="Arial" w:cs="Arial"/>
                <w:color w:val="000000" w:themeColor="text1"/>
              </w:rPr>
              <w:t>Invest heavily and urgently in e</w:t>
            </w:r>
            <w:r w:rsidRPr="00604E21">
              <w:rPr>
                <w:rFonts w:ascii="Arial" w:hAnsi="Arial" w:cs="Arial"/>
                <w:color w:val="000000" w:themeColor="text1"/>
              </w:rPr>
              <w:noBreakHyphen/>
              <w:t>commerce, online user experience, supply</w:t>
            </w:r>
            <w:r w:rsidRPr="00604E21">
              <w:rPr>
                <w:rFonts w:ascii="Arial" w:hAnsi="Arial" w:cs="Arial"/>
                <w:color w:val="000000" w:themeColor="text1"/>
              </w:rPr>
              <w:noBreakHyphen/>
              <w:t>chain digitisation; adopt omnichannel retail (blending online + stores) to meet shifting consumer habits.</w:t>
            </w:r>
          </w:p>
        </w:tc>
      </w:tr>
      <w:tr w:rsidR="00604E21" w:rsidRPr="00604E21" w14:paraId="2DAB4983" w14:textId="77777777" w:rsidTr="00546BF1">
        <w:tc>
          <w:tcPr>
            <w:tcW w:w="4508" w:type="dxa"/>
          </w:tcPr>
          <w:p w14:paraId="45C8B6F8" w14:textId="58DC2455" w:rsidR="00546BF1" w:rsidRPr="00604E21" w:rsidRDefault="00513D55"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High costs and burden of legacy store estate / head</w:t>
            </w:r>
            <w:r w:rsidRPr="00604E21">
              <w:rPr>
                <w:rStyle w:val="Strong"/>
                <w:rFonts w:ascii="Arial" w:eastAsiaTheme="majorEastAsia" w:hAnsi="Arial" w:cs="Arial"/>
                <w:color w:val="000000" w:themeColor="text1"/>
              </w:rPr>
              <w:noBreakHyphen/>
              <w:t>office overheads</w:t>
            </w:r>
          </w:p>
        </w:tc>
        <w:tc>
          <w:tcPr>
            <w:tcW w:w="4508" w:type="dxa"/>
          </w:tcPr>
          <w:p w14:paraId="40202EAC" w14:textId="106790E0" w:rsidR="00546BF1" w:rsidRPr="00604E21" w:rsidRDefault="00513D55" w:rsidP="00197D21">
            <w:pPr>
              <w:spacing w:line="360" w:lineRule="auto"/>
              <w:rPr>
                <w:rFonts w:ascii="Arial" w:hAnsi="Arial" w:cs="Arial"/>
                <w:color w:val="000000" w:themeColor="text1"/>
              </w:rPr>
            </w:pPr>
            <w:r w:rsidRPr="00604E21">
              <w:rPr>
                <w:rFonts w:ascii="Arial" w:hAnsi="Arial" w:cs="Arial"/>
                <w:color w:val="000000" w:themeColor="text1"/>
              </w:rPr>
              <w:t>Rationalise store footprint: close or downsize underperforming stores, shift focus to fewer but better</w:t>
            </w:r>
            <w:r w:rsidRPr="00604E21">
              <w:rPr>
                <w:rFonts w:ascii="Arial" w:hAnsi="Arial" w:cs="Arial"/>
                <w:color w:val="000000" w:themeColor="text1"/>
              </w:rPr>
              <w:noBreakHyphen/>
              <w:t>performing locations; invest savings into online and core retail operations.</w:t>
            </w:r>
          </w:p>
        </w:tc>
      </w:tr>
      <w:tr w:rsidR="00604E21" w:rsidRPr="00604E21" w14:paraId="6C66308C" w14:textId="77777777" w:rsidTr="00546BF1">
        <w:tc>
          <w:tcPr>
            <w:tcW w:w="4508" w:type="dxa"/>
          </w:tcPr>
          <w:p w14:paraId="1F2FF5F1" w14:textId="332BE30A" w:rsidR="00546BF1" w:rsidRPr="00604E21" w:rsidRDefault="00513D55"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Weak differentiation and fading “unique brand promise”</w:t>
            </w:r>
            <w:r w:rsidRPr="00604E21">
              <w:rPr>
                <w:rFonts w:ascii="Arial" w:hAnsi="Arial" w:cs="Arial"/>
                <w:color w:val="000000" w:themeColor="text1"/>
              </w:rPr>
              <w:br/>
            </w:r>
          </w:p>
        </w:tc>
        <w:tc>
          <w:tcPr>
            <w:tcW w:w="4508" w:type="dxa"/>
          </w:tcPr>
          <w:p w14:paraId="0DFADFBE" w14:textId="63A81593" w:rsidR="00546BF1" w:rsidRPr="00604E21" w:rsidRDefault="00513D55" w:rsidP="00197D21">
            <w:pPr>
              <w:spacing w:line="360" w:lineRule="auto"/>
              <w:rPr>
                <w:rFonts w:ascii="Arial" w:hAnsi="Arial" w:cs="Arial"/>
                <w:color w:val="000000" w:themeColor="text1"/>
              </w:rPr>
            </w:pPr>
            <w:r w:rsidRPr="00604E21">
              <w:rPr>
                <w:rFonts w:ascii="Arial" w:hAnsi="Arial" w:cs="Arial"/>
                <w:color w:val="000000" w:themeColor="text1"/>
              </w:rPr>
              <w:t>Re-focus on core strengths: exceptional customer service, curated product ranges, value</w:t>
            </w:r>
            <w:r w:rsidRPr="00604E21">
              <w:rPr>
                <w:rFonts w:ascii="Arial" w:hAnsi="Arial" w:cs="Arial"/>
                <w:color w:val="000000" w:themeColor="text1"/>
              </w:rPr>
              <w:noBreakHyphen/>
              <w:t>for</w:t>
            </w:r>
            <w:r w:rsidRPr="00604E21">
              <w:rPr>
                <w:rFonts w:ascii="Arial" w:hAnsi="Arial" w:cs="Arial"/>
                <w:color w:val="000000" w:themeColor="text1"/>
              </w:rPr>
              <w:noBreakHyphen/>
              <w:t>money; rebuild “brand promise” to distinguish from discount rivals; perhaps reinstate elements like a price</w:t>
            </w:r>
            <w:r w:rsidRPr="00604E21">
              <w:rPr>
                <w:rFonts w:ascii="Arial" w:hAnsi="Arial" w:cs="Arial"/>
                <w:color w:val="000000" w:themeColor="text1"/>
              </w:rPr>
              <w:noBreakHyphen/>
              <w:t>promise or loyalty program.</w:t>
            </w:r>
          </w:p>
        </w:tc>
      </w:tr>
      <w:tr w:rsidR="00604E21" w:rsidRPr="00604E21" w14:paraId="1DF48BF1" w14:textId="77777777" w:rsidTr="00546BF1">
        <w:tc>
          <w:tcPr>
            <w:tcW w:w="4508" w:type="dxa"/>
          </w:tcPr>
          <w:p w14:paraId="2761515D" w14:textId="559D54CC" w:rsidR="00546BF1" w:rsidRPr="00604E21" w:rsidRDefault="00513D55" w:rsidP="00197D21">
            <w:pPr>
              <w:spacing w:line="360" w:lineRule="auto"/>
              <w:rPr>
                <w:rFonts w:ascii="Arial" w:hAnsi="Arial" w:cs="Arial"/>
                <w:color w:val="000000" w:themeColor="text1"/>
              </w:rPr>
            </w:pPr>
            <w:r w:rsidRPr="00604E21">
              <w:rPr>
                <w:rStyle w:val="Strong"/>
                <w:rFonts w:ascii="Arial" w:eastAsiaTheme="majorEastAsia" w:hAnsi="Arial" w:cs="Arial"/>
                <w:color w:val="000000" w:themeColor="text1"/>
              </w:rPr>
              <w:t>Pressure on workforce — morale, job cuts, loss of incentives</w:t>
            </w:r>
          </w:p>
        </w:tc>
        <w:tc>
          <w:tcPr>
            <w:tcW w:w="4508" w:type="dxa"/>
          </w:tcPr>
          <w:p w14:paraId="5B7B22D7" w14:textId="7C1AA046" w:rsidR="00546BF1" w:rsidRPr="00604E21" w:rsidRDefault="00513D55" w:rsidP="00197D21">
            <w:pPr>
              <w:spacing w:line="360" w:lineRule="auto"/>
              <w:rPr>
                <w:rFonts w:ascii="Arial" w:hAnsi="Arial" w:cs="Arial"/>
                <w:color w:val="000000" w:themeColor="text1"/>
              </w:rPr>
            </w:pPr>
            <w:r w:rsidRPr="00604E21">
              <w:rPr>
                <w:rFonts w:ascii="Arial" w:hAnsi="Arial" w:cs="Arial"/>
                <w:color w:val="000000" w:themeColor="text1"/>
              </w:rPr>
              <w:t>Reinstate staff bonuses when financially viable; strengthen internal communication and transparency; improve working conditions, invest in training, and ensure equitable treatment to rebuild “partner” trust.</w:t>
            </w:r>
          </w:p>
        </w:tc>
      </w:tr>
    </w:tbl>
    <w:p w14:paraId="46568E0B" w14:textId="77777777" w:rsidR="00513D55" w:rsidRPr="00604E21" w:rsidRDefault="00513D55" w:rsidP="00197D21">
      <w:pPr>
        <w:spacing w:line="360" w:lineRule="auto"/>
        <w:rPr>
          <w:rFonts w:ascii="Arial" w:eastAsia="Times New Roman" w:hAnsi="Arial" w:cs="Arial"/>
          <w:color w:val="000000" w:themeColor="text1"/>
          <w:kern w:val="0"/>
          <w:lang w:eastAsia="en-GB"/>
          <w14:ligatures w14:val="none"/>
        </w:rPr>
      </w:pPr>
    </w:p>
    <w:p w14:paraId="20B41461" w14:textId="77777777" w:rsidR="003B7C7B" w:rsidRPr="00604E21" w:rsidRDefault="003B7C7B" w:rsidP="00197D21">
      <w:pPr>
        <w:pStyle w:val="Heading1"/>
        <w:spacing w:line="360" w:lineRule="auto"/>
        <w:rPr>
          <w:rFonts w:ascii="Arial" w:hAnsi="Arial" w:cs="Arial"/>
          <w:color w:val="000000" w:themeColor="text1"/>
          <w:sz w:val="24"/>
          <w:szCs w:val="24"/>
          <w:shd w:val="clear" w:color="auto" w:fill="FFFFFF"/>
        </w:rPr>
      </w:pPr>
      <w:bookmarkStart w:id="13" w:name="_Toc216047223"/>
      <w:r w:rsidRPr="00604E21">
        <w:rPr>
          <w:rFonts w:ascii="Arial" w:hAnsi="Arial" w:cs="Arial"/>
          <w:color w:val="000000" w:themeColor="text1"/>
          <w:sz w:val="24"/>
          <w:szCs w:val="24"/>
          <w:shd w:val="clear" w:color="auto" w:fill="FFFFFF"/>
        </w:rPr>
        <w:t>Conclusion</w:t>
      </w:r>
      <w:bookmarkEnd w:id="13"/>
      <w:r w:rsidRPr="00604E21">
        <w:rPr>
          <w:rFonts w:ascii="Arial" w:hAnsi="Arial" w:cs="Arial"/>
          <w:color w:val="000000" w:themeColor="text1"/>
          <w:sz w:val="24"/>
          <w:szCs w:val="24"/>
          <w:shd w:val="clear" w:color="auto" w:fill="FFFFFF"/>
        </w:rPr>
        <w:t xml:space="preserve"> </w:t>
      </w:r>
    </w:p>
    <w:p w14:paraId="1C3548B0" w14:textId="7DEDA3DB" w:rsidR="00546BF1" w:rsidRPr="00604E21" w:rsidRDefault="003B7C7B" w:rsidP="00197D21">
      <w:pPr>
        <w:spacing w:line="360" w:lineRule="auto"/>
        <w:rPr>
          <w:rFonts w:ascii="Arial" w:hAnsi="Arial" w:cs="Arial"/>
          <w:color w:val="000000" w:themeColor="text1"/>
        </w:rPr>
      </w:pPr>
      <w:r w:rsidRPr="00604E21">
        <w:rPr>
          <w:rFonts w:ascii="Arial" w:hAnsi="Arial" w:cs="Arial"/>
          <w:color w:val="000000" w:themeColor="text1"/>
          <w:shd w:val="clear" w:color="auto" w:fill="FFFFFF"/>
        </w:rPr>
        <w:t xml:space="preserve">The John Lewis Partnership exhibits a strong and integrated culture with values of partnership, collaborative responsibility, ethics, and a commitment to customer service. Tools such as Schein's Three Levels of Culture and Cultural Types developed by Handy help identify a distinct combination of task, role, and personal cultures. This inspires a cooperative and responsible culture among employees. The </w:t>
      </w:r>
      <w:r w:rsidRPr="00604E21">
        <w:rPr>
          <w:rFonts w:ascii="Arial" w:hAnsi="Arial" w:cs="Arial"/>
          <w:color w:val="000000" w:themeColor="text1"/>
          <w:shd w:val="clear" w:color="auto" w:fill="FFFFFF"/>
        </w:rPr>
        <w:lastRenderedPageBreak/>
        <w:t>culture of this company has a strong effect on its structure and adaptability to external changes. However, the partnership structure and democracy can be considered as a barrier in terms of a late response to changes in the marketplace. The operational cost would be a major constraint because of democracy. Digital evolution would also be a barrier with this model. Overcoming such barriers of this type of business model with a more agile and efficient form of customer-centric e-commerce investment along with optimizing existing stores and a focus on employees and customers would help John Lewis Partnership preserve their distinct culture while making their organisation more effective.</w:t>
      </w:r>
    </w:p>
    <w:p w14:paraId="38B13B2D" w14:textId="77777777" w:rsidR="00546D6F" w:rsidRPr="00604E21" w:rsidRDefault="00546D6F" w:rsidP="00197D21">
      <w:pPr>
        <w:spacing w:line="360" w:lineRule="auto"/>
        <w:rPr>
          <w:rFonts w:ascii="Arial" w:hAnsi="Arial" w:cs="Arial"/>
          <w:color w:val="000000" w:themeColor="text1"/>
        </w:rPr>
      </w:pPr>
    </w:p>
    <w:p w14:paraId="107E2383" w14:textId="77777777" w:rsidR="00A61AD7" w:rsidRPr="00604E21" w:rsidRDefault="00A61AD7" w:rsidP="00197D21">
      <w:pPr>
        <w:spacing w:line="360" w:lineRule="auto"/>
        <w:rPr>
          <w:rFonts w:ascii="Arial" w:hAnsi="Arial" w:cs="Arial"/>
          <w:color w:val="000000" w:themeColor="text1"/>
        </w:rPr>
      </w:pPr>
    </w:p>
    <w:p w14:paraId="770A3F71" w14:textId="77777777" w:rsidR="00A61AD7" w:rsidRPr="00604E21" w:rsidRDefault="00A61AD7" w:rsidP="00197D21">
      <w:pPr>
        <w:pStyle w:val="Heading1"/>
        <w:spacing w:line="360" w:lineRule="auto"/>
        <w:rPr>
          <w:rFonts w:ascii="Arial" w:hAnsi="Arial" w:cs="Arial"/>
          <w:color w:val="000000" w:themeColor="text1"/>
          <w:sz w:val="24"/>
          <w:szCs w:val="24"/>
        </w:rPr>
      </w:pPr>
      <w:bookmarkStart w:id="14" w:name="_Toc216047224"/>
      <w:r w:rsidRPr="00604E21">
        <w:rPr>
          <w:rFonts w:ascii="Arial" w:hAnsi="Arial" w:cs="Arial"/>
          <w:color w:val="000000" w:themeColor="text1"/>
          <w:sz w:val="24"/>
          <w:szCs w:val="24"/>
        </w:rPr>
        <w:t>References</w:t>
      </w:r>
      <w:bookmarkEnd w:id="14"/>
    </w:p>
    <w:p w14:paraId="777F0266" w14:textId="38963F61"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Alvesson, M. (2013) </w:t>
      </w:r>
      <w:r w:rsidRPr="00604E21">
        <w:rPr>
          <w:rStyle w:val="Emphasis"/>
          <w:rFonts w:ascii="Arial" w:hAnsi="Arial" w:cs="Arial"/>
          <w:color w:val="000000" w:themeColor="text1"/>
        </w:rPr>
        <w:t>Understanding Organizational Culture</w:t>
      </w:r>
      <w:r w:rsidRPr="00604E21">
        <w:rPr>
          <w:rFonts w:ascii="Arial" w:hAnsi="Arial" w:cs="Arial"/>
          <w:color w:val="000000" w:themeColor="text1"/>
        </w:rPr>
        <w:t>. 2nd edn. London: SAGE.</w:t>
      </w:r>
    </w:p>
    <w:p w14:paraId="5E8BEA3B"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City AM (2023) ‘John Lewis faces financial pressures with job cuts and bonus reductions’, </w:t>
      </w:r>
      <w:r w:rsidRPr="00604E21">
        <w:rPr>
          <w:rStyle w:val="Emphasis"/>
          <w:rFonts w:ascii="Arial" w:hAnsi="Arial" w:cs="Arial"/>
          <w:color w:val="000000" w:themeColor="text1"/>
        </w:rPr>
        <w:t>City AM</w:t>
      </w:r>
      <w:r w:rsidRPr="00604E21">
        <w:rPr>
          <w:rFonts w:ascii="Arial" w:hAnsi="Arial" w:cs="Arial"/>
          <w:color w:val="000000" w:themeColor="text1"/>
        </w:rPr>
        <w:t xml:space="preserve">, 7 December. Available at: </w:t>
      </w:r>
      <w:hyperlink r:id="rId11" w:tgtFrame="_new" w:history="1">
        <w:r w:rsidRPr="00604E21">
          <w:rPr>
            <w:rStyle w:val="Hyperlink"/>
            <w:rFonts w:ascii="Arial" w:hAnsi="Arial" w:cs="Arial"/>
            <w:color w:val="000000" w:themeColor="text1"/>
          </w:rPr>
          <w:t>https://www.cityam.com</w:t>
        </w:r>
      </w:hyperlink>
      <w:r w:rsidRPr="00604E21">
        <w:rPr>
          <w:rFonts w:ascii="Arial" w:hAnsi="Arial" w:cs="Arial"/>
          <w:color w:val="000000" w:themeColor="text1"/>
        </w:rPr>
        <w:t xml:space="preserve"> (Accessed: 7 December 2025).</w:t>
      </w:r>
    </w:p>
    <w:p w14:paraId="38A5B7EB"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Handy, C.B. (1985) </w:t>
      </w:r>
      <w:r w:rsidRPr="00604E21">
        <w:rPr>
          <w:rStyle w:val="Emphasis"/>
          <w:rFonts w:ascii="Arial" w:hAnsi="Arial" w:cs="Arial"/>
          <w:color w:val="000000" w:themeColor="text1"/>
        </w:rPr>
        <w:t>Understanding Organizations</w:t>
      </w:r>
      <w:r w:rsidRPr="00604E21">
        <w:rPr>
          <w:rFonts w:ascii="Arial" w:hAnsi="Arial" w:cs="Arial"/>
          <w:color w:val="000000" w:themeColor="text1"/>
        </w:rPr>
        <w:t>. 3rd edn. Harmondsworth: Penguin.</w:t>
      </w:r>
    </w:p>
    <w:p w14:paraId="488D8E15"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HR Magazine (2023) ‘John Lewis: Employee ownership and organisational challenges’. Available at: </w:t>
      </w:r>
      <w:hyperlink r:id="rId12" w:tgtFrame="_new" w:history="1">
        <w:r w:rsidRPr="00604E21">
          <w:rPr>
            <w:rStyle w:val="Hyperlink"/>
            <w:rFonts w:ascii="Arial" w:hAnsi="Arial" w:cs="Arial"/>
            <w:color w:val="000000" w:themeColor="text1"/>
          </w:rPr>
          <w:t>https://www.hrmagazine.co.uk</w:t>
        </w:r>
      </w:hyperlink>
      <w:r w:rsidRPr="00604E21">
        <w:rPr>
          <w:rFonts w:ascii="Arial" w:hAnsi="Arial" w:cs="Arial"/>
          <w:color w:val="000000" w:themeColor="text1"/>
        </w:rPr>
        <w:t xml:space="preserve"> (Accessed: 7 December 2025).</w:t>
      </w:r>
    </w:p>
    <w:p w14:paraId="7990A20D"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HRreview (2023) ‘John Lewis announces major job cuts over next five years’. Available at:</w:t>
      </w:r>
      <w:r w:rsidRPr="00604E21">
        <w:rPr>
          <w:rFonts w:ascii="Arial" w:hAnsi="Arial" w:cs="Arial"/>
          <w:color w:val="000000" w:themeColor="text1"/>
        </w:rPr>
        <w:br/>
      </w:r>
      <w:hyperlink r:id="rId13" w:tgtFrame="_new" w:history="1">
        <w:r w:rsidRPr="00604E21">
          <w:rPr>
            <w:rStyle w:val="Hyperlink"/>
            <w:rFonts w:ascii="Arial" w:hAnsi="Arial" w:cs="Arial"/>
            <w:color w:val="000000" w:themeColor="text1"/>
          </w:rPr>
          <w:t>https://hrreview.co.uk/hr-news/recruitment/john-lewis-announces-major-job-cuts-over-next-five-years/374316</w:t>
        </w:r>
      </w:hyperlink>
      <w:r w:rsidRPr="00604E21">
        <w:rPr>
          <w:rFonts w:ascii="Arial" w:hAnsi="Arial" w:cs="Arial"/>
          <w:color w:val="000000" w:themeColor="text1"/>
        </w:rPr>
        <w:t xml:space="preserve"> (Accessed: 7 December 2025).</w:t>
      </w:r>
    </w:p>
    <w:p w14:paraId="3CA5D88A"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John Lewis Partnership (2022) </w:t>
      </w:r>
      <w:r w:rsidRPr="00604E21">
        <w:rPr>
          <w:rStyle w:val="Emphasis"/>
          <w:rFonts w:ascii="Arial" w:hAnsi="Arial" w:cs="Arial"/>
          <w:color w:val="000000" w:themeColor="text1"/>
        </w:rPr>
        <w:t>Annual Report and Accounts 2022</w:t>
      </w:r>
      <w:r w:rsidRPr="00604E21">
        <w:rPr>
          <w:rFonts w:ascii="Arial" w:hAnsi="Arial" w:cs="Arial"/>
          <w:color w:val="000000" w:themeColor="text1"/>
        </w:rPr>
        <w:t>. London: John Lewis Partnership plc.</w:t>
      </w:r>
    </w:p>
    <w:p w14:paraId="4170FDB9"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John Lewis Partnership (2024) </w:t>
      </w:r>
      <w:r w:rsidRPr="00604E21">
        <w:rPr>
          <w:rStyle w:val="Emphasis"/>
          <w:rFonts w:ascii="Arial" w:hAnsi="Arial" w:cs="Arial"/>
          <w:color w:val="000000" w:themeColor="text1"/>
        </w:rPr>
        <w:t>Ethics and Sustainability Report 2024/25</w:t>
      </w:r>
      <w:r w:rsidRPr="00604E21">
        <w:rPr>
          <w:rFonts w:ascii="Arial" w:hAnsi="Arial" w:cs="Arial"/>
          <w:color w:val="000000" w:themeColor="text1"/>
        </w:rPr>
        <w:t>. Available at:</w:t>
      </w:r>
      <w:r w:rsidRPr="00604E21">
        <w:rPr>
          <w:rFonts w:ascii="Arial" w:hAnsi="Arial" w:cs="Arial"/>
          <w:color w:val="000000" w:themeColor="text1"/>
        </w:rPr>
        <w:br/>
      </w:r>
      <w:hyperlink r:id="rId14" w:tgtFrame="_new" w:history="1">
        <w:r w:rsidRPr="00604E21">
          <w:rPr>
            <w:rStyle w:val="Hyperlink"/>
            <w:rFonts w:ascii="Arial" w:hAnsi="Arial" w:cs="Arial"/>
            <w:color w:val="000000" w:themeColor="text1"/>
          </w:rPr>
          <w:t>https://www.johnlewispartnership.co.uk/~/media/Files/J/john-lewis/corp/documents/jlp-es-report-2024-25.pdf</w:t>
        </w:r>
      </w:hyperlink>
      <w:r w:rsidRPr="00604E21">
        <w:rPr>
          <w:rFonts w:ascii="Arial" w:hAnsi="Arial" w:cs="Arial"/>
          <w:color w:val="000000" w:themeColor="text1"/>
        </w:rPr>
        <w:t xml:space="preserve"> (Accessed: 7 December 2025).</w:t>
      </w:r>
    </w:p>
    <w:p w14:paraId="26C28903"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lastRenderedPageBreak/>
        <w:t xml:space="preserve">Johnson, G., Whittington, R. and Scholes, K. (2020) </w:t>
      </w:r>
      <w:r w:rsidRPr="00604E21">
        <w:rPr>
          <w:rStyle w:val="Emphasis"/>
          <w:rFonts w:ascii="Arial" w:hAnsi="Arial" w:cs="Arial"/>
          <w:color w:val="000000" w:themeColor="text1"/>
        </w:rPr>
        <w:t>Exploring Corporate Strategy</w:t>
      </w:r>
      <w:r w:rsidRPr="00604E21">
        <w:rPr>
          <w:rFonts w:ascii="Arial" w:hAnsi="Arial" w:cs="Arial"/>
          <w:color w:val="000000" w:themeColor="text1"/>
        </w:rPr>
        <w:t>. 12th edn. Harlow: Pearson.</w:t>
      </w:r>
    </w:p>
    <w:p w14:paraId="100EF3A9"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McKinsey &amp; Company (2018) </w:t>
      </w:r>
      <w:r w:rsidRPr="00604E21">
        <w:rPr>
          <w:rStyle w:val="Emphasis"/>
          <w:rFonts w:ascii="Arial" w:hAnsi="Arial" w:cs="Arial"/>
          <w:color w:val="000000" w:themeColor="text1"/>
        </w:rPr>
        <w:t>Organizational Health: A Fast Track to Performance Improvement</w:t>
      </w:r>
      <w:r w:rsidRPr="00604E21">
        <w:rPr>
          <w:rFonts w:ascii="Arial" w:hAnsi="Arial" w:cs="Arial"/>
          <w:color w:val="000000" w:themeColor="text1"/>
        </w:rPr>
        <w:t>. McKinsey &amp; Company.</w:t>
      </w:r>
    </w:p>
    <w:p w14:paraId="28A65D62"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McKinsey &amp; Company (2020) </w:t>
      </w:r>
      <w:r w:rsidRPr="00604E21">
        <w:rPr>
          <w:rStyle w:val="Emphasis"/>
          <w:rFonts w:ascii="Arial" w:hAnsi="Arial" w:cs="Arial"/>
          <w:color w:val="000000" w:themeColor="text1"/>
        </w:rPr>
        <w:t>Market Orientation and Organizational Health</w:t>
      </w:r>
      <w:r w:rsidRPr="00604E21">
        <w:rPr>
          <w:rFonts w:ascii="Arial" w:hAnsi="Arial" w:cs="Arial"/>
          <w:color w:val="000000" w:themeColor="text1"/>
        </w:rPr>
        <w:t>. McKinsey &amp; Company.</w:t>
      </w:r>
    </w:p>
    <w:p w14:paraId="11593AEB"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McKinsey &amp; Company (2024) </w:t>
      </w:r>
      <w:r w:rsidRPr="00604E21">
        <w:rPr>
          <w:rStyle w:val="Emphasis"/>
          <w:rFonts w:ascii="Arial" w:hAnsi="Arial" w:cs="Arial"/>
          <w:color w:val="000000" w:themeColor="text1"/>
        </w:rPr>
        <w:t>Organizational Health Index (OHI)</w:t>
      </w:r>
      <w:r w:rsidRPr="00604E21">
        <w:rPr>
          <w:rFonts w:ascii="Arial" w:hAnsi="Arial" w:cs="Arial"/>
          <w:color w:val="000000" w:themeColor="text1"/>
        </w:rPr>
        <w:t>. McKinsey &amp; Company.</w:t>
      </w:r>
    </w:p>
    <w:p w14:paraId="2735F355"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Mullins, L. and Christy, G. (2016) </w:t>
      </w:r>
      <w:r w:rsidRPr="00604E21">
        <w:rPr>
          <w:rStyle w:val="Emphasis"/>
          <w:rFonts w:ascii="Arial" w:hAnsi="Arial" w:cs="Arial"/>
          <w:color w:val="000000" w:themeColor="text1"/>
        </w:rPr>
        <w:t>Management and Organisational Behaviour</w:t>
      </w:r>
      <w:r w:rsidRPr="00604E21">
        <w:rPr>
          <w:rFonts w:ascii="Arial" w:hAnsi="Arial" w:cs="Arial"/>
          <w:color w:val="000000" w:themeColor="text1"/>
        </w:rPr>
        <w:t>. 11th edn. Harlow: Pearson.</w:t>
      </w:r>
    </w:p>
    <w:p w14:paraId="5BC4D2ED"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Osum (2023) ‘Weaknesses in John Lewis’ digital transformation’. Available at:</w:t>
      </w:r>
      <w:r w:rsidRPr="00604E21">
        <w:rPr>
          <w:rFonts w:ascii="Arial" w:hAnsi="Arial" w:cs="Arial"/>
          <w:color w:val="000000" w:themeColor="text1"/>
        </w:rPr>
        <w:br/>
      </w:r>
      <w:hyperlink r:id="rId15" w:tgtFrame="_new" w:history="1">
        <w:r w:rsidRPr="00604E21">
          <w:rPr>
            <w:rStyle w:val="Hyperlink"/>
            <w:rFonts w:ascii="Arial" w:hAnsi="Arial" w:cs="Arial"/>
            <w:color w:val="000000" w:themeColor="text1"/>
          </w:rPr>
          <w:t>https://blog.osum.com/john-lewis-weaknesses/</w:t>
        </w:r>
      </w:hyperlink>
      <w:r w:rsidRPr="00604E21">
        <w:rPr>
          <w:rFonts w:ascii="Arial" w:hAnsi="Arial" w:cs="Arial"/>
          <w:color w:val="000000" w:themeColor="text1"/>
        </w:rPr>
        <w:t xml:space="preserve"> (Accessed: 7 December 2025).</w:t>
      </w:r>
    </w:p>
    <w:p w14:paraId="28DCC024"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Schein, E.H. (2010) </w:t>
      </w:r>
      <w:r w:rsidRPr="00604E21">
        <w:rPr>
          <w:rStyle w:val="Emphasis"/>
          <w:rFonts w:ascii="Arial" w:hAnsi="Arial" w:cs="Arial"/>
          <w:color w:val="000000" w:themeColor="text1"/>
        </w:rPr>
        <w:t>Organizational Culture and Leadership</w:t>
      </w:r>
      <w:r w:rsidRPr="00604E21">
        <w:rPr>
          <w:rFonts w:ascii="Arial" w:hAnsi="Arial" w:cs="Arial"/>
          <w:color w:val="000000" w:themeColor="text1"/>
        </w:rPr>
        <w:t>. 4th edn. San Francisco: Jossey-Bass.</w:t>
      </w:r>
    </w:p>
    <w:p w14:paraId="37C3EA17"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 xml:space="preserve">The Guardian (2023) ‘What has gone wrong at John Lewis and Waitrose — and can they survive?’ </w:t>
      </w:r>
      <w:r w:rsidRPr="00604E21">
        <w:rPr>
          <w:rStyle w:val="Emphasis"/>
          <w:rFonts w:ascii="Arial" w:hAnsi="Arial" w:cs="Arial"/>
          <w:color w:val="000000" w:themeColor="text1"/>
        </w:rPr>
        <w:t>The Guardian</w:t>
      </w:r>
      <w:r w:rsidRPr="00604E21">
        <w:rPr>
          <w:rFonts w:ascii="Arial" w:hAnsi="Arial" w:cs="Arial"/>
          <w:color w:val="000000" w:themeColor="text1"/>
        </w:rPr>
        <w:t>, 13 May. Available at:</w:t>
      </w:r>
      <w:r w:rsidRPr="00604E21">
        <w:rPr>
          <w:rFonts w:ascii="Arial" w:hAnsi="Arial" w:cs="Arial"/>
          <w:color w:val="000000" w:themeColor="text1"/>
        </w:rPr>
        <w:br/>
      </w:r>
      <w:hyperlink r:id="rId16" w:tgtFrame="_new" w:history="1">
        <w:r w:rsidRPr="00604E21">
          <w:rPr>
            <w:rStyle w:val="Hyperlink"/>
            <w:rFonts w:ascii="Arial" w:hAnsi="Arial" w:cs="Arial"/>
            <w:color w:val="000000" w:themeColor="text1"/>
          </w:rPr>
          <w:t>https://www.theguardian.com/business/2023/may/13/what-has-gone-wrong-at-john-lewis-and-waitrose-and-can-they-survive</w:t>
        </w:r>
      </w:hyperlink>
      <w:r w:rsidRPr="00604E21">
        <w:rPr>
          <w:rFonts w:ascii="Arial" w:hAnsi="Arial" w:cs="Arial"/>
          <w:color w:val="000000" w:themeColor="text1"/>
        </w:rPr>
        <w:t xml:space="preserve"> (Accessed: 7 December 2025).</w:t>
      </w:r>
    </w:p>
    <w:p w14:paraId="71F832FE" w14:textId="77777777" w:rsidR="00A61AD7" w:rsidRPr="00604E21" w:rsidRDefault="00A61AD7" w:rsidP="00197D21">
      <w:pPr>
        <w:spacing w:line="360" w:lineRule="auto"/>
        <w:rPr>
          <w:rFonts w:ascii="Arial" w:hAnsi="Arial" w:cs="Arial"/>
          <w:color w:val="000000" w:themeColor="text1"/>
        </w:rPr>
      </w:pPr>
      <w:r w:rsidRPr="00604E21">
        <w:rPr>
          <w:rFonts w:ascii="Arial" w:hAnsi="Arial" w:cs="Arial"/>
          <w:color w:val="000000" w:themeColor="text1"/>
        </w:rPr>
        <w:t>UKEssays.com (2023) ‘Analysis of John Lewis Partnership’s organisational challenges’. Available at:</w:t>
      </w:r>
      <w:r w:rsidRPr="00604E21">
        <w:rPr>
          <w:rFonts w:ascii="Arial" w:hAnsi="Arial" w:cs="Arial"/>
          <w:color w:val="000000" w:themeColor="text1"/>
        </w:rPr>
        <w:br/>
      </w:r>
      <w:hyperlink r:id="rId17" w:tgtFrame="_new" w:history="1">
        <w:r w:rsidRPr="00604E21">
          <w:rPr>
            <w:rStyle w:val="Hyperlink"/>
            <w:rFonts w:ascii="Arial" w:hAnsi="Arial" w:cs="Arial"/>
            <w:color w:val="000000" w:themeColor="text1"/>
          </w:rPr>
          <w:t>https://www.ukessays.com/essays/business/analysis-of-john-lewis-partnerships-organisational-challenges.php</w:t>
        </w:r>
      </w:hyperlink>
      <w:r w:rsidRPr="00604E21">
        <w:rPr>
          <w:rFonts w:ascii="Arial" w:hAnsi="Arial" w:cs="Arial"/>
          <w:color w:val="000000" w:themeColor="text1"/>
        </w:rPr>
        <w:t xml:space="preserve"> (Accessed: 7 December 2025).</w:t>
      </w:r>
    </w:p>
    <w:p w14:paraId="756F0627" w14:textId="77777777" w:rsidR="00F0077F" w:rsidRPr="00604E21" w:rsidRDefault="00F0077F" w:rsidP="00197D21">
      <w:pPr>
        <w:spacing w:line="360" w:lineRule="auto"/>
        <w:rPr>
          <w:rFonts w:ascii="Arial" w:hAnsi="Arial" w:cs="Arial"/>
          <w:color w:val="000000" w:themeColor="text1"/>
        </w:rPr>
      </w:pPr>
    </w:p>
    <w:p w14:paraId="5F30DA6B" w14:textId="77777777" w:rsidR="00A61AD7" w:rsidRPr="00604E21" w:rsidRDefault="00A61AD7" w:rsidP="00197D21">
      <w:pPr>
        <w:spacing w:line="360" w:lineRule="auto"/>
        <w:rPr>
          <w:rFonts w:ascii="Arial" w:hAnsi="Arial" w:cs="Arial"/>
          <w:color w:val="000000" w:themeColor="text1"/>
        </w:rPr>
      </w:pPr>
    </w:p>
    <w:sectPr w:rsidR="00A61AD7" w:rsidRPr="00604E21" w:rsidSect="00197D21">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0C3E5" w14:textId="77777777" w:rsidR="008C0D57" w:rsidRDefault="008C0D57" w:rsidP="00DD03DD">
      <w:r>
        <w:separator/>
      </w:r>
    </w:p>
  </w:endnote>
  <w:endnote w:type="continuationSeparator" w:id="0">
    <w:p w14:paraId="59AF053B" w14:textId="77777777" w:rsidR="008C0D57" w:rsidRDefault="008C0D57" w:rsidP="00DD03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8296142"/>
      <w:docPartObj>
        <w:docPartGallery w:val="Page Numbers (Bottom of Page)"/>
        <w:docPartUnique/>
      </w:docPartObj>
    </w:sdtPr>
    <w:sdtContent>
      <w:p w14:paraId="72F3D95F" w14:textId="2ECD6929" w:rsidR="00DD03DD" w:rsidRDefault="00DD03DD" w:rsidP="00DD03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8F77CE" w14:textId="77777777" w:rsidR="00DD03DD" w:rsidRDefault="00DD03DD" w:rsidP="00DD03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6698509"/>
      <w:docPartObj>
        <w:docPartGallery w:val="Page Numbers (Bottom of Page)"/>
        <w:docPartUnique/>
      </w:docPartObj>
    </w:sdtPr>
    <w:sdtContent>
      <w:p w14:paraId="798DB87E" w14:textId="34AC4616" w:rsidR="00DD03DD" w:rsidRDefault="00DD03DD" w:rsidP="00DD03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5B0C54B" w14:textId="77777777" w:rsidR="00DD03DD" w:rsidRDefault="00DD03DD" w:rsidP="00DD03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BD3D0" w14:textId="77777777" w:rsidR="008C0D57" w:rsidRDefault="008C0D57" w:rsidP="00DD03DD">
      <w:r>
        <w:separator/>
      </w:r>
    </w:p>
  </w:footnote>
  <w:footnote w:type="continuationSeparator" w:id="0">
    <w:p w14:paraId="42A09D04" w14:textId="77777777" w:rsidR="008C0D57" w:rsidRDefault="008C0D57" w:rsidP="00DD03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EED"/>
    <w:multiLevelType w:val="multilevel"/>
    <w:tmpl w:val="F7144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70311"/>
    <w:multiLevelType w:val="multilevel"/>
    <w:tmpl w:val="9AC6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507D8"/>
    <w:multiLevelType w:val="multilevel"/>
    <w:tmpl w:val="1BC4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C2250C"/>
    <w:multiLevelType w:val="multilevel"/>
    <w:tmpl w:val="E7CAC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AE2EA1"/>
    <w:multiLevelType w:val="hybridMultilevel"/>
    <w:tmpl w:val="3EA49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FE2BC0"/>
    <w:multiLevelType w:val="multilevel"/>
    <w:tmpl w:val="5D68B7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48B8769A"/>
    <w:multiLevelType w:val="multilevel"/>
    <w:tmpl w:val="6B589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7D17DD"/>
    <w:multiLevelType w:val="multilevel"/>
    <w:tmpl w:val="398ACF2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CA2352A"/>
    <w:multiLevelType w:val="hybridMultilevel"/>
    <w:tmpl w:val="A4FCC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094DC1"/>
    <w:multiLevelType w:val="multilevel"/>
    <w:tmpl w:val="78BEA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887157"/>
    <w:multiLevelType w:val="multilevel"/>
    <w:tmpl w:val="B024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C52C5D"/>
    <w:multiLevelType w:val="hybridMultilevel"/>
    <w:tmpl w:val="66F41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97738D"/>
    <w:multiLevelType w:val="multilevel"/>
    <w:tmpl w:val="59CA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1C0899"/>
    <w:multiLevelType w:val="multilevel"/>
    <w:tmpl w:val="0EEC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1B114A"/>
    <w:multiLevelType w:val="multilevel"/>
    <w:tmpl w:val="C856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715BF"/>
    <w:multiLevelType w:val="multilevel"/>
    <w:tmpl w:val="EFBEF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172A5B"/>
    <w:multiLevelType w:val="multilevel"/>
    <w:tmpl w:val="24AEA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DB3A18"/>
    <w:multiLevelType w:val="multilevel"/>
    <w:tmpl w:val="BF14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790238">
    <w:abstractNumId w:val="2"/>
  </w:num>
  <w:num w:numId="2" w16cid:durableId="84306751">
    <w:abstractNumId w:val="12"/>
  </w:num>
  <w:num w:numId="3" w16cid:durableId="221403239">
    <w:abstractNumId w:val="1"/>
  </w:num>
  <w:num w:numId="4" w16cid:durableId="1280382515">
    <w:abstractNumId w:val="7"/>
  </w:num>
  <w:num w:numId="5" w16cid:durableId="1440491656">
    <w:abstractNumId w:val="3"/>
  </w:num>
  <w:num w:numId="6" w16cid:durableId="627587106">
    <w:abstractNumId w:val="11"/>
  </w:num>
  <w:num w:numId="7" w16cid:durableId="426198024">
    <w:abstractNumId w:val="4"/>
  </w:num>
  <w:num w:numId="8" w16cid:durableId="1429615201">
    <w:abstractNumId w:val="6"/>
  </w:num>
  <w:num w:numId="9" w16cid:durableId="668754478">
    <w:abstractNumId w:val="17"/>
  </w:num>
  <w:num w:numId="10" w16cid:durableId="1940067730">
    <w:abstractNumId w:val="5"/>
  </w:num>
  <w:num w:numId="11" w16cid:durableId="450512079">
    <w:abstractNumId w:val="9"/>
  </w:num>
  <w:num w:numId="12" w16cid:durableId="2056078986">
    <w:abstractNumId w:val="15"/>
  </w:num>
  <w:num w:numId="13" w16cid:durableId="516579123">
    <w:abstractNumId w:val="10"/>
  </w:num>
  <w:num w:numId="14" w16cid:durableId="291181429">
    <w:abstractNumId w:val="13"/>
  </w:num>
  <w:num w:numId="15" w16cid:durableId="1318191760">
    <w:abstractNumId w:val="0"/>
  </w:num>
  <w:num w:numId="16" w16cid:durableId="367804974">
    <w:abstractNumId w:val="14"/>
  </w:num>
  <w:num w:numId="17" w16cid:durableId="1409621558">
    <w:abstractNumId w:val="16"/>
  </w:num>
  <w:num w:numId="18" w16cid:durableId="18862100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5AE"/>
    <w:rsid w:val="000360A3"/>
    <w:rsid w:val="00062D57"/>
    <w:rsid w:val="000E0799"/>
    <w:rsid w:val="00110A14"/>
    <w:rsid w:val="00175D76"/>
    <w:rsid w:val="00181726"/>
    <w:rsid w:val="00197D21"/>
    <w:rsid w:val="001D7991"/>
    <w:rsid w:val="002065C0"/>
    <w:rsid w:val="00246428"/>
    <w:rsid w:val="002F239F"/>
    <w:rsid w:val="003B7C7B"/>
    <w:rsid w:val="003E641E"/>
    <w:rsid w:val="004D6FF2"/>
    <w:rsid w:val="004F0F3E"/>
    <w:rsid w:val="00513D55"/>
    <w:rsid w:val="00546BF1"/>
    <w:rsid w:val="00546D6F"/>
    <w:rsid w:val="00604E21"/>
    <w:rsid w:val="00635C67"/>
    <w:rsid w:val="00656C0C"/>
    <w:rsid w:val="00663548"/>
    <w:rsid w:val="00766002"/>
    <w:rsid w:val="007754B5"/>
    <w:rsid w:val="00891E47"/>
    <w:rsid w:val="008C0D57"/>
    <w:rsid w:val="008D6F2D"/>
    <w:rsid w:val="009005C3"/>
    <w:rsid w:val="0096785F"/>
    <w:rsid w:val="0097242A"/>
    <w:rsid w:val="00A56BD1"/>
    <w:rsid w:val="00A61AD7"/>
    <w:rsid w:val="00BC55AE"/>
    <w:rsid w:val="00C33AC5"/>
    <w:rsid w:val="00C92152"/>
    <w:rsid w:val="00C93E89"/>
    <w:rsid w:val="00DD03DD"/>
    <w:rsid w:val="00DD197E"/>
    <w:rsid w:val="00DE4F88"/>
    <w:rsid w:val="00E30743"/>
    <w:rsid w:val="00E30C4E"/>
    <w:rsid w:val="00E776CD"/>
    <w:rsid w:val="00EB667B"/>
    <w:rsid w:val="00ED32E9"/>
    <w:rsid w:val="00F0077F"/>
    <w:rsid w:val="00F0284E"/>
    <w:rsid w:val="00F60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57B62"/>
  <w15:chartTrackingRefBased/>
  <w15:docId w15:val="{8E40752E-BDBD-8447-82E6-D63266830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5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5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5A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5A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5A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5A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5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55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55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5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5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5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5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5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5AE"/>
    <w:rPr>
      <w:rFonts w:eastAsiaTheme="majorEastAsia" w:cstheme="majorBidi"/>
      <w:color w:val="272727" w:themeColor="text1" w:themeTint="D8"/>
    </w:rPr>
  </w:style>
  <w:style w:type="paragraph" w:styleId="Title">
    <w:name w:val="Title"/>
    <w:basedOn w:val="Normal"/>
    <w:next w:val="Normal"/>
    <w:link w:val="TitleChar"/>
    <w:uiPriority w:val="10"/>
    <w:qFormat/>
    <w:rsid w:val="00BC55A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5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5A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5A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55AE"/>
    <w:rPr>
      <w:i/>
      <w:iCs/>
      <w:color w:val="404040" w:themeColor="text1" w:themeTint="BF"/>
    </w:rPr>
  </w:style>
  <w:style w:type="paragraph" w:styleId="ListParagraph">
    <w:name w:val="List Paragraph"/>
    <w:basedOn w:val="Normal"/>
    <w:uiPriority w:val="34"/>
    <w:qFormat/>
    <w:rsid w:val="00BC55AE"/>
    <w:pPr>
      <w:ind w:left="720"/>
      <w:contextualSpacing/>
    </w:pPr>
  </w:style>
  <w:style w:type="character" w:styleId="IntenseEmphasis">
    <w:name w:val="Intense Emphasis"/>
    <w:basedOn w:val="DefaultParagraphFont"/>
    <w:uiPriority w:val="21"/>
    <w:qFormat/>
    <w:rsid w:val="00BC55AE"/>
    <w:rPr>
      <w:i/>
      <w:iCs/>
      <w:color w:val="0F4761" w:themeColor="accent1" w:themeShade="BF"/>
    </w:rPr>
  </w:style>
  <w:style w:type="paragraph" w:styleId="IntenseQuote">
    <w:name w:val="Intense Quote"/>
    <w:basedOn w:val="Normal"/>
    <w:next w:val="Normal"/>
    <w:link w:val="IntenseQuoteChar"/>
    <w:uiPriority w:val="30"/>
    <w:qFormat/>
    <w:rsid w:val="00BC5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5AE"/>
    <w:rPr>
      <w:i/>
      <w:iCs/>
      <w:color w:val="0F4761" w:themeColor="accent1" w:themeShade="BF"/>
    </w:rPr>
  </w:style>
  <w:style w:type="character" w:styleId="IntenseReference">
    <w:name w:val="Intense Reference"/>
    <w:basedOn w:val="DefaultParagraphFont"/>
    <w:uiPriority w:val="32"/>
    <w:qFormat/>
    <w:rsid w:val="00BC55AE"/>
    <w:rPr>
      <w:b/>
      <w:bCs/>
      <w:smallCaps/>
      <w:color w:val="0F4761" w:themeColor="accent1" w:themeShade="BF"/>
      <w:spacing w:val="5"/>
    </w:rPr>
  </w:style>
  <w:style w:type="paragraph" w:styleId="NormalWeb">
    <w:name w:val="Normal (Web)"/>
    <w:basedOn w:val="Normal"/>
    <w:uiPriority w:val="99"/>
    <w:semiHidden/>
    <w:unhideWhenUsed/>
    <w:rsid w:val="00BC55A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C55AE"/>
    <w:rPr>
      <w:b/>
      <w:bCs/>
    </w:rPr>
  </w:style>
  <w:style w:type="character" w:styleId="Emphasis">
    <w:name w:val="Emphasis"/>
    <w:basedOn w:val="DefaultParagraphFont"/>
    <w:uiPriority w:val="20"/>
    <w:qFormat/>
    <w:rsid w:val="00C92152"/>
    <w:rPr>
      <w:i/>
      <w:iCs/>
    </w:rPr>
  </w:style>
  <w:style w:type="paragraph" w:customStyle="1" w:styleId="p1">
    <w:name w:val="p1"/>
    <w:basedOn w:val="Normal"/>
    <w:rsid w:val="00EB667B"/>
    <w:rPr>
      <w:rFonts w:ascii="Arial" w:eastAsia="Times New Roman" w:hAnsi="Arial" w:cs="Arial"/>
      <w:color w:val="000000"/>
      <w:kern w:val="0"/>
      <w:sz w:val="17"/>
      <w:szCs w:val="17"/>
      <w:lang w:eastAsia="en-GB"/>
      <w14:ligatures w14:val="none"/>
    </w:rPr>
  </w:style>
  <w:style w:type="character" w:styleId="Hyperlink">
    <w:name w:val="Hyperlink"/>
    <w:basedOn w:val="DefaultParagraphFont"/>
    <w:uiPriority w:val="99"/>
    <w:unhideWhenUsed/>
    <w:rsid w:val="00F60EEE"/>
    <w:rPr>
      <w:color w:val="0000FF"/>
      <w:u w:val="single"/>
    </w:rPr>
  </w:style>
  <w:style w:type="paragraph" w:styleId="Footer">
    <w:name w:val="footer"/>
    <w:basedOn w:val="Normal"/>
    <w:link w:val="FooterChar"/>
    <w:uiPriority w:val="99"/>
    <w:unhideWhenUsed/>
    <w:rsid w:val="00DD03DD"/>
    <w:pPr>
      <w:tabs>
        <w:tab w:val="center" w:pos="4513"/>
        <w:tab w:val="right" w:pos="9026"/>
      </w:tabs>
    </w:pPr>
  </w:style>
  <w:style w:type="character" w:customStyle="1" w:styleId="FooterChar">
    <w:name w:val="Footer Char"/>
    <w:basedOn w:val="DefaultParagraphFont"/>
    <w:link w:val="Footer"/>
    <w:uiPriority w:val="99"/>
    <w:rsid w:val="00DD03DD"/>
  </w:style>
  <w:style w:type="character" w:styleId="PageNumber">
    <w:name w:val="page number"/>
    <w:basedOn w:val="DefaultParagraphFont"/>
    <w:uiPriority w:val="99"/>
    <w:semiHidden/>
    <w:unhideWhenUsed/>
    <w:rsid w:val="00DD03DD"/>
  </w:style>
  <w:style w:type="table" w:styleId="TableGrid">
    <w:name w:val="Table Grid"/>
    <w:basedOn w:val="TableNormal"/>
    <w:uiPriority w:val="39"/>
    <w:rsid w:val="00546B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1AD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1AD7"/>
    <w:pPr>
      <w:spacing w:before="120"/>
    </w:pPr>
    <w:rPr>
      <w:b/>
      <w:bCs/>
      <w:i/>
      <w:iCs/>
    </w:rPr>
  </w:style>
  <w:style w:type="paragraph" w:styleId="TOC2">
    <w:name w:val="toc 2"/>
    <w:basedOn w:val="Normal"/>
    <w:next w:val="Normal"/>
    <w:autoRedefine/>
    <w:uiPriority w:val="39"/>
    <w:unhideWhenUsed/>
    <w:rsid w:val="00A61AD7"/>
    <w:pPr>
      <w:spacing w:before="120"/>
      <w:ind w:left="240"/>
    </w:pPr>
    <w:rPr>
      <w:b/>
      <w:bCs/>
      <w:sz w:val="22"/>
      <w:szCs w:val="22"/>
    </w:rPr>
  </w:style>
  <w:style w:type="paragraph" w:styleId="TOC3">
    <w:name w:val="toc 3"/>
    <w:basedOn w:val="Normal"/>
    <w:next w:val="Normal"/>
    <w:autoRedefine/>
    <w:uiPriority w:val="39"/>
    <w:unhideWhenUsed/>
    <w:rsid w:val="00A61AD7"/>
    <w:pPr>
      <w:ind w:left="480"/>
    </w:pPr>
    <w:rPr>
      <w:sz w:val="20"/>
      <w:szCs w:val="20"/>
    </w:rPr>
  </w:style>
  <w:style w:type="paragraph" w:styleId="TOC4">
    <w:name w:val="toc 4"/>
    <w:basedOn w:val="Normal"/>
    <w:next w:val="Normal"/>
    <w:autoRedefine/>
    <w:uiPriority w:val="39"/>
    <w:semiHidden/>
    <w:unhideWhenUsed/>
    <w:rsid w:val="00A61AD7"/>
    <w:pPr>
      <w:ind w:left="720"/>
    </w:pPr>
    <w:rPr>
      <w:sz w:val="20"/>
      <w:szCs w:val="20"/>
    </w:rPr>
  </w:style>
  <w:style w:type="paragraph" w:styleId="TOC5">
    <w:name w:val="toc 5"/>
    <w:basedOn w:val="Normal"/>
    <w:next w:val="Normal"/>
    <w:autoRedefine/>
    <w:uiPriority w:val="39"/>
    <w:semiHidden/>
    <w:unhideWhenUsed/>
    <w:rsid w:val="00A61AD7"/>
    <w:pPr>
      <w:ind w:left="960"/>
    </w:pPr>
    <w:rPr>
      <w:sz w:val="20"/>
      <w:szCs w:val="20"/>
    </w:rPr>
  </w:style>
  <w:style w:type="paragraph" w:styleId="TOC6">
    <w:name w:val="toc 6"/>
    <w:basedOn w:val="Normal"/>
    <w:next w:val="Normal"/>
    <w:autoRedefine/>
    <w:uiPriority w:val="39"/>
    <w:semiHidden/>
    <w:unhideWhenUsed/>
    <w:rsid w:val="00A61AD7"/>
    <w:pPr>
      <w:ind w:left="1200"/>
    </w:pPr>
    <w:rPr>
      <w:sz w:val="20"/>
      <w:szCs w:val="20"/>
    </w:rPr>
  </w:style>
  <w:style w:type="paragraph" w:styleId="TOC7">
    <w:name w:val="toc 7"/>
    <w:basedOn w:val="Normal"/>
    <w:next w:val="Normal"/>
    <w:autoRedefine/>
    <w:uiPriority w:val="39"/>
    <w:semiHidden/>
    <w:unhideWhenUsed/>
    <w:rsid w:val="00A61AD7"/>
    <w:pPr>
      <w:ind w:left="1440"/>
    </w:pPr>
    <w:rPr>
      <w:sz w:val="20"/>
      <w:szCs w:val="20"/>
    </w:rPr>
  </w:style>
  <w:style w:type="paragraph" w:styleId="TOC8">
    <w:name w:val="toc 8"/>
    <w:basedOn w:val="Normal"/>
    <w:next w:val="Normal"/>
    <w:autoRedefine/>
    <w:uiPriority w:val="39"/>
    <w:semiHidden/>
    <w:unhideWhenUsed/>
    <w:rsid w:val="00A61AD7"/>
    <w:pPr>
      <w:ind w:left="1680"/>
    </w:pPr>
    <w:rPr>
      <w:sz w:val="20"/>
      <w:szCs w:val="20"/>
    </w:rPr>
  </w:style>
  <w:style w:type="paragraph" w:styleId="TOC9">
    <w:name w:val="toc 9"/>
    <w:basedOn w:val="Normal"/>
    <w:next w:val="Normal"/>
    <w:autoRedefine/>
    <w:uiPriority w:val="39"/>
    <w:semiHidden/>
    <w:unhideWhenUsed/>
    <w:rsid w:val="00A61AD7"/>
    <w:pPr>
      <w:ind w:left="1920"/>
    </w:pPr>
    <w:rPr>
      <w:sz w:val="20"/>
      <w:szCs w:val="20"/>
    </w:rPr>
  </w:style>
  <w:style w:type="paragraph" w:styleId="NoSpacing">
    <w:name w:val="No Spacing"/>
    <w:link w:val="NoSpacingChar"/>
    <w:uiPriority w:val="1"/>
    <w:qFormat/>
    <w:rsid w:val="00197D2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97D21"/>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rreview.co.uk/hr-news/recruitment/john-lewis-announces-major-job-cuts-over-next-five-years/374316"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hrmagazine.co.uk" TargetMode="External"/><Relationship Id="rId17" Type="http://schemas.openxmlformats.org/officeDocument/2006/relationships/hyperlink" Target="https://www.ukessays.com/essays/business/analysis-of-john-lewis-partnerships-organisational-challenges.php" TargetMode="External"/><Relationship Id="rId2" Type="http://schemas.openxmlformats.org/officeDocument/2006/relationships/numbering" Target="numbering.xml"/><Relationship Id="rId16" Type="http://schemas.openxmlformats.org/officeDocument/2006/relationships/hyperlink" Target="https://www.theguardian.com/business/2023/may/13/what-has-gone-wrong-at-john-lewis-and-waitrose-and-can-they-surviv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yam.com" TargetMode="External"/><Relationship Id="rId5" Type="http://schemas.openxmlformats.org/officeDocument/2006/relationships/webSettings" Target="webSettings.xml"/><Relationship Id="rId15" Type="http://schemas.openxmlformats.org/officeDocument/2006/relationships/hyperlink" Target="https://blog.osum.com/john-lewis-weaknesses/" TargetMode="External"/><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ohnlewispartnership.co.uk/~/media/Files/J/john-lewis/corp/documents/jlp-es-report-2024-25.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EF7A40D71FA55448A346A32606C6B64"/>
        <w:category>
          <w:name w:val="General"/>
          <w:gallery w:val="placeholder"/>
        </w:category>
        <w:types>
          <w:type w:val="bbPlcHdr"/>
        </w:types>
        <w:behaviors>
          <w:behavior w:val="content"/>
        </w:behaviors>
        <w:guid w:val="{7C9F9810-020A-8F41-9629-A45CB0A02A02}"/>
      </w:docPartPr>
      <w:docPartBody>
        <w:p w:rsidR="00000000" w:rsidRDefault="00113829" w:rsidP="00113829">
          <w:pPr>
            <w:pStyle w:val="BEF7A40D71FA55448A346A32606C6B64"/>
          </w:pPr>
          <w:r>
            <w:rPr>
              <w:rFonts w:asciiTheme="majorHAnsi" w:eastAsiaTheme="majorEastAsia" w:hAnsiTheme="majorHAnsi" w:cstheme="majorBidi"/>
              <w:caps/>
              <w:color w:val="156082" w:themeColor="accent1"/>
              <w:sz w:val="80"/>
              <w:szCs w:val="80"/>
            </w:rPr>
            <w:t>[Document title]</w:t>
          </w:r>
        </w:p>
      </w:docPartBody>
    </w:docPart>
    <w:docPart>
      <w:docPartPr>
        <w:name w:val="671638CD6F06F645ADECDA0FF0760922"/>
        <w:category>
          <w:name w:val="General"/>
          <w:gallery w:val="placeholder"/>
        </w:category>
        <w:types>
          <w:type w:val="bbPlcHdr"/>
        </w:types>
        <w:behaviors>
          <w:behavior w:val="content"/>
        </w:behaviors>
        <w:guid w:val="{3FB8A47A-4F04-F741-93EB-2828F2EB91FA}"/>
      </w:docPartPr>
      <w:docPartBody>
        <w:p w:rsidR="00000000" w:rsidRDefault="00113829" w:rsidP="00113829">
          <w:pPr>
            <w:pStyle w:val="671638CD6F06F645ADECDA0FF076092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829"/>
    <w:rsid w:val="000360A3"/>
    <w:rsid w:val="00113829"/>
    <w:rsid w:val="00767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F7A40D71FA55448A346A32606C6B64">
    <w:name w:val="BEF7A40D71FA55448A346A32606C6B64"/>
    <w:rsid w:val="00113829"/>
  </w:style>
  <w:style w:type="paragraph" w:customStyle="1" w:styleId="671638CD6F06F645ADECDA0FF0760922">
    <w:name w:val="671638CD6F06F645ADECDA0FF0760922"/>
    <w:rsid w:val="001138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4CD7C4-8F9E-DC4A-A264-A4D7C5C80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4598</Words>
  <Characters>26212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Organisational Culture LCLM 5005 Individual Report</dc:subject>
  <dc:creator>Ruth Lynn Parino Talavera (2316908)</dc:creator>
  <cp:keywords/>
  <dc:description/>
  <cp:lastModifiedBy>Ruth Lynn Parino Talavera (2316908)</cp:lastModifiedBy>
  <cp:revision>2</cp:revision>
  <dcterms:created xsi:type="dcterms:W3CDTF">2025-12-08T01:00:00Z</dcterms:created>
  <dcterms:modified xsi:type="dcterms:W3CDTF">2025-12-08T01:00:00Z</dcterms:modified>
</cp:coreProperties>
</file>