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rPr>
          <w:lang w:eastAsia="en-GB"/>
        </w:rPr>
        <w:drawing>
          <wp:anchor distT="0" distB="0" distL="114300" distR="114300" simplePos="0" relativeHeight="251662336" behindDoc="0" locked="0" layoutInCell="1" allowOverlap="1">
            <wp:simplePos x="0" y="0"/>
            <wp:positionH relativeFrom="margin">
              <wp:posOffset>3810</wp:posOffset>
            </wp:positionH>
            <wp:positionV relativeFrom="paragraph">
              <wp:posOffset>95885</wp:posOffset>
            </wp:positionV>
            <wp:extent cx="5659755" cy="718820"/>
            <wp:effectExtent l="0" t="0" r="17145" b="5080"/>
            <wp:wrapNone/>
            <wp:docPr id="11" name="Picture 11"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http://www.southwaleschamber.co.uk/UserFiles/Image/Uni%20of%20S%20Wales%20Trinity%20St%20Davi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659755" cy="718820"/>
                    </a:xfrm>
                    <a:prstGeom prst="rect">
                      <a:avLst/>
                    </a:prstGeom>
                    <a:noFill/>
                    <a:ln>
                      <a:noFill/>
                    </a:ln>
                  </pic:spPr>
                </pic:pic>
              </a:graphicData>
            </a:graphic>
          </wp:anchor>
        </w:drawing>
      </w:r>
      <w:r>
        <w:rPr>
          <w:rFonts w:hint="eastAsia"/>
          <w:lang w:val="en-US" w:eastAsia="zh-CN"/>
        </w:rPr>
        <w:t>=</w:t>
      </w:r>
    </w:p>
    <w:p/>
    <w:p/>
    <w:p/>
    <w:p/>
    <w:p/>
    <w:p/>
    <w:p/>
    <w:p>
      <w:pPr>
        <w:ind w:firstLine="1400" w:firstLineChars="500"/>
        <w:rPr>
          <w:rFonts w:hint="eastAsia" w:ascii="Times New Roman" w:hAnsi="Times New Roman" w:cs="Times New Roman"/>
          <w:sz w:val="28"/>
          <w:szCs w:val="36"/>
          <w:lang w:val="en-US" w:eastAsia="zh-CN"/>
        </w:rPr>
      </w:pPr>
    </w:p>
    <w:p>
      <w:pPr>
        <w:ind w:firstLine="1400" w:firstLineChars="500"/>
        <w:rPr>
          <w:rFonts w:hint="eastAsia" w:ascii="Times New Roman" w:hAnsi="Times New Roman" w:cs="Times New Roman"/>
          <w:sz w:val="28"/>
          <w:szCs w:val="36"/>
          <w:lang w:val="en-US" w:eastAsia="zh-CN"/>
        </w:rPr>
      </w:pPr>
    </w:p>
    <w:p>
      <w:pPr>
        <w:ind w:firstLine="1120" w:firstLineChars="400"/>
        <w:rPr>
          <w:rFonts w:hint="eastAsia" w:ascii="Times New Roman" w:hAnsi="Times New Roman" w:cs="Times New Roman"/>
          <w:sz w:val="28"/>
          <w:szCs w:val="36"/>
          <w:lang w:val="en-US" w:eastAsia="zh-CN"/>
        </w:rPr>
      </w:pPr>
    </w:p>
    <w:p>
      <w:pPr>
        <w:ind w:firstLine="1120" w:firstLineChars="400"/>
        <w:rPr>
          <w:rFonts w:hint="eastAsia" w:ascii="Times New Roman" w:hAnsi="Times New Roman" w:cs="Times New Roman"/>
          <w:sz w:val="28"/>
          <w:szCs w:val="36"/>
          <w:lang w:val="en-US" w:eastAsia="zh-CN"/>
        </w:rPr>
      </w:pPr>
    </w:p>
    <w:p>
      <w:pPr>
        <w:ind w:firstLine="1120" w:firstLineChars="400"/>
        <w:rPr>
          <w:rFonts w:hint="eastAsia" w:ascii="Times New Roman" w:hAnsi="Times New Roman" w:cs="Times New Roman"/>
          <w:sz w:val="28"/>
          <w:szCs w:val="36"/>
          <w:lang w:val="en-US" w:eastAsia="zh-CN"/>
        </w:rPr>
      </w:pPr>
    </w:p>
    <w:p>
      <w:pPr>
        <w:ind w:firstLine="1120" w:firstLineChars="400"/>
        <w:rPr>
          <w:rFonts w:hint="eastAsia" w:ascii="Times New Roman" w:hAnsi="Times New Roman" w:cs="Times New Roman"/>
          <w:sz w:val="28"/>
          <w:szCs w:val="36"/>
          <w:lang w:val="en-US" w:eastAsia="zh-CN"/>
        </w:rPr>
      </w:pPr>
    </w:p>
    <w:p>
      <w:pPr>
        <w:ind w:firstLine="2240" w:firstLineChars="800"/>
        <w:rPr>
          <w:rFonts w:hint="default" w:ascii="Times New Roman" w:hAnsi="Times New Roman" w:cs="Times New Roman"/>
          <w:sz w:val="24"/>
          <w:szCs w:val="24"/>
          <w:lang w:val="en-US" w:eastAsia="zh-CN"/>
        </w:rPr>
      </w:pPr>
      <w:r>
        <w:rPr>
          <w:rFonts w:hint="eastAsia" w:ascii="Times New Roman" w:hAnsi="Times New Roman" w:cs="Times New Roman"/>
          <w:sz w:val="28"/>
          <w:szCs w:val="36"/>
          <w:lang w:val="en-US" w:eastAsia="zh-CN"/>
        </w:rPr>
        <w:t>Module : Critical Perspectives in Management(M3X9080)</w:t>
      </w:r>
    </w:p>
    <w:p>
      <w:pPr>
        <w:ind w:firstLine="2800" w:firstLineChars="1000"/>
        <w:rPr>
          <w:rFonts w:hint="default" w:ascii="Times New Roman" w:hAnsi="Times New Roman" w:cs="Times New Roman"/>
          <w:sz w:val="24"/>
          <w:szCs w:val="24"/>
        </w:rPr>
      </w:pPr>
      <w:r>
        <w:rPr>
          <w:rFonts w:hint="eastAsia" w:ascii="Times New Roman" w:hAnsi="Times New Roman" w:cs="Times New Roman"/>
          <w:sz w:val="28"/>
          <w:szCs w:val="28"/>
          <w:lang w:val="en-US" w:eastAsia="zh-CN"/>
        </w:rPr>
        <w:t xml:space="preserve">Assignment Title : </w:t>
      </w:r>
      <w:r>
        <w:rPr>
          <w:rFonts w:hint="default" w:ascii="Times New Roman" w:hAnsi="Times New Roman" w:cs="Times New Roman"/>
          <w:sz w:val="28"/>
          <w:szCs w:val="28"/>
          <w:lang w:val="en-US" w:eastAsia="zh-CN"/>
        </w:rPr>
        <w:t>Responsible social media</w:t>
      </w:r>
    </w:p>
    <w:p>
      <w:pPr>
        <w:rPr>
          <w:rFonts w:hint="default" w:ascii="Times New Roman" w:hAnsi="Times New Roman" w:cs="Times New Roman"/>
          <w:sz w:val="28"/>
          <w:szCs w:val="36"/>
          <w:lang w:val="en-US" w:eastAsia="zh-CN"/>
        </w:rPr>
      </w:pPr>
      <w:r>
        <w:rPr>
          <w:rFonts w:hint="eastAsia" w:ascii="Times New Roman" w:hAnsi="Times New Roman" w:cs="Times New Roman"/>
          <w:sz w:val="28"/>
          <w:szCs w:val="36"/>
          <w:lang w:val="en-US" w:eastAsia="zh-CN"/>
        </w:rPr>
        <w:t xml:space="preserve">                        Student name: Chuchengsangmu Xina</w:t>
      </w:r>
    </w:p>
    <w:p>
      <w:pPr>
        <w:ind w:firstLine="3360" w:firstLineChars="1200"/>
        <w:rPr>
          <w:rFonts w:hint="default" w:ascii="Times New Roman" w:hAnsi="Times New Roman" w:cs="Times New Roman"/>
          <w:sz w:val="28"/>
          <w:szCs w:val="36"/>
          <w:lang w:val="en-US" w:eastAsia="zh-CN"/>
        </w:rPr>
      </w:pPr>
      <w:r>
        <w:rPr>
          <w:rFonts w:hint="eastAsia" w:ascii="Times New Roman" w:hAnsi="Times New Roman" w:cs="Times New Roman"/>
          <w:sz w:val="28"/>
          <w:szCs w:val="36"/>
          <w:lang w:val="en-US" w:eastAsia="zh-CN"/>
        </w:rPr>
        <w:t xml:space="preserve"> Student number: 1904305</w:t>
      </w:r>
    </w:p>
    <w:p>
      <w:pPr>
        <w:rPr>
          <w:rFonts w:hint="eastAsia" w:ascii="Times New Roman" w:hAnsi="Times New Roman" w:cs="Times New Roman"/>
          <w:sz w:val="28"/>
          <w:szCs w:val="36"/>
          <w:lang w:val="en-US" w:eastAsia="zh-CN"/>
        </w:rPr>
      </w:pPr>
      <w:r>
        <w:rPr>
          <w:rFonts w:hint="eastAsia" w:ascii="Times New Roman" w:hAnsi="Times New Roman" w:cs="Times New Roman"/>
          <w:sz w:val="28"/>
          <w:szCs w:val="36"/>
          <w:lang w:val="en-US" w:eastAsia="zh-CN"/>
        </w:rPr>
        <w:t xml:space="preserve">                         </w:t>
      </w:r>
    </w:p>
    <w:p>
      <w:pPr>
        <w:rPr>
          <w:rFonts w:hint="eastAsia" w:ascii="Times New Roman" w:hAnsi="Times New Roman" w:cs="Times New Roman"/>
          <w:sz w:val="28"/>
          <w:szCs w:val="36"/>
          <w:lang w:val="en-US" w:eastAsia="zh-CN"/>
        </w:rPr>
      </w:pPr>
    </w:p>
    <w:p>
      <w:pPr>
        <w:rPr>
          <w:rFonts w:hint="eastAsia" w:ascii="Times New Roman" w:hAnsi="Times New Roman" w:cs="Times New Roman"/>
          <w:sz w:val="28"/>
          <w:szCs w:val="36"/>
          <w:lang w:val="en-US" w:eastAsia="zh-CN"/>
        </w:rPr>
      </w:pPr>
    </w:p>
    <w:p>
      <w:pPr>
        <w:rPr>
          <w:rFonts w:hint="eastAsia" w:ascii="Times New Roman" w:hAnsi="Times New Roman" w:cs="Times New Roman"/>
          <w:sz w:val="28"/>
          <w:szCs w:val="36"/>
          <w:lang w:val="en-US" w:eastAsia="zh-CN"/>
        </w:rPr>
      </w:pPr>
    </w:p>
    <w:p>
      <w:pPr>
        <w:rPr>
          <w:rFonts w:hint="eastAsia" w:ascii="Times New Roman" w:hAnsi="Times New Roman" w:cs="Times New Roman"/>
          <w:sz w:val="28"/>
          <w:szCs w:val="36"/>
          <w:lang w:val="en-US" w:eastAsia="zh-CN"/>
        </w:rPr>
      </w:pPr>
    </w:p>
    <w:p>
      <w:pPr>
        <w:rPr>
          <w:rFonts w:hint="eastAsia" w:ascii="Times New Roman" w:hAnsi="Times New Roman" w:cs="Times New Roman"/>
          <w:sz w:val="28"/>
          <w:szCs w:val="36"/>
          <w:lang w:val="en-US" w:eastAsia="zh-CN"/>
        </w:rPr>
      </w:pPr>
    </w:p>
    <w:p>
      <w:pPr>
        <w:rPr>
          <w:rFonts w:hint="eastAsia" w:ascii="Times New Roman" w:hAnsi="Times New Roman" w:cs="Times New Roman"/>
          <w:sz w:val="28"/>
          <w:szCs w:val="36"/>
          <w:lang w:val="en-US" w:eastAsia="zh-CN"/>
        </w:rPr>
      </w:pPr>
    </w:p>
    <w:p>
      <w:pPr>
        <w:outlineLvl w:val="0"/>
        <w:rPr>
          <w:rFonts w:hint="default" w:ascii="Times New Roman" w:hAnsi="Times New Roman" w:cs="Times New Roman"/>
          <w:b/>
          <w:bCs/>
          <w:sz w:val="28"/>
          <w:szCs w:val="28"/>
          <w:lang w:val="en-US" w:eastAsia="zh-CN"/>
        </w:rPr>
        <w:sectPr>
          <w:pgSz w:w="11906" w:h="16838"/>
          <w:pgMar w:top="1417" w:right="1417" w:bottom="1417" w:left="1417" w:header="851" w:footer="992" w:gutter="0"/>
          <w:cols w:space="425" w:num="1"/>
          <w:docGrid w:type="lines" w:linePitch="312" w:charSpace="0"/>
        </w:sectPr>
      </w:pPr>
    </w:p>
    <w:p>
      <w:pPr>
        <w:outlineLvl w:val="0"/>
        <w:rPr>
          <w:rFonts w:hint="default" w:ascii="Times New Roman" w:hAnsi="Times New Roman" w:cs="Times New Roman"/>
          <w:b/>
          <w:bCs/>
          <w:sz w:val="28"/>
          <w:szCs w:val="28"/>
          <w:lang w:val="en-US" w:eastAsia="zh-CN"/>
        </w:rPr>
      </w:pPr>
      <w:bookmarkStart w:id="0" w:name="_Toc15700"/>
      <w:r>
        <w:rPr>
          <w:rFonts w:hint="default" w:ascii="Times New Roman" w:hAnsi="Times New Roman" w:cs="Times New Roman"/>
          <w:b/>
          <w:bCs/>
          <w:sz w:val="28"/>
          <w:szCs w:val="28"/>
          <w:lang w:val="en-US" w:eastAsia="zh-CN"/>
        </w:rPr>
        <w:t>Executive Summary</w:t>
      </w:r>
      <w:bookmarkEnd w:id="0"/>
    </w:p>
    <w:p>
      <w:pPr>
        <w:rPr>
          <w:rFonts w:hint="default"/>
          <w:lang w:val="en-US" w:eastAsia="zh-CN"/>
        </w:rPr>
      </w:pPr>
      <w:r>
        <w:rPr>
          <w:rFonts w:hint="eastAsia" w:ascii="Times New Roman" w:hAnsi="Times New Roman" w:cs="Times New Roman"/>
          <w:sz w:val="24"/>
          <w:szCs w:val="24"/>
          <w:lang w:val="en-US" w:eastAsia="zh-CN"/>
        </w:rPr>
        <w:t xml:space="preserve">This is a period of rapid development of the Internet. According to the paper prepared for the “Foreign Commonwealth Office International Cyber Conference”, it indicated the increasing popularity of the Internet has witnessed the improvement of the national economy ,In the past 5 years, the Internet has accounted for 21% of GDP growth in mature economies (Manyika &amp; Roxburgh,2011). Ibrahima(2018) pointed out social networks have completely changed the way people communicate, work and live. and CSR is also constantly developing to adapt to the social environment. The various development concepts of CSR are generated in this era background, and analyze the definition of CSR and the characteristics of the social media. At the same time, it briefly discusses some opportunities brought by the social media to the completion of corporate social responsibility practice activities, and this report will also analyse the business ethics problem faced by social media company Facebook, and the impact of these issues on society, and put forward some suggestions at the end of the report.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bookmarkStart w:id="24" w:name="_GoBack"/>
      <w:bookmarkEnd w:id="2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sdt>
      <w:sdtPr>
        <w:rPr>
          <w:rFonts w:ascii="宋体" w:hAnsi="宋体" w:eastAsia="宋体" w:cstheme="minorBidi"/>
          <w:kern w:val="2"/>
          <w:sz w:val="21"/>
          <w:szCs w:val="24"/>
          <w:lang w:val="en-US" w:eastAsia="zh-CN" w:bidi="ar-SA"/>
        </w:rPr>
        <w:id w:val="147475762"/>
        <w:docPartObj>
          <w:docPartGallery w:val="Table of Contents"/>
          <w:docPartUnique/>
        </w:docPartObj>
      </w:sdtPr>
      <w:sdtEndPr>
        <w:rPr>
          <w:rFonts w:hint="default" w:asciiTheme="minorHAnsi" w:hAnsiTheme="minorHAnsi" w:eastAsiaTheme="minorEastAsia" w:cstheme="minorBidi"/>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Table of Contents</w:t>
          </w:r>
        </w:p>
        <w:p>
          <w:pPr>
            <w:pStyle w:val="5"/>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"1-3"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_Toc15700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_Toc15700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_Toc9510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_Toc9510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_Toc23505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2.0 Research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_Toc23505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_Toc18712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2.1 Secondary research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_Toc18712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_Toc31326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2.2 Case study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_Toc31326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_Toc13416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3.0 Key findings and discussion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_Toc13416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_Toc12588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3.1 The basic concept of CSR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_Toc12588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_Toc15596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3.2 The CSR in social media based on stakeholder theory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_Toc15596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_Toc19315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3.3 Opportunities brought about by the Internet and social media companies for CSR activities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_Toc19315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_Toc8885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3.4 Threats brought by social media companies for CSR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_Toc8885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_Toc3035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4.0 Discussion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_Toc3035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_Toc23897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4.1 The background of YouTube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_Toc23897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_Toc29952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4.2 The ethical issues on YouTube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_Toc29952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2"/>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_Toc12506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4.2.1 Children’s privacy issues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_Toc12506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2"/>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_Toc16205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4.2.2 The sexual exploitation problem on social media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_Toc16205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_Toc11938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5.0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_Toc11938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_Toc11909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6.0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_Toc11909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_Toc11106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6.1 Enterprises should strengthen their knowledge of child protection laws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_Toc11106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_Toc19631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6.2 Strengthen journalism ethics education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_Toc19631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_Toc14545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6.3 Adhere to the principle of harm reduction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_Toc14545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9072"/>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_Toc32062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7.0 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_Toc32062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rPr>
              <w:rFonts w:hint="default"/>
              <w:lang w:val="en-US" w:eastAsia="zh-CN"/>
            </w:rPr>
          </w:pPr>
          <w:r>
            <w:rPr>
              <w:rFonts w:hint="default" w:ascii="Times New Roman" w:hAnsi="Times New Roman" w:cs="Times New Roman"/>
              <w:sz w:val="24"/>
              <w:szCs w:val="24"/>
              <w:lang w:val="en-US" w:eastAsia="zh-CN"/>
            </w:rPr>
            <w:fldChar w:fldCharType="end"/>
          </w:r>
        </w:p>
      </w:sdtContent>
    </w:sdt>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sectPr>
          <w:footerReference r:id="rId3" w:type="default"/>
          <w:pgSz w:w="11906" w:h="16838"/>
          <w:pgMar w:top="1417" w:right="1417" w:bottom="1417" w:left="1417" w:header="851" w:footer="992" w:gutter="0"/>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8"/>
          <w:szCs w:val="28"/>
          <w:lang w:val="en-US" w:eastAsia="zh-CN"/>
        </w:rPr>
      </w:pPr>
      <w:bookmarkStart w:id="1" w:name="_Toc9510"/>
      <w:r>
        <w:rPr>
          <w:rFonts w:hint="default" w:ascii="Times New Roman" w:hAnsi="Times New Roman" w:cs="Times New Roman"/>
          <w:b/>
          <w:bCs/>
          <w:sz w:val="28"/>
          <w:szCs w:val="28"/>
          <w:lang w:val="en-US" w:eastAsia="zh-CN"/>
        </w:rPr>
        <w:t>1.0 Introduction</w:t>
      </w:r>
      <w:bookmarkEnd w:id="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recent years, the rapid development of social media represented by Twitter, Facebook, and Instagram has not only greatly changed the way information is disseminated, but also brought a profound impact on the development environment and business model of enterprises (Sandoval, 2014). However, while enjoying the convenience of social media, companies are also facing risks, there are many problems in the process of fulfilling social responsibility, such as false news, deviation of public opinion guidance, privacy leaks etc., which triggers the reflection of society about the responsibility of social media companies.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After long-term debate and development, </w:t>
      </w:r>
      <w:r>
        <w:rPr>
          <w:rFonts w:hint="eastAsia" w:ascii="Times New Roman" w:hAnsi="Times New Roman" w:cs="Times New Roman"/>
          <w:sz w:val="24"/>
          <w:szCs w:val="24"/>
          <w:lang w:val="en-US" w:eastAsia="zh-CN"/>
        </w:rPr>
        <w:t>the c</w:t>
      </w:r>
      <w:r>
        <w:rPr>
          <w:rFonts w:hint="default" w:ascii="Times New Roman" w:hAnsi="Times New Roman" w:cs="Times New Roman"/>
          <w:sz w:val="24"/>
          <w:szCs w:val="24"/>
          <w:lang w:val="en-US" w:eastAsia="zh-CN"/>
        </w:rPr>
        <w:t xml:space="preserve">orporate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ocial </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lang w:val="en-US" w:eastAsia="zh-CN"/>
        </w:rPr>
        <w:t>esponsibility has received widespread attention from the society and established its important position in corporate business activities. Many social media companies recognize the importance of social responsibility, they not only pay attention to corporate social responsibility as a business concept and corporate culture, but also regard the fulfillment and commitment of corporate social responsibility as a way to build a harmonious relationship between the company and stakeholders, and obtain competitive advantage. For example, the UK's biggest internet service providers(ISPs) have automatically blocked pornographic pages as the default setting for all new users(Jackson,2020). In Japan, more than 90% of online mobile games have set consumption limits for minors (Orland, 2012).</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eastAsia" w:ascii="Times New Roman" w:hAnsi="Times New Roman" w:cs="Times New Roman"/>
          <w:b/>
          <w:bCs/>
          <w:sz w:val="28"/>
          <w:szCs w:val="28"/>
          <w:lang w:val="en-US" w:eastAsia="zh-CN"/>
        </w:rPr>
      </w:pPr>
      <w:bookmarkStart w:id="2" w:name="_Toc23505"/>
      <w:r>
        <w:rPr>
          <w:rFonts w:hint="eastAsia" w:ascii="Times New Roman" w:hAnsi="Times New Roman" w:cs="Times New Roman"/>
          <w:b/>
          <w:bCs/>
          <w:sz w:val="28"/>
          <w:szCs w:val="28"/>
          <w:lang w:val="en-US" w:eastAsia="zh-CN"/>
        </w:rPr>
        <w:t>2.0 Research Method</w:t>
      </w:r>
      <w:bookmarkEnd w:id="2"/>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eastAsia" w:ascii="Times New Roman" w:hAnsi="Times New Roman" w:cs="Times New Roman"/>
          <w:b/>
          <w:bCs/>
          <w:sz w:val="24"/>
          <w:szCs w:val="24"/>
          <w:lang w:val="en-US" w:eastAsia="zh-CN"/>
        </w:rPr>
      </w:pPr>
      <w:bookmarkStart w:id="3" w:name="_Toc18712"/>
      <w:r>
        <w:rPr>
          <w:rFonts w:hint="eastAsia" w:ascii="Times New Roman" w:hAnsi="Times New Roman" w:cs="Times New Roman"/>
          <w:b/>
          <w:bCs/>
          <w:sz w:val="24"/>
          <w:szCs w:val="24"/>
          <w:lang w:val="en-US" w:eastAsia="zh-CN"/>
        </w:rPr>
        <w:t>2.1 Secondary research method</w:t>
      </w:r>
      <w:bookmarkEnd w:id="3"/>
    </w:p>
    <w:p>
      <w:pPr>
        <w:keepNext w:val="0"/>
        <w:keepLines w:val="0"/>
        <w:pageBreakBefore w:val="0"/>
        <w:widowControl w:val="0"/>
        <w:tabs>
          <w:tab w:val="left" w:pos="1024"/>
        </w:tabs>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report uses secondary research method, it refers to reading books, periodicals, the website and other ways to find relevant materials and sort out useful information. Many scholars have done a lot of research on CSR of social media companies. Scholars Zhang and Swanson (2006) believe that assuming social responsibility is a positive social behaviour of enterprises. According to Chaudhri (2007), the media has the formation of social relations, political, economic and legal structure The ability to reflect the relationship between the enterprise and society. Cho &amp; Phillips (2009) explored the impact of media richness on user trust and perception of CSR. The study found that there is a positive correlation between the two, which also explain that the media's social responsibility can gain user trust. Grayson (2007) pointed out that social media has the dual identity of reporting business organization information and is itself a business organization. The media has an important impact on the market and society through information dissemination. The reported content and the advertisements broadcast have a general depth on the global consumption pattern. Impact. Waddock &amp; Graves (1997) found that maintaining good relationships with the community can improve their competitive advantage. Blair (1995) pointed out that social media companies should actively care and support the economic development of the community according to their own conditions, carry out civilized education publicity activities, and be enthusiastic about environmental protection, public welfare and charity.</w:t>
      </w:r>
    </w:p>
    <w:p>
      <w:pPr>
        <w:keepNext w:val="0"/>
        <w:keepLines w:val="0"/>
        <w:pageBreakBefore w:val="0"/>
        <w:widowControl w:val="0"/>
        <w:tabs>
          <w:tab w:val="left" w:pos="1024"/>
        </w:tabs>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1024"/>
        </w:tabs>
        <w:kinsoku/>
        <w:wordWrap/>
        <w:overflowPunct/>
        <w:topLinePunct w:val="0"/>
        <w:autoSpaceDE/>
        <w:autoSpaceDN/>
        <w:bidi w:val="0"/>
        <w:adjustRightInd/>
        <w:snapToGrid/>
        <w:spacing w:line="480" w:lineRule="auto"/>
        <w:textAlignment w:val="auto"/>
        <w:outlineLvl w:val="1"/>
        <w:rPr>
          <w:rFonts w:hint="eastAsia" w:ascii="Times New Roman" w:hAnsi="Times New Roman" w:cs="Times New Roman"/>
          <w:b/>
          <w:bCs/>
          <w:sz w:val="24"/>
          <w:szCs w:val="24"/>
          <w:lang w:val="en-US" w:eastAsia="zh-CN"/>
        </w:rPr>
      </w:pPr>
      <w:bookmarkStart w:id="4" w:name="_Toc31326"/>
      <w:r>
        <w:rPr>
          <w:rFonts w:hint="eastAsia" w:ascii="Times New Roman" w:hAnsi="Times New Roman" w:cs="Times New Roman"/>
          <w:b/>
          <w:bCs/>
          <w:sz w:val="24"/>
          <w:szCs w:val="24"/>
          <w:lang w:val="en-US" w:eastAsia="zh-CN"/>
        </w:rPr>
        <w:t>2.2 Case study method</w:t>
      </w:r>
      <w:bookmarkEnd w:id="4"/>
    </w:p>
    <w:p>
      <w:pPr>
        <w:keepNext w:val="0"/>
        <w:keepLines w:val="0"/>
        <w:pageBreakBefore w:val="0"/>
        <w:widowControl w:val="0"/>
        <w:tabs>
          <w:tab w:val="left" w:pos="1024"/>
        </w:tabs>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Case study is a strategy for doing research which involves an empirical investigation of a particular contemporary phenomenon within its real life context using multiple source of evidence”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Robson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2002)</w:t>
      </w:r>
      <w:r>
        <w:rPr>
          <w:rFonts w:hint="eastAsia" w:ascii="Times New Roman" w:hAnsi="Times New Roman" w:cs="Times New Roman"/>
          <w:sz w:val="24"/>
          <w:szCs w:val="24"/>
          <w:lang w:val="en-US" w:eastAsia="zh-CN"/>
        </w:rPr>
        <w:t xml:space="preserve"> This report selects the case study of business ethics in YouTube in order to analyses the importance of CSR to social media, and establish their responsibilities.</w:t>
      </w:r>
    </w:p>
    <w:p>
      <w:pPr>
        <w:keepNext w:val="0"/>
        <w:keepLines w:val="0"/>
        <w:pageBreakBefore w:val="0"/>
        <w:widowControl w:val="0"/>
        <w:tabs>
          <w:tab w:val="left" w:pos="1024"/>
        </w:tabs>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8"/>
          <w:szCs w:val="28"/>
          <w:lang w:val="en-US" w:eastAsia="zh-CN"/>
        </w:rPr>
      </w:pPr>
      <w:bookmarkStart w:id="5" w:name="_Toc13416"/>
      <w:r>
        <w:rPr>
          <w:rFonts w:hint="eastAsia" w:ascii="Times New Roman" w:hAnsi="Times New Roman" w:cs="Times New Roman"/>
          <w:b/>
          <w:bCs/>
          <w:sz w:val="28"/>
          <w:szCs w:val="28"/>
          <w:lang w:val="en-US" w:eastAsia="zh-CN"/>
        </w:rPr>
        <w:t>3.0 Key findings and discussion</w:t>
      </w:r>
      <w:bookmarkEnd w:id="5"/>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cs="Times New Roman"/>
          <w:b/>
          <w:bCs/>
          <w:sz w:val="24"/>
          <w:szCs w:val="24"/>
          <w:lang w:val="en-US" w:eastAsia="zh-CN"/>
        </w:rPr>
      </w:pPr>
      <w:bookmarkStart w:id="6" w:name="_Toc12588"/>
      <w:r>
        <w:rPr>
          <w:rFonts w:hint="eastAsia" w:ascii="Times New Roman" w:hAnsi="Times New Roman" w:cs="Times New Roman"/>
          <w:b/>
          <w:bCs/>
          <w:sz w:val="24"/>
          <w:szCs w:val="24"/>
          <w:lang w:val="en-US" w:eastAsia="zh-CN"/>
        </w:rPr>
        <w:t>3.1 The basic concept of CSR</w:t>
      </w:r>
      <w:bookmarkEnd w:id="6"/>
      <w:r>
        <w:rPr>
          <w:rFonts w:hint="eastAsia" w:ascii="Times New Roman" w:hAnsi="Times New Roman" w:cs="Times New Roman"/>
          <w:b/>
          <w:bCs/>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concept of corporate social responsibility (CSR) can be defined broadly as the set of obligations a company has to the diverse community of stakeholders with which it interacts (Carroll,1999). Despite the development of over half a century, CSR is still rather fluid with varied definitions. It has been interpreted in such broad ones, like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the idea of social responsibility supposes that the corporation has not only economic and legal obligations but also certain responsibilities to society which extend beyond these obligations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(McGuire, 1963), to a rather detailed understanding as corporations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voluntarily integrating the social and environmental expectations and concerns of stakeholders into their operations and their interactions with stakeholders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(Campbell, 2007); from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social accounting or corporate accountability”(Crowther, 2000) to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business ethics or philanthropy or environmental policy</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corporate social performance and corporate citizenship” (McWilliams, 2006).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cs="Times New Roman"/>
          <w:b/>
          <w:bCs/>
          <w:sz w:val="24"/>
          <w:szCs w:val="24"/>
          <w:lang w:val="en-US" w:eastAsia="zh-CN"/>
        </w:rPr>
      </w:pPr>
      <w:bookmarkStart w:id="7" w:name="_Toc15596"/>
      <w:bookmarkStart w:id="8" w:name="OLE_LINK1"/>
      <w:r>
        <w:rPr>
          <w:rFonts w:hint="eastAsia" w:ascii="Times New Roman" w:hAnsi="Times New Roman" w:cs="Times New Roman"/>
          <w:b/>
          <w:bCs/>
          <w:sz w:val="24"/>
          <w:szCs w:val="24"/>
          <w:lang w:val="en-US" w:eastAsia="zh-CN"/>
        </w:rPr>
        <w:t>3.2 The CSR in social media based on stakeholder theory</w:t>
      </w:r>
      <w:bookmarkEnd w:id="7"/>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Carroll summarized corporate social responsibility into four categories in 1979, namely economic responsibility, legal responsibility, ethical responsibility and conscious responsibility, which laid the foundation for the development of CSR, but Wood &amp; Jones believes that the stakeholder theory can be regarded as an evaluation the theoretical framework of most closely related CSR.</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Stakeholder theory was born around the 1960s. The theory emphasizes the social nature of the company and highlights the mutual relationship between the company and various stakeholders in the process of sustainable development, that is, not only to protect the rights of shareholders, creditors, etc. In addition, the interests of other stakeholders such as the government, the environment, and the community should also be protected. Among them, Freeman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research (1984) is representative, he emphasized that stakeholders are all individuals and groups that can influence the realization of an organization's goals, or are affected by the process of an organization's realization of its goals, and identified the interests of shareholders, employees, consumers, suppliers, society and government, which have direct or indirect influences on enterprise activities.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Stakeholder theory and corporate social responsibility (CSR) are mutually promoting the development of the early research mainly in the surrounding issues that affect the survival of enterprises, research on the importance of stakeholders for the survival and development of enterprises; On this basis, freeman puts forward the viewpoint of implementing strategic management, emphasizing the important influence of stakeholders on enterprise strategic management. After that, scholars began to realize the problem of stakeholders' participation in the distribution of all rights and believed that stakeholders owned part of the ownership of enterprises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eastAsia" w:ascii="Times New Roman" w:hAnsi="Times New Roman" w:cs="Times New Roman"/>
          <w:b/>
          <w:bCs/>
          <w:sz w:val="24"/>
          <w:szCs w:val="24"/>
          <w:lang w:val="en-US" w:eastAsia="zh-CN"/>
        </w:rPr>
      </w:pPr>
      <w:bookmarkStart w:id="9" w:name="_Toc19315"/>
      <w:r>
        <w:rPr>
          <w:rFonts w:hint="eastAsia" w:ascii="Times New Roman" w:hAnsi="Times New Roman" w:cs="Times New Roman"/>
          <w:b/>
          <w:bCs/>
          <w:sz w:val="24"/>
          <w:szCs w:val="24"/>
          <w:lang w:val="en-US" w:eastAsia="zh-CN"/>
        </w:rPr>
        <w:t>3.3 Opportunities brought about by the Internet and social media companies for CSR activities</w:t>
      </w:r>
      <w:bookmarkEnd w:id="9"/>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According to the scholar Tekin (2017) , CSR is spread through the Internet and social media. For companies, it is crucial to communicate their behaviors related to corporate social responsibility to stakeholders, so the communication function of the Internet is a key element of corporate social responsibility management , The Internet realizes and completes its own functions and becomes a powerful communication tool, showing the main impact of the Internet on CSR communication, and helping to understand the scale and significance of CSR changes. In an organization, this change is caused by the evolution from traditional corporate social responsibility communication to interactive corporate social responsibility communication. Due to the huge advantages of the speed and form of social media communication, Internet-based social media has supervision and control over corporate social responsibility (Lu,2012). The role of publicity, such as the quality of the company</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products and services, and the legitimacy of the production process. From the perspective of stakeholders, corporate social responsibility can be seen as the interaction process between the company and the main stakeholders. In this process, stakeholders and enterprises achieved unprecedented effective communication through the Internet.</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eastAsia" w:ascii="Times New Roman" w:hAnsi="Times New Roman" w:cs="Times New Roman"/>
          <w:b/>
          <w:bCs/>
          <w:sz w:val="24"/>
          <w:szCs w:val="24"/>
          <w:lang w:val="en-US" w:eastAsia="zh-CN"/>
        </w:rPr>
      </w:pPr>
      <w:bookmarkStart w:id="10" w:name="_Toc8885"/>
      <w:r>
        <w:rPr>
          <w:rFonts w:hint="eastAsia" w:ascii="Times New Roman" w:hAnsi="Times New Roman" w:cs="Times New Roman"/>
          <w:b/>
          <w:bCs/>
          <w:sz w:val="24"/>
          <w:szCs w:val="24"/>
          <w:lang w:val="en-US" w:eastAsia="zh-CN"/>
        </w:rPr>
        <w:t>3.4 Threats brought by social media companies for CSR</w:t>
      </w:r>
      <w:bookmarkEnd w:id="10"/>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context of increasing commercialization and marketization, Social media has a consumerist tendency of blindly pursuing audience taste and catering to audience psychology (Yu,2017), This has led to a large number of misleading information on social media, spam messages and other illegal phenomena. In addition, due to the competition for the interests of major merchants, there has been a problem of infringing personal privacy and leaking personal information during the development of the market economy. The speed of law update cannot keep up with the development of online abuses, and it is impossible to handle similar contradictions and disputes correctly and in a timely manner to protect the legitimate rights and interests of young people.</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eastAsia" w:ascii="Times New Roman" w:hAnsi="Times New Roman" w:cs="Times New Roman"/>
          <w:b/>
          <w:bCs/>
          <w:sz w:val="28"/>
          <w:szCs w:val="28"/>
          <w:lang w:val="en-US" w:eastAsia="zh-CN"/>
        </w:rPr>
      </w:pPr>
      <w:bookmarkStart w:id="11" w:name="_Toc3035"/>
      <w:r>
        <w:rPr>
          <w:rFonts w:hint="eastAsia" w:ascii="Times New Roman" w:hAnsi="Times New Roman" w:cs="Times New Roman"/>
          <w:b/>
          <w:bCs/>
          <w:sz w:val="28"/>
          <w:szCs w:val="28"/>
          <w:lang w:val="en-US" w:eastAsia="zh-CN"/>
        </w:rPr>
        <w:t>4.0 Discussion</w:t>
      </w:r>
      <w:bookmarkEnd w:id="1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recent years, Internet violations of user privacy have occurred frequently, and children’s privacy has become the focus of government supervision in various countries.</w:t>
      </w:r>
      <w:r>
        <w:rPr>
          <w:rFonts w:hint="eastAsia"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With the increasing scale of Internet platform users, social media has become an important platform for interaction between organizations and individuals. Social media companies have brought many new problems and challenges to society while changing the world, such as YouTube </w:t>
      </w:r>
      <w:r>
        <w:rPr>
          <w:rFonts w:hint="eastAsia" w:ascii="Times New Roman" w:hAnsi="Times New Roman" w:cs="Times New Roman"/>
          <w:sz w:val="24"/>
          <w:szCs w:val="24"/>
          <w:lang w:val="en-US" w:eastAsia="zh-CN"/>
        </w:rPr>
        <w:t>l</w:t>
      </w:r>
      <w:r>
        <w:rPr>
          <w:rFonts w:hint="default" w:ascii="Times New Roman" w:hAnsi="Times New Roman" w:cs="Times New Roman"/>
          <w:sz w:val="24"/>
          <w:szCs w:val="24"/>
          <w:lang w:val="en-US" w:eastAsia="zh-CN"/>
        </w:rPr>
        <w:t>ack of awareness of children’s privacy protection. Therefore, in addition to abiding by laws and regulations, enterprises should take the initiative to maintain children's privacy and fulfill social responsibilities.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cs="Times New Roman"/>
          <w:b/>
          <w:bCs/>
          <w:sz w:val="24"/>
          <w:szCs w:val="24"/>
          <w:lang w:val="en-US" w:eastAsia="zh-CN"/>
        </w:rPr>
      </w:pPr>
      <w:bookmarkStart w:id="12" w:name="_Toc23897"/>
      <w:r>
        <w:rPr>
          <w:rFonts w:hint="eastAsia" w:ascii="Times New Roman" w:hAnsi="Times New Roman" w:cs="Times New Roman"/>
          <w:b/>
          <w:bCs/>
          <w:sz w:val="24"/>
          <w:szCs w:val="24"/>
          <w:lang w:val="en-US" w:eastAsia="zh-CN"/>
        </w:rPr>
        <w:t>4.1 The background of YouTube</w:t>
      </w:r>
      <w:bookmarkEnd w:id="1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YouTube was established on February 14, 2005 (Keates,2019) and is the world's most popular video social media site, with more than 2 billion users. The company was acquired by Google for $ 1.65 billion in November 2006 (Mohsin,2019). </w:t>
      </w:r>
      <w:bookmarkStart w:id="13" w:name="OLE_LINK3"/>
      <w:r>
        <w:rPr>
          <w:rFonts w:hint="eastAsia" w:ascii="Times New Roman" w:hAnsi="Times New Roman" w:cs="Times New Roman"/>
          <w:sz w:val="24"/>
          <w:szCs w:val="24"/>
          <w:lang w:val="en-US" w:eastAsia="zh-CN"/>
        </w:rPr>
        <w:t>YouTube has more than 30 million visitors per day (videonitch,2017), making it the second most popular search engine after Google</w:t>
      </w:r>
      <w:bookmarkEnd w:id="13"/>
      <w:r>
        <w:rPr>
          <w:rFonts w:hint="eastAsia" w:ascii="Times New Roman" w:hAnsi="Times New Roman" w:cs="Times New Roman"/>
          <w:sz w:val="24"/>
          <w:szCs w:val="24"/>
          <w:lang w:val="en-US" w:eastAsia="zh-CN"/>
        </w:rPr>
        <w:t>. YouTube is a public space, it has always been free from speech, and allows users to upload any video.</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cs="Times New Roman"/>
          <w:b/>
          <w:bCs/>
          <w:sz w:val="24"/>
          <w:szCs w:val="24"/>
          <w:lang w:val="en-US" w:eastAsia="zh-CN"/>
        </w:rPr>
      </w:pPr>
      <w:bookmarkStart w:id="14" w:name="_Toc29952"/>
      <w:r>
        <w:rPr>
          <w:rFonts w:hint="eastAsia" w:ascii="Times New Roman" w:hAnsi="Times New Roman" w:cs="Times New Roman"/>
          <w:b/>
          <w:bCs/>
          <w:sz w:val="24"/>
          <w:szCs w:val="24"/>
          <w:lang w:val="en-US" w:eastAsia="zh-CN"/>
        </w:rPr>
        <w:t>4.2 The ethical issues on YouTube</w:t>
      </w:r>
      <w:bookmarkEnd w:id="14"/>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eastAsia" w:ascii="Times New Roman" w:hAnsi="Times New Roman" w:cs="Times New Roman"/>
          <w:b/>
          <w:bCs/>
          <w:sz w:val="24"/>
          <w:szCs w:val="24"/>
          <w:lang w:val="en-US" w:eastAsia="zh-CN"/>
        </w:rPr>
      </w:pPr>
      <w:bookmarkStart w:id="15" w:name="_Toc12506"/>
      <w:r>
        <w:rPr>
          <w:rFonts w:hint="eastAsia" w:ascii="Times New Roman" w:hAnsi="Times New Roman" w:cs="Times New Roman"/>
          <w:b/>
          <w:bCs/>
          <w:sz w:val="24"/>
          <w:szCs w:val="24"/>
          <w:lang w:val="en-US" w:eastAsia="zh-CN"/>
        </w:rPr>
        <w:t>4.2.1 Children</w:t>
      </w:r>
      <w:r>
        <w:rPr>
          <w:rFonts w:hint="default" w:ascii="Times New Roman" w:hAnsi="Times New Roman" w:cs="Times New Roman"/>
          <w:b/>
          <w:bCs/>
          <w:sz w:val="24"/>
          <w:szCs w:val="24"/>
          <w:lang w:val="en-US" w:eastAsia="zh-CN"/>
        </w:rPr>
        <w:t>’</w:t>
      </w:r>
      <w:r>
        <w:rPr>
          <w:rFonts w:hint="eastAsia" w:ascii="Times New Roman" w:hAnsi="Times New Roman" w:cs="Times New Roman"/>
          <w:b/>
          <w:bCs/>
          <w:sz w:val="24"/>
          <w:szCs w:val="24"/>
          <w:lang w:val="en-US" w:eastAsia="zh-CN"/>
        </w:rPr>
        <w:t>s privacy issues</w:t>
      </w:r>
      <w:bookmarkEnd w:id="15"/>
      <w:r>
        <w:rPr>
          <w:rFonts w:hint="eastAsia" w:ascii="Times New Roman" w:hAnsi="Times New Roman" w:cs="Times New Roman"/>
          <w:b/>
          <w:bCs/>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YouTube company faces issues in fulfilling CSR. According to the Financial news (2018), in April 2018, the Center for Digital Democracy filed a lawsuit with the Federal Trade Commission along with other child protection funds alleged that YouTube profited from the children without notifying their parents and obtaining their consent as required by law(Bradshaw,2018). Moreover, YouTube uses these children's information to advertise them on the Internet and other platform. The US Federal Trade Commission has previously investigated YouTube for alleged violations of the Children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Privacy Act and issued a fine of up to $170 million to the parent company Google. Democratic Senator Ed Markey said on Friday, "The Federal Trade Commission imposed a fine on YouTube because it violated users' online privacy (Kelly,2019). In this case, YouTube failed to fulfill its corporate social responsibility because it violated and leaked children's personal information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cs="Times New Roman"/>
          <w:b/>
          <w:bCs/>
          <w:sz w:val="24"/>
          <w:szCs w:val="24"/>
          <w:lang w:val="en-US" w:eastAsia="zh-CN"/>
        </w:rPr>
      </w:pPr>
      <w:bookmarkStart w:id="16" w:name="_Toc16205"/>
      <w:r>
        <w:rPr>
          <w:rFonts w:hint="eastAsia" w:ascii="Times New Roman" w:hAnsi="Times New Roman" w:cs="Times New Roman"/>
          <w:b/>
          <w:bCs/>
          <w:sz w:val="24"/>
          <w:szCs w:val="24"/>
          <w:lang w:val="en-US" w:eastAsia="zh-CN"/>
        </w:rPr>
        <w:t>4.2.2 The sexual exploitation problem on social media</w:t>
      </w:r>
      <w:bookmarkEnd w:id="1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YouTube is the</w:t>
      </w:r>
      <w:r>
        <w:rPr>
          <w:rFonts w:hint="default" w:ascii="Times New Roman" w:hAnsi="Times New Roman" w:cs="Times New Roman"/>
          <w:sz w:val="24"/>
          <w:szCs w:val="24"/>
          <w:lang w:val="en-US" w:eastAsia="zh-CN"/>
        </w:rPr>
        <w:t xml:space="preserve"> largest video site</w:t>
      </w:r>
      <w:r>
        <w:rPr>
          <w:rFonts w:hint="eastAsia" w:ascii="Times New Roman" w:hAnsi="Times New Roman" w:cs="Times New Roman"/>
          <w:sz w:val="24"/>
          <w:szCs w:val="24"/>
          <w:lang w:val="en-US" w:eastAsia="zh-CN"/>
        </w:rPr>
        <w:t xml:space="preserve"> in the world</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h</w:t>
      </w:r>
      <w:r>
        <w:rPr>
          <w:rFonts w:hint="default" w:ascii="Times New Roman" w:hAnsi="Times New Roman" w:cs="Times New Roman"/>
          <w:sz w:val="24"/>
          <w:szCs w:val="24"/>
          <w:lang w:val="en-US" w:eastAsia="zh-CN"/>
        </w:rPr>
        <w:t>owever, BuzzFeed has reported that a large number of children's videos have appeared on the YouTube platform. These bad videos are displayed together with many brand advertisements and attract countless pedophiles to comment.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a video uploaded by YouTube blogger Matt Watson on February 17, 2019, the form of screen recording exposes how pedophiles can turn pure child videos into a "paradise" for their desire to vent. </w:t>
      </w:r>
      <w:r>
        <w:rPr>
          <w:rFonts w:hint="eastAsia" w:ascii="Times New Roman" w:hAnsi="Times New Roman" w:cs="Times New Roman"/>
          <w:sz w:val="24"/>
          <w:szCs w:val="24"/>
          <w:lang w:val="en-US" w:eastAsia="zh-CN"/>
        </w:rPr>
        <w:t>H</w:t>
      </w:r>
      <w:r>
        <w:rPr>
          <w:rFonts w:hint="default" w:ascii="Times New Roman" w:hAnsi="Times New Roman" w:cs="Times New Roman"/>
          <w:sz w:val="24"/>
          <w:szCs w:val="24"/>
          <w:lang w:val="en-US" w:eastAsia="zh-CN"/>
        </w:rPr>
        <w:t>e discovered via an investigation of his own that the YouTube algorithm feeds people videos of children playing once they start looking for it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He criticized YouTube's recommendation function for promoting bad Internet habits, and was ashamed of YouTube's behavior of inserting bad advertisements in related videos. Matt's video once again pushed YouTube to the forefront. Advertisers who were worried about the damage to the brand image have heard the news and withdrew their advertising on YouTube.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Paedophiles are rampant on YouTube. In fact, the media exposed it as early as 2017, and YouTube has also carried out surprise governance. But in the past two years, inappropriate content that blasphemed against children and other conspiracy theories and terrorism has been repeatedly banned, frequently testing YouTube's ability to balance free speech and content regulation.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eastAsia" w:ascii="Times New Roman" w:hAnsi="Times New Roman" w:cs="Times New Roman"/>
          <w:b/>
          <w:bCs/>
          <w:sz w:val="28"/>
          <w:szCs w:val="28"/>
          <w:lang w:val="en-US" w:eastAsia="zh-CN"/>
        </w:rPr>
      </w:pPr>
      <w:bookmarkStart w:id="17" w:name="_Toc11938"/>
      <w:r>
        <w:rPr>
          <w:rFonts w:hint="eastAsia" w:ascii="Times New Roman" w:hAnsi="Times New Roman" w:cs="Times New Roman"/>
          <w:b/>
          <w:bCs/>
          <w:sz w:val="28"/>
          <w:szCs w:val="28"/>
          <w:lang w:val="en-US" w:eastAsia="zh-CN"/>
        </w:rPr>
        <w:t>5.0 Conclusion</w:t>
      </w:r>
      <w:bookmarkEnd w:id="8"/>
      <w:bookmarkEnd w:id="17"/>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report takes the CSR of social media enterprises as the main research object, analyses the concepts of CSR by using secondary research methods, and the analysis of children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privacy leakage on YouTube shows that social media enterprises have a weak sense of social responsibility and lack of targeted supervision from relevant departments. As a gathering place of netizens, social media plays an irreplaceable role in the Internet. The study on CSR of social media enterprises operating network communities is conducive to accelerating the solution of problems such as sexual exploitation, fraud and other problems on the Internet. It plays an important role in the network environment for social media enterprises to consciously fulfill their social responsibilities, which is conducive to promoting the construction of a harmonious network culture and establishing a harmonious spiritual civilization world.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eastAsia" w:ascii="Times New Roman" w:hAnsi="Times New Roman" w:cs="Times New Roman"/>
          <w:b/>
          <w:bCs/>
          <w:sz w:val="28"/>
          <w:szCs w:val="28"/>
          <w:lang w:val="en-US" w:eastAsia="zh-CN"/>
        </w:rPr>
      </w:pPr>
      <w:bookmarkStart w:id="18" w:name="_Toc11909"/>
      <w:r>
        <w:rPr>
          <w:rFonts w:hint="eastAsia" w:ascii="Times New Roman" w:hAnsi="Times New Roman" w:cs="Times New Roman"/>
          <w:b/>
          <w:bCs/>
          <w:sz w:val="28"/>
          <w:szCs w:val="28"/>
          <w:lang w:val="en-US" w:eastAsia="zh-CN"/>
        </w:rPr>
        <w:t>6.0 Recommendations</w:t>
      </w:r>
      <w:bookmarkEnd w:id="18"/>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protection and attention of children by social media platforms is a manifestation of the social responsibility of the media. Enterprises should fully protect the privacy of minors and prevent children from being subjected to cyber violence and so 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damage caused by the media on issues related to "sex" is different from the damage to the parties caused by the infringement of the reputation right. The damage caused by the infringement of the reputation right can be eliminated by means of correction and apology. The consequences of the disclosure of privacy are not Recovered, especially for minors, this injury is a shadow of a lifetime, lingering. Therefore, in order to assume corporate social responsibility, social media companies should improve the protection of minors' privacy through the following aspects :</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eastAsia" w:ascii="Times New Roman" w:hAnsi="Times New Roman" w:cs="Times New Roman"/>
          <w:b/>
          <w:bCs/>
          <w:sz w:val="24"/>
          <w:szCs w:val="24"/>
          <w:lang w:val="en-US" w:eastAsia="zh-CN"/>
        </w:rPr>
      </w:pPr>
      <w:bookmarkStart w:id="19" w:name="_Toc11106"/>
      <w:r>
        <w:rPr>
          <w:rFonts w:hint="eastAsia" w:ascii="Times New Roman" w:hAnsi="Times New Roman" w:cs="Times New Roman"/>
          <w:b/>
          <w:bCs/>
          <w:sz w:val="24"/>
          <w:szCs w:val="24"/>
          <w:lang w:val="en-US" w:eastAsia="zh-CN"/>
        </w:rPr>
        <w:t>6.1 Enterprises should strengthen their knowledge of child protection laws</w:t>
      </w:r>
      <w:bookmarkEnd w:id="1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social media companies should carry out special legal studies on the privacy protection of minors to raise the legal awareness of editors and editors.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eastAsia" w:ascii="Times New Roman" w:hAnsi="Times New Roman" w:cs="Times New Roman"/>
          <w:b/>
          <w:bCs/>
          <w:sz w:val="24"/>
          <w:szCs w:val="24"/>
          <w:lang w:val="en-US" w:eastAsia="zh-CN"/>
        </w:rPr>
      </w:pPr>
      <w:bookmarkStart w:id="20" w:name="_Toc19631"/>
      <w:r>
        <w:rPr>
          <w:rFonts w:hint="eastAsia" w:ascii="Times New Roman" w:hAnsi="Times New Roman" w:cs="Times New Roman"/>
          <w:b/>
          <w:bCs/>
          <w:sz w:val="24"/>
          <w:szCs w:val="24"/>
          <w:lang w:val="en-US" w:eastAsia="zh-CN"/>
        </w:rPr>
        <w:t>6.2 Strengthen journalism ethics education</w:t>
      </w:r>
      <w:bookmarkEnd w:id="2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Protecting privacy is not only a legal requirement, but also a requirement for news ethics and professional ethics. Protecting interviewees, especially those who provide important information, is a professional standard adhered to by many journalists. Protecting the privacy of minors is only a concrete manifestation of this principle.</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eastAsia" w:ascii="Times New Roman" w:hAnsi="Times New Roman" w:cs="Times New Roman"/>
          <w:b/>
          <w:bCs/>
          <w:sz w:val="24"/>
          <w:szCs w:val="24"/>
          <w:lang w:val="en-US" w:eastAsia="zh-CN"/>
        </w:rPr>
      </w:pPr>
      <w:bookmarkStart w:id="21" w:name="_Toc14545"/>
      <w:r>
        <w:rPr>
          <w:rFonts w:hint="eastAsia" w:ascii="Times New Roman" w:hAnsi="Times New Roman" w:cs="Times New Roman"/>
          <w:b/>
          <w:bCs/>
          <w:sz w:val="24"/>
          <w:szCs w:val="24"/>
          <w:lang w:val="en-US" w:eastAsia="zh-CN"/>
        </w:rPr>
        <w:t>6.3 Adhere to the principle of harm reduction</w:t>
      </w:r>
      <w:bookmarkEnd w:id="2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Adherence to the principle of harm reduction is not to abandon the principles of objectivity and justice, but an expression of humanity and compassion. It is not possible to capitalize on the victim</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privacy and the details that may harm the victim in order to gain eyeballs. When reporting on incidents of child sexual assault, the media should carefully consider the balance between social responsibility and the protection of minors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privacy.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eastAsia" w:ascii="Times New Roman" w:hAnsi="Times New Roman" w:cs="Times New Roman"/>
          <w:b/>
          <w:bCs/>
          <w:sz w:val="28"/>
          <w:szCs w:val="28"/>
          <w:lang w:val="en-US" w:eastAsia="zh-CN"/>
        </w:rPr>
      </w:pPr>
      <w:bookmarkStart w:id="22" w:name="_Toc32062"/>
      <w:r>
        <w:rPr>
          <w:rFonts w:hint="eastAsia" w:ascii="Times New Roman" w:hAnsi="Times New Roman" w:cs="Times New Roman"/>
          <w:b/>
          <w:bCs/>
          <w:sz w:val="28"/>
          <w:szCs w:val="28"/>
          <w:lang w:val="en-US" w:eastAsia="zh-CN"/>
        </w:rPr>
        <w:t>7.0 References</w:t>
      </w:r>
      <w:bookmarkEnd w:id="22"/>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Bradshaw</w:t>
      </w:r>
      <w:r>
        <w:rPr>
          <w:rFonts w:hint="eastAsia" w:ascii="Times New Roman" w:hAnsi="Times New Roman" w:cs="Times New Roman"/>
          <w:sz w:val="24"/>
          <w:szCs w:val="24"/>
          <w:lang w:val="en-US" w:eastAsia="zh-CN"/>
        </w:rPr>
        <w:t xml:space="preserve">,T. (2018) </w:t>
      </w:r>
      <w:r>
        <w:rPr>
          <w:rFonts w:hint="eastAsia" w:ascii="Times New Roman" w:hAnsi="Times New Roman" w:cs="Times New Roman"/>
          <w:i/>
          <w:iCs/>
          <w:sz w:val="24"/>
          <w:szCs w:val="24"/>
          <w:lang w:val="en-US" w:eastAsia="zh-CN"/>
        </w:rPr>
        <w:t>YouTube accused of violating children</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s privacy laws</w:t>
      </w:r>
      <w:r>
        <w:rPr>
          <w:rFonts w:hint="eastAsia" w:ascii="Times New Roman" w:hAnsi="Times New Roman" w:cs="Times New Roman"/>
          <w:sz w:val="24"/>
          <w:szCs w:val="24"/>
          <w:lang w:val="en-US" w:eastAsia="zh-CN"/>
        </w:rPr>
        <w:t>. [online] available to:&lt;https://www.ft.com/content/dca76040-3ad4-11e8-b7e0-52972418fec4&gt; [8 May 2020]</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Blair，M,M．（1995）</w:t>
      </w:r>
      <w:r>
        <w:rPr>
          <w:rFonts w:hint="default" w:ascii="Times New Roman" w:hAnsi="Times New Roman" w:cs="Times New Roman"/>
          <w:i/>
          <w:iCs/>
          <w:sz w:val="24"/>
          <w:szCs w:val="24"/>
          <w:lang w:val="en-US" w:eastAsia="zh-CN"/>
        </w:rPr>
        <w:t>Ownership and control: Rethinking corporate governance for the twenty- first century．</w:t>
      </w:r>
      <w:r>
        <w:rPr>
          <w:rFonts w:hint="default" w:ascii="Times New Roman" w:hAnsi="Times New Roman" w:cs="Times New Roman"/>
          <w:sz w:val="24"/>
          <w:szCs w:val="24"/>
          <w:lang w:val="en-US" w:eastAsia="zh-CN"/>
        </w:rPr>
        <w:t>Washington DC: Brookings Institution Press.</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Carroll, A. B. (1999) </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Corporate Social Responsibility: Evolution of a Definitional Construct.</w:t>
      </w:r>
      <w:r>
        <w:rPr>
          <w:rFonts w:hint="default" w:ascii="Times New Roman" w:hAnsi="Times New Roman" w:cs="Times New Roman"/>
          <w:i/>
          <w:iCs/>
          <w:sz w:val="24"/>
          <w:szCs w:val="24"/>
          <w:lang w:val="en-US" w:eastAsia="zh-CN"/>
        </w:rPr>
        <w:t>”</w:t>
      </w:r>
      <w:r>
        <w:rPr>
          <w:rFonts w:hint="eastAsia" w:ascii="Times New Roman" w:hAnsi="Times New Roman" w:cs="Times New Roman"/>
          <w:sz w:val="24"/>
          <w:szCs w:val="24"/>
          <w:lang w:val="en-US" w:eastAsia="zh-CN"/>
        </w:rPr>
        <w:t xml:space="preserve"> Business&amp; Society. 38(3), pp268-295. </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Campbell, L.J. (2007) </w:t>
      </w:r>
      <w:r>
        <w:rPr>
          <w:rFonts w:hint="eastAsia" w:ascii="Times New Roman" w:hAnsi="Times New Roman" w:cs="Times New Roman"/>
          <w:i/>
          <w:iCs/>
          <w:sz w:val="24"/>
          <w:szCs w:val="24"/>
          <w:lang w:val="en-US" w:eastAsia="zh-CN"/>
        </w:rPr>
        <w:t>Why do corporations behave in socially responsible way? An institutional theory of corporate social responsibility</w:t>
      </w:r>
      <w:r>
        <w:rPr>
          <w:rFonts w:hint="eastAsia" w:ascii="Times New Roman" w:hAnsi="Times New Roman" w:cs="Times New Roman"/>
          <w:sz w:val="24"/>
          <w:szCs w:val="24"/>
          <w:lang w:val="en-US" w:eastAsia="zh-CN"/>
        </w:rPr>
        <w:t>. Academy of Management Review. 32(3), pp946-967.</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Chaudhri,V.(2007) </w:t>
      </w:r>
      <w:r>
        <w:rPr>
          <w:rFonts w:hint="default" w:ascii="Times New Roman" w:hAnsi="Times New Roman" w:cs="Times New Roman"/>
          <w:i/>
          <w:iCs/>
          <w:sz w:val="24"/>
          <w:szCs w:val="24"/>
          <w:lang w:val="en-US" w:eastAsia="zh-CN"/>
        </w:rPr>
        <w:t>Corporate social responsibility and the media: What the Big Five media corporations are communicating about their social responsibilities．</w:t>
      </w:r>
      <w:r>
        <w:rPr>
          <w:rFonts w:hint="default" w:ascii="Times New Roman" w:hAnsi="Times New Roman" w:cs="Times New Roman"/>
          <w:sz w:val="24"/>
          <w:szCs w:val="24"/>
          <w:lang w:val="en-US" w:eastAsia="zh-CN"/>
        </w:rPr>
        <w:t>National Communication Association.</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Crowther, D. (2000) </w:t>
      </w:r>
      <w:r>
        <w:rPr>
          <w:rFonts w:hint="eastAsia" w:ascii="Times New Roman" w:hAnsi="Times New Roman" w:cs="Times New Roman"/>
          <w:i/>
          <w:iCs/>
          <w:sz w:val="24"/>
          <w:szCs w:val="24"/>
          <w:lang w:val="en-US" w:eastAsia="zh-CN"/>
        </w:rPr>
        <w:t>Social and environmental accounting.</w:t>
      </w:r>
      <w:r>
        <w:rPr>
          <w:rFonts w:hint="eastAsia" w:ascii="Times New Roman" w:hAnsi="Times New Roman" w:cs="Times New Roman"/>
          <w:sz w:val="24"/>
          <w:szCs w:val="24"/>
          <w:lang w:val="en-US" w:eastAsia="zh-CN"/>
        </w:rPr>
        <w:t xml:space="preserve"> London: Financial Times Prentice Hall. </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Cho,C,H &amp; Phillips,J,R．(2009) </w:t>
      </w:r>
      <w:r>
        <w:rPr>
          <w:rFonts w:hint="default" w:ascii="Times New Roman" w:hAnsi="Times New Roman" w:cs="Times New Roman"/>
          <w:i/>
          <w:iCs/>
          <w:sz w:val="24"/>
          <w:szCs w:val="24"/>
          <w:lang w:val="en-US" w:eastAsia="zh-CN"/>
        </w:rPr>
        <w:t>Media richness，user trust，and perceptions of corporate social responsibility: An experimental investigation of visual web site disclosures．</w:t>
      </w:r>
      <w:r>
        <w:rPr>
          <w:rFonts w:hint="default" w:ascii="Times New Roman" w:hAnsi="Times New Roman" w:cs="Times New Roman"/>
          <w:sz w:val="24"/>
          <w:szCs w:val="24"/>
          <w:lang w:val="en-US" w:eastAsia="zh-CN"/>
        </w:rPr>
        <w:t xml:space="preserve"> Accounting，Auditing &amp; Accountability Journal. 22 (6). pp933 -952．</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Grayson,D．(2010) </w:t>
      </w:r>
      <w:r>
        <w:rPr>
          <w:rFonts w:hint="default" w:ascii="Times New Roman" w:hAnsi="Times New Roman" w:cs="Times New Roman"/>
          <w:i/>
          <w:iCs/>
          <w:sz w:val="24"/>
          <w:szCs w:val="24"/>
          <w:lang w:val="en-US" w:eastAsia="zh-CN"/>
        </w:rPr>
        <w:t>Corporate responsibility and the media． Economics，Management，and Financial Markets.</w:t>
      </w:r>
      <w:r>
        <w:rPr>
          <w:rFonts w:hint="default" w:ascii="Times New Roman" w:hAnsi="Times New Roman" w:cs="Times New Roman"/>
          <w:sz w:val="24"/>
          <w:szCs w:val="24"/>
          <w:lang w:val="en-US" w:eastAsia="zh-CN"/>
        </w:rPr>
        <w:t xml:space="preserve"> (3). pp160 -193.</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Kelly, M. (2019) </w:t>
      </w:r>
      <w:r>
        <w:rPr>
          <w:rFonts w:hint="eastAsia" w:ascii="Times New Roman" w:hAnsi="Times New Roman" w:cs="Times New Roman"/>
          <w:i/>
          <w:iCs/>
          <w:sz w:val="24"/>
          <w:szCs w:val="24"/>
          <w:lang w:val="en-US" w:eastAsia="zh-CN"/>
        </w:rPr>
        <w:t xml:space="preserve">Google will pay </w:t>
      </w:r>
      <w:bookmarkStart w:id="23" w:name="OLE_LINK2"/>
      <w:r>
        <w:rPr>
          <w:rFonts w:hint="eastAsia" w:ascii="Times New Roman" w:hAnsi="Times New Roman" w:cs="Times New Roman"/>
          <w:i/>
          <w:iCs/>
          <w:sz w:val="24"/>
          <w:szCs w:val="24"/>
          <w:lang w:val="en-US" w:eastAsia="zh-CN"/>
        </w:rPr>
        <w:t xml:space="preserve">$170 million </w:t>
      </w:r>
      <w:bookmarkEnd w:id="23"/>
      <w:r>
        <w:rPr>
          <w:rFonts w:hint="eastAsia" w:ascii="Times New Roman" w:hAnsi="Times New Roman" w:cs="Times New Roman"/>
          <w:i/>
          <w:iCs/>
          <w:sz w:val="24"/>
          <w:szCs w:val="24"/>
          <w:lang w:val="en-US" w:eastAsia="zh-CN"/>
        </w:rPr>
        <w:t>for YouTube</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s child privacy violations</w:t>
      </w:r>
      <w:r>
        <w:rPr>
          <w:rFonts w:hint="eastAsia" w:ascii="Times New Roman" w:hAnsi="Times New Roman" w:cs="Times New Roman"/>
          <w:sz w:val="24"/>
          <w:szCs w:val="24"/>
          <w:lang w:val="en-US" w:eastAsia="zh-CN"/>
        </w:rPr>
        <w:t>. [online] available to:&lt;https://www.theverge.com/2019/9/4/20848949/google-ftc-youtube-child-privacy-violations-fine-170-milliion-coppa-ads&gt; [8 May 2020]</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Keates,O. (2019) </w:t>
      </w:r>
      <w:r>
        <w:rPr>
          <w:rFonts w:hint="eastAsia" w:ascii="Times New Roman" w:hAnsi="Times New Roman" w:cs="Times New Roman"/>
          <w:i/>
          <w:iCs/>
          <w:sz w:val="24"/>
          <w:szCs w:val="24"/>
          <w:lang w:val="en-US" w:eastAsia="zh-CN"/>
        </w:rPr>
        <w:t>YouTube as a Social Media Tool in 2019.</w:t>
      </w:r>
      <w:r>
        <w:rPr>
          <w:rFonts w:hint="eastAsia" w:ascii="Times New Roman" w:hAnsi="Times New Roman" w:cs="Times New Roman"/>
          <w:sz w:val="24"/>
          <w:szCs w:val="24"/>
          <w:lang w:val="en-US" w:eastAsia="zh-CN"/>
        </w:rPr>
        <w:t xml:space="preserve"> [online] available to:&lt;https://www.infotex.uk/youtube-social-media-tool/&gt; [9 May 2020]</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Lu T. (2012). </w:t>
      </w:r>
      <w:r>
        <w:rPr>
          <w:rFonts w:hint="eastAsia" w:ascii="Times New Roman" w:hAnsi="Times New Roman" w:cs="Times New Roman"/>
          <w:i/>
          <w:iCs/>
          <w:sz w:val="24"/>
          <w:szCs w:val="24"/>
          <w:lang w:val="en-US" w:eastAsia="zh-CN"/>
        </w:rPr>
        <w:t xml:space="preserve">Media discourse of corporate social responsibility in China: a content analysis of newspapers. </w:t>
      </w:r>
      <w:r>
        <w:rPr>
          <w:rFonts w:hint="eastAsia" w:ascii="Times New Roman" w:hAnsi="Times New Roman" w:cs="Times New Roman"/>
          <w:sz w:val="24"/>
          <w:szCs w:val="24"/>
          <w:lang w:val="en-US" w:eastAsia="zh-CN"/>
        </w:rPr>
        <w:t xml:space="preserve">Asian Journal of Communication. (22).pp270-288. </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McWilliams, A., Siegel, D.S., &amp; Wright, P .M. (2006). </w:t>
      </w:r>
      <w:r>
        <w:rPr>
          <w:rFonts w:hint="eastAsia" w:ascii="Times New Roman" w:hAnsi="Times New Roman" w:cs="Times New Roman"/>
          <w:i/>
          <w:iCs/>
          <w:sz w:val="24"/>
          <w:szCs w:val="24"/>
          <w:lang w:val="en-US" w:eastAsia="zh-CN"/>
        </w:rPr>
        <w:t>Guest editors</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 xml:space="preserve"> introduction. Corporate social responsibility: Strategic implications.</w:t>
      </w:r>
      <w:r>
        <w:rPr>
          <w:rFonts w:hint="eastAsia" w:ascii="Times New Roman" w:hAnsi="Times New Roman" w:cs="Times New Roman"/>
          <w:sz w:val="24"/>
          <w:szCs w:val="24"/>
          <w:lang w:val="en-US" w:eastAsia="zh-CN"/>
        </w:rPr>
        <w:t xml:space="preserve"> Journal of Management Studies. 43(1). pp1-18. </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Mohsin, M. (2019) </w:t>
      </w:r>
      <w:r>
        <w:rPr>
          <w:rFonts w:hint="eastAsia" w:ascii="Times New Roman" w:hAnsi="Times New Roman" w:cs="Times New Roman"/>
          <w:i/>
          <w:iCs/>
          <w:sz w:val="24"/>
          <w:szCs w:val="24"/>
          <w:lang w:val="en-US" w:eastAsia="zh-CN"/>
        </w:rPr>
        <w:t>10 YouTube Stats Every Marketer Should Know in 2020.</w:t>
      </w:r>
      <w:r>
        <w:rPr>
          <w:rFonts w:hint="eastAsia" w:ascii="Times New Roman" w:hAnsi="Times New Roman" w:cs="Times New Roman"/>
          <w:sz w:val="24"/>
          <w:szCs w:val="24"/>
          <w:lang w:val="en-US" w:eastAsia="zh-CN"/>
        </w:rPr>
        <w:t xml:space="preserve"> [online] available to: &lt;https://www.oberlo.com/blog/youtube-statistics&gt; [9 May 2020]</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Robson,C. (2002) </w:t>
      </w:r>
      <w:r>
        <w:rPr>
          <w:rFonts w:hint="eastAsia" w:ascii="Times New Roman" w:hAnsi="Times New Roman" w:cs="Times New Roman"/>
          <w:i/>
          <w:iCs/>
          <w:sz w:val="24"/>
          <w:szCs w:val="24"/>
          <w:lang w:val="en-US" w:eastAsia="zh-CN"/>
        </w:rPr>
        <w:t>Real world research 2</w:t>
      </w:r>
      <w:r>
        <w:rPr>
          <w:rFonts w:hint="eastAsia" w:ascii="Times New Roman" w:hAnsi="Times New Roman" w:cs="Times New Roman"/>
          <w:i/>
          <w:iCs/>
          <w:sz w:val="24"/>
          <w:szCs w:val="24"/>
          <w:vertAlign w:val="superscript"/>
          <w:lang w:val="en-US" w:eastAsia="zh-CN"/>
        </w:rPr>
        <w:t>nd</w:t>
      </w:r>
      <w:r>
        <w:rPr>
          <w:rFonts w:hint="eastAsia" w:ascii="Times New Roman" w:hAnsi="Times New Roman" w:cs="Times New Roman"/>
          <w:i/>
          <w:iCs/>
          <w:sz w:val="24"/>
          <w:szCs w:val="24"/>
          <w:lang w:val="en-US" w:eastAsia="zh-CN"/>
        </w:rPr>
        <w:t xml:space="preserve"> edition.</w:t>
      </w:r>
      <w:r>
        <w:rPr>
          <w:rFonts w:hint="eastAsia" w:ascii="Times New Roman" w:hAnsi="Times New Roman" w:cs="Times New Roman"/>
          <w:sz w:val="24"/>
          <w:szCs w:val="24"/>
          <w:lang w:val="en-US" w:eastAsia="zh-CN"/>
        </w:rPr>
        <w:t xml:space="preserve"> Oxford:Blackwell.</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Tekin E.(2017) </w:t>
      </w:r>
      <w:r>
        <w:rPr>
          <w:rFonts w:hint="eastAsia" w:ascii="Times New Roman" w:hAnsi="Times New Roman" w:cs="Times New Roman"/>
          <w:i/>
          <w:iCs/>
          <w:sz w:val="24"/>
          <w:szCs w:val="24"/>
          <w:lang w:val="en-US" w:eastAsia="zh-CN"/>
        </w:rPr>
        <w:t>An Evaluation of the Role of Social Media in Corporate Social Responsibility Activities</w:t>
      </w:r>
      <w:r>
        <w:rPr>
          <w:rFonts w:hint="eastAsia" w:ascii="Times New Roman" w:hAnsi="Times New Roman" w:cs="Times New Roman"/>
          <w:sz w:val="24"/>
          <w:szCs w:val="24"/>
          <w:lang w:val="en-US" w:eastAsia="zh-CN"/>
        </w:rPr>
        <w:t>. Innovation and Global Issues in Social Sciences．</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Videonitch. (2017)</w:t>
      </w:r>
      <w:r>
        <w:rPr>
          <w:rFonts w:hint="eastAsia" w:ascii="Times New Roman" w:hAnsi="Times New Roman" w:cs="Times New Roman"/>
          <w:i/>
          <w:iCs/>
          <w:sz w:val="24"/>
          <w:szCs w:val="24"/>
          <w:lang w:val="en-US" w:eastAsia="zh-CN"/>
        </w:rPr>
        <w:t xml:space="preserve"> 36 Mind Blowing YouTube Facts, Figures and Statistics-2017.</w:t>
      </w:r>
      <w:r>
        <w:rPr>
          <w:rFonts w:hint="eastAsia" w:ascii="Times New Roman" w:hAnsi="Times New Roman" w:cs="Times New Roman"/>
          <w:sz w:val="24"/>
          <w:szCs w:val="24"/>
          <w:lang w:val="en-US" w:eastAsia="zh-CN"/>
        </w:rPr>
        <w:t xml:space="preserve"> [online] available to: &lt;http://videonitch.com/2017/12/13/36-mind-blowing-youtube-facts-figures-statistics-2017-re-post/&gt; [9 May 2020]</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Waddock,S,A &amp; Graves,S,B．(1997) </w:t>
      </w:r>
      <w:r>
        <w:rPr>
          <w:rFonts w:hint="eastAsia" w:ascii="Times New Roman" w:hAnsi="Times New Roman" w:cs="Times New Roman"/>
          <w:i/>
          <w:iCs/>
          <w:sz w:val="24"/>
          <w:szCs w:val="24"/>
          <w:lang w:val="en-US" w:eastAsia="zh-CN"/>
        </w:rPr>
        <w:t>The corporate social performance.</w:t>
      </w:r>
      <w:r>
        <w:rPr>
          <w:rFonts w:hint="eastAsia" w:ascii="Times New Roman" w:hAnsi="Times New Roman" w:cs="Times New Roman"/>
          <w:sz w:val="24"/>
          <w:szCs w:val="24"/>
          <w:lang w:val="en-US" w:eastAsia="zh-CN"/>
        </w:rPr>
        <w:t>Strategic Management Journal. 8 (4). pp 303-319．</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Zhang,J &amp; Swanson,D. (2006) </w:t>
      </w:r>
      <w:r>
        <w:rPr>
          <w:rFonts w:hint="eastAsia" w:ascii="Times New Roman" w:hAnsi="Times New Roman" w:cs="Times New Roman"/>
          <w:i/>
          <w:iCs/>
          <w:sz w:val="24"/>
          <w:szCs w:val="24"/>
          <w:lang w:val="en-US" w:eastAsia="zh-CN"/>
        </w:rPr>
        <w:t>Analysis of news media</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s representation of corporate social responsibility (CSR).</w:t>
      </w:r>
      <w:r>
        <w:rPr>
          <w:rFonts w:hint="eastAsia" w:ascii="Times New Roman" w:hAnsi="Times New Roman" w:cs="Times New Roman"/>
          <w:sz w:val="24"/>
          <w:szCs w:val="24"/>
          <w:lang w:val="en-US" w:eastAsia="zh-CN"/>
        </w:rPr>
        <w:t xml:space="preserve"> Public Relations Quarterly. 51 (2). pp13-17．</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sectPr>
      <w:footerReference r:id="rId4" w:type="default"/>
      <w:pgSz w:w="11906" w:h="16838"/>
      <w:pgMar w:top="1417" w:right="1417" w:bottom="1417" w:left="1417"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43"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微软雅黑">
    <w:panose1 w:val="020B0503020204020204"/>
    <w:charset w:val="86"/>
    <w:family w:val="auto"/>
    <w:pitch w:val="default"/>
    <w:sig w:usb0="A0000287" w:usb1="28CF3C52"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540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JvSDC8VAgAAEwQAAA4AAAAAAAAA&#10;AQAgAAAAHwEAAGRycy9lMm9Eb2MueG1sUEsFBgAAAAAGAAYAWQEAAKYFAAAAAA==&#10;">
              <v:fill on="f" focussize="0,0"/>
              <v:stroke on="f" weight="0.5pt"/>
              <v:imagedata o:title=""/>
              <o:lock v:ext="edit" aspectratio="f"/>
              <v:textbox inset="0mm,0mm,0mm,0mm" style="mso-fit-shape-to-text:t;">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1990372"/>
    <w:rsid w:val="011B6FA5"/>
    <w:rsid w:val="08687403"/>
    <w:rsid w:val="0C6E7C8A"/>
    <w:rsid w:val="1B42556D"/>
    <w:rsid w:val="1CAD04FA"/>
    <w:rsid w:val="28E26251"/>
    <w:rsid w:val="339E7F1E"/>
    <w:rsid w:val="376B5802"/>
    <w:rsid w:val="37990E7B"/>
    <w:rsid w:val="3C461BD0"/>
    <w:rsid w:val="3F7B7BA5"/>
    <w:rsid w:val="41990372"/>
    <w:rsid w:val="432D4A03"/>
    <w:rsid w:val="454A2F58"/>
    <w:rsid w:val="4F93549A"/>
    <w:rsid w:val="51B82A14"/>
    <w:rsid w:val="5BC057E4"/>
    <w:rsid w:val="5C390617"/>
    <w:rsid w:val="5F975213"/>
    <w:rsid w:val="63D14697"/>
    <w:rsid w:val="75FD2F9E"/>
    <w:rsid w:val="775250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8">
    <w:name w:val="Default Paragraph Font"/>
    <w:semiHidden/>
    <w:qFormat/>
    <w:uiPriority w:val="0"/>
  </w:style>
  <w:style w:type="table" w:default="1" w:styleId="7">
    <w:name w:val="Normal Table"/>
    <w:semiHidden/>
    <w:uiPriority w:val="0"/>
    <w:tblPr>
      <w:tblLayout w:type="fixed"/>
      <w:tblCellMar>
        <w:top w:w="0" w:type="dxa"/>
        <w:left w:w="108" w:type="dxa"/>
        <w:bottom w:w="0" w:type="dxa"/>
        <w:right w:w="108" w:type="dxa"/>
      </w:tblCellMar>
    </w:tblPr>
  </w:style>
  <w:style w:type="paragraph" w:styleId="2">
    <w:name w:val="toc 3"/>
    <w:basedOn w:val="1"/>
    <w:next w:val="1"/>
    <w:qFormat/>
    <w:uiPriority w:val="0"/>
    <w:pPr>
      <w:ind w:left="840" w:leftChars="400"/>
    </w:p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uiPriority w:val="0"/>
  </w:style>
  <w:style w:type="paragraph" w:styleId="6">
    <w:name w:val="toc 2"/>
    <w:basedOn w:val="1"/>
    <w:next w:val="1"/>
    <w:qFormat/>
    <w:uiPriority w:val="0"/>
    <w:pPr>
      <w:ind w:left="420" w:leftChars="200"/>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中华人民共和国国务院</Company>
  <Pages>1</Pages>
  <Words>0</Words>
  <Characters>0</Characters>
  <Lines>0</Lines>
  <Paragraphs>0</Paragraphs>
  <TotalTime>0</TotalTime>
  <ScaleCrop>false</ScaleCrop>
  <LinksUpToDate>false</LinksUpToDate>
  <CharactersWithSpaces>0</CharactersWithSpaces>
  <Application>WPS Office_11.8.2.8576_F1E327BC-269C-435d-A152-05C5408002CA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2020-05-10T01:20:00Z</dcterms:created>
  <dc:creator>_"BLUeLIMS_</dc:creator>
  <cp:lastModifiedBy>_"BLUeLIMS_</cp:lastModifiedBy>
  <dcterms:modified xsi:type="dcterms:W3CDTF">2020-05-23T18:03:18Z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2052-11.8.2.8576</vt:lpwstr>
  </property>
</Properties>
</file>