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2B3A8" w14:textId="77777777" w:rsidR="002549B4" w:rsidRDefault="00BC7235">
      <w:pPr>
        <w:spacing w:after="0" w:line="259" w:lineRule="auto"/>
        <w:ind w:left="0" w:firstLine="0"/>
      </w:pPr>
      <w:r>
        <w:rPr>
          <w:noProof/>
        </w:rPr>
        <w:drawing>
          <wp:inline distT="0" distB="0" distL="0" distR="0" wp14:anchorId="3183B78F" wp14:editId="2525B6CD">
            <wp:extent cx="2303780" cy="920750"/>
            <wp:effectExtent l="0" t="0" r="0" b="0"/>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5"/>
                    <a:stretch>
                      <a:fillRect/>
                    </a:stretch>
                  </pic:blipFill>
                  <pic:spPr>
                    <a:xfrm>
                      <a:off x="0" y="0"/>
                      <a:ext cx="2303780" cy="920750"/>
                    </a:xfrm>
                    <a:prstGeom prst="rect">
                      <a:avLst/>
                    </a:prstGeom>
                  </pic:spPr>
                </pic:pic>
              </a:graphicData>
            </a:graphic>
          </wp:inline>
        </w:drawing>
      </w:r>
      <w:r>
        <w:rPr>
          <w:rFonts w:ascii="Times New Roman" w:eastAsia="Times New Roman" w:hAnsi="Times New Roman" w:cs="Times New Roman"/>
        </w:rPr>
        <w:t xml:space="preserve"> </w:t>
      </w:r>
    </w:p>
    <w:p w14:paraId="0BA3191D" w14:textId="77777777" w:rsidR="002549B4" w:rsidRDefault="00BC7235">
      <w:pPr>
        <w:spacing w:after="0" w:line="259" w:lineRule="auto"/>
        <w:ind w:left="0" w:firstLine="0"/>
      </w:pPr>
      <w:r>
        <w:rPr>
          <w:rFonts w:ascii="Times New Roman" w:eastAsia="Times New Roman" w:hAnsi="Times New Roman" w:cs="Times New Roman"/>
        </w:rPr>
        <w:t xml:space="preserve"> </w:t>
      </w:r>
    </w:p>
    <w:p w14:paraId="0B07224A" w14:textId="77777777" w:rsidR="002549B4" w:rsidRDefault="00BC7235">
      <w:pPr>
        <w:spacing w:after="0" w:line="259" w:lineRule="auto"/>
        <w:ind w:left="0" w:firstLine="0"/>
      </w:pPr>
      <w:r>
        <w:rPr>
          <w:rFonts w:ascii="Times New Roman" w:eastAsia="Times New Roman" w:hAnsi="Times New Roman" w:cs="Times New Roman"/>
        </w:rPr>
        <w:t xml:space="preserve"> </w:t>
      </w:r>
    </w:p>
    <w:p w14:paraId="2BBB1F91" w14:textId="77777777" w:rsidR="002549B4" w:rsidRDefault="00BC7235">
      <w:pPr>
        <w:tabs>
          <w:tab w:val="right" w:pos="9018"/>
        </w:tabs>
        <w:spacing w:after="213" w:line="265"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proofErr w:type="gramStart"/>
      <w:r>
        <w:rPr>
          <w:rFonts w:ascii="Times New Roman" w:eastAsia="Times New Roman" w:hAnsi="Times New Roman" w:cs="Times New Roman"/>
          <w:b/>
        </w:rPr>
        <w:t xml:space="preserve">LONDON  </w:t>
      </w:r>
      <w:r>
        <w:rPr>
          <w:rFonts w:ascii="Times New Roman" w:eastAsia="Times New Roman" w:hAnsi="Times New Roman" w:cs="Times New Roman"/>
          <w:b/>
        </w:rPr>
        <w:tab/>
      </w:r>
      <w:proofErr w:type="gramEnd"/>
      <w:r>
        <w:rPr>
          <w:rFonts w:ascii="Times New Roman" w:eastAsia="Times New Roman" w:hAnsi="Times New Roman" w:cs="Times New Roman"/>
          <w:b/>
        </w:rPr>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14:paraId="44B6B75F" w14:textId="77777777" w:rsidR="002549B4" w:rsidRDefault="00BC7235">
      <w:pPr>
        <w:tabs>
          <w:tab w:val="right" w:pos="9018"/>
        </w:tabs>
        <w:spacing w:after="243" w:line="265"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14:paraId="30A58C1B" w14:textId="77777777" w:rsidR="002549B4" w:rsidRDefault="00BC7235">
      <w:pPr>
        <w:tabs>
          <w:tab w:val="right" w:pos="9018"/>
        </w:tabs>
        <w:spacing w:after="3" w:line="265"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14:paraId="59FCC46B" w14:textId="77777777" w:rsidR="002549B4" w:rsidRDefault="00BC7235">
      <w:pPr>
        <w:tabs>
          <w:tab w:val="right" w:pos="9018"/>
        </w:tabs>
        <w:spacing w:after="562" w:line="265"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14:paraId="51082A31" w14:textId="77777777" w:rsidR="002549B4" w:rsidRDefault="00BC7235">
      <w:pPr>
        <w:spacing w:after="0" w:line="259" w:lineRule="auto"/>
        <w:ind w:left="67" w:firstLine="0"/>
        <w:jc w:val="center"/>
      </w:pPr>
      <w:r>
        <w:rPr>
          <w:rFonts w:ascii="Times New Roman" w:eastAsia="Times New Roman" w:hAnsi="Times New Roman" w:cs="Times New Roman"/>
          <w:b/>
        </w:rPr>
        <w:t xml:space="preserve"> </w:t>
      </w:r>
    </w:p>
    <w:p w14:paraId="4147742A" w14:textId="77777777" w:rsidR="002549B4" w:rsidRDefault="00BC7235">
      <w:pPr>
        <w:spacing w:after="0" w:line="259" w:lineRule="auto"/>
        <w:ind w:left="20"/>
        <w:jc w:val="center"/>
      </w:pPr>
      <w:r>
        <w:rPr>
          <w:rFonts w:ascii="Times New Roman" w:eastAsia="Times New Roman" w:hAnsi="Times New Roman" w:cs="Times New Roman"/>
          <w:b/>
        </w:rPr>
        <w:t xml:space="preserve">MODULE CODE: LCBB4001 </w:t>
      </w:r>
    </w:p>
    <w:p w14:paraId="6D404B58" w14:textId="77777777" w:rsidR="002549B4" w:rsidRDefault="00BC7235">
      <w:pPr>
        <w:spacing w:after="0" w:line="259" w:lineRule="auto"/>
        <w:ind w:left="20"/>
        <w:jc w:val="center"/>
      </w:pPr>
      <w:r>
        <w:rPr>
          <w:rFonts w:ascii="Times New Roman" w:eastAsia="Times New Roman" w:hAnsi="Times New Roman" w:cs="Times New Roman"/>
          <w:b/>
        </w:rPr>
        <w:t xml:space="preserve">COD Y MODWL: LCBB4001 </w:t>
      </w:r>
    </w:p>
    <w:p w14:paraId="569751DF" w14:textId="77777777" w:rsidR="002549B4" w:rsidRDefault="00BC7235">
      <w:pPr>
        <w:spacing w:after="216" w:line="259" w:lineRule="auto"/>
        <w:ind w:left="20" w:right="4"/>
        <w:jc w:val="center"/>
      </w:pPr>
      <w:r>
        <w:rPr>
          <w:rFonts w:ascii="Times New Roman" w:eastAsia="Times New Roman" w:hAnsi="Times New Roman" w:cs="Times New Roman"/>
          <w:b/>
        </w:rPr>
        <w:t xml:space="preserve">ACCOUNTING FUNDAMENTALS </w:t>
      </w:r>
    </w:p>
    <w:p w14:paraId="062CCF3A" w14:textId="77777777" w:rsidR="002549B4" w:rsidRDefault="00BC7235">
      <w:pPr>
        <w:spacing w:after="213" w:line="265" w:lineRule="auto"/>
        <w:ind w:left="10"/>
      </w:pPr>
      <w:r>
        <w:rPr>
          <w:rFonts w:ascii="Times New Roman" w:eastAsia="Times New Roman" w:hAnsi="Times New Roman" w:cs="Times New Roman"/>
          <w:b/>
        </w:rPr>
        <w:t xml:space="preserve">TIME:  9:00AM TO 4:00PM </w:t>
      </w:r>
    </w:p>
    <w:p w14:paraId="0016972D" w14:textId="77777777" w:rsidR="002549B4" w:rsidRDefault="00BC7235">
      <w:pPr>
        <w:spacing w:after="0" w:line="259" w:lineRule="auto"/>
        <w:ind w:left="0" w:firstLine="0"/>
      </w:pPr>
      <w:r>
        <w:rPr>
          <w:rFonts w:ascii="Times New Roman" w:eastAsia="Times New Roman" w:hAnsi="Times New Roman" w:cs="Times New Roman"/>
        </w:rPr>
        <w:t xml:space="preserve"> </w:t>
      </w:r>
    </w:p>
    <w:p w14:paraId="7DB2482D" w14:textId="77777777" w:rsidR="002549B4" w:rsidRDefault="00BC7235">
      <w:pPr>
        <w:spacing w:after="0" w:line="259" w:lineRule="auto"/>
        <w:ind w:left="0" w:firstLine="0"/>
      </w:pPr>
      <w:r>
        <w:rPr>
          <w:rFonts w:ascii="Times New Roman" w:eastAsia="Times New Roman" w:hAnsi="Times New Roman" w:cs="Times New Roman"/>
        </w:rPr>
        <w:t xml:space="preserve"> </w:t>
      </w:r>
    </w:p>
    <w:p w14:paraId="3B87D458" w14:textId="77777777" w:rsidR="002549B4" w:rsidRDefault="00BC7235">
      <w:pPr>
        <w:spacing w:after="0" w:line="259" w:lineRule="auto"/>
        <w:ind w:left="0" w:firstLine="0"/>
      </w:pPr>
      <w:r>
        <w:rPr>
          <w:rFonts w:ascii="Times New Roman" w:eastAsia="Times New Roman" w:hAnsi="Times New Roman" w:cs="Times New Roman"/>
        </w:rPr>
        <w:t xml:space="preserve"> </w:t>
      </w:r>
    </w:p>
    <w:p w14:paraId="64EA0E1B" w14:textId="4368AC90" w:rsidR="002549B4" w:rsidRDefault="00BC7235">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proofErr w:type="gramStart"/>
      <w:r>
        <w:rPr>
          <w:rFonts w:ascii="Times New Roman" w:eastAsia="Times New Roman" w:hAnsi="Times New Roman" w:cs="Times New Roman"/>
        </w:rPr>
        <w:t xml:space="preserve">Name  </w:t>
      </w:r>
      <w:r>
        <w:rPr>
          <w:rFonts w:ascii="Times New Roman" w:eastAsia="Times New Roman" w:hAnsi="Times New Roman" w:cs="Times New Roman"/>
        </w:rPr>
        <w:tab/>
      </w:r>
      <w:proofErr w:type="gramEnd"/>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sidR="003E136D">
        <w:rPr>
          <w:rFonts w:ascii="Times New Roman" w:eastAsia="Times New Roman" w:hAnsi="Times New Roman" w:cs="Times New Roman"/>
          <w:sz w:val="40"/>
          <w:szCs w:val="40"/>
          <w:u w:val="single" w:color="000000"/>
        </w:rPr>
        <w:t>Svetoslav Hristov Radev</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rPr>
        <w:t xml:space="preserve"> </w:t>
      </w:r>
    </w:p>
    <w:p w14:paraId="022C0F5C" w14:textId="77777777" w:rsidR="002549B4" w:rsidRDefault="00BC7235">
      <w:pPr>
        <w:spacing w:after="0" w:line="259" w:lineRule="auto"/>
        <w:ind w:left="0" w:firstLine="0"/>
      </w:pPr>
      <w:r>
        <w:rPr>
          <w:rFonts w:ascii="Times New Roman" w:eastAsia="Times New Roman" w:hAnsi="Times New Roman" w:cs="Times New Roman"/>
        </w:rPr>
        <w:t xml:space="preserve"> </w:t>
      </w:r>
    </w:p>
    <w:p w14:paraId="6F55DEF6" w14:textId="0F4E267E" w:rsidR="002549B4" w:rsidRDefault="00BC7235">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proofErr w:type="gramStart"/>
      <w:r>
        <w:rPr>
          <w:rFonts w:ascii="Times New Roman" w:eastAsia="Times New Roman" w:hAnsi="Times New Roman" w:cs="Times New Roman"/>
          <w:u w:val="single" w:color="000000"/>
        </w:rPr>
        <w:tab/>
        <w:t xml:space="preserve">  </w:t>
      </w:r>
      <w:r w:rsidR="003E136D">
        <w:rPr>
          <w:rFonts w:ascii="Times New Roman" w:eastAsia="Times New Roman" w:hAnsi="Times New Roman" w:cs="Times New Roman"/>
          <w:sz w:val="40"/>
          <w:szCs w:val="40"/>
          <w:u w:val="single" w:color="000000"/>
        </w:rPr>
        <w:t>2030542</w:t>
      </w:r>
      <w:proofErr w:type="gramEnd"/>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4C577975" w14:textId="77777777" w:rsidR="002549B4" w:rsidRDefault="00BC7235">
      <w:pPr>
        <w:spacing w:after="0" w:line="259" w:lineRule="auto"/>
        <w:ind w:left="0" w:firstLine="0"/>
      </w:pPr>
      <w:r>
        <w:rPr>
          <w:rFonts w:ascii="Times New Roman" w:eastAsia="Times New Roman" w:hAnsi="Times New Roman" w:cs="Times New Roman"/>
        </w:rPr>
        <w:t xml:space="preserve"> </w:t>
      </w:r>
    </w:p>
    <w:p w14:paraId="52DB523F" w14:textId="6D799081" w:rsidR="002549B4" w:rsidRDefault="00BC7235">
      <w:pPr>
        <w:tabs>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Date &amp; </w:t>
      </w:r>
      <w:proofErr w:type="gramStart"/>
      <w:r>
        <w:rPr>
          <w:rFonts w:ascii="Times New Roman" w:eastAsia="Times New Roman" w:hAnsi="Times New Roman" w:cs="Times New Roman"/>
        </w:rPr>
        <w:t xml:space="preserve">Time  </w:t>
      </w:r>
      <w:r>
        <w:rPr>
          <w:rFonts w:ascii="Times New Roman" w:eastAsia="Times New Roman" w:hAnsi="Times New Roman" w:cs="Times New Roman"/>
        </w:rPr>
        <w:tab/>
      </w:r>
      <w:proofErr w:type="gramEnd"/>
      <w:r>
        <w:rPr>
          <w:rFonts w:ascii="Times New Roman" w:eastAsia="Times New Roman" w:hAnsi="Times New Roman" w:cs="Times New Roman"/>
        </w:rPr>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sidR="00ED6173">
        <w:rPr>
          <w:rFonts w:ascii="Times New Roman" w:eastAsia="Times New Roman" w:hAnsi="Times New Roman" w:cs="Times New Roman"/>
          <w:sz w:val="40"/>
          <w:szCs w:val="40"/>
          <w:u w:val="single" w:color="000000"/>
        </w:rPr>
        <w:t>27.08.2021</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sidR="00ED6173">
        <w:rPr>
          <w:rFonts w:ascii="Times New Roman" w:eastAsia="Times New Roman" w:hAnsi="Times New Roman" w:cs="Times New Roman"/>
          <w:sz w:val="40"/>
          <w:szCs w:val="40"/>
          <w:u w:val="single" w:color="000000"/>
        </w:rPr>
        <w:t>14.42</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42EF256F" w14:textId="77777777" w:rsidR="002549B4" w:rsidRDefault="00BC7235">
      <w:pPr>
        <w:spacing w:after="0" w:line="238" w:lineRule="auto"/>
        <w:ind w:left="0" w:right="3137" w:firstLine="0"/>
      </w:pPr>
      <w:r>
        <w:rPr>
          <w:rFonts w:ascii="Times New Roman" w:eastAsia="Times New Roman" w:hAnsi="Times New Roman" w:cs="Times New Roman"/>
        </w:rPr>
        <w:t xml:space="preserve">                                                                                                   </w:t>
      </w:r>
    </w:p>
    <w:p w14:paraId="6B7BF866" w14:textId="77777777" w:rsidR="002549B4" w:rsidRDefault="00BC7235">
      <w:pPr>
        <w:spacing w:after="160" w:line="259" w:lineRule="auto"/>
        <w:ind w:left="0" w:firstLine="0"/>
      </w:pPr>
      <w:r>
        <w:rPr>
          <w:rFonts w:ascii="Calibri" w:eastAsia="Calibri" w:hAnsi="Calibri" w:cs="Calibri"/>
          <w:sz w:val="22"/>
        </w:rPr>
        <w:t xml:space="preserve"> </w:t>
      </w:r>
    </w:p>
    <w:p w14:paraId="0DF56289" w14:textId="77777777" w:rsidR="002549B4" w:rsidRDefault="00BC7235">
      <w:pPr>
        <w:spacing w:after="158" w:line="259" w:lineRule="auto"/>
        <w:ind w:left="0" w:firstLine="0"/>
      </w:pPr>
      <w:r>
        <w:rPr>
          <w:rFonts w:ascii="Calibri" w:eastAsia="Calibri" w:hAnsi="Calibri" w:cs="Calibri"/>
          <w:sz w:val="22"/>
        </w:rPr>
        <w:t xml:space="preserve"> </w:t>
      </w:r>
    </w:p>
    <w:p w14:paraId="19D1D074" w14:textId="77777777" w:rsidR="002549B4" w:rsidRDefault="00BC7235">
      <w:pPr>
        <w:spacing w:after="160" w:line="259" w:lineRule="auto"/>
        <w:ind w:left="0" w:firstLine="0"/>
      </w:pPr>
      <w:r>
        <w:rPr>
          <w:rFonts w:ascii="Calibri" w:eastAsia="Calibri" w:hAnsi="Calibri" w:cs="Calibri"/>
          <w:sz w:val="22"/>
        </w:rPr>
        <w:t xml:space="preserve"> </w:t>
      </w:r>
    </w:p>
    <w:p w14:paraId="2136ABD6" w14:textId="77777777" w:rsidR="002549B4" w:rsidRDefault="00BC7235">
      <w:pPr>
        <w:spacing w:after="158" w:line="259" w:lineRule="auto"/>
        <w:ind w:left="0" w:firstLine="0"/>
      </w:pPr>
      <w:r>
        <w:rPr>
          <w:rFonts w:ascii="Calibri" w:eastAsia="Calibri" w:hAnsi="Calibri" w:cs="Calibri"/>
          <w:sz w:val="22"/>
        </w:rPr>
        <w:t xml:space="preserve"> </w:t>
      </w:r>
    </w:p>
    <w:p w14:paraId="496B0556" w14:textId="77777777" w:rsidR="002549B4" w:rsidRDefault="00BC7235">
      <w:pPr>
        <w:spacing w:after="158" w:line="259" w:lineRule="auto"/>
        <w:ind w:left="0" w:firstLine="0"/>
      </w:pPr>
      <w:r>
        <w:rPr>
          <w:rFonts w:ascii="Calibri" w:eastAsia="Calibri" w:hAnsi="Calibri" w:cs="Calibri"/>
          <w:sz w:val="22"/>
        </w:rPr>
        <w:t xml:space="preserve"> </w:t>
      </w:r>
    </w:p>
    <w:p w14:paraId="29B890DB" w14:textId="77777777" w:rsidR="002549B4" w:rsidRDefault="00BC7235">
      <w:pPr>
        <w:spacing w:after="160" w:line="259" w:lineRule="auto"/>
        <w:ind w:left="0" w:firstLine="0"/>
      </w:pPr>
      <w:r>
        <w:rPr>
          <w:rFonts w:ascii="Calibri" w:eastAsia="Calibri" w:hAnsi="Calibri" w:cs="Calibri"/>
          <w:sz w:val="22"/>
        </w:rPr>
        <w:t xml:space="preserve"> </w:t>
      </w:r>
    </w:p>
    <w:p w14:paraId="2899E884" w14:textId="77777777" w:rsidR="002549B4" w:rsidRDefault="00BC7235">
      <w:pPr>
        <w:spacing w:after="158" w:line="259" w:lineRule="auto"/>
        <w:ind w:left="0" w:firstLine="0"/>
      </w:pPr>
      <w:r>
        <w:rPr>
          <w:rFonts w:ascii="Calibri" w:eastAsia="Calibri" w:hAnsi="Calibri" w:cs="Calibri"/>
          <w:sz w:val="22"/>
        </w:rPr>
        <w:t xml:space="preserve"> </w:t>
      </w:r>
    </w:p>
    <w:p w14:paraId="3379EA51" w14:textId="77777777" w:rsidR="002549B4" w:rsidRDefault="00BC7235">
      <w:pPr>
        <w:spacing w:after="160" w:line="259" w:lineRule="auto"/>
        <w:ind w:left="0" w:firstLine="0"/>
      </w:pPr>
      <w:r>
        <w:rPr>
          <w:rFonts w:ascii="Calibri" w:eastAsia="Calibri" w:hAnsi="Calibri" w:cs="Calibri"/>
          <w:sz w:val="22"/>
        </w:rPr>
        <w:t xml:space="preserve"> </w:t>
      </w:r>
    </w:p>
    <w:p w14:paraId="671F0183" w14:textId="77777777" w:rsidR="002549B4" w:rsidRDefault="00BC7235">
      <w:pPr>
        <w:spacing w:after="158" w:line="259" w:lineRule="auto"/>
        <w:ind w:left="0" w:firstLine="0"/>
      </w:pPr>
      <w:r>
        <w:rPr>
          <w:rFonts w:ascii="Calibri" w:eastAsia="Calibri" w:hAnsi="Calibri" w:cs="Calibri"/>
          <w:sz w:val="22"/>
        </w:rPr>
        <w:t xml:space="preserve"> </w:t>
      </w:r>
    </w:p>
    <w:p w14:paraId="2B89E17F" w14:textId="77777777" w:rsidR="002549B4" w:rsidRDefault="00BC7235">
      <w:pPr>
        <w:spacing w:after="158" w:line="259" w:lineRule="auto"/>
        <w:ind w:left="0" w:firstLine="0"/>
      </w:pPr>
      <w:r>
        <w:rPr>
          <w:rFonts w:ascii="Calibri" w:eastAsia="Calibri" w:hAnsi="Calibri" w:cs="Calibri"/>
          <w:sz w:val="22"/>
        </w:rPr>
        <w:lastRenderedPageBreak/>
        <w:t xml:space="preserve"> </w:t>
      </w:r>
    </w:p>
    <w:p w14:paraId="639C95FC" w14:textId="77777777" w:rsidR="002549B4" w:rsidRDefault="00BC7235">
      <w:pPr>
        <w:spacing w:after="0" w:line="259" w:lineRule="auto"/>
        <w:ind w:left="0" w:firstLine="0"/>
      </w:pPr>
      <w:r>
        <w:rPr>
          <w:rFonts w:ascii="Calibri" w:eastAsia="Calibri" w:hAnsi="Calibri" w:cs="Calibri"/>
          <w:sz w:val="22"/>
        </w:rPr>
        <w:t xml:space="preserve"> </w:t>
      </w:r>
    </w:p>
    <w:p w14:paraId="0932BE04" w14:textId="77777777" w:rsidR="002549B4" w:rsidRDefault="00BC7235">
      <w:pPr>
        <w:spacing w:after="161" w:line="259" w:lineRule="auto"/>
        <w:ind w:left="715"/>
      </w:pPr>
      <w:r>
        <w:rPr>
          <w:b/>
        </w:rPr>
        <w:t xml:space="preserve">QUESTION 1 </w:t>
      </w:r>
    </w:p>
    <w:p w14:paraId="7AB04E48" w14:textId="77777777" w:rsidR="002549B4" w:rsidRDefault="00BC7235">
      <w:pPr>
        <w:spacing w:after="160" w:line="259" w:lineRule="auto"/>
        <w:ind w:left="720" w:firstLine="0"/>
      </w:pPr>
      <w:r>
        <w:t xml:space="preserve"> </w:t>
      </w:r>
    </w:p>
    <w:p w14:paraId="58B80E26" w14:textId="77777777" w:rsidR="002549B4" w:rsidRDefault="00BC7235">
      <w:pPr>
        <w:spacing w:after="168"/>
      </w:pPr>
      <w:r>
        <w:t xml:space="preserve">Kerrigan Ltd makes and sells product A. The current selling price is £11 and the total of variable costs per unit is £6. The fixed costs of production are £350,000 and the company currently sells 75,000 units. </w:t>
      </w:r>
    </w:p>
    <w:p w14:paraId="2803BA86" w14:textId="77777777" w:rsidR="002549B4" w:rsidRDefault="00BC7235">
      <w:pPr>
        <w:spacing w:after="160" w:line="259" w:lineRule="auto"/>
        <w:ind w:left="720" w:firstLine="0"/>
      </w:pPr>
      <w:r>
        <w:t xml:space="preserve"> </w:t>
      </w:r>
    </w:p>
    <w:p w14:paraId="32175DAE" w14:textId="77777777" w:rsidR="002549B4" w:rsidRDefault="00BC7235">
      <w:pPr>
        <w:spacing w:after="161" w:line="259" w:lineRule="auto"/>
        <w:ind w:left="715"/>
      </w:pPr>
      <w:r>
        <w:rPr>
          <w:b/>
        </w:rPr>
        <w:t xml:space="preserve">Required: </w:t>
      </w:r>
    </w:p>
    <w:p w14:paraId="45719C20" w14:textId="77777777" w:rsidR="002549B4" w:rsidRDefault="00BC7235">
      <w:pPr>
        <w:spacing w:after="160" w:line="259" w:lineRule="auto"/>
        <w:ind w:left="720" w:firstLine="0"/>
      </w:pPr>
      <w:r>
        <w:t xml:space="preserve"> </w:t>
      </w:r>
    </w:p>
    <w:p w14:paraId="327F4F24" w14:textId="77777777" w:rsidR="002549B4" w:rsidRDefault="00BC7235">
      <w:pPr>
        <w:numPr>
          <w:ilvl w:val="0"/>
          <w:numId w:val="1"/>
        </w:numPr>
        <w:ind w:hanging="360"/>
      </w:pPr>
      <w:r>
        <w:t xml:space="preserve">Calculate the break-even point (in units and revenues) of product A for Kerrigan Ltd.   </w:t>
      </w:r>
      <w:r>
        <w:rPr>
          <w:b/>
        </w:rPr>
        <w:t xml:space="preserve">                                                                    [10 marks] </w:t>
      </w:r>
    </w:p>
    <w:p w14:paraId="590BF7E9" w14:textId="77777777" w:rsidR="002549B4" w:rsidRDefault="00BC7235">
      <w:pPr>
        <w:spacing w:after="158" w:line="259" w:lineRule="auto"/>
        <w:ind w:left="720" w:firstLine="0"/>
      </w:pPr>
      <w:r>
        <w:t xml:space="preserve"> </w:t>
      </w:r>
    </w:p>
    <w:p w14:paraId="3B328BB3" w14:textId="77777777" w:rsidR="002549B4" w:rsidRDefault="00BC7235">
      <w:pPr>
        <w:numPr>
          <w:ilvl w:val="0"/>
          <w:numId w:val="1"/>
        </w:numPr>
        <w:ind w:hanging="360"/>
      </w:pPr>
      <w:r>
        <w:t xml:space="preserve">Calculate the profit made on sales of 75,000 units.           </w:t>
      </w:r>
      <w:r>
        <w:rPr>
          <w:b/>
        </w:rPr>
        <w:t>[10 marks]</w:t>
      </w:r>
      <w:r>
        <w:t xml:space="preserve"> </w:t>
      </w:r>
    </w:p>
    <w:p w14:paraId="1D2614A4" w14:textId="77777777" w:rsidR="002549B4" w:rsidRDefault="00BC7235">
      <w:pPr>
        <w:spacing w:after="160" w:line="259" w:lineRule="auto"/>
        <w:ind w:left="720" w:firstLine="0"/>
      </w:pPr>
      <w:r>
        <w:t xml:space="preserve"> </w:t>
      </w:r>
    </w:p>
    <w:p w14:paraId="58F29D69" w14:textId="77777777" w:rsidR="002549B4" w:rsidRDefault="00BC7235">
      <w:pPr>
        <w:spacing w:after="160" w:line="259" w:lineRule="auto"/>
        <w:ind w:left="720" w:firstLine="0"/>
      </w:pPr>
      <w:r>
        <w:t xml:space="preserve"> </w:t>
      </w:r>
    </w:p>
    <w:p w14:paraId="6E8DAA12" w14:textId="77777777" w:rsidR="002549B4" w:rsidRDefault="00BC7235">
      <w:pPr>
        <w:numPr>
          <w:ilvl w:val="0"/>
          <w:numId w:val="1"/>
        </w:numPr>
        <w:ind w:hanging="360"/>
      </w:pPr>
      <w:r>
        <w:t xml:space="preserve">The company will make an advertising campaign costs £10,000 and will improve the product specifications, which will increase the variable cost per unit by £1. This is expected to allow the company to increase the selling price to £13 and the sales is expected to be </w:t>
      </w:r>
    </w:p>
    <w:p w14:paraId="4BC26814" w14:textId="77777777" w:rsidR="002549B4" w:rsidRDefault="00BC7235">
      <w:pPr>
        <w:ind w:left="1582"/>
      </w:pPr>
      <w:r>
        <w:t xml:space="preserve">80,000 unites.  Calculate the new profit figure for the improved </w:t>
      </w:r>
    </w:p>
    <w:p w14:paraId="7C1FA4B3" w14:textId="77777777" w:rsidR="002549B4" w:rsidRDefault="00BC7235">
      <w:pPr>
        <w:tabs>
          <w:tab w:val="center" w:pos="2006"/>
          <w:tab w:val="center" w:pos="3601"/>
          <w:tab w:val="center" w:pos="4321"/>
          <w:tab w:val="center" w:pos="5041"/>
          <w:tab w:val="center" w:pos="5761"/>
          <w:tab w:val="center" w:pos="6481"/>
          <w:tab w:val="right" w:pos="9018"/>
        </w:tabs>
        <w:spacing w:after="0" w:line="259" w:lineRule="auto"/>
        <w:ind w:left="0" w:firstLine="0"/>
      </w:pPr>
      <w:r>
        <w:rPr>
          <w:rFonts w:ascii="Calibri" w:eastAsia="Calibri" w:hAnsi="Calibri" w:cs="Calibri"/>
          <w:sz w:val="22"/>
        </w:rPr>
        <w:tab/>
      </w:r>
      <w:r>
        <w:t xml:space="preserve">product.       </w:t>
      </w:r>
      <w:r>
        <w:tab/>
        <w:t xml:space="preserve"> </w:t>
      </w:r>
      <w:r>
        <w:tab/>
        <w:t xml:space="preserve"> </w:t>
      </w:r>
      <w:r>
        <w:tab/>
        <w:t xml:space="preserve"> </w:t>
      </w:r>
      <w:r>
        <w:tab/>
        <w:t xml:space="preserve"> </w:t>
      </w:r>
      <w:r>
        <w:tab/>
        <w:t xml:space="preserve"> </w:t>
      </w:r>
      <w:r>
        <w:tab/>
        <w:t xml:space="preserve">         </w:t>
      </w:r>
      <w:r>
        <w:rPr>
          <w:b/>
        </w:rPr>
        <w:t>[15 marks]</w:t>
      </w:r>
      <w:r>
        <w:t xml:space="preserve"> </w:t>
      </w:r>
    </w:p>
    <w:p w14:paraId="64FE5445" w14:textId="77777777" w:rsidR="002549B4" w:rsidRDefault="00BC7235">
      <w:pPr>
        <w:spacing w:after="160" w:line="259" w:lineRule="auto"/>
        <w:ind w:left="720" w:firstLine="0"/>
      </w:pPr>
      <w:r>
        <w:t xml:space="preserve"> </w:t>
      </w:r>
    </w:p>
    <w:p w14:paraId="0BF3D4FA" w14:textId="77777777" w:rsidR="002549B4" w:rsidRDefault="00BC7235">
      <w:pPr>
        <w:numPr>
          <w:ilvl w:val="0"/>
          <w:numId w:val="1"/>
        </w:numPr>
        <w:ind w:hanging="360"/>
      </w:pPr>
      <w:r>
        <w:t xml:space="preserve">Discuss the limitations of break-even analysis.                    </w:t>
      </w:r>
      <w:r>
        <w:rPr>
          <w:b/>
        </w:rPr>
        <w:t>[15 marks]</w:t>
      </w:r>
      <w:r>
        <w:t xml:space="preserve"> </w:t>
      </w:r>
    </w:p>
    <w:p w14:paraId="243E429B" w14:textId="77777777" w:rsidR="002549B4" w:rsidRDefault="00BC7235">
      <w:pPr>
        <w:spacing w:after="158" w:line="259" w:lineRule="auto"/>
        <w:ind w:left="720" w:firstLine="0"/>
      </w:pPr>
      <w:r>
        <w:t xml:space="preserve"> </w:t>
      </w:r>
    </w:p>
    <w:p w14:paraId="038DE83D" w14:textId="77777777" w:rsidR="002549B4" w:rsidRDefault="00BC7235">
      <w:pPr>
        <w:spacing w:after="160" w:line="259" w:lineRule="auto"/>
        <w:ind w:left="0" w:firstLine="0"/>
      </w:pPr>
      <w:r>
        <w:rPr>
          <w:b/>
        </w:rPr>
        <w:t xml:space="preserve"> </w:t>
      </w:r>
    </w:p>
    <w:p w14:paraId="76131AEA" w14:textId="77777777" w:rsidR="002549B4" w:rsidRDefault="00BC7235">
      <w:pPr>
        <w:spacing w:after="161" w:line="259" w:lineRule="auto"/>
        <w:ind w:left="715"/>
      </w:pPr>
      <w:r>
        <w:rPr>
          <w:b/>
        </w:rPr>
        <w:t xml:space="preserve">QUESTION 2 </w:t>
      </w:r>
    </w:p>
    <w:p w14:paraId="55FC6A09" w14:textId="77777777" w:rsidR="002549B4" w:rsidRDefault="00BC7235">
      <w:pPr>
        <w:spacing w:after="160" w:line="259" w:lineRule="auto"/>
        <w:ind w:left="720" w:firstLine="0"/>
      </w:pPr>
      <w:r>
        <w:t xml:space="preserve"> </w:t>
      </w:r>
    </w:p>
    <w:p w14:paraId="4F7CABD1" w14:textId="77777777" w:rsidR="002549B4" w:rsidRDefault="00BC7235">
      <w:pPr>
        <w:numPr>
          <w:ilvl w:val="0"/>
          <w:numId w:val="2"/>
        </w:numPr>
        <w:ind w:hanging="360"/>
      </w:pPr>
      <w:r>
        <w:t xml:space="preserve">Discuss the importance of management accounting, and how it differs from what financial accounting provides.                                                </w:t>
      </w:r>
    </w:p>
    <w:p w14:paraId="7CD854E0" w14:textId="77777777" w:rsidR="002549B4" w:rsidRDefault="00BC7235">
      <w:pPr>
        <w:spacing w:after="0" w:line="259" w:lineRule="auto"/>
        <w:ind w:left="1582"/>
      </w:pPr>
      <w:r>
        <w:rPr>
          <w:b/>
        </w:rPr>
        <w:t xml:space="preserve">[25 marks] </w:t>
      </w:r>
    </w:p>
    <w:p w14:paraId="123D216B" w14:textId="77777777" w:rsidR="002549B4" w:rsidRDefault="00BC7235">
      <w:pPr>
        <w:spacing w:after="158" w:line="259" w:lineRule="auto"/>
        <w:ind w:left="720" w:firstLine="0"/>
      </w:pPr>
      <w:r>
        <w:rPr>
          <w:b/>
        </w:rPr>
        <w:t xml:space="preserve"> </w:t>
      </w:r>
    </w:p>
    <w:p w14:paraId="4E37CC14" w14:textId="77777777" w:rsidR="002549B4" w:rsidRDefault="00BC7235">
      <w:pPr>
        <w:numPr>
          <w:ilvl w:val="0"/>
          <w:numId w:val="2"/>
        </w:numPr>
        <w:ind w:hanging="360"/>
      </w:pPr>
      <w:r>
        <w:t xml:space="preserve">Discuss three techniques by which the management accountant can </w:t>
      </w:r>
    </w:p>
    <w:p w14:paraId="4D9CFCAC" w14:textId="77777777" w:rsidR="002549B4" w:rsidRDefault="00BC7235">
      <w:pPr>
        <w:ind w:left="1582"/>
      </w:pPr>
      <w:r>
        <w:t xml:space="preserve">achieve the objectives of management accounting.                                   </w:t>
      </w:r>
      <w:r>
        <w:rPr>
          <w:b/>
        </w:rPr>
        <w:t xml:space="preserve">[25 marks] </w:t>
      </w:r>
    </w:p>
    <w:p w14:paraId="1A96316C" w14:textId="77777777" w:rsidR="002549B4" w:rsidRDefault="00BC7235">
      <w:pPr>
        <w:spacing w:after="2" w:line="259" w:lineRule="auto"/>
        <w:ind w:left="720" w:firstLine="0"/>
      </w:pPr>
      <w:r>
        <w:rPr>
          <w:b/>
        </w:rPr>
        <w:t xml:space="preserve"> </w:t>
      </w:r>
    </w:p>
    <w:p w14:paraId="0EF2B509" w14:textId="77777777" w:rsidR="002549B4" w:rsidRDefault="00BC7235">
      <w:pPr>
        <w:spacing w:after="0" w:line="259" w:lineRule="auto"/>
        <w:ind w:left="720" w:firstLine="0"/>
      </w:pPr>
      <w:r>
        <w:rPr>
          <w:b/>
        </w:rPr>
        <w:t xml:space="preserve"> </w:t>
      </w:r>
    </w:p>
    <w:p w14:paraId="1017C19C" w14:textId="77777777" w:rsidR="002549B4" w:rsidRDefault="00BC7235">
      <w:pPr>
        <w:spacing w:after="0" w:line="259" w:lineRule="auto"/>
        <w:ind w:left="720" w:firstLine="0"/>
      </w:pPr>
      <w:r>
        <w:rPr>
          <w:b/>
        </w:rPr>
        <w:lastRenderedPageBreak/>
        <w:t xml:space="preserve"> </w:t>
      </w:r>
    </w:p>
    <w:p w14:paraId="7A6B3F02" w14:textId="77777777" w:rsidR="002549B4" w:rsidRDefault="00BC7235">
      <w:pPr>
        <w:spacing w:after="158" w:line="259" w:lineRule="auto"/>
        <w:ind w:left="720" w:firstLine="0"/>
      </w:pPr>
      <w:r>
        <w:rPr>
          <w:b/>
        </w:rPr>
        <w:t xml:space="preserve"> </w:t>
      </w:r>
    </w:p>
    <w:p w14:paraId="07E8C834" w14:textId="77777777" w:rsidR="00747EDD" w:rsidRPr="00747EDD" w:rsidRDefault="00747EDD" w:rsidP="00747EDD">
      <w:pPr>
        <w:keepNext/>
        <w:suppressLineNumbers/>
        <w:suppressAutoHyphens/>
        <w:spacing w:before="240" w:after="120" w:line="360" w:lineRule="auto"/>
        <w:ind w:left="0" w:firstLine="0"/>
        <w:jc w:val="center"/>
        <w:rPr>
          <w:rFonts w:ascii="Times New Roman" w:eastAsia="Droid Sans" w:hAnsi="Times New Roman" w:cs="Times New Roman"/>
          <w:b/>
          <w:bCs/>
          <w:sz w:val="28"/>
          <w:szCs w:val="32"/>
          <w:lang w:eastAsia="ar-SA"/>
        </w:rPr>
      </w:pPr>
      <w:r w:rsidRPr="00747EDD">
        <w:rPr>
          <w:rFonts w:ascii="Times New Roman" w:eastAsia="Droid Sans" w:hAnsi="Times New Roman" w:cs="Times New Roman"/>
          <w:b/>
          <w:bCs/>
          <w:sz w:val="28"/>
          <w:szCs w:val="32"/>
          <w:lang w:eastAsia="ar-SA"/>
        </w:rPr>
        <w:t>Table of Contents</w:t>
      </w:r>
    </w:p>
    <w:p w14:paraId="08551D01" w14:textId="17FFADE8" w:rsidR="00747EDD" w:rsidRPr="00747EDD" w:rsidRDefault="00747EDD" w:rsidP="00747EDD">
      <w:pPr>
        <w:suppressLineNumbers/>
        <w:tabs>
          <w:tab w:val="right" w:leader="dot" w:pos="9360"/>
        </w:tabs>
        <w:suppressAutoHyphens/>
        <w:spacing w:after="0" w:line="360" w:lineRule="auto"/>
        <w:ind w:left="283" w:firstLine="0"/>
        <w:jc w:val="both"/>
        <w:rPr>
          <w:rFonts w:ascii="Times New Roman" w:eastAsia="Calibri" w:hAnsi="Times New Roman" w:cs="DejaVu Sans"/>
          <w:lang w:eastAsia="ar-SA"/>
        </w:rPr>
      </w:pPr>
      <w:r w:rsidRPr="00747EDD">
        <w:rPr>
          <w:rFonts w:ascii="Times New Roman" w:eastAsia="Calibri" w:hAnsi="Times New Roman" w:cs="DejaVu Sans"/>
          <w:lang w:eastAsia="ar-SA"/>
        </w:rPr>
        <w:fldChar w:fldCharType="begin"/>
      </w:r>
      <w:r w:rsidRPr="00747EDD">
        <w:rPr>
          <w:rFonts w:ascii="Times New Roman" w:eastAsia="Calibri" w:hAnsi="Times New Roman" w:cs="DejaVu Sans"/>
          <w:lang w:eastAsia="ar-SA"/>
        </w:rPr>
        <w:instrText xml:space="preserve"> TOC \f \o "1-9" \o "1-9" </w:instrText>
      </w:r>
      <w:r w:rsidRPr="00747EDD">
        <w:rPr>
          <w:rFonts w:ascii="Times New Roman" w:eastAsia="Calibri" w:hAnsi="Times New Roman" w:cs="DejaVu Sans"/>
          <w:lang w:eastAsia="ar-SA"/>
        </w:rPr>
        <w:fldChar w:fldCharType="separate"/>
      </w:r>
      <w:r w:rsidRPr="00747EDD">
        <w:rPr>
          <w:rFonts w:ascii="Times New Roman" w:eastAsia="Calibri" w:hAnsi="Times New Roman" w:cs="DejaVu Sans"/>
          <w:lang w:eastAsia="ar-SA"/>
        </w:rPr>
        <w:t>Question 1</w:t>
      </w:r>
      <w:r w:rsidRPr="00747EDD">
        <w:rPr>
          <w:rFonts w:ascii="Times New Roman" w:eastAsia="Calibri" w:hAnsi="Times New Roman" w:cs="DejaVu Sans"/>
          <w:lang w:eastAsia="ar-SA"/>
        </w:rPr>
        <w:tab/>
      </w:r>
      <w:r w:rsidR="003E136D">
        <w:rPr>
          <w:rFonts w:ascii="Times New Roman" w:eastAsia="Calibri" w:hAnsi="Times New Roman" w:cs="DejaVu Sans"/>
          <w:lang w:eastAsia="ar-SA"/>
        </w:rPr>
        <w:t>4</w:t>
      </w:r>
    </w:p>
    <w:p w14:paraId="444665FC" w14:textId="34A80899" w:rsidR="00747EDD" w:rsidRPr="00747EDD" w:rsidRDefault="00747EDD" w:rsidP="00747EDD">
      <w:pPr>
        <w:suppressLineNumbers/>
        <w:tabs>
          <w:tab w:val="right" w:leader="dot" w:pos="9360"/>
        </w:tabs>
        <w:suppressAutoHyphens/>
        <w:spacing w:after="0" w:line="360" w:lineRule="auto"/>
        <w:ind w:left="283" w:firstLine="0"/>
        <w:jc w:val="both"/>
        <w:rPr>
          <w:rFonts w:ascii="Times New Roman" w:eastAsia="Calibri" w:hAnsi="Times New Roman" w:cs="DejaVu Sans"/>
          <w:lang w:eastAsia="ar-SA"/>
        </w:rPr>
      </w:pPr>
      <w:r w:rsidRPr="00747EDD">
        <w:rPr>
          <w:rFonts w:ascii="Times New Roman" w:eastAsia="Calibri" w:hAnsi="Times New Roman" w:cs="DejaVu Sans"/>
          <w:lang w:eastAsia="ar-SA"/>
        </w:rPr>
        <w:t>Question 2</w:t>
      </w:r>
      <w:r w:rsidRPr="00747EDD">
        <w:rPr>
          <w:rFonts w:ascii="Times New Roman" w:eastAsia="Calibri" w:hAnsi="Times New Roman" w:cs="DejaVu Sans"/>
          <w:lang w:eastAsia="ar-SA"/>
        </w:rPr>
        <w:tab/>
      </w:r>
      <w:r w:rsidR="00ED6173">
        <w:rPr>
          <w:rFonts w:ascii="Times New Roman" w:eastAsia="Calibri" w:hAnsi="Times New Roman" w:cs="DejaVu Sans"/>
          <w:lang w:eastAsia="ar-SA"/>
        </w:rPr>
        <w:t>6</w:t>
      </w:r>
    </w:p>
    <w:p w14:paraId="5BC35E58" w14:textId="77777777" w:rsidR="00747EDD" w:rsidRPr="00747EDD" w:rsidRDefault="00747EDD" w:rsidP="00747EDD">
      <w:pPr>
        <w:suppressLineNumbers/>
        <w:tabs>
          <w:tab w:val="right" w:leader="dot" w:pos="9360"/>
        </w:tabs>
        <w:suppressAutoHyphens/>
        <w:spacing w:after="0" w:line="360" w:lineRule="auto"/>
        <w:ind w:left="0" w:firstLine="0"/>
        <w:jc w:val="both"/>
        <w:rPr>
          <w:rFonts w:ascii="Times New Roman" w:eastAsia="Calibri" w:hAnsi="Times New Roman" w:cs="DejaVu Sans"/>
          <w:lang w:eastAsia="ar-SA"/>
        </w:rPr>
      </w:pPr>
      <w:r w:rsidRPr="00747EDD">
        <w:rPr>
          <w:rFonts w:ascii="Times New Roman" w:eastAsia="Calibri" w:hAnsi="Times New Roman" w:cs="DejaVu Sans"/>
          <w:lang w:eastAsia="ar-SA"/>
        </w:rPr>
        <w:t>REFERENCES</w:t>
      </w:r>
      <w:r w:rsidRPr="00747EDD">
        <w:rPr>
          <w:rFonts w:ascii="Times New Roman" w:eastAsia="Calibri" w:hAnsi="Times New Roman" w:cs="DejaVu Sans"/>
          <w:lang w:eastAsia="ar-SA"/>
        </w:rPr>
        <w:tab/>
        <w:t>8</w:t>
      </w:r>
      <w:r w:rsidRPr="00747EDD">
        <w:rPr>
          <w:rFonts w:ascii="Times New Roman" w:eastAsia="Calibri" w:hAnsi="Times New Roman" w:cs="DejaVu Sans"/>
          <w:lang w:eastAsia="ar-SA"/>
        </w:rPr>
        <w:fldChar w:fldCharType="end"/>
      </w:r>
    </w:p>
    <w:p w14:paraId="71074216" w14:textId="77777777" w:rsidR="00747EDD" w:rsidRPr="00747EDD" w:rsidRDefault="00747EDD" w:rsidP="00747EDD">
      <w:pPr>
        <w:keepNext/>
        <w:keepLines/>
        <w:numPr>
          <w:ilvl w:val="1"/>
          <w:numId w:val="3"/>
        </w:numPr>
        <w:suppressAutoHyphens/>
        <w:spacing w:before="113" w:after="0" w:line="360" w:lineRule="auto"/>
        <w:jc w:val="both"/>
        <w:outlineLvl w:val="1"/>
        <w:rPr>
          <w:rFonts w:ascii="Times New Roman" w:eastAsia="Times New Roman" w:hAnsi="Times New Roman" w:cs="Times New Roman"/>
          <w:bCs/>
          <w:szCs w:val="26"/>
          <w:u w:val="single"/>
          <w:lang w:eastAsia="ar-SA"/>
        </w:rPr>
      </w:pPr>
    </w:p>
    <w:p w14:paraId="7F5D188C" w14:textId="5C28EF29" w:rsidR="00747EDD" w:rsidRDefault="00747EDD">
      <w:pPr>
        <w:spacing w:after="0" w:line="259" w:lineRule="auto"/>
        <w:ind w:left="10" w:firstLine="0"/>
        <w:jc w:val="center"/>
      </w:pPr>
    </w:p>
    <w:p w14:paraId="296BEA76" w14:textId="77777777" w:rsidR="00747EDD" w:rsidRDefault="00747EDD">
      <w:pPr>
        <w:spacing w:after="160" w:line="259" w:lineRule="auto"/>
        <w:ind w:left="0" w:firstLine="0"/>
      </w:pPr>
      <w:r>
        <w:br w:type="page"/>
      </w:r>
    </w:p>
    <w:p w14:paraId="088B2BAF" w14:textId="77777777" w:rsidR="00747EDD" w:rsidRPr="00747EDD" w:rsidRDefault="00747EDD" w:rsidP="00747EDD">
      <w:pPr>
        <w:keepNext/>
        <w:keepLines/>
        <w:numPr>
          <w:ilvl w:val="1"/>
          <w:numId w:val="3"/>
        </w:numPr>
        <w:suppressAutoHyphens/>
        <w:spacing w:before="113" w:after="0" w:line="360" w:lineRule="auto"/>
        <w:jc w:val="both"/>
        <w:outlineLvl w:val="1"/>
        <w:rPr>
          <w:rFonts w:ascii="Times New Roman" w:eastAsia="Times New Roman" w:hAnsi="Times New Roman" w:cs="Times New Roman"/>
          <w:bCs/>
          <w:szCs w:val="26"/>
          <w:u w:val="single"/>
          <w:lang w:eastAsia="ar-SA"/>
        </w:rPr>
      </w:pPr>
      <w:r w:rsidRPr="00747EDD">
        <w:rPr>
          <w:rFonts w:ascii="Times New Roman" w:eastAsia="Times New Roman" w:hAnsi="Times New Roman" w:cs="Times New Roman"/>
          <w:bCs/>
          <w:szCs w:val="26"/>
          <w:u w:val="single"/>
          <w:lang w:eastAsia="ar-SA"/>
        </w:rPr>
        <w:lastRenderedPageBreak/>
        <w:t>Question 1</w:t>
      </w:r>
    </w:p>
    <w:p w14:paraId="5E1783CE"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 xml:space="preserve">a) </w:t>
      </w:r>
      <w:proofErr w:type="spellStart"/>
      <w:r w:rsidRPr="00747EDD">
        <w:rPr>
          <w:rFonts w:ascii="Times New Roman" w:eastAsia="Calibri" w:hAnsi="Times New Roman" w:cs="Times New Roman"/>
          <w:lang w:eastAsia="ar-SA"/>
        </w:rPr>
        <w:t>Break even</w:t>
      </w:r>
      <w:proofErr w:type="spellEnd"/>
      <w:r w:rsidRPr="00747EDD">
        <w:rPr>
          <w:rFonts w:ascii="Times New Roman" w:eastAsia="Calibri" w:hAnsi="Times New Roman" w:cs="Times New Roman"/>
          <w:lang w:eastAsia="ar-SA"/>
        </w:rPr>
        <w:t xml:space="preserve"> point = Fixed cost / Contribution per unit</w:t>
      </w:r>
    </w:p>
    <w:p w14:paraId="47286E9F"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 350000 / 5 (11-6)</w:t>
      </w:r>
    </w:p>
    <w:p w14:paraId="75289C1B"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 70000 Units</w:t>
      </w:r>
    </w:p>
    <w:p w14:paraId="31F9A98D"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proofErr w:type="spellStart"/>
      <w:r w:rsidRPr="00747EDD">
        <w:rPr>
          <w:rFonts w:ascii="Times New Roman" w:eastAsia="Calibri" w:hAnsi="Times New Roman" w:cs="Times New Roman"/>
          <w:lang w:eastAsia="ar-SA"/>
        </w:rPr>
        <w:t>Break even</w:t>
      </w:r>
      <w:proofErr w:type="spellEnd"/>
      <w:r w:rsidRPr="00747EDD">
        <w:rPr>
          <w:rFonts w:ascii="Times New Roman" w:eastAsia="Calibri" w:hAnsi="Times New Roman" w:cs="Times New Roman"/>
          <w:lang w:eastAsia="ar-SA"/>
        </w:rPr>
        <w:t xml:space="preserve"> point in revenue: 70000 * 11</w:t>
      </w:r>
    </w:p>
    <w:p w14:paraId="51EA55DF"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 770000</w:t>
      </w:r>
    </w:p>
    <w:p w14:paraId="25ED2913"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b) Profit made on sale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327"/>
        <w:gridCol w:w="3033"/>
      </w:tblGrid>
      <w:tr w:rsidR="00747EDD" w:rsidRPr="00747EDD" w14:paraId="51E0C193" w14:textId="77777777" w:rsidTr="003D2C8E">
        <w:tc>
          <w:tcPr>
            <w:tcW w:w="6327" w:type="dxa"/>
            <w:tcBorders>
              <w:top w:val="single" w:sz="1" w:space="0" w:color="000000"/>
              <w:left w:val="single" w:sz="1" w:space="0" w:color="000000"/>
              <w:bottom w:val="single" w:sz="1" w:space="0" w:color="000000"/>
            </w:tcBorders>
            <w:shd w:val="clear" w:color="auto" w:fill="auto"/>
          </w:tcPr>
          <w:p w14:paraId="164D884F"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Sales</w:t>
            </w:r>
          </w:p>
        </w:tc>
        <w:tc>
          <w:tcPr>
            <w:tcW w:w="3033" w:type="dxa"/>
            <w:tcBorders>
              <w:top w:val="single" w:sz="1" w:space="0" w:color="000000"/>
              <w:left w:val="single" w:sz="1" w:space="0" w:color="000000"/>
              <w:bottom w:val="single" w:sz="1" w:space="0" w:color="000000"/>
              <w:right w:val="single" w:sz="1" w:space="0" w:color="000000"/>
            </w:tcBorders>
            <w:shd w:val="clear" w:color="auto" w:fill="auto"/>
          </w:tcPr>
          <w:p w14:paraId="37730056"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825000 (75000 * 11)</w:t>
            </w:r>
          </w:p>
        </w:tc>
      </w:tr>
      <w:tr w:rsidR="00747EDD" w:rsidRPr="00747EDD" w14:paraId="1D7B212E" w14:textId="77777777" w:rsidTr="003D2C8E">
        <w:tc>
          <w:tcPr>
            <w:tcW w:w="6327" w:type="dxa"/>
            <w:tcBorders>
              <w:left w:val="single" w:sz="1" w:space="0" w:color="000000"/>
              <w:bottom w:val="single" w:sz="1" w:space="0" w:color="000000"/>
            </w:tcBorders>
            <w:shd w:val="clear" w:color="auto" w:fill="auto"/>
          </w:tcPr>
          <w:p w14:paraId="366F188B"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Less:</w:t>
            </w:r>
          </w:p>
        </w:tc>
        <w:tc>
          <w:tcPr>
            <w:tcW w:w="3033" w:type="dxa"/>
            <w:tcBorders>
              <w:left w:val="single" w:sz="1" w:space="0" w:color="000000"/>
              <w:bottom w:val="single" w:sz="1" w:space="0" w:color="000000"/>
              <w:right w:val="single" w:sz="1" w:space="0" w:color="000000"/>
            </w:tcBorders>
            <w:shd w:val="clear" w:color="auto" w:fill="auto"/>
          </w:tcPr>
          <w:p w14:paraId="5F0D54CD"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p>
        </w:tc>
      </w:tr>
      <w:tr w:rsidR="00747EDD" w:rsidRPr="00747EDD" w14:paraId="152C9891" w14:textId="77777777" w:rsidTr="003D2C8E">
        <w:tc>
          <w:tcPr>
            <w:tcW w:w="6327" w:type="dxa"/>
            <w:tcBorders>
              <w:left w:val="single" w:sz="1" w:space="0" w:color="000000"/>
              <w:bottom w:val="single" w:sz="1" w:space="0" w:color="000000"/>
            </w:tcBorders>
            <w:shd w:val="clear" w:color="auto" w:fill="auto"/>
          </w:tcPr>
          <w:p w14:paraId="17B499FC"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 xml:space="preserve">Variable cost </w:t>
            </w:r>
          </w:p>
        </w:tc>
        <w:tc>
          <w:tcPr>
            <w:tcW w:w="3033" w:type="dxa"/>
            <w:tcBorders>
              <w:left w:val="single" w:sz="1" w:space="0" w:color="000000"/>
              <w:bottom w:val="single" w:sz="1" w:space="0" w:color="000000"/>
              <w:right w:val="single" w:sz="1" w:space="0" w:color="000000"/>
            </w:tcBorders>
            <w:shd w:val="clear" w:color="auto" w:fill="auto"/>
          </w:tcPr>
          <w:p w14:paraId="06841BD6"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450000(75000 * 6)</w:t>
            </w:r>
          </w:p>
        </w:tc>
      </w:tr>
      <w:tr w:rsidR="00747EDD" w:rsidRPr="00747EDD" w14:paraId="1D4A0C88" w14:textId="77777777" w:rsidTr="003D2C8E">
        <w:tc>
          <w:tcPr>
            <w:tcW w:w="6327" w:type="dxa"/>
            <w:tcBorders>
              <w:left w:val="single" w:sz="1" w:space="0" w:color="000000"/>
              <w:bottom w:val="single" w:sz="1" w:space="0" w:color="000000"/>
            </w:tcBorders>
            <w:shd w:val="clear" w:color="auto" w:fill="auto"/>
          </w:tcPr>
          <w:p w14:paraId="6AE5B283"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 xml:space="preserve">Contribution </w:t>
            </w:r>
          </w:p>
        </w:tc>
        <w:tc>
          <w:tcPr>
            <w:tcW w:w="3033" w:type="dxa"/>
            <w:tcBorders>
              <w:left w:val="single" w:sz="1" w:space="0" w:color="000000"/>
              <w:bottom w:val="single" w:sz="1" w:space="0" w:color="000000"/>
              <w:right w:val="single" w:sz="1" w:space="0" w:color="000000"/>
            </w:tcBorders>
            <w:shd w:val="clear" w:color="auto" w:fill="auto"/>
          </w:tcPr>
          <w:p w14:paraId="08FE4281"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375000</w:t>
            </w:r>
          </w:p>
        </w:tc>
      </w:tr>
      <w:tr w:rsidR="00747EDD" w:rsidRPr="00747EDD" w14:paraId="7CB2DADF" w14:textId="77777777" w:rsidTr="003D2C8E">
        <w:tc>
          <w:tcPr>
            <w:tcW w:w="6327" w:type="dxa"/>
            <w:tcBorders>
              <w:left w:val="single" w:sz="1" w:space="0" w:color="000000"/>
              <w:bottom w:val="single" w:sz="1" w:space="0" w:color="000000"/>
            </w:tcBorders>
            <w:shd w:val="clear" w:color="auto" w:fill="auto"/>
          </w:tcPr>
          <w:p w14:paraId="3CCF83B1"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Less:</w:t>
            </w:r>
          </w:p>
        </w:tc>
        <w:tc>
          <w:tcPr>
            <w:tcW w:w="3033" w:type="dxa"/>
            <w:tcBorders>
              <w:left w:val="single" w:sz="1" w:space="0" w:color="000000"/>
              <w:bottom w:val="single" w:sz="1" w:space="0" w:color="000000"/>
              <w:right w:val="single" w:sz="1" w:space="0" w:color="000000"/>
            </w:tcBorders>
            <w:shd w:val="clear" w:color="auto" w:fill="auto"/>
          </w:tcPr>
          <w:p w14:paraId="7FFBDF4F"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p>
        </w:tc>
      </w:tr>
      <w:tr w:rsidR="00747EDD" w:rsidRPr="00747EDD" w14:paraId="182FE7B2" w14:textId="77777777" w:rsidTr="003D2C8E">
        <w:tc>
          <w:tcPr>
            <w:tcW w:w="6327" w:type="dxa"/>
            <w:tcBorders>
              <w:left w:val="single" w:sz="1" w:space="0" w:color="000000"/>
              <w:bottom w:val="single" w:sz="1" w:space="0" w:color="000000"/>
            </w:tcBorders>
            <w:shd w:val="clear" w:color="auto" w:fill="auto"/>
          </w:tcPr>
          <w:p w14:paraId="7483A2E8"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 xml:space="preserve">Fixed cost </w:t>
            </w:r>
          </w:p>
        </w:tc>
        <w:tc>
          <w:tcPr>
            <w:tcW w:w="3033" w:type="dxa"/>
            <w:tcBorders>
              <w:left w:val="single" w:sz="1" w:space="0" w:color="000000"/>
              <w:bottom w:val="single" w:sz="1" w:space="0" w:color="000000"/>
              <w:right w:val="single" w:sz="1" w:space="0" w:color="000000"/>
            </w:tcBorders>
            <w:shd w:val="clear" w:color="auto" w:fill="auto"/>
          </w:tcPr>
          <w:p w14:paraId="790D8EE5"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350000</w:t>
            </w:r>
          </w:p>
        </w:tc>
      </w:tr>
      <w:tr w:rsidR="00747EDD" w:rsidRPr="00747EDD" w14:paraId="2B9A5347" w14:textId="77777777" w:rsidTr="003D2C8E">
        <w:tc>
          <w:tcPr>
            <w:tcW w:w="6327" w:type="dxa"/>
            <w:tcBorders>
              <w:left w:val="single" w:sz="1" w:space="0" w:color="000000"/>
              <w:bottom w:val="single" w:sz="1" w:space="0" w:color="000000"/>
            </w:tcBorders>
            <w:shd w:val="clear" w:color="auto" w:fill="auto"/>
          </w:tcPr>
          <w:p w14:paraId="00D85EED"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b/>
                <w:bCs/>
                <w:lang w:eastAsia="ar-SA"/>
              </w:rPr>
            </w:pPr>
            <w:r w:rsidRPr="00747EDD">
              <w:rPr>
                <w:rFonts w:ascii="Times New Roman" w:eastAsia="Calibri" w:hAnsi="Times New Roman" w:cs="Times New Roman"/>
                <w:b/>
                <w:bCs/>
                <w:lang w:eastAsia="ar-SA"/>
              </w:rPr>
              <w:t xml:space="preserve">Profit </w:t>
            </w:r>
          </w:p>
        </w:tc>
        <w:tc>
          <w:tcPr>
            <w:tcW w:w="3033" w:type="dxa"/>
            <w:tcBorders>
              <w:left w:val="single" w:sz="1" w:space="0" w:color="000000"/>
              <w:bottom w:val="single" w:sz="1" w:space="0" w:color="000000"/>
              <w:right w:val="single" w:sz="1" w:space="0" w:color="000000"/>
            </w:tcBorders>
            <w:shd w:val="clear" w:color="auto" w:fill="auto"/>
          </w:tcPr>
          <w:p w14:paraId="07BE539D"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b/>
                <w:bCs/>
                <w:lang w:eastAsia="ar-SA"/>
              </w:rPr>
              <w:t>25000</w:t>
            </w:r>
          </w:p>
        </w:tc>
      </w:tr>
    </w:tbl>
    <w:p w14:paraId="5A799455"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p>
    <w:p w14:paraId="053C78A8" w14:textId="77777777" w:rsidR="00747EDD" w:rsidRPr="00747EDD" w:rsidRDefault="00747EDD" w:rsidP="00747EDD">
      <w:pPr>
        <w:numPr>
          <w:ilvl w:val="0"/>
          <w:numId w:val="4"/>
        </w:numPr>
        <w:suppressAutoHyphens/>
        <w:spacing w:after="0" w:line="360" w:lineRule="auto"/>
        <w:jc w:val="both"/>
        <w:rPr>
          <w:rFonts w:ascii="Times New Roman" w:eastAsia="Calibri" w:hAnsi="Times New Roman" w:cs="Times New Roman"/>
          <w:lang w:eastAsia="ar-SA"/>
        </w:rPr>
      </w:pPr>
      <w:r w:rsidRPr="00747EDD">
        <w:rPr>
          <w:rFonts w:ascii="Times New Roman" w:eastAsia="Calibri" w:hAnsi="Times New Roman" w:cs="Times New Roman"/>
          <w:lang w:eastAsia="ar-SA"/>
        </w:rPr>
        <w:t>New profit figure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300"/>
        <w:gridCol w:w="3060"/>
      </w:tblGrid>
      <w:tr w:rsidR="00747EDD" w:rsidRPr="00747EDD" w14:paraId="199D1F39" w14:textId="77777777" w:rsidTr="003D2C8E">
        <w:tc>
          <w:tcPr>
            <w:tcW w:w="6300" w:type="dxa"/>
            <w:tcBorders>
              <w:top w:val="single" w:sz="1" w:space="0" w:color="000000"/>
              <w:left w:val="single" w:sz="1" w:space="0" w:color="000000"/>
              <w:bottom w:val="single" w:sz="1" w:space="0" w:color="000000"/>
            </w:tcBorders>
            <w:shd w:val="clear" w:color="auto" w:fill="auto"/>
          </w:tcPr>
          <w:p w14:paraId="7BED72E2"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Sales</w:t>
            </w:r>
          </w:p>
        </w:tc>
        <w:tc>
          <w:tcPr>
            <w:tcW w:w="3060" w:type="dxa"/>
            <w:tcBorders>
              <w:top w:val="single" w:sz="1" w:space="0" w:color="000000"/>
              <w:left w:val="single" w:sz="1" w:space="0" w:color="000000"/>
              <w:bottom w:val="single" w:sz="1" w:space="0" w:color="000000"/>
              <w:right w:val="single" w:sz="1" w:space="0" w:color="000000"/>
            </w:tcBorders>
            <w:shd w:val="clear" w:color="auto" w:fill="auto"/>
          </w:tcPr>
          <w:p w14:paraId="5F5D4E99"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1040000 (80000 * 13)</w:t>
            </w:r>
          </w:p>
        </w:tc>
      </w:tr>
      <w:tr w:rsidR="00747EDD" w:rsidRPr="00747EDD" w14:paraId="3466B394" w14:textId="77777777" w:rsidTr="003D2C8E">
        <w:tc>
          <w:tcPr>
            <w:tcW w:w="6300" w:type="dxa"/>
            <w:tcBorders>
              <w:left w:val="single" w:sz="1" w:space="0" w:color="000000"/>
              <w:bottom w:val="single" w:sz="1" w:space="0" w:color="000000"/>
            </w:tcBorders>
            <w:shd w:val="clear" w:color="auto" w:fill="auto"/>
          </w:tcPr>
          <w:p w14:paraId="3BC386CE"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Less:</w:t>
            </w:r>
          </w:p>
        </w:tc>
        <w:tc>
          <w:tcPr>
            <w:tcW w:w="3060" w:type="dxa"/>
            <w:tcBorders>
              <w:left w:val="single" w:sz="1" w:space="0" w:color="000000"/>
              <w:bottom w:val="single" w:sz="1" w:space="0" w:color="000000"/>
              <w:right w:val="single" w:sz="1" w:space="0" w:color="000000"/>
            </w:tcBorders>
            <w:shd w:val="clear" w:color="auto" w:fill="auto"/>
          </w:tcPr>
          <w:p w14:paraId="5717500C"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p>
        </w:tc>
      </w:tr>
      <w:tr w:rsidR="00747EDD" w:rsidRPr="00747EDD" w14:paraId="3720AB80" w14:textId="77777777" w:rsidTr="003D2C8E">
        <w:tc>
          <w:tcPr>
            <w:tcW w:w="6300" w:type="dxa"/>
            <w:tcBorders>
              <w:left w:val="single" w:sz="1" w:space="0" w:color="000000"/>
              <w:bottom w:val="single" w:sz="1" w:space="0" w:color="000000"/>
            </w:tcBorders>
            <w:shd w:val="clear" w:color="auto" w:fill="auto"/>
          </w:tcPr>
          <w:p w14:paraId="6303F8B9"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 xml:space="preserve">Variable cost </w:t>
            </w:r>
          </w:p>
        </w:tc>
        <w:tc>
          <w:tcPr>
            <w:tcW w:w="3060" w:type="dxa"/>
            <w:tcBorders>
              <w:left w:val="single" w:sz="1" w:space="0" w:color="000000"/>
              <w:bottom w:val="single" w:sz="1" w:space="0" w:color="000000"/>
              <w:right w:val="single" w:sz="1" w:space="0" w:color="000000"/>
            </w:tcBorders>
            <w:shd w:val="clear" w:color="auto" w:fill="auto"/>
          </w:tcPr>
          <w:p w14:paraId="2A69C7BF"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560000 (80000 * 7)</w:t>
            </w:r>
          </w:p>
        </w:tc>
      </w:tr>
      <w:tr w:rsidR="00747EDD" w:rsidRPr="00747EDD" w14:paraId="368CFDE5" w14:textId="77777777" w:rsidTr="003D2C8E">
        <w:tc>
          <w:tcPr>
            <w:tcW w:w="6300" w:type="dxa"/>
            <w:tcBorders>
              <w:left w:val="single" w:sz="1" w:space="0" w:color="000000"/>
              <w:bottom w:val="single" w:sz="1" w:space="0" w:color="000000"/>
            </w:tcBorders>
            <w:shd w:val="clear" w:color="auto" w:fill="auto"/>
          </w:tcPr>
          <w:p w14:paraId="7B60216B"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 xml:space="preserve">Contribution </w:t>
            </w:r>
          </w:p>
        </w:tc>
        <w:tc>
          <w:tcPr>
            <w:tcW w:w="3060" w:type="dxa"/>
            <w:tcBorders>
              <w:left w:val="single" w:sz="1" w:space="0" w:color="000000"/>
              <w:bottom w:val="single" w:sz="1" w:space="0" w:color="000000"/>
              <w:right w:val="single" w:sz="1" w:space="0" w:color="000000"/>
            </w:tcBorders>
            <w:shd w:val="clear" w:color="auto" w:fill="auto"/>
          </w:tcPr>
          <w:p w14:paraId="31EEF07F"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480000</w:t>
            </w:r>
          </w:p>
        </w:tc>
      </w:tr>
      <w:tr w:rsidR="00747EDD" w:rsidRPr="00747EDD" w14:paraId="3223EF25" w14:textId="77777777" w:rsidTr="003D2C8E">
        <w:tc>
          <w:tcPr>
            <w:tcW w:w="6300" w:type="dxa"/>
            <w:tcBorders>
              <w:left w:val="single" w:sz="1" w:space="0" w:color="000000"/>
              <w:bottom w:val="single" w:sz="1" w:space="0" w:color="000000"/>
            </w:tcBorders>
            <w:shd w:val="clear" w:color="auto" w:fill="auto"/>
          </w:tcPr>
          <w:p w14:paraId="59F51826"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Less:</w:t>
            </w:r>
          </w:p>
        </w:tc>
        <w:tc>
          <w:tcPr>
            <w:tcW w:w="3060" w:type="dxa"/>
            <w:tcBorders>
              <w:left w:val="single" w:sz="1" w:space="0" w:color="000000"/>
              <w:bottom w:val="single" w:sz="1" w:space="0" w:color="000000"/>
              <w:right w:val="single" w:sz="1" w:space="0" w:color="000000"/>
            </w:tcBorders>
            <w:shd w:val="clear" w:color="auto" w:fill="auto"/>
          </w:tcPr>
          <w:p w14:paraId="2AAC6177"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p>
        </w:tc>
      </w:tr>
      <w:tr w:rsidR="00747EDD" w:rsidRPr="00747EDD" w14:paraId="535DC044" w14:textId="77777777" w:rsidTr="003D2C8E">
        <w:tc>
          <w:tcPr>
            <w:tcW w:w="6300" w:type="dxa"/>
            <w:tcBorders>
              <w:left w:val="single" w:sz="1" w:space="0" w:color="000000"/>
              <w:bottom w:val="single" w:sz="1" w:space="0" w:color="000000"/>
            </w:tcBorders>
            <w:shd w:val="clear" w:color="auto" w:fill="auto"/>
          </w:tcPr>
          <w:p w14:paraId="279A1AE9"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 xml:space="preserve">Fixed cost </w:t>
            </w:r>
          </w:p>
        </w:tc>
        <w:tc>
          <w:tcPr>
            <w:tcW w:w="3060" w:type="dxa"/>
            <w:tcBorders>
              <w:left w:val="single" w:sz="1" w:space="0" w:color="000000"/>
              <w:bottom w:val="single" w:sz="1" w:space="0" w:color="000000"/>
              <w:right w:val="single" w:sz="1" w:space="0" w:color="000000"/>
            </w:tcBorders>
            <w:shd w:val="clear" w:color="auto" w:fill="auto"/>
          </w:tcPr>
          <w:p w14:paraId="5E072686"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350000</w:t>
            </w:r>
          </w:p>
        </w:tc>
      </w:tr>
      <w:tr w:rsidR="00747EDD" w:rsidRPr="00747EDD" w14:paraId="74D07C55" w14:textId="77777777" w:rsidTr="003D2C8E">
        <w:tc>
          <w:tcPr>
            <w:tcW w:w="6300" w:type="dxa"/>
            <w:tcBorders>
              <w:left w:val="single" w:sz="1" w:space="0" w:color="000000"/>
              <w:bottom w:val="single" w:sz="1" w:space="0" w:color="000000"/>
            </w:tcBorders>
            <w:shd w:val="clear" w:color="auto" w:fill="auto"/>
          </w:tcPr>
          <w:p w14:paraId="4EA5C585" w14:textId="77777777" w:rsidR="00747EDD" w:rsidRPr="00747EDD" w:rsidRDefault="00747EDD" w:rsidP="00747EDD">
            <w:pPr>
              <w:suppressLineNumbers/>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 xml:space="preserve">Profit </w:t>
            </w:r>
          </w:p>
        </w:tc>
        <w:tc>
          <w:tcPr>
            <w:tcW w:w="3060" w:type="dxa"/>
            <w:tcBorders>
              <w:left w:val="single" w:sz="1" w:space="0" w:color="000000"/>
              <w:bottom w:val="single" w:sz="1" w:space="0" w:color="000000"/>
              <w:right w:val="single" w:sz="1" w:space="0" w:color="000000"/>
            </w:tcBorders>
            <w:shd w:val="clear" w:color="auto" w:fill="auto"/>
          </w:tcPr>
          <w:p w14:paraId="489770D5"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130000</w:t>
            </w:r>
          </w:p>
        </w:tc>
      </w:tr>
    </w:tbl>
    <w:p w14:paraId="7D3ECABA"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p>
    <w:p w14:paraId="2E465B4A" w14:textId="6E022E74" w:rsidR="00747EDD" w:rsidRDefault="00747EDD" w:rsidP="00ED6173">
      <w:pPr>
        <w:suppressAutoHyphens/>
        <w:spacing w:after="0" w:line="360" w:lineRule="auto"/>
        <w:ind w:left="0" w:firstLine="0"/>
        <w:jc w:val="both"/>
        <w:rPr>
          <w:rFonts w:ascii="Times New Roman" w:eastAsia="Calibri" w:hAnsi="Times New Roman" w:cs="Times New Roman"/>
          <w:lang w:eastAsia="ar-SA"/>
        </w:rPr>
      </w:pPr>
      <w:bookmarkStart w:id="0" w:name="_Hlk80967146"/>
    </w:p>
    <w:bookmarkEnd w:id="0"/>
    <w:p w14:paraId="4E9CAB7C" w14:textId="1B0EC5B3" w:rsidR="00ED6173" w:rsidRDefault="00ED6173" w:rsidP="00ED6173">
      <w:pPr>
        <w:spacing w:after="160" w:line="259" w:lineRule="auto"/>
        <w:ind w:left="0" w:firstLine="0"/>
        <w:rPr>
          <w:rFonts w:ascii="Times New Roman" w:eastAsia="Calibri" w:hAnsi="Times New Roman" w:cs="Times New Roman"/>
          <w:lang w:eastAsia="ar-SA"/>
        </w:rPr>
      </w:pPr>
    </w:p>
    <w:p w14:paraId="420BBFCB" w14:textId="77777777" w:rsidR="00ED6173" w:rsidRDefault="00ED6173" w:rsidP="00747EDD">
      <w:pPr>
        <w:suppressAutoHyphens/>
        <w:spacing w:after="0" w:line="360" w:lineRule="auto"/>
        <w:ind w:left="0" w:firstLine="0"/>
        <w:jc w:val="both"/>
        <w:rPr>
          <w:rFonts w:ascii="Times New Roman" w:eastAsia="Calibri" w:hAnsi="Times New Roman" w:cs="Times New Roman"/>
          <w:lang w:eastAsia="ar-SA"/>
        </w:rPr>
      </w:pPr>
    </w:p>
    <w:p w14:paraId="6C7B0980" w14:textId="77777777" w:rsidR="00ED6173" w:rsidRDefault="00ED6173" w:rsidP="00747EDD">
      <w:pPr>
        <w:suppressAutoHyphens/>
        <w:spacing w:after="0" w:line="360" w:lineRule="auto"/>
        <w:ind w:left="0" w:firstLine="0"/>
        <w:jc w:val="both"/>
        <w:rPr>
          <w:rFonts w:ascii="Times New Roman" w:eastAsia="Calibri" w:hAnsi="Times New Roman" w:cs="Times New Roman"/>
          <w:lang w:eastAsia="ar-SA"/>
        </w:rPr>
      </w:pPr>
    </w:p>
    <w:p w14:paraId="6B1645EC" w14:textId="7A2DB38D" w:rsidR="00ED6173" w:rsidRDefault="00ED6173" w:rsidP="00747EDD">
      <w:pPr>
        <w:suppressAutoHyphens/>
        <w:spacing w:after="0" w:line="360" w:lineRule="auto"/>
        <w:ind w:left="0" w:firstLine="0"/>
        <w:jc w:val="both"/>
        <w:rPr>
          <w:rFonts w:ascii="Times New Roman" w:eastAsia="Calibri" w:hAnsi="Times New Roman" w:cs="Times New Roman"/>
          <w:lang w:eastAsia="ar-SA"/>
        </w:rPr>
      </w:pPr>
    </w:p>
    <w:p w14:paraId="37189F8D" w14:textId="4C675E93" w:rsidR="00ED6173" w:rsidRDefault="00ED6173" w:rsidP="00747EDD">
      <w:pPr>
        <w:suppressAutoHyphens/>
        <w:spacing w:after="0" w:line="360" w:lineRule="auto"/>
        <w:ind w:left="0" w:firstLine="0"/>
        <w:jc w:val="both"/>
        <w:rPr>
          <w:rFonts w:ascii="Times New Roman" w:eastAsia="Calibri" w:hAnsi="Times New Roman" w:cs="Times New Roman"/>
          <w:lang w:eastAsia="ar-SA"/>
        </w:rPr>
      </w:pPr>
      <w:r>
        <w:rPr>
          <w:rFonts w:ascii="Times New Roman" w:eastAsia="Calibri" w:hAnsi="Times New Roman" w:cs="Times New Roman"/>
          <w:lang w:eastAsia="ar-SA"/>
        </w:rPr>
        <w:lastRenderedPageBreak/>
        <w:t xml:space="preserve">   d)</w:t>
      </w:r>
    </w:p>
    <w:p w14:paraId="461535E5" w14:textId="77777777" w:rsidR="00ED6173" w:rsidRDefault="00ED6173" w:rsidP="00747EDD">
      <w:pPr>
        <w:suppressAutoHyphens/>
        <w:spacing w:after="0" w:line="360" w:lineRule="auto"/>
        <w:ind w:left="0" w:firstLine="0"/>
        <w:jc w:val="both"/>
        <w:rPr>
          <w:rFonts w:ascii="Times New Roman" w:eastAsia="Calibri" w:hAnsi="Times New Roman" w:cs="Times New Roman"/>
          <w:lang w:eastAsia="ar-SA"/>
        </w:rPr>
      </w:pPr>
    </w:p>
    <w:p w14:paraId="6275FBE5" w14:textId="4D796B46" w:rsidR="00747EDD" w:rsidRPr="00747EDD" w:rsidRDefault="00ED6173" w:rsidP="00747EDD">
      <w:pPr>
        <w:suppressAutoHyphens/>
        <w:spacing w:after="0" w:line="360" w:lineRule="auto"/>
        <w:ind w:left="0" w:firstLine="0"/>
        <w:jc w:val="both"/>
        <w:rPr>
          <w:rFonts w:ascii="Times New Roman" w:eastAsia="Calibri" w:hAnsi="Times New Roman" w:cs="Times New Roman"/>
          <w:lang w:eastAsia="ar-SA"/>
        </w:rPr>
      </w:pPr>
      <w:r w:rsidRPr="00ED6173">
        <w:rPr>
          <w:rFonts w:ascii="Times New Roman" w:eastAsia="Calibri" w:hAnsi="Times New Roman" w:cs="Times New Roman"/>
          <w:lang w:eastAsia="ar-SA"/>
        </w:rPr>
        <w:t xml:space="preserve"> </w:t>
      </w:r>
      <w:proofErr w:type="spellStart"/>
      <w:r w:rsidRPr="00747EDD">
        <w:rPr>
          <w:rFonts w:ascii="Times New Roman" w:eastAsia="Calibri" w:hAnsi="Times New Roman" w:cs="Times New Roman"/>
          <w:lang w:eastAsia="ar-SA"/>
        </w:rPr>
        <w:t>Break even</w:t>
      </w:r>
      <w:proofErr w:type="spellEnd"/>
      <w:r w:rsidRPr="00747EDD">
        <w:rPr>
          <w:rFonts w:ascii="Times New Roman" w:eastAsia="Calibri" w:hAnsi="Times New Roman" w:cs="Times New Roman"/>
          <w:lang w:eastAsia="ar-SA"/>
        </w:rPr>
        <w:t xml:space="preserve"> point is a technique used in management accounting to make strong decisions in the organisation. The technique is associated with certain limitations that restrict the advantage</w:t>
      </w:r>
      <w:r>
        <w:rPr>
          <w:rFonts w:ascii="Times New Roman" w:eastAsia="Calibri" w:hAnsi="Times New Roman" w:cs="Times New Roman"/>
          <w:lang w:eastAsia="ar-SA"/>
        </w:rPr>
        <w:t xml:space="preserve"> </w:t>
      </w:r>
      <w:r w:rsidR="00747EDD" w:rsidRPr="00747EDD">
        <w:rPr>
          <w:rFonts w:ascii="Times New Roman" w:eastAsia="Calibri" w:hAnsi="Times New Roman" w:cs="Times New Roman"/>
          <w:lang w:eastAsia="ar-SA"/>
        </w:rPr>
        <w:t xml:space="preserve">of utilising the technique of management accounting. This is very difficult to separate the fixed cost and variable cost. In context to the management accounting practice segregating fixed cost and variable cost is very essential. In respect to the management accounting practice this is equally challenging to segregate the fixed cost and variable cost. This is important to differentiate the fixed and variable cost in nature. The availability of semi variable cost </w:t>
      </w:r>
      <w:proofErr w:type="gramStart"/>
      <w:r w:rsidR="00747EDD" w:rsidRPr="00747EDD">
        <w:rPr>
          <w:rFonts w:ascii="Times New Roman" w:eastAsia="Calibri" w:hAnsi="Times New Roman" w:cs="Times New Roman"/>
          <w:lang w:eastAsia="ar-SA"/>
        </w:rPr>
        <w:t>create</w:t>
      </w:r>
      <w:proofErr w:type="gramEnd"/>
      <w:r w:rsidR="00747EDD" w:rsidRPr="00747EDD">
        <w:rPr>
          <w:rFonts w:ascii="Times New Roman" w:eastAsia="Calibri" w:hAnsi="Times New Roman" w:cs="Times New Roman"/>
          <w:lang w:eastAsia="ar-SA"/>
        </w:rPr>
        <w:t xml:space="preserve"> a huge issue for the management to entertain the complete advantage. Sales revenue and variable cost do not increase in proportion with production in the organisation. In context to the variable overhead problems are entertained in respect to under or over recovery of the respective cost (</w:t>
      </w:r>
      <w:r w:rsidR="00747EDD" w:rsidRPr="00747EDD">
        <w:rPr>
          <w:rFonts w:ascii="Times New Roman" w:eastAsia="Calibri" w:hAnsi="Times New Roman" w:cs="Times New Roman"/>
          <w:color w:val="222222"/>
          <w:szCs w:val="24"/>
          <w:lang w:eastAsia="ar-SA"/>
        </w:rPr>
        <w:t xml:space="preserve">Gunarathne, Lee and </w:t>
      </w:r>
      <w:proofErr w:type="spellStart"/>
      <w:r w:rsidR="00747EDD" w:rsidRPr="00747EDD">
        <w:rPr>
          <w:rFonts w:ascii="Times New Roman" w:eastAsia="Calibri" w:hAnsi="Times New Roman" w:cs="Times New Roman"/>
          <w:color w:val="222222"/>
          <w:szCs w:val="24"/>
          <w:lang w:eastAsia="ar-SA"/>
        </w:rPr>
        <w:t>Hitigala</w:t>
      </w:r>
      <w:proofErr w:type="spellEnd"/>
      <w:r w:rsidR="00747EDD" w:rsidRPr="00747EDD">
        <w:rPr>
          <w:rFonts w:ascii="Times New Roman" w:eastAsia="Calibri" w:hAnsi="Times New Roman" w:cs="Times New Roman"/>
          <w:color w:val="222222"/>
          <w:szCs w:val="24"/>
          <w:lang w:eastAsia="ar-SA"/>
        </w:rPr>
        <w:t xml:space="preserve"> </w:t>
      </w:r>
      <w:proofErr w:type="spellStart"/>
      <w:r w:rsidR="00747EDD" w:rsidRPr="00747EDD">
        <w:rPr>
          <w:rFonts w:ascii="Times New Roman" w:eastAsia="Calibri" w:hAnsi="Times New Roman" w:cs="Times New Roman"/>
          <w:color w:val="222222"/>
          <w:szCs w:val="24"/>
          <w:lang w:eastAsia="ar-SA"/>
        </w:rPr>
        <w:t>Kaluarachchilage</w:t>
      </w:r>
      <w:proofErr w:type="spellEnd"/>
      <w:r w:rsidR="00747EDD" w:rsidRPr="00747EDD">
        <w:rPr>
          <w:rFonts w:ascii="Times New Roman" w:eastAsia="Calibri" w:hAnsi="Times New Roman" w:cs="Times New Roman"/>
          <w:color w:val="222222"/>
          <w:szCs w:val="24"/>
          <w:lang w:eastAsia="ar-SA"/>
        </w:rPr>
        <w:t>, 2021</w:t>
      </w:r>
      <w:r w:rsidR="00747EDD" w:rsidRPr="00747EDD">
        <w:rPr>
          <w:rFonts w:ascii="Times New Roman" w:eastAsia="Calibri" w:hAnsi="Times New Roman" w:cs="Times New Roman"/>
          <w:lang w:eastAsia="ar-SA"/>
        </w:rPr>
        <w:t xml:space="preserve">). Price fixation and comparison between the jobs are also very challenging to allocate the respective fixed and variable cost. The key limitation associated with the </w:t>
      </w:r>
      <w:proofErr w:type="spellStart"/>
      <w:proofErr w:type="gramStart"/>
      <w:r w:rsidR="00747EDD" w:rsidRPr="00747EDD">
        <w:rPr>
          <w:rFonts w:ascii="Times New Roman" w:eastAsia="Calibri" w:hAnsi="Times New Roman" w:cs="Times New Roman"/>
          <w:lang w:eastAsia="ar-SA"/>
        </w:rPr>
        <w:t>break even</w:t>
      </w:r>
      <w:proofErr w:type="spellEnd"/>
      <w:proofErr w:type="gramEnd"/>
      <w:r w:rsidR="00747EDD" w:rsidRPr="00747EDD">
        <w:rPr>
          <w:rFonts w:ascii="Times New Roman" w:eastAsia="Calibri" w:hAnsi="Times New Roman" w:cs="Times New Roman"/>
          <w:lang w:eastAsia="ar-SA"/>
        </w:rPr>
        <w:t xml:space="preserve"> analysis is that it completely avoid the time value of money. </w:t>
      </w:r>
    </w:p>
    <w:p w14:paraId="634D5ADA" w14:textId="77777777" w:rsidR="00747EDD" w:rsidRPr="00747EDD" w:rsidRDefault="00747EDD" w:rsidP="00747EDD">
      <w:pPr>
        <w:suppressAutoHyphens/>
        <w:spacing w:after="0" w:line="360" w:lineRule="auto"/>
        <w:ind w:left="0" w:firstLine="0"/>
        <w:jc w:val="both"/>
        <w:rPr>
          <w:rFonts w:ascii="Times New Roman" w:eastAsia="Calibri" w:hAnsi="Times New Roman" w:cs="Times New Roman"/>
          <w:lang w:eastAsia="ar-SA"/>
        </w:rPr>
      </w:pPr>
      <w:r w:rsidRPr="00747EDD">
        <w:rPr>
          <w:rFonts w:ascii="Times New Roman" w:eastAsia="Calibri" w:hAnsi="Times New Roman" w:cs="Times New Roman"/>
          <w:lang w:eastAsia="ar-SA"/>
        </w:rPr>
        <w:tab/>
        <w:t xml:space="preserve">In context to the </w:t>
      </w:r>
      <w:proofErr w:type="spellStart"/>
      <w:proofErr w:type="gramStart"/>
      <w:r w:rsidRPr="00747EDD">
        <w:rPr>
          <w:rFonts w:ascii="Times New Roman" w:eastAsia="Calibri" w:hAnsi="Times New Roman" w:cs="Times New Roman"/>
          <w:lang w:eastAsia="ar-SA"/>
        </w:rPr>
        <w:t>break even</w:t>
      </w:r>
      <w:proofErr w:type="spellEnd"/>
      <w:proofErr w:type="gramEnd"/>
      <w:r w:rsidRPr="00747EDD">
        <w:rPr>
          <w:rFonts w:ascii="Times New Roman" w:eastAsia="Calibri" w:hAnsi="Times New Roman" w:cs="Times New Roman"/>
          <w:lang w:eastAsia="ar-SA"/>
        </w:rPr>
        <w:t xml:space="preserve"> analysis the sale price is a key driver to influence the entire evaluation. This is projected that the competitiveness of the market </w:t>
      </w:r>
      <w:proofErr w:type="gramStart"/>
      <w:r w:rsidRPr="00747EDD">
        <w:rPr>
          <w:rFonts w:ascii="Times New Roman" w:eastAsia="Calibri" w:hAnsi="Times New Roman" w:cs="Times New Roman"/>
          <w:lang w:eastAsia="ar-SA"/>
        </w:rPr>
        <w:t>influence</w:t>
      </w:r>
      <w:proofErr w:type="gramEnd"/>
      <w:r w:rsidRPr="00747EDD">
        <w:rPr>
          <w:rFonts w:ascii="Times New Roman" w:eastAsia="Calibri" w:hAnsi="Times New Roman" w:cs="Times New Roman"/>
          <w:lang w:eastAsia="ar-SA"/>
        </w:rPr>
        <w:t xml:space="preserve"> the sale price at each individual level. The contently changing sale price further impact over the </w:t>
      </w:r>
      <w:proofErr w:type="spellStart"/>
      <w:r w:rsidRPr="00747EDD">
        <w:rPr>
          <w:rFonts w:ascii="Times New Roman" w:eastAsia="Calibri" w:hAnsi="Times New Roman" w:cs="Times New Roman"/>
          <w:lang w:eastAsia="ar-SA"/>
        </w:rPr>
        <w:t>the</w:t>
      </w:r>
      <w:proofErr w:type="spellEnd"/>
      <w:r w:rsidRPr="00747EDD">
        <w:rPr>
          <w:rFonts w:ascii="Times New Roman" w:eastAsia="Calibri" w:hAnsi="Times New Roman" w:cs="Times New Roman"/>
          <w:lang w:eastAsia="ar-SA"/>
        </w:rPr>
        <w:t xml:space="preserve"> entire evaluation which further do not provide the complete information. Many industries like shop building where fixed cost are completely ignored at many places this technique is not feasible enough to use. This technique contains plenty of limitations which completely affect the entire evaluation (</w:t>
      </w:r>
      <w:proofErr w:type="spellStart"/>
      <w:r w:rsidRPr="00747EDD">
        <w:rPr>
          <w:rFonts w:ascii="Times New Roman" w:eastAsia="Calibri" w:hAnsi="Times New Roman" w:cs="Times New Roman"/>
          <w:color w:val="222222"/>
          <w:szCs w:val="24"/>
          <w:lang w:eastAsia="ar-SA"/>
        </w:rPr>
        <w:t>Laguecir</w:t>
      </w:r>
      <w:proofErr w:type="spellEnd"/>
      <w:r w:rsidRPr="00747EDD">
        <w:rPr>
          <w:rFonts w:ascii="Times New Roman" w:eastAsia="Calibri" w:hAnsi="Times New Roman" w:cs="Times New Roman"/>
          <w:color w:val="222222"/>
          <w:szCs w:val="24"/>
          <w:lang w:eastAsia="ar-SA"/>
        </w:rPr>
        <w:t>, Kern and Kharoubi, 2020</w:t>
      </w:r>
      <w:r w:rsidRPr="00747EDD">
        <w:rPr>
          <w:rFonts w:ascii="Times New Roman" w:eastAsia="Calibri" w:hAnsi="Times New Roman" w:cs="Times New Roman"/>
          <w:lang w:eastAsia="ar-SA"/>
        </w:rPr>
        <w:t xml:space="preserve">). The technique of </w:t>
      </w:r>
      <w:proofErr w:type="spellStart"/>
      <w:proofErr w:type="gramStart"/>
      <w:r w:rsidRPr="00747EDD">
        <w:rPr>
          <w:rFonts w:ascii="Times New Roman" w:eastAsia="Calibri" w:hAnsi="Times New Roman" w:cs="Times New Roman"/>
          <w:lang w:eastAsia="ar-SA"/>
        </w:rPr>
        <w:t>break even</w:t>
      </w:r>
      <w:proofErr w:type="spellEnd"/>
      <w:proofErr w:type="gramEnd"/>
      <w:r w:rsidRPr="00747EDD">
        <w:rPr>
          <w:rFonts w:ascii="Times New Roman" w:eastAsia="Calibri" w:hAnsi="Times New Roman" w:cs="Times New Roman"/>
          <w:lang w:eastAsia="ar-SA"/>
        </w:rPr>
        <w:t xml:space="preserve"> analysis is complicated at some level. This is essential for the business entity to clearly specify all its fixed and variable nature of cost. Ignorance of time value of money is considered as the major limitation associated with the </w:t>
      </w:r>
      <w:proofErr w:type="spellStart"/>
      <w:proofErr w:type="gramStart"/>
      <w:r w:rsidRPr="00747EDD">
        <w:rPr>
          <w:rFonts w:ascii="Times New Roman" w:eastAsia="Calibri" w:hAnsi="Times New Roman" w:cs="Times New Roman"/>
          <w:lang w:eastAsia="ar-SA"/>
        </w:rPr>
        <w:t>break even</w:t>
      </w:r>
      <w:proofErr w:type="spellEnd"/>
      <w:proofErr w:type="gramEnd"/>
      <w:r w:rsidRPr="00747EDD">
        <w:rPr>
          <w:rFonts w:ascii="Times New Roman" w:eastAsia="Calibri" w:hAnsi="Times New Roman" w:cs="Times New Roman"/>
          <w:lang w:eastAsia="ar-SA"/>
        </w:rPr>
        <w:t xml:space="preserve"> analysis. The role of the whole technique is to guide the organisation about dealing with all the cost incurred to produce the service and unit of sale. The role of the </w:t>
      </w:r>
      <w:proofErr w:type="spellStart"/>
      <w:proofErr w:type="gramStart"/>
      <w:r w:rsidRPr="00747EDD">
        <w:rPr>
          <w:rFonts w:ascii="Times New Roman" w:eastAsia="Calibri" w:hAnsi="Times New Roman" w:cs="Times New Roman"/>
          <w:lang w:eastAsia="ar-SA"/>
        </w:rPr>
        <w:t>break even</w:t>
      </w:r>
      <w:proofErr w:type="spellEnd"/>
      <w:proofErr w:type="gramEnd"/>
      <w:r w:rsidRPr="00747EDD">
        <w:rPr>
          <w:rFonts w:ascii="Times New Roman" w:eastAsia="Calibri" w:hAnsi="Times New Roman" w:cs="Times New Roman"/>
          <w:lang w:eastAsia="ar-SA"/>
        </w:rPr>
        <w:t xml:space="preserve"> analysis in formulating strategies for enhancing the overall sales of company. All these limitations restrict the company in achieving all its various business objectives.</w:t>
      </w:r>
    </w:p>
    <w:p w14:paraId="3692FA5D" w14:textId="77777777" w:rsidR="003E136D" w:rsidRDefault="003E136D" w:rsidP="003E136D">
      <w:pPr>
        <w:keepNext/>
        <w:keepLines/>
        <w:suppressAutoHyphens/>
        <w:spacing w:before="113" w:after="0" w:line="360" w:lineRule="auto"/>
        <w:ind w:left="0" w:firstLine="0"/>
        <w:jc w:val="both"/>
        <w:outlineLvl w:val="1"/>
        <w:rPr>
          <w:rFonts w:ascii="Times New Roman" w:eastAsia="Times New Roman" w:hAnsi="Times New Roman" w:cs="Times New Roman"/>
          <w:bCs/>
          <w:szCs w:val="26"/>
          <w:u w:val="single"/>
          <w:lang w:eastAsia="ar-SA"/>
        </w:rPr>
      </w:pPr>
    </w:p>
    <w:p w14:paraId="4C0DA492" w14:textId="77777777" w:rsidR="003E136D" w:rsidRDefault="003E136D" w:rsidP="003E136D">
      <w:pPr>
        <w:keepNext/>
        <w:keepLines/>
        <w:suppressAutoHyphens/>
        <w:spacing w:before="113" w:after="0" w:line="360" w:lineRule="auto"/>
        <w:ind w:left="0" w:firstLine="0"/>
        <w:jc w:val="both"/>
        <w:outlineLvl w:val="1"/>
        <w:rPr>
          <w:rFonts w:ascii="Times New Roman" w:eastAsia="Times New Roman" w:hAnsi="Times New Roman" w:cs="Times New Roman"/>
          <w:bCs/>
          <w:szCs w:val="26"/>
          <w:u w:val="single"/>
          <w:lang w:eastAsia="ar-SA"/>
        </w:rPr>
      </w:pPr>
    </w:p>
    <w:p w14:paraId="4163143B" w14:textId="77777777" w:rsidR="003E136D" w:rsidRDefault="003E136D" w:rsidP="003E136D">
      <w:pPr>
        <w:keepNext/>
        <w:keepLines/>
        <w:suppressAutoHyphens/>
        <w:spacing w:before="113" w:after="0" w:line="360" w:lineRule="auto"/>
        <w:ind w:left="0" w:firstLine="0"/>
        <w:jc w:val="both"/>
        <w:outlineLvl w:val="1"/>
        <w:rPr>
          <w:rFonts w:ascii="Times New Roman" w:eastAsia="Times New Roman" w:hAnsi="Times New Roman" w:cs="Times New Roman"/>
          <w:bCs/>
          <w:szCs w:val="26"/>
          <w:u w:val="single"/>
          <w:lang w:eastAsia="ar-SA"/>
        </w:rPr>
      </w:pPr>
    </w:p>
    <w:p w14:paraId="146E1D5A" w14:textId="77777777" w:rsidR="003E136D" w:rsidRDefault="003E136D" w:rsidP="003E136D">
      <w:pPr>
        <w:keepNext/>
        <w:keepLines/>
        <w:suppressAutoHyphens/>
        <w:spacing w:before="113" w:after="0" w:line="360" w:lineRule="auto"/>
        <w:ind w:left="0" w:firstLine="0"/>
        <w:jc w:val="both"/>
        <w:outlineLvl w:val="1"/>
        <w:rPr>
          <w:rFonts w:ascii="Times New Roman" w:eastAsia="Times New Roman" w:hAnsi="Times New Roman" w:cs="Times New Roman"/>
          <w:bCs/>
          <w:szCs w:val="26"/>
          <w:u w:val="single"/>
          <w:lang w:eastAsia="ar-SA"/>
        </w:rPr>
      </w:pPr>
    </w:p>
    <w:p w14:paraId="6CF049C7" w14:textId="77777777" w:rsidR="003E136D" w:rsidRPr="003E136D" w:rsidRDefault="003E136D" w:rsidP="003E136D">
      <w:pPr>
        <w:keepNext/>
        <w:keepLines/>
        <w:numPr>
          <w:ilvl w:val="1"/>
          <w:numId w:val="3"/>
        </w:numPr>
        <w:suppressAutoHyphens/>
        <w:spacing w:before="113" w:after="0" w:line="360" w:lineRule="auto"/>
        <w:jc w:val="both"/>
        <w:outlineLvl w:val="1"/>
        <w:rPr>
          <w:rFonts w:ascii="Times New Roman" w:eastAsia="Times New Roman" w:hAnsi="Times New Roman" w:cs="Times New Roman"/>
          <w:bCs/>
          <w:szCs w:val="26"/>
          <w:u w:val="single"/>
          <w:lang w:eastAsia="ar-SA"/>
        </w:rPr>
      </w:pPr>
      <w:r w:rsidRPr="003E136D">
        <w:rPr>
          <w:rFonts w:ascii="Times New Roman" w:eastAsia="Times New Roman" w:hAnsi="Times New Roman" w:cs="Times New Roman"/>
          <w:bCs/>
          <w:szCs w:val="26"/>
          <w:u w:val="single"/>
          <w:lang w:eastAsia="ar-SA"/>
        </w:rPr>
        <w:t>Question 2</w:t>
      </w:r>
    </w:p>
    <w:p w14:paraId="3C38ABA9" w14:textId="594B54B9" w:rsidR="00747EDD" w:rsidRDefault="003E136D" w:rsidP="003E136D">
      <w:pPr>
        <w:pStyle w:val="BodyText"/>
      </w:pPr>
      <w:r w:rsidRPr="003E136D">
        <w:t xml:space="preserve">a) Management accounting is a technique that is used by the management of organisation to make strong decisions </w:t>
      </w:r>
      <w:proofErr w:type="gramStart"/>
      <w:r w:rsidRPr="003E136D">
        <w:t>on the basis of</w:t>
      </w:r>
      <w:proofErr w:type="gramEnd"/>
      <w:r w:rsidRPr="003E136D">
        <w:t xml:space="preserve"> the needs and requirements of the business entity. The role of the management accounting is about to make strong decisions on business sop that overall objectives of company could been meet by the organisation. This is essential for the business </w:t>
      </w:r>
      <w:r w:rsidR="00747EDD">
        <w:t xml:space="preserve">entity </w:t>
      </w:r>
      <w:proofErr w:type="spellStart"/>
      <w:r w:rsidR="00747EDD">
        <w:t>tio</w:t>
      </w:r>
      <w:proofErr w:type="spellEnd"/>
      <w:r w:rsidR="00747EDD">
        <w:t xml:space="preserve"> channelises this </w:t>
      </w:r>
      <w:proofErr w:type="gramStart"/>
      <w:r w:rsidR="00747EDD">
        <w:t>practice</w:t>
      </w:r>
      <w:proofErr w:type="gramEnd"/>
      <w:r w:rsidR="00747EDD">
        <w:t xml:space="preserve"> for taking all </w:t>
      </w:r>
      <w:proofErr w:type="spellStart"/>
      <w:r w:rsidR="00747EDD">
        <w:t>importantr</w:t>
      </w:r>
      <w:proofErr w:type="spellEnd"/>
      <w:r w:rsidR="00747EDD">
        <w:t xml:space="preserve"> decisions about thee investment, operations and all other area of responsibilities </w:t>
      </w:r>
      <w:r w:rsidR="00747EDD">
        <w:rPr>
          <w:b/>
          <w:bCs/>
        </w:rPr>
        <w:t>(</w:t>
      </w:r>
      <w:r w:rsidR="00747EDD">
        <w:rPr>
          <w:color w:val="222222"/>
          <w:szCs w:val="24"/>
        </w:rPr>
        <w:t>Makarenko, 2018</w:t>
      </w:r>
      <w:r w:rsidR="00747EDD">
        <w:rPr>
          <w:b/>
          <w:bCs/>
        </w:rPr>
        <w:t>).</w:t>
      </w:r>
      <w:r w:rsidR="00747EDD">
        <w:t xml:space="preserve"> All these aspects are essential and required for the company to take on the strong decisions in the business. The management accounting techniques like investment appraisal, budgetary management and such like practices favour and empower the organisation to make strong decisions so that business objectives can meet in the best way possible. The role of management accounting is to direct the organisation for making strong decisions. This involves decisions making about the operations, functions and investment related decisions to be taken. </w:t>
      </w:r>
    </w:p>
    <w:p w14:paraId="651E4BA2" w14:textId="77777777" w:rsidR="00747EDD" w:rsidRDefault="00747EDD" w:rsidP="00747EDD">
      <w:pPr>
        <w:pStyle w:val="BodyText"/>
      </w:pPr>
      <w:r>
        <w:tab/>
        <w:t xml:space="preserve">The management accounting and financial accounting both these concepts are different from each other. Management accounting is more like taking the best level of decision that can support the company in making strong decisions about the operations of company. On the other </w:t>
      </w:r>
      <w:proofErr w:type="gramStart"/>
      <w:r>
        <w:t>hand</w:t>
      </w:r>
      <w:proofErr w:type="gramEnd"/>
      <w:r>
        <w:t xml:space="preserve"> financial accounting is more like preparing the financial accounts or books of accounts to project the fair and true position of the organisation. This is done </w:t>
      </w:r>
      <w:proofErr w:type="gramStart"/>
      <w:r>
        <w:t>on the basis of</w:t>
      </w:r>
      <w:proofErr w:type="gramEnd"/>
      <w:r>
        <w:t xml:space="preserve"> the accounting principles and fundamental for presenting the actual position of company in the most effective way possible (</w:t>
      </w:r>
      <w:proofErr w:type="spellStart"/>
      <w:r>
        <w:rPr>
          <w:color w:val="222222"/>
          <w:szCs w:val="24"/>
        </w:rPr>
        <w:t>Ndemewah</w:t>
      </w:r>
      <w:proofErr w:type="spellEnd"/>
      <w:r>
        <w:rPr>
          <w:color w:val="222222"/>
          <w:szCs w:val="24"/>
        </w:rPr>
        <w:t xml:space="preserve">, Menges and </w:t>
      </w:r>
      <w:proofErr w:type="spellStart"/>
      <w:r>
        <w:rPr>
          <w:color w:val="222222"/>
          <w:szCs w:val="24"/>
        </w:rPr>
        <w:t>Hiebl</w:t>
      </w:r>
      <w:proofErr w:type="spellEnd"/>
      <w:r>
        <w:rPr>
          <w:color w:val="222222"/>
          <w:szCs w:val="24"/>
        </w:rPr>
        <w:t>, 2019</w:t>
      </w:r>
      <w:r>
        <w:t xml:space="preserve">). The use of financial accounting is like preparing the different books of accounts and accounting records such as trial balance, income statement, cash flow statement and such like documents to prepare and project the true position of the organisation. The role of the financial accounting is only limited with preparing the books of accounts of company so that overall position of the company could have been represented in front of the stakeholder group of company. This is essential for the organisation to portrait the overall financial position of organisation in the most attractive way possible. Management accounting the other hand are only limited with making strong decisions in business to project the information in the best way possible. </w:t>
      </w:r>
    </w:p>
    <w:p w14:paraId="56486C81" w14:textId="77777777" w:rsidR="00747EDD" w:rsidRDefault="00747EDD" w:rsidP="00747EDD">
      <w:pPr>
        <w:pStyle w:val="BodyText"/>
        <w:rPr>
          <w:b/>
          <w:bCs/>
        </w:rPr>
      </w:pPr>
      <w:r>
        <w:lastRenderedPageBreak/>
        <w:t>b)</w:t>
      </w:r>
    </w:p>
    <w:p w14:paraId="337764DC" w14:textId="77777777" w:rsidR="00747EDD" w:rsidRDefault="00747EDD" w:rsidP="00747EDD">
      <w:pPr>
        <w:pStyle w:val="BodyText"/>
        <w:rPr>
          <w:b/>
          <w:bCs/>
        </w:rPr>
      </w:pPr>
      <w:r>
        <w:rPr>
          <w:b/>
          <w:bCs/>
        </w:rPr>
        <w:t xml:space="preserve">Standard costing </w:t>
      </w:r>
      <w:proofErr w:type="gramStart"/>
      <w:r>
        <w:rPr>
          <w:b/>
          <w:bCs/>
        </w:rPr>
        <w:t>technique:</w:t>
      </w:r>
      <w:proofErr w:type="gramEnd"/>
      <w:r>
        <w:rPr>
          <w:b/>
          <w:bCs/>
        </w:rPr>
        <w:t xml:space="preserve"> </w:t>
      </w:r>
      <w:r>
        <w:t xml:space="preserve">is one of the core technique used in the managed accounting., This involve using the standard cost for all the expenses company incurred. The cost is identified with support of previous records and </w:t>
      </w:r>
      <w:proofErr w:type="gramStart"/>
      <w:r>
        <w:t>on the basis of</w:t>
      </w:r>
      <w:proofErr w:type="gramEnd"/>
      <w:r>
        <w:t xml:space="preserve"> the expenses incurred on an average basis this is about to utilize all the financial records of company (</w:t>
      </w:r>
      <w:r>
        <w:rPr>
          <w:color w:val="222222"/>
          <w:szCs w:val="24"/>
        </w:rPr>
        <w:t>Nguyen and et.al., 2019</w:t>
      </w:r>
      <w:r>
        <w:t xml:space="preserve">). Standard cost technique is one of the most effective method and technique that is adopted in the management accounting practices approaching the overall business objectives in the best way possible. </w:t>
      </w:r>
    </w:p>
    <w:p w14:paraId="1F9D485E" w14:textId="2D2EA1C3" w:rsidR="00747EDD" w:rsidRDefault="00747EDD" w:rsidP="00747EDD">
      <w:pPr>
        <w:spacing w:after="0" w:line="259" w:lineRule="auto"/>
        <w:ind w:left="10" w:firstLine="0"/>
        <w:jc w:val="center"/>
      </w:pPr>
    </w:p>
    <w:p w14:paraId="6B83E37F" w14:textId="6345D057" w:rsidR="003E136D" w:rsidRDefault="003E136D" w:rsidP="003E136D">
      <w:pPr>
        <w:pStyle w:val="BodyText"/>
        <w:rPr>
          <w:b/>
          <w:bCs/>
        </w:rPr>
      </w:pPr>
      <w:r>
        <w:rPr>
          <w:b/>
          <w:bCs/>
        </w:rPr>
        <w:t xml:space="preserve">Budgetary control </w:t>
      </w:r>
      <w:proofErr w:type="gramStart"/>
      <w:r>
        <w:rPr>
          <w:b/>
          <w:bCs/>
        </w:rPr>
        <w:t>technique:</w:t>
      </w:r>
      <w:proofErr w:type="gramEnd"/>
      <w:r>
        <w:rPr>
          <w:b/>
          <w:bCs/>
        </w:rPr>
        <w:t xml:space="preserve"> </w:t>
      </w:r>
      <w:r>
        <w:t xml:space="preserve">is also a key technique that is used in the management accounting practice. This </w:t>
      </w:r>
      <w:proofErr w:type="gramStart"/>
      <w:r w:rsidR="00ED6173">
        <w:t>allow</w:t>
      </w:r>
      <w:proofErr w:type="gramEnd"/>
      <w:r>
        <w:t xml:space="preserve"> the organisation to prepare the budget on the basis of the needs and requirements of company. The role of budgetary control technique is to prepare the bets suitable budget </w:t>
      </w:r>
      <w:proofErr w:type="gramStart"/>
      <w:r>
        <w:t>on the basis of</w:t>
      </w:r>
      <w:proofErr w:type="gramEnd"/>
      <w:r>
        <w:t xml:space="preserve"> the requirements of company and the overall established cost incurred in the organisation (</w:t>
      </w:r>
      <w:r>
        <w:rPr>
          <w:color w:val="222222"/>
          <w:szCs w:val="24"/>
        </w:rPr>
        <w:t xml:space="preserve">Phan, Baird and </w:t>
      </w:r>
      <w:proofErr w:type="spellStart"/>
      <w:r>
        <w:rPr>
          <w:color w:val="222222"/>
          <w:szCs w:val="24"/>
        </w:rPr>
        <w:t>Su</w:t>
      </w:r>
      <w:proofErr w:type="spellEnd"/>
      <w:r>
        <w:rPr>
          <w:color w:val="222222"/>
          <w:szCs w:val="24"/>
        </w:rPr>
        <w:t>, 2017</w:t>
      </w:r>
      <w:r>
        <w:t xml:space="preserve">). This can be done and channelises by the company to formulate the best suitable budget based on the overall needs and requirements of the business venture. This technique </w:t>
      </w:r>
      <w:proofErr w:type="gramStart"/>
      <w:r>
        <w:t>favour</w:t>
      </w:r>
      <w:proofErr w:type="gramEnd"/>
      <w:r>
        <w:t xml:space="preserve"> the organisation to project all the cost records in the best way possible. This technique further </w:t>
      </w:r>
      <w:proofErr w:type="gramStart"/>
      <w:r>
        <w:t>support</w:t>
      </w:r>
      <w:proofErr w:type="gramEnd"/>
      <w:r>
        <w:t xml:space="preserve"> the company in allocation of resources at all different operational and functional areas associated with the organisation.</w:t>
      </w:r>
    </w:p>
    <w:p w14:paraId="3DBB7EE4" w14:textId="7C437848" w:rsidR="003E136D" w:rsidRDefault="003E136D" w:rsidP="003E136D">
      <w:pPr>
        <w:pStyle w:val="BodyText"/>
      </w:pPr>
      <w:r>
        <w:rPr>
          <w:b/>
          <w:bCs/>
        </w:rPr>
        <w:t xml:space="preserve">Cash flow </w:t>
      </w:r>
      <w:proofErr w:type="gramStart"/>
      <w:r>
        <w:rPr>
          <w:b/>
          <w:bCs/>
        </w:rPr>
        <w:t>statement:</w:t>
      </w:r>
      <w:proofErr w:type="gramEnd"/>
      <w:r>
        <w:rPr>
          <w:b/>
          <w:bCs/>
        </w:rPr>
        <w:t xml:space="preserve"> </w:t>
      </w:r>
      <w:r>
        <w:t xml:space="preserve">is also a key technique or approach that is adopted under the management accounting. This is about to manage the liquidity situation of the company ion the best way possible. This technique of management accounting </w:t>
      </w:r>
      <w:proofErr w:type="gramStart"/>
      <w:r>
        <w:t>support</w:t>
      </w:r>
      <w:proofErr w:type="gramEnd"/>
      <w:r>
        <w:t xml:space="preserve"> the company in managing all the inflows and outflows of cash in the organisation (</w:t>
      </w:r>
      <w:r>
        <w:rPr>
          <w:color w:val="222222"/>
          <w:szCs w:val="24"/>
        </w:rPr>
        <w:t>TRUHACHEV, KOSTYUKOVA and BOBRISHEV, 2017</w:t>
      </w:r>
      <w:r>
        <w:t xml:space="preserve">). The role of the management accounting practice is to formulate the </w:t>
      </w:r>
      <w:r w:rsidR="00ED6173">
        <w:t>practice</w:t>
      </w:r>
      <w:r>
        <w:t xml:space="preserve"> in the best way possible. </w:t>
      </w:r>
    </w:p>
    <w:p w14:paraId="5CFFBF20" w14:textId="77777777" w:rsidR="003E136D" w:rsidRDefault="003E136D" w:rsidP="003E136D">
      <w:pPr>
        <w:pStyle w:val="BodyText"/>
        <w:rPr>
          <w:b/>
          <w:bCs/>
        </w:rPr>
      </w:pPr>
      <w:r>
        <w:tab/>
        <w:t>The above stated techniques are the core techniques and areas that are adopted by the company to ensure the best level of practices as a part of the management accounting. This is important and essential for the company to utilize these techniques in the best way possible so that overall business objectives could have been meet by the company.</w:t>
      </w:r>
    </w:p>
    <w:p w14:paraId="71008FFA" w14:textId="77777777" w:rsidR="00747EDD" w:rsidRDefault="00747EDD">
      <w:pPr>
        <w:spacing w:after="160" w:line="259" w:lineRule="auto"/>
        <w:ind w:left="0" w:firstLine="0"/>
      </w:pPr>
      <w:r>
        <w:br w:type="page"/>
      </w:r>
    </w:p>
    <w:p w14:paraId="2DE37D38" w14:textId="77777777" w:rsidR="00747EDD" w:rsidRDefault="00747EDD" w:rsidP="00747EDD">
      <w:pPr>
        <w:pStyle w:val="Heading1"/>
        <w:numPr>
          <w:ilvl w:val="0"/>
          <w:numId w:val="3"/>
        </w:numPr>
        <w:rPr>
          <w:b w:val="0"/>
          <w:bCs w:val="0"/>
          <w:u w:val="single"/>
        </w:rPr>
      </w:pPr>
      <w:r>
        <w:lastRenderedPageBreak/>
        <w:t>REFERENCES</w:t>
      </w:r>
    </w:p>
    <w:p w14:paraId="0B479AE6" w14:textId="77777777" w:rsidR="00747EDD" w:rsidRDefault="00747EDD" w:rsidP="00747EDD">
      <w:pPr>
        <w:pStyle w:val="BodyText"/>
        <w:rPr>
          <w:color w:val="222222"/>
          <w:szCs w:val="24"/>
        </w:rPr>
      </w:pPr>
      <w:r>
        <w:rPr>
          <w:u w:val="single"/>
        </w:rPr>
        <w:t>Books and Journals</w:t>
      </w:r>
    </w:p>
    <w:p w14:paraId="550E1CF4" w14:textId="77777777" w:rsidR="00747EDD" w:rsidRDefault="00747EDD" w:rsidP="00747EDD">
      <w:pPr>
        <w:pStyle w:val="BodyText"/>
        <w:ind w:left="859" w:hanging="873"/>
        <w:rPr>
          <w:color w:val="222222"/>
          <w:szCs w:val="24"/>
        </w:rPr>
      </w:pPr>
      <w:r>
        <w:rPr>
          <w:color w:val="222222"/>
          <w:szCs w:val="24"/>
        </w:rPr>
        <w:t xml:space="preserve">Gunarathne, A. N., Lee, K. H. and </w:t>
      </w:r>
      <w:proofErr w:type="spellStart"/>
      <w:r>
        <w:rPr>
          <w:color w:val="222222"/>
          <w:szCs w:val="24"/>
        </w:rPr>
        <w:t>Hitigala</w:t>
      </w:r>
      <w:proofErr w:type="spellEnd"/>
      <w:r>
        <w:rPr>
          <w:color w:val="222222"/>
          <w:szCs w:val="24"/>
        </w:rPr>
        <w:t xml:space="preserve"> </w:t>
      </w:r>
      <w:proofErr w:type="spellStart"/>
      <w:r>
        <w:rPr>
          <w:color w:val="222222"/>
          <w:szCs w:val="24"/>
        </w:rPr>
        <w:t>Kaluarachchilage</w:t>
      </w:r>
      <w:proofErr w:type="spellEnd"/>
      <w:r>
        <w:rPr>
          <w:color w:val="222222"/>
          <w:szCs w:val="24"/>
        </w:rPr>
        <w:t>, P. K., 2021. Institutional pressures, environmental management strategy, and organizational performance: The role of environmental management accounting. </w:t>
      </w:r>
      <w:r>
        <w:rPr>
          <w:i/>
          <w:color w:val="222222"/>
          <w:szCs w:val="24"/>
        </w:rPr>
        <w:t>Business Strategy and the Environment.</w:t>
      </w:r>
      <w:r>
        <w:rPr>
          <w:color w:val="222222"/>
          <w:szCs w:val="24"/>
        </w:rPr>
        <w:t> 30(2). pp.825-839.</w:t>
      </w:r>
    </w:p>
    <w:p w14:paraId="1979ADB6" w14:textId="77777777" w:rsidR="00747EDD" w:rsidRDefault="00747EDD" w:rsidP="00747EDD">
      <w:pPr>
        <w:pStyle w:val="BodyText"/>
        <w:ind w:left="859" w:hanging="873"/>
        <w:rPr>
          <w:color w:val="222222"/>
          <w:szCs w:val="24"/>
        </w:rPr>
      </w:pPr>
      <w:proofErr w:type="spellStart"/>
      <w:r>
        <w:rPr>
          <w:color w:val="222222"/>
          <w:szCs w:val="24"/>
        </w:rPr>
        <w:t>Laguecir</w:t>
      </w:r>
      <w:proofErr w:type="spellEnd"/>
      <w:r>
        <w:rPr>
          <w:color w:val="222222"/>
          <w:szCs w:val="24"/>
        </w:rPr>
        <w:t>, A., Kern, A. and Kharoubi, C., 2020. Management accounting systems in institutional complexity: Hysteresis and boundaries of practices in social housing. </w:t>
      </w:r>
      <w:r>
        <w:rPr>
          <w:i/>
          <w:color w:val="222222"/>
          <w:szCs w:val="24"/>
        </w:rPr>
        <w:t>Management Accounting Research.</w:t>
      </w:r>
      <w:r>
        <w:rPr>
          <w:color w:val="222222"/>
          <w:szCs w:val="24"/>
        </w:rPr>
        <w:t> 49. p.100715.</w:t>
      </w:r>
    </w:p>
    <w:p w14:paraId="6C09D643" w14:textId="77777777" w:rsidR="00747EDD" w:rsidRDefault="00747EDD" w:rsidP="00747EDD">
      <w:pPr>
        <w:pStyle w:val="BodyText"/>
        <w:ind w:left="859" w:hanging="873"/>
        <w:rPr>
          <w:color w:val="222222"/>
          <w:szCs w:val="24"/>
        </w:rPr>
      </w:pPr>
      <w:r>
        <w:rPr>
          <w:color w:val="222222"/>
          <w:szCs w:val="24"/>
        </w:rPr>
        <w:t>Makarenko, T. V., 2018. The issues and prospects of management accounting standardization in Russia in the framework of the modern economy's main tendencies. In </w:t>
      </w:r>
      <w:r>
        <w:rPr>
          <w:i/>
          <w:color w:val="222222"/>
          <w:szCs w:val="24"/>
        </w:rPr>
        <w:t>General question of world science</w:t>
      </w:r>
      <w:r>
        <w:rPr>
          <w:color w:val="222222"/>
          <w:szCs w:val="24"/>
        </w:rPr>
        <w:t> (pp. 60-63).</w:t>
      </w:r>
    </w:p>
    <w:p w14:paraId="506DBC8E" w14:textId="77777777" w:rsidR="00747EDD" w:rsidRDefault="00747EDD" w:rsidP="00747EDD">
      <w:pPr>
        <w:pStyle w:val="BodyText"/>
        <w:ind w:left="859" w:hanging="873"/>
        <w:rPr>
          <w:color w:val="222222"/>
          <w:szCs w:val="24"/>
        </w:rPr>
      </w:pPr>
      <w:proofErr w:type="spellStart"/>
      <w:r>
        <w:rPr>
          <w:color w:val="222222"/>
          <w:szCs w:val="24"/>
        </w:rPr>
        <w:t>Ndemewah</w:t>
      </w:r>
      <w:proofErr w:type="spellEnd"/>
      <w:r>
        <w:rPr>
          <w:color w:val="222222"/>
          <w:szCs w:val="24"/>
        </w:rPr>
        <w:t xml:space="preserve">, S. R., Menges, K. and </w:t>
      </w:r>
      <w:proofErr w:type="spellStart"/>
      <w:r>
        <w:rPr>
          <w:color w:val="222222"/>
          <w:szCs w:val="24"/>
        </w:rPr>
        <w:t>Hiebl</w:t>
      </w:r>
      <w:proofErr w:type="spellEnd"/>
      <w:r>
        <w:rPr>
          <w:color w:val="222222"/>
          <w:szCs w:val="24"/>
        </w:rPr>
        <w:t xml:space="preserve">, M. R., 2019. Management accounting research on farms: what is known and what needs </w:t>
      </w:r>
      <w:proofErr w:type="gramStart"/>
      <w:r>
        <w:rPr>
          <w:color w:val="222222"/>
          <w:szCs w:val="24"/>
        </w:rPr>
        <w:t>knowing?.</w:t>
      </w:r>
      <w:proofErr w:type="gramEnd"/>
      <w:r>
        <w:rPr>
          <w:color w:val="222222"/>
          <w:szCs w:val="24"/>
        </w:rPr>
        <w:t> </w:t>
      </w:r>
      <w:r>
        <w:rPr>
          <w:i/>
          <w:color w:val="222222"/>
          <w:szCs w:val="24"/>
        </w:rPr>
        <w:t>Journal of Accounting &amp; Organizational Change</w:t>
      </w:r>
      <w:r>
        <w:rPr>
          <w:color w:val="222222"/>
          <w:szCs w:val="24"/>
        </w:rPr>
        <w:t>.</w:t>
      </w:r>
    </w:p>
    <w:p w14:paraId="1CE762F0" w14:textId="77777777" w:rsidR="00747EDD" w:rsidRDefault="00747EDD" w:rsidP="00747EDD">
      <w:pPr>
        <w:pStyle w:val="BodyText"/>
        <w:ind w:left="859" w:hanging="873"/>
        <w:rPr>
          <w:color w:val="222222"/>
          <w:szCs w:val="24"/>
        </w:rPr>
      </w:pPr>
      <w:r>
        <w:rPr>
          <w:color w:val="222222"/>
          <w:szCs w:val="24"/>
        </w:rPr>
        <w:t>Nguyen, N. and et.al., 2019. Factors affecting the application of management accounting in small and medium enterprises in Hanoi, Vietnam. </w:t>
      </w:r>
      <w:r>
        <w:rPr>
          <w:i/>
          <w:color w:val="222222"/>
          <w:szCs w:val="24"/>
        </w:rPr>
        <w:t>Management Science Letters.</w:t>
      </w:r>
      <w:r>
        <w:rPr>
          <w:color w:val="222222"/>
          <w:szCs w:val="24"/>
        </w:rPr>
        <w:t> 9(12). pp.2039-2050.</w:t>
      </w:r>
    </w:p>
    <w:p w14:paraId="73CB525F" w14:textId="77777777" w:rsidR="00747EDD" w:rsidRDefault="00747EDD" w:rsidP="00747EDD">
      <w:pPr>
        <w:pStyle w:val="BodyText"/>
        <w:ind w:left="859" w:hanging="873"/>
        <w:rPr>
          <w:color w:val="222222"/>
          <w:szCs w:val="24"/>
        </w:rPr>
      </w:pPr>
      <w:r>
        <w:rPr>
          <w:color w:val="222222"/>
          <w:szCs w:val="24"/>
        </w:rPr>
        <w:t xml:space="preserve">Phan, T. N., Baird, K. and </w:t>
      </w:r>
      <w:proofErr w:type="spellStart"/>
      <w:r>
        <w:rPr>
          <w:color w:val="222222"/>
          <w:szCs w:val="24"/>
        </w:rPr>
        <w:t>Su</w:t>
      </w:r>
      <w:proofErr w:type="spellEnd"/>
      <w:r>
        <w:rPr>
          <w:color w:val="222222"/>
          <w:szCs w:val="24"/>
        </w:rPr>
        <w:t>, S., 2017. The use and effectiveness of environmental management accounting. </w:t>
      </w:r>
      <w:r>
        <w:rPr>
          <w:i/>
          <w:color w:val="222222"/>
          <w:szCs w:val="24"/>
        </w:rPr>
        <w:t>Australasian Journal of Environmental Management.</w:t>
      </w:r>
      <w:r>
        <w:rPr>
          <w:color w:val="222222"/>
          <w:szCs w:val="24"/>
        </w:rPr>
        <w:t> 24(4). pp.355-374.</w:t>
      </w:r>
    </w:p>
    <w:p w14:paraId="5A2407C3" w14:textId="77777777" w:rsidR="00747EDD" w:rsidRDefault="00747EDD" w:rsidP="00747EDD">
      <w:pPr>
        <w:pStyle w:val="BodyText"/>
        <w:ind w:left="859" w:hanging="873"/>
      </w:pPr>
      <w:r>
        <w:rPr>
          <w:color w:val="222222"/>
          <w:szCs w:val="24"/>
        </w:rPr>
        <w:t>TRUHACHEV, V. I., KOSTYUKOVA, E. I. and BOBRISHEV, A. N., 2017. Development of management accounting in Russia. </w:t>
      </w:r>
      <w:proofErr w:type="spellStart"/>
      <w:r>
        <w:rPr>
          <w:i/>
          <w:color w:val="222222"/>
          <w:szCs w:val="24"/>
        </w:rPr>
        <w:t>Revista</w:t>
      </w:r>
      <w:proofErr w:type="spellEnd"/>
      <w:r>
        <w:rPr>
          <w:i/>
          <w:color w:val="222222"/>
          <w:szCs w:val="24"/>
        </w:rPr>
        <w:t xml:space="preserve"> </w:t>
      </w:r>
      <w:proofErr w:type="spellStart"/>
      <w:r>
        <w:rPr>
          <w:i/>
          <w:color w:val="222222"/>
          <w:szCs w:val="24"/>
        </w:rPr>
        <w:t>Espacios</w:t>
      </w:r>
      <w:proofErr w:type="spellEnd"/>
      <w:r>
        <w:rPr>
          <w:i/>
          <w:color w:val="222222"/>
          <w:szCs w:val="24"/>
        </w:rPr>
        <w:t>.</w:t>
      </w:r>
      <w:r>
        <w:rPr>
          <w:color w:val="222222"/>
          <w:szCs w:val="24"/>
        </w:rPr>
        <w:t> 38(27).</w:t>
      </w:r>
    </w:p>
    <w:p w14:paraId="19A4669C" w14:textId="77777777" w:rsidR="002549B4" w:rsidRDefault="002549B4" w:rsidP="00747EDD">
      <w:pPr>
        <w:spacing w:after="0" w:line="259" w:lineRule="auto"/>
        <w:ind w:left="10" w:firstLine="0"/>
        <w:jc w:val="center"/>
      </w:pPr>
    </w:p>
    <w:sectPr w:rsidR="002549B4">
      <w:pgSz w:w="11906" w:h="16838"/>
      <w:pgMar w:top="1440" w:right="1448" w:bottom="161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roid Sans">
    <w:charset w:val="80"/>
    <w:family w:val="auto"/>
    <w:pitch w:val="variable"/>
  </w:font>
  <w:font w:name="DejaVu Sans">
    <w:altName w:val="MS Gothic"/>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00"/>
      <w:numFmt w:val="low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E901D2"/>
    <w:multiLevelType w:val="hybridMultilevel"/>
    <w:tmpl w:val="ECC6198C"/>
    <w:lvl w:ilvl="0" w:tplc="7C4E207C">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59C18EA">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D440592">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DB6E23A">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A3262AA">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B0ABDB6">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946FDC8">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B1A54D8">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1A5864">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1B613A6"/>
    <w:multiLevelType w:val="hybridMultilevel"/>
    <w:tmpl w:val="D4B8405C"/>
    <w:lvl w:ilvl="0" w:tplc="6BCCDFD4">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ABC7284">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0C2352E">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E34BEF8">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2F2937A">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C84AFC0">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6360682">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F80A30">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B22ABA6">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9B4"/>
    <w:rsid w:val="002549B4"/>
    <w:rsid w:val="003E136D"/>
    <w:rsid w:val="00747EDD"/>
    <w:rsid w:val="00BC7235"/>
    <w:rsid w:val="00ED6173"/>
    <w:rsid w:val="00FB1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D70F8"/>
  <w15:docId w15:val="{DC745D40-64C0-462F-A36D-696322E96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730" w:hanging="10"/>
    </w:pPr>
    <w:rPr>
      <w:rFonts w:ascii="Arial" w:eastAsia="Arial" w:hAnsi="Arial" w:cs="Arial"/>
      <w:color w:val="000000"/>
      <w:sz w:val="24"/>
    </w:rPr>
  </w:style>
  <w:style w:type="paragraph" w:styleId="Heading1">
    <w:name w:val="heading 1"/>
    <w:basedOn w:val="Normal"/>
    <w:next w:val="Normal"/>
    <w:link w:val="Heading1Char"/>
    <w:qFormat/>
    <w:rsid w:val="00747EDD"/>
    <w:pPr>
      <w:keepNext/>
      <w:keepLines/>
      <w:numPr>
        <w:numId w:val="1"/>
      </w:numPr>
      <w:tabs>
        <w:tab w:val="num" w:pos="0"/>
      </w:tabs>
      <w:suppressAutoHyphens/>
      <w:spacing w:before="113" w:after="0" w:line="360" w:lineRule="auto"/>
      <w:ind w:left="432" w:hanging="432"/>
      <w:jc w:val="both"/>
      <w:outlineLvl w:val="0"/>
    </w:pPr>
    <w:rPr>
      <w:rFonts w:ascii="Times New Roman" w:eastAsia="Times New Roman" w:hAnsi="Times New Roman" w:cs="Times New Roman"/>
      <w:b/>
      <w:bCs/>
      <w:sz w:val="28"/>
      <w:szCs w:val="28"/>
      <w:lang w:eastAsia="ar-SA"/>
    </w:rPr>
  </w:style>
  <w:style w:type="paragraph" w:styleId="Heading2">
    <w:name w:val="heading 2"/>
    <w:basedOn w:val="Normal"/>
    <w:next w:val="Normal"/>
    <w:link w:val="Heading2Char"/>
    <w:uiPriority w:val="9"/>
    <w:semiHidden/>
    <w:unhideWhenUsed/>
    <w:qFormat/>
    <w:rsid w:val="003E13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47EDD"/>
    <w:pPr>
      <w:suppressAutoHyphens/>
      <w:spacing w:after="0" w:line="360" w:lineRule="auto"/>
      <w:ind w:left="0" w:firstLine="0"/>
      <w:jc w:val="both"/>
    </w:pPr>
    <w:rPr>
      <w:rFonts w:ascii="Times New Roman" w:eastAsia="Calibri" w:hAnsi="Times New Roman" w:cs="Times New Roman"/>
      <w:lang w:eastAsia="ar-SA"/>
    </w:rPr>
  </w:style>
  <w:style w:type="character" w:customStyle="1" w:styleId="BodyTextChar">
    <w:name w:val="Body Text Char"/>
    <w:basedOn w:val="DefaultParagraphFont"/>
    <w:link w:val="BodyText"/>
    <w:rsid w:val="00747EDD"/>
    <w:rPr>
      <w:rFonts w:ascii="Times New Roman" w:eastAsia="Calibri" w:hAnsi="Times New Roman" w:cs="Times New Roman"/>
      <w:color w:val="000000"/>
      <w:sz w:val="24"/>
      <w:lang w:eastAsia="ar-SA"/>
    </w:rPr>
  </w:style>
  <w:style w:type="character" w:customStyle="1" w:styleId="Heading1Char">
    <w:name w:val="Heading 1 Char"/>
    <w:basedOn w:val="DefaultParagraphFont"/>
    <w:link w:val="Heading1"/>
    <w:rsid w:val="00747EDD"/>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uiPriority w:val="9"/>
    <w:semiHidden/>
    <w:rsid w:val="003E136D"/>
    <w:rPr>
      <w:rFonts w:asciiTheme="majorHAnsi" w:eastAsiaTheme="majorEastAsia" w:hAnsiTheme="majorHAnsi" w:cstheme="majorBidi"/>
      <w:color w:val="2F5496" w:themeColor="accent1" w:themeShade="BF"/>
      <w:sz w:val="26"/>
      <w:szCs w:val="26"/>
    </w:rPr>
  </w:style>
  <w:style w:type="character" w:customStyle="1" w:styleId="WW8Num1z0">
    <w:name w:val="WW8Num1z0"/>
    <w:rsid w:val="003E1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1634</Words>
  <Characters>9314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keywords/>
  <cp:lastModifiedBy>Svetoslav Radev</cp:lastModifiedBy>
  <cp:revision>2</cp:revision>
  <dcterms:created xsi:type="dcterms:W3CDTF">2021-08-27T13:42:00Z</dcterms:created>
  <dcterms:modified xsi:type="dcterms:W3CDTF">2021-08-27T13:42:00Z</dcterms:modified>
</cp:coreProperties>
</file>