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imes New Roman" w:hAnsi="Times New Roman" w:cs="Times New Roman" w:eastAsia="Times New Roman"/>
          <w:b/>
          <w:color w:val="FF0000"/>
          <w:spacing w:val="0"/>
          <w:position w:val="0"/>
          <w:sz w:val="44"/>
          <w:u w:val="single"/>
          <w:shd w:fill="auto" w:val="clear"/>
        </w:rPr>
      </w:pPr>
      <w:r>
        <w:rPr>
          <w:rFonts w:ascii="Times New Roman" w:hAnsi="Times New Roman" w:cs="Times New Roman" w:eastAsia="Times New Roman"/>
          <w:color w:val="FF0000"/>
          <w:spacing w:val="0"/>
          <w:position w:val="0"/>
          <w:sz w:val="44"/>
          <w:shd w:fill="auto" w:val="clear"/>
        </w:rPr>
        <w:t xml:space="preserve">STAGE</w:t>
      </w:r>
      <w:r>
        <w:rPr>
          <w:rFonts w:ascii="Times New Roman" w:hAnsi="Times New Roman" w:cs="Times New Roman" w:eastAsia="Times New Roman"/>
          <w:b/>
          <w:color w:val="FF0000"/>
          <w:spacing w:val="0"/>
          <w:position w:val="0"/>
          <w:sz w:val="44"/>
          <w:u w:val="single"/>
          <w:shd w:fill="auto" w:val="clear"/>
        </w:rPr>
        <w:t xml:space="preserve"> 1 - Placement Project Proposal </w:t>
      </w:r>
      <w:r>
        <w:rPr>
          <w:rFonts w:ascii="Times New Roman" w:hAnsi="Times New Roman" w:cs="Times New Roman" w:eastAsia="Times New Roman"/>
          <w:b/>
          <w:color w:val="FF0000"/>
          <w:spacing w:val="0"/>
          <w:position w:val="0"/>
          <w:sz w:val="44"/>
          <w:u w:val="single"/>
          <w:shd w:fill="auto" w:val="clear"/>
        </w:rPr>
        <w:t xml:space="preserve">–</w:t>
      </w:r>
      <w:r>
        <w:rPr>
          <w:rFonts w:ascii="Times New Roman" w:hAnsi="Times New Roman" w:cs="Times New Roman" w:eastAsia="Times New Roman"/>
          <w:b/>
          <w:color w:val="FF0000"/>
          <w:spacing w:val="0"/>
          <w:position w:val="0"/>
          <w:sz w:val="44"/>
          <w:u w:val="single"/>
          <w:shd w:fill="auto" w:val="clear"/>
        </w:rPr>
        <w:t xml:space="preserve"> </w:t>
      </w:r>
    </w:p>
    <w:p>
      <w:pPr>
        <w:spacing w:before="0" w:after="0" w:line="240"/>
        <w:ind w:right="0" w:left="0" w:firstLine="0"/>
        <w:jc w:val="center"/>
        <w:rPr>
          <w:rFonts w:ascii="Times New Roman" w:hAnsi="Times New Roman" w:cs="Times New Roman" w:eastAsia="Times New Roman"/>
          <w:b/>
          <w:color w:val="FF0000"/>
          <w:spacing w:val="0"/>
          <w:position w:val="0"/>
          <w:sz w:val="44"/>
          <w:u w:val="single"/>
          <w:shd w:fill="auto" w:val="clear"/>
        </w:rPr>
      </w:pPr>
      <w:r>
        <w:rPr>
          <w:rFonts w:ascii="Times New Roman" w:hAnsi="Times New Roman" w:cs="Times New Roman" w:eastAsia="Times New Roman"/>
          <w:b/>
          <w:color w:val="FF0000"/>
          <w:spacing w:val="0"/>
          <w:position w:val="0"/>
          <w:sz w:val="44"/>
          <w:u w:val="single"/>
          <w:shd w:fill="auto" w:val="clear"/>
        </w:rPr>
        <w:t xml:space="preserve">Initial Ideas Form.</w:t>
      </w:r>
    </w:p>
    <w:p>
      <w:pPr>
        <w:spacing w:before="0" w:after="0" w:line="24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Martin Toth  (2025412)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Course: International Hotel Management (BA)- Level 6 Placement- Placement Project (BMIH6006, BMIH6008)</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PROJECT FOCUS AREA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Food and Beverage Operations or Event Management area of interest</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PROJECT AIM:</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Customers satisfaction within these departments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Identify the influence and importance of these sectors in relation to the Mercure Bedford Centre Hotel.</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Cultural variety among personnel, their power, efficiency and interactions with visitors.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are you trying to achieve/find out? (objectives = 3 or 4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break down aim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what you</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ll do ,  not how)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analyse/evaluate/critically compare, etc</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HOW will you do it?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Secondary research: books, credible online sources, blogs or journals, academic sources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Primary research: Head of the department, duty manager, supervisors, HR and finance manager.</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resources will you need?</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Website, books, newspapers, and journals and knowledge of my previous modules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WHEN? (timescale)  - Plans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IDEAS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Your strengths and interests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Your previous modules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Past studies/projects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 ideas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Literature</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Media/news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what</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current/topical / controversial industry stories?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Fit in with career ambitions?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NEEDS ACADEMIC ROOTS (THEORY) </w:t>
      </w:r>
      <w:r>
        <w:rPr>
          <w:rFonts w:ascii="Times New Roman" w:hAnsi="Times New Roman" w:cs="Times New Roman" w:eastAsia="Times New Roman"/>
          <w:b/>
          <w:color w:val="auto"/>
          <w:spacing w:val="0"/>
          <w:position w:val="0"/>
          <w:sz w:val="24"/>
          <w:u w:val="single"/>
          <w:shd w:fill="auto" w:val="clear"/>
        </w:rPr>
        <w:t xml:space="preserve">ALSO</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numPr>
          <w:ilvl w:val="0"/>
          <w:numId w:val="4"/>
        </w:numPr>
        <w:spacing w:before="0" w:after="200" w:line="276"/>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Pick a subject area and organisation you are </w:t>
      </w:r>
      <w:r>
        <w:rPr>
          <w:rFonts w:ascii="Calibri" w:hAnsi="Calibri" w:cs="Calibri" w:eastAsia="Calibri"/>
          <w:b/>
          <w:color w:val="auto"/>
          <w:spacing w:val="0"/>
          <w:position w:val="0"/>
          <w:sz w:val="24"/>
          <w:shd w:fill="auto" w:val="clear"/>
        </w:rPr>
        <w:t xml:space="preserve">interested in researching</w:t>
      </w:r>
      <w:r>
        <w:rPr>
          <w:rFonts w:ascii="Calibri" w:hAnsi="Calibri" w:cs="Calibri" w:eastAsia="Calibri"/>
          <w:color w:val="auto"/>
          <w:spacing w:val="0"/>
          <w:position w:val="0"/>
          <w:sz w:val="24"/>
          <w:shd w:fill="auto" w:val="clear"/>
        </w:rPr>
        <w:t xml:space="preserve"> </w:t>
      </w:r>
    </w:p>
    <w:p>
      <w:pPr>
        <w:numPr>
          <w:ilvl w:val="0"/>
          <w:numId w:val="4"/>
        </w:numPr>
        <w:spacing w:before="0" w:after="200" w:line="276"/>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Consider previous research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ok to adapt it to different circumstances</w:t>
      </w:r>
    </w:p>
    <w:p>
      <w:pPr>
        <w:numPr>
          <w:ilvl w:val="0"/>
          <w:numId w:val="4"/>
        </w:numPr>
        <w:spacing w:before="0" w:after="200" w:line="276"/>
        <w:ind w:right="0" w:left="720" w:hanging="360"/>
        <w:jc w:val="left"/>
        <w:rPr>
          <w:rFonts w:ascii="Times New Roman" w:hAnsi="Times New Roman" w:cs="Times New Roman" w:eastAsia="Times New Roman"/>
          <w:b/>
          <w:color w:val="FF0000"/>
          <w:spacing w:val="0"/>
          <w:position w:val="0"/>
          <w:sz w:val="24"/>
          <w:shd w:fill="auto" w:val="clear"/>
        </w:rPr>
      </w:pPr>
      <w:r>
        <w:rPr>
          <w:rFonts w:ascii="Calibri" w:hAnsi="Calibri" w:cs="Calibri" w:eastAsia="Calibri"/>
          <w:color w:val="auto"/>
          <w:spacing w:val="0"/>
          <w:position w:val="0"/>
          <w:sz w:val="24"/>
          <w:shd w:fill="auto" w:val="clear"/>
        </w:rPr>
        <w:t xml:space="preserve">Has your placement organisation got a particular area that it needs help with? Can you provide a new angle/approach on an issue? Department Topic / Agenda Item / Theme?</w:t>
      </w:r>
    </w:p>
    <w:p>
      <w:pPr>
        <w:spacing w:before="0" w:after="0" w:line="240"/>
        <w:ind w:right="0" w:left="0" w:firstLine="0"/>
        <w:jc w:val="left"/>
        <w:rPr>
          <w:rFonts w:ascii="Times New Roman" w:hAnsi="Times New Roman" w:cs="Times New Roman" w:eastAsia="Times New Roman"/>
          <w:b/>
          <w:color w:val="FF0000"/>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PROJECT TITLE / FOCUS: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Impact of Sustainability and Technology within the F&amp;B Department: A Case Study of the Mercure Bedford Centre Hotel or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Cultural Diversity and Interactions </w:t>
      </w:r>
      <w:r>
        <w:rPr>
          <w:rFonts w:ascii="Times New Roman" w:hAnsi="Times New Roman" w:cs="Times New Roman" w:eastAsia="Times New Roman"/>
          <w:b/>
          <w:color w:val="auto"/>
          <w:spacing w:val="0"/>
          <w:position w:val="0"/>
          <w:sz w:val="24"/>
          <w:shd w:fill="auto" w:val="clear"/>
        </w:rPr>
        <w:t xml:space="preserve">within the F&amp;B Department</w:t>
      </w:r>
      <w:r>
        <w:rPr>
          <w:rFonts w:ascii="Times New Roman" w:hAnsi="Times New Roman" w:cs="Times New Roman" w:eastAsia="Times New Roman"/>
          <w:b/>
          <w:color w:val="auto"/>
          <w:spacing w:val="0"/>
          <w:position w:val="0"/>
          <w:sz w:val="24"/>
          <w:shd w:fill="auto" w:val="clear"/>
        </w:rPr>
        <w:t xml:space="preserve"> : A Study of the Mercure Bedford Centre Hotel</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PROJECT AIM: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Cultural variety among personnel, their power, efficiency and interactions with visitors. The contact points for the event sector and the Food and Beverage department, the effect and significance of these sectors from the hotel's financial perspective, sustainability.</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PROJECT OBJECTIVES: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To analyse the specific events that generate the highest revenue at the Mercure Bedford Centre hotel based on their numbers.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To outline the primary responsibilities and activities of the manager in the F&amp;B department, I will provide examples from my experience at the placement hotel.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Importance of the sustainability and technology improvement within the F&amp;B department.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RATIONALE (reasons):</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 found the subject matter to be quite intriguing and I believe that it is essential for my future professional path that I continue to investigate it in more depth. </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LITERATURE RESEARCH:</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BSACI (2021) </w:t>
      </w:r>
      <w:r>
        <w:rPr>
          <w:rFonts w:ascii="Arial" w:hAnsi="Arial" w:cs="Arial" w:eastAsia="Arial"/>
          <w:i/>
          <w:color w:val="auto"/>
          <w:spacing w:val="0"/>
          <w:position w:val="0"/>
          <w:sz w:val="24"/>
          <w:shd w:fill="auto" w:val="clear"/>
        </w:rPr>
        <w:t xml:space="preserve">Natasha’s Law comes into effect on 1st October 2021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https://www.bsaci.org/natashas-law-comes-into-effect-on-1st-october-2021/</w:t>
        </w:r>
      </w:hyperlink>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Carbonnelle, N. (2019) </w:t>
      </w:r>
      <w:r>
        <w:rPr>
          <w:rFonts w:ascii="Arial" w:hAnsi="Arial" w:cs="Arial" w:eastAsia="Arial"/>
          <w:i/>
          <w:color w:val="auto"/>
          <w:spacing w:val="0"/>
          <w:position w:val="0"/>
          <w:sz w:val="24"/>
          <w:shd w:fill="auto" w:val="clear"/>
        </w:rPr>
        <w:t xml:space="preserve">Food allergens labelling requirements in hospitality services </w:t>
      </w:r>
      <w:r>
        <w:rPr>
          <w:rFonts w:ascii="Arial" w:hAnsi="Arial" w:cs="Arial" w:eastAsia="Arial"/>
          <w:color w:val="auto"/>
          <w:spacing w:val="0"/>
          <w:position w:val="0"/>
          <w:sz w:val="24"/>
          <w:shd w:fill="auto" w:val="clear"/>
        </w:rPr>
        <w:t xml:space="preserve">[online].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https://www.twobirds.com/en/news/articles/2019/global/food-allergens-labelling-requirements-in-hospitality-services</w:t>
        </w:r>
      </w:hyperlink>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Corriere, K. (2015) </w:t>
      </w:r>
      <w:r>
        <w:rPr>
          <w:rFonts w:ascii="Arial" w:hAnsi="Arial" w:cs="Arial" w:eastAsia="Arial"/>
          <w:i/>
          <w:color w:val="auto"/>
          <w:spacing w:val="0"/>
          <w:position w:val="0"/>
          <w:sz w:val="24"/>
          <w:shd w:fill="auto" w:val="clear"/>
        </w:rPr>
        <w:t xml:space="preserve">Successful F&amp;B strategies for hotels and restaurants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http://exclusive.multibriefs.com/content/successful-food-allergy-strategies-for-hotels-and-restaurants/travel-hospitality-event-management</w:t>
        </w:r>
      </w:hyperlink>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r>
        <w:rPr>
          <w:rFonts w:ascii="Times New Roman" w:hAnsi="Times New Roman" w:cs="Times New Roman" w:eastAsia="Times New Roman"/>
          <w:b/>
          <w:color w:val="auto"/>
          <w:spacing w:val="0"/>
          <w:position w:val="0"/>
          <w:sz w:val="24"/>
          <w:shd w:fill="auto" w:val="clear"/>
        </w:rPr>
        <w:t xml:space="preserve">BENEFITS: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An in-depth examination of the event sector can provide valuable insights into which types of events yield positive results and financial gains for the hotel.</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By familiarising with the cultural backgrounds of both employees and guests the hotel can elevate the level of hospitality within the F&amp;B sector.</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The significance of sustainability in ensuring the smooth functioning of the department and fostering technological advancements, while also considering its impact on the F&amp;B department.</w:t>
      </w:r>
    </w:p>
    <w:p>
      <w:pPr>
        <w:spacing w:before="0" w:after="0" w:line="240"/>
        <w:ind w:right="0" w:left="0" w:firstLine="0"/>
        <w:jc w:val="left"/>
        <w:rPr>
          <w:rFonts w:ascii="Times New Roman" w:hAnsi="Times New Roman" w:cs="Times New Roman" w:eastAsia="Times New Roman"/>
          <w:b/>
          <w:color w:val="FF0000"/>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FF0000"/>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FF0000"/>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FF0000"/>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FF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4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wobirds.com/en/news/articles/2019/global/food-allergens-labelling-requirements-in-hospitality-services" Id="docRId1" Type="http://schemas.openxmlformats.org/officeDocument/2006/relationships/hyperlink" /><Relationship Target="numbering.xml" Id="docRId3" Type="http://schemas.openxmlformats.org/officeDocument/2006/relationships/numbering" /><Relationship TargetMode="External" Target="https://www.bsaci.org/natashas-law-comes-into-effect-on-1st-october-2021/" Id="docRId0" Type="http://schemas.openxmlformats.org/officeDocument/2006/relationships/hyperlink" /><Relationship TargetMode="External" Target="http://exclusive.multibriefs.com/content/successful-food-allergy-strategies-for-hotels-and-restaurants/travel-hospitality-event-management" Id="docRId2" Type="http://schemas.openxmlformats.org/officeDocument/2006/relationships/hyperlink" /><Relationship Target="styles.xml" Id="docRId4" Type="http://schemas.openxmlformats.org/officeDocument/2006/relationships/styles" /></Relationships>
</file>