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0BEA" w:rsidRDefault="005F4B55">
      <w:pPr>
        <w:rPr>
          <w:noProof/>
        </w:rPr>
      </w:pPr>
      <w:r>
        <w:rPr>
          <w:noProof/>
        </w:rPr>
        <mc:AlternateContent>
          <mc:Choice Requires="wps">
            <w:drawing>
              <wp:anchor distT="45720" distB="45720" distL="114300" distR="114300" simplePos="0" relativeHeight="251668480" behindDoc="0" locked="0" layoutInCell="1" allowOverlap="1">
                <wp:simplePos x="0" y="0"/>
                <wp:positionH relativeFrom="page">
                  <wp:posOffset>3883660</wp:posOffset>
                </wp:positionH>
                <wp:positionV relativeFrom="paragraph">
                  <wp:posOffset>4937760</wp:posOffset>
                </wp:positionV>
                <wp:extent cx="3672840" cy="5006340"/>
                <wp:effectExtent l="0" t="0" r="3810" b="381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2840" cy="5006340"/>
                        </a:xfrm>
                        <a:prstGeom prst="rect">
                          <a:avLst/>
                        </a:prstGeom>
                        <a:solidFill>
                          <a:srgbClr val="FFFFFF"/>
                        </a:solidFill>
                        <a:ln w="9525">
                          <a:noFill/>
                          <a:miter lim="800000"/>
                          <a:headEnd/>
                          <a:tailEnd/>
                        </a:ln>
                      </wps:spPr>
                      <wps:txbx>
                        <w:txbxContent>
                          <w:p w:rsidR="003A2107" w:rsidRPr="00775368" w:rsidRDefault="003A2107" w:rsidP="00775368">
                            <w:pPr>
                              <w:rPr>
                                <w:i/>
                                <w:u w:val="single"/>
                              </w:rPr>
                            </w:pPr>
                            <w:r w:rsidRPr="00775368">
                              <w:rPr>
                                <w:i/>
                                <w:u w:val="single"/>
                              </w:rPr>
                              <w:t>AC 1.3</w:t>
                            </w:r>
                          </w:p>
                          <w:p w:rsidR="003A2107" w:rsidRPr="00775368" w:rsidRDefault="003A2107" w:rsidP="00775368">
                            <w:pPr>
                              <w:pStyle w:val="Listparag"/>
                              <w:numPr>
                                <w:ilvl w:val="0"/>
                                <w:numId w:val="0"/>
                              </w:numPr>
                              <w:rPr>
                                <w:rFonts w:asciiTheme="minorHAnsi" w:hAnsiTheme="minorHAnsi" w:cstheme="minorHAnsi"/>
                                <w:sz w:val="20"/>
                              </w:rPr>
                            </w:pPr>
                            <w:r w:rsidRPr="00775368">
                              <w:rPr>
                                <w:rFonts w:asciiTheme="minorHAnsi" w:hAnsiTheme="minorHAnsi" w:cstheme="minorHAnsi"/>
                                <w:sz w:val="20"/>
                              </w:rPr>
                              <w:t xml:space="preserve">Decisions on the appropriate method of recruitment for a new role can be discussed between the people team and line managers in terms of the importance of the role, the level of urgency to fill the role and the resources available to the team (Thompson and </w:t>
                            </w:r>
                            <w:proofErr w:type="spellStart"/>
                            <w:r w:rsidRPr="00775368">
                              <w:rPr>
                                <w:rFonts w:asciiTheme="minorHAnsi" w:hAnsiTheme="minorHAnsi" w:cstheme="minorHAnsi"/>
                                <w:sz w:val="20"/>
                              </w:rPr>
                              <w:t>Beardwell</w:t>
                            </w:r>
                            <w:proofErr w:type="spellEnd"/>
                            <w:r w:rsidRPr="00775368">
                              <w:rPr>
                                <w:rFonts w:asciiTheme="minorHAnsi" w:hAnsiTheme="minorHAnsi" w:cstheme="minorHAnsi"/>
                                <w:sz w:val="20"/>
                              </w:rPr>
                              <w:t>, 2017). Initially, advertising new roles internally through the staff newsletter and company intranet will create opportunities for current Healthcare on Hand employees to progress upwards or move horizontally (Maddox-</w:t>
                            </w:r>
                            <w:proofErr w:type="spellStart"/>
                            <w:r w:rsidRPr="00775368">
                              <w:rPr>
                                <w:rFonts w:asciiTheme="minorHAnsi" w:hAnsiTheme="minorHAnsi" w:cstheme="minorHAnsi"/>
                                <w:sz w:val="20"/>
                              </w:rPr>
                              <w:t>Daines</w:t>
                            </w:r>
                            <w:proofErr w:type="spellEnd"/>
                            <w:r w:rsidRPr="00775368">
                              <w:rPr>
                                <w:rFonts w:asciiTheme="minorHAnsi" w:hAnsiTheme="minorHAnsi" w:cstheme="minorHAnsi"/>
                                <w:sz w:val="20"/>
                              </w:rPr>
                              <w:t xml:space="preserve">, 2013; Torrington et al, 2020). However, it is good practice to go out to recruit externally whilst still considering internal candidates (Torrington et al, 2020). </w:t>
                            </w:r>
                          </w:p>
                          <w:p w:rsidR="003A2107" w:rsidRPr="00775368" w:rsidRDefault="003A2107" w:rsidP="00775368">
                            <w:pPr>
                              <w:pStyle w:val="Listparag"/>
                              <w:numPr>
                                <w:ilvl w:val="0"/>
                                <w:numId w:val="0"/>
                              </w:numPr>
                              <w:rPr>
                                <w:rFonts w:asciiTheme="minorHAnsi" w:hAnsiTheme="minorHAnsi" w:cstheme="minorHAnsi"/>
                                <w:sz w:val="20"/>
                              </w:rPr>
                            </w:pPr>
                            <w:r w:rsidRPr="00775368">
                              <w:rPr>
                                <w:rFonts w:asciiTheme="minorHAnsi" w:hAnsiTheme="minorHAnsi" w:cstheme="minorHAnsi"/>
                                <w:sz w:val="20"/>
                              </w:rPr>
                              <w:t>Job seekers are turning more frequently to the internet when job searching, thus, the team will continue to use E-recruitment methods including job boards, professional networking sites such as Linked In</w:t>
                            </w:r>
                            <w:r w:rsidR="00133AFA">
                              <w:rPr>
                                <w:rFonts w:asciiTheme="minorHAnsi" w:hAnsiTheme="minorHAnsi" w:cstheme="minorHAnsi"/>
                                <w:sz w:val="20"/>
                              </w:rPr>
                              <w:t>,</w:t>
                            </w:r>
                            <w:r w:rsidRPr="00775368">
                              <w:rPr>
                                <w:rFonts w:asciiTheme="minorHAnsi" w:hAnsiTheme="minorHAnsi" w:cstheme="minorHAnsi"/>
                                <w:sz w:val="20"/>
                              </w:rPr>
                              <w:t xml:space="preserve"> and social media (Taylor and Woodhams, 2022a). However, we will also continue our localised advertising such as keeping a good working relationship with the job centres and attending college and university careers fairs to reach candidates from all backgrounds (Etherington, 2020). In order to access a large catalogue of potential candidates and the specialist needs of certain care roles, the team will work to develop a strong relationship with recruitment agencies who can provide suitable candidates in a timely manner (</w:t>
                            </w:r>
                            <w:proofErr w:type="spellStart"/>
                            <w:r w:rsidRPr="00775368">
                              <w:rPr>
                                <w:rFonts w:asciiTheme="minorHAnsi" w:hAnsiTheme="minorHAnsi" w:cstheme="minorHAnsi"/>
                                <w:sz w:val="20"/>
                              </w:rPr>
                              <w:t>Cresswell</w:t>
                            </w:r>
                            <w:proofErr w:type="spellEnd"/>
                            <w:r w:rsidRPr="00775368">
                              <w:rPr>
                                <w:rFonts w:asciiTheme="minorHAnsi" w:hAnsiTheme="minorHAnsi" w:cstheme="minorHAnsi"/>
                                <w:sz w:val="20"/>
                              </w:rPr>
                              <w:t xml:space="preserve">, 2021). Lastly, the team intend to promote an employer referral scheme with the current Healthcare on Hand employees, offering incentives such as financial reward for successful referrals (Abbas et al, 2021). </w:t>
                            </w:r>
                          </w:p>
                          <w:p w:rsidR="003A2107" w:rsidRPr="00775368" w:rsidRDefault="003A2107">
                            <w:pPr>
                              <w:rPr>
                                <w:i/>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5.8pt;margin-top:388.8pt;width:289.2pt;height:394.2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" stroked="f">
                <v:textbox>
                  <w:txbxContent>
                    <w:p w:rsidR="003A2107" w:rsidRPr="00775368" w:rsidRDefault="003A2107" w:rsidP="00775368">
                      <w:pPr>
                        <w:rPr>
                          <w:i/>
                          <w:u w:val="single"/>
                        </w:rPr>
                      </w:pPr>
                      <w:r w:rsidRPr="00775368">
                        <w:rPr>
                          <w:i/>
                          <w:u w:val="single"/>
                        </w:rPr>
                        <w:t>AC 1.3</w:t>
                      </w:r>
                    </w:p>
                    <w:p w:rsidR="003A2107" w:rsidRPr="00775368" w:rsidRDefault="003A2107" w:rsidP="00775368">
                      <w:pPr>
                        <w:pStyle w:val="Listparag"/>
                        <w:numPr>
                          <w:ilvl w:val="0"/>
                          <w:numId w:val="0"/>
                        </w:numPr>
                        <w:rPr>
                          <w:rFonts w:asciiTheme="minorHAnsi" w:hAnsiTheme="minorHAnsi" w:cstheme="minorHAnsi"/>
                          <w:sz w:val="20"/>
                        </w:rPr>
                      </w:pPr>
                      <w:r w:rsidRPr="00775368">
                        <w:rPr>
                          <w:rFonts w:asciiTheme="minorHAnsi" w:hAnsiTheme="minorHAnsi" w:cstheme="minorHAnsi"/>
                          <w:sz w:val="20"/>
                        </w:rPr>
                        <w:t xml:space="preserve">Decisions on the appropriate method of recruitment for a new role can be discussed between the people team and line managers in terms of the importance of the role, the level of urgency to fill the role and the resources available to the team (Thompson and </w:t>
                      </w:r>
                      <w:proofErr w:type="spellStart"/>
                      <w:r w:rsidRPr="00775368">
                        <w:rPr>
                          <w:rFonts w:asciiTheme="minorHAnsi" w:hAnsiTheme="minorHAnsi" w:cstheme="minorHAnsi"/>
                          <w:sz w:val="20"/>
                        </w:rPr>
                        <w:t>Beardwell</w:t>
                      </w:r>
                      <w:proofErr w:type="spellEnd"/>
                      <w:r w:rsidRPr="00775368">
                        <w:rPr>
                          <w:rFonts w:asciiTheme="minorHAnsi" w:hAnsiTheme="minorHAnsi" w:cstheme="minorHAnsi"/>
                          <w:sz w:val="20"/>
                        </w:rPr>
                        <w:t>, 2017). Initially, advertising new roles internally through the staff newsletter and company intranet will create opportunities for current Healthcare on Hand employees to progress upwards or move horizontally (Maddox-</w:t>
                      </w:r>
                      <w:proofErr w:type="spellStart"/>
                      <w:r w:rsidRPr="00775368">
                        <w:rPr>
                          <w:rFonts w:asciiTheme="minorHAnsi" w:hAnsiTheme="minorHAnsi" w:cstheme="minorHAnsi"/>
                          <w:sz w:val="20"/>
                        </w:rPr>
                        <w:t>Daines</w:t>
                      </w:r>
                      <w:proofErr w:type="spellEnd"/>
                      <w:r w:rsidRPr="00775368">
                        <w:rPr>
                          <w:rFonts w:asciiTheme="minorHAnsi" w:hAnsiTheme="minorHAnsi" w:cstheme="minorHAnsi"/>
                          <w:sz w:val="20"/>
                        </w:rPr>
                        <w:t xml:space="preserve">, 2013; Torrington et al, 2020). However, it is good practice to go out to recruit externally whilst still considering internal candidates (Torrington et al, 2020). </w:t>
                      </w:r>
                    </w:p>
                    <w:p w:rsidR="003A2107" w:rsidRPr="00775368" w:rsidRDefault="003A2107" w:rsidP="00775368">
                      <w:pPr>
                        <w:pStyle w:val="Listparag"/>
                        <w:numPr>
                          <w:ilvl w:val="0"/>
                          <w:numId w:val="0"/>
                        </w:numPr>
                        <w:rPr>
                          <w:rFonts w:asciiTheme="minorHAnsi" w:hAnsiTheme="minorHAnsi" w:cstheme="minorHAnsi"/>
                          <w:sz w:val="20"/>
                        </w:rPr>
                      </w:pPr>
                      <w:r w:rsidRPr="00775368">
                        <w:rPr>
                          <w:rFonts w:asciiTheme="minorHAnsi" w:hAnsiTheme="minorHAnsi" w:cstheme="minorHAnsi"/>
                          <w:sz w:val="20"/>
                        </w:rPr>
                        <w:t>Job seekers are turning more frequently to the internet when job searching, thus, the team will continue to use E-recruitment methods including job boards, professional networking sites such as Linked In</w:t>
                      </w:r>
                      <w:r w:rsidR="00133AFA">
                        <w:rPr>
                          <w:rFonts w:asciiTheme="minorHAnsi" w:hAnsiTheme="minorHAnsi" w:cstheme="minorHAnsi"/>
                          <w:sz w:val="20"/>
                        </w:rPr>
                        <w:t>,</w:t>
                      </w:r>
                      <w:r w:rsidRPr="00775368">
                        <w:rPr>
                          <w:rFonts w:asciiTheme="minorHAnsi" w:hAnsiTheme="minorHAnsi" w:cstheme="minorHAnsi"/>
                          <w:sz w:val="20"/>
                        </w:rPr>
                        <w:t xml:space="preserve"> and social media (Taylor and Woodhams, 2022a). However, we will also continue our localised advertising such as keeping a good working relationship with the job centres and attending college and university careers fairs to reach candidates from all backgrounds (Etherington, 2020). In order to access a large catalogue of potential candidates and the specialist needs of certain care roles, the team will work to develop a strong relationship with recruitment agencies who can provide suitable candidates in a timely manner (</w:t>
                      </w:r>
                      <w:proofErr w:type="spellStart"/>
                      <w:r w:rsidRPr="00775368">
                        <w:rPr>
                          <w:rFonts w:asciiTheme="minorHAnsi" w:hAnsiTheme="minorHAnsi" w:cstheme="minorHAnsi"/>
                          <w:sz w:val="20"/>
                        </w:rPr>
                        <w:t>Cresswell</w:t>
                      </w:r>
                      <w:proofErr w:type="spellEnd"/>
                      <w:r w:rsidRPr="00775368">
                        <w:rPr>
                          <w:rFonts w:asciiTheme="minorHAnsi" w:hAnsiTheme="minorHAnsi" w:cstheme="minorHAnsi"/>
                          <w:sz w:val="20"/>
                        </w:rPr>
                        <w:t xml:space="preserve">, 2021). Lastly, the team intend to promote an employer referral scheme with the current Healthcare on Hand employees, offering incentives such as financial reward for successful referrals (Abbas et al, 2021). </w:t>
                      </w:r>
                    </w:p>
                    <w:p w:rsidR="003A2107" w:rsidRPr="00775368" w:rsidRDefault="003A2107">
                      <w:pPr>
                        <w:rPr>
                          <w:i/>
                          <w:sz w:val="20"/>
                        </w:rPr>
                      </w:pPr>
                    </w:p>
                  </w:txbxContent>
                </v:textbox>
                <w10:wrap anchorx="page"/>
              </v:shape>
            </w:pict>
          </mc:Fallback>
        </mc:AlternateContent>
      </w:r>
      <w:r w:rsidRPr="002F7224">
        <w:rPr>
          <w:noProof/>
          <w:sz w:val="40"/>
        </w:rPr>
        <mc:AlternateContent>
          <mc:Choice Requires="wps">
            <w:drawing>
              <wp:anchor distT="45720" distB="45720" distL="114300" distR="114300" simplePos="0" relativeHeight="251666432" behindDoc="0" locked="0" layoutInCell="1" allowOverlap="1">
                <wp:simplePos x="0" y="0"/>
                <wp:positionH relativeFrom="column">
                  <wp:posOffset>-830580</wp:posOffset>
                </wp:positionH>
                <wp:positionV relativeFrom="paragraph">
                  <wp:posOffset>4930140</wp:posOffset>
                </wp:positionV>
                <wp:extent cx="3848100" cy="4831080"/>
                <wp:effectExtent l="0" t="0" r="0" b="762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4831080"/>
                        </a:xfrm>
                        <a:prstGeom prst="rect">
                          <a:avLst/>
                        </a:prstGeom>
                        <a:solidFill>
                          <a:srgbClr val="FFFFFF"/>
                        </a:solidFill>
                        <a:ln w="9525">
                          <a:noFill/>
                          <a:miter lim="800000"/>
                          <a:headEnd/>
                          <a:tailEnd/>
                        </a:ln>
                      </wps:spPr>
                      <wps:txbx>
                        <w:txbxContent>
                          <w:p w:rsidR="003A2107" w:rsidRPr="00775368" w:rsidRDefault="003A2107" w:rsidP="002F7224">
                            <w:pPr>
                              <w:rPr>
                                <w:i/>
                                <w:u w:val="single"/>
                              </w:rPr>
                            </w:pPr>
                            <w:r w:rsidRPr="00775368">
                              <w:rPr>
                                <w:i/>
                                <w:u w:val="single"/>
                              </w:rPr>
                              <w:t>AC 1.2</w:t>
                            </w:r>
                          </w:p>
                          <w:p w:rsidR="003A2107" w:rsidRPr="002F7224" w:rsidRDefault="003A2107" w:rsidP="002F7224">
                            <w:pPr>
                              <w:rPr>
                                <w:sz w:val="20"/>
                              </w:rPr>
                            </w:pPr>
                            <w:r w:rsidRPr="002F7224">
                              <w:rPr>
                                <w:sz w:val="20"/>
                              </w:rPr>
                              <w:t>Once a need for a role has been established, it is good practice to perform a job analysis or design. A job analysis involves gathering information pertaining to the role such as the duties and responsibilities, the knowledge and skills required to effectively perform the role and the resources required for the person to be successful in the role (Gifford, 2021). This information will be collated by the new people team and will be gathered from an array of sources, both internally from the organisation and externally. The current role-holder is a useful source on information; interviewing the incumbent, observing them completing their daily tasks or asking them to complete a questionnaire are all valuable tools in crafting a description of the role (</w:t>
                            </w:r>
                            <w:proofErr w:type="spellStart"/>
                            <w:r w:rsidRPr="002F7224">
                              <w:rPr>
                                <w:sz w:val="20"/>
                              </w:rPr>
                              <w:t>Danao</w:t>
                            </w:r>
                            <w:proofErr w:type="spellEnd"/>
                            <w:r w:rsidRPr="002F7224">
                              <w:rPr>
                                <w:sz w:val="20"/>
                              </w:rPr>
                              <w:t>, 2023). Line managers and fellow team members can also provide different insights into what is expected from the role (Indeed Editorial Team, 2022).</w:t>
                            </w:r>
                          </w:p>
                          <w:p w:rsidR="003A2107" w:rsidRPr="00880BEA" w:rsidRDefault="003A2107" w:rsidP="002F7224">
                            <w:pPr>
                              <w:rPr>
                                <w:sz w:val="20"/>
                              </w:rPr>
                            </w:pPr>
                            <w:r w:rsidRPr="002F7224">
                              <w:rPr>
                                <w:sz w:val="20"/>
                              </w:rPr>
                              <w:t xml:space="preserve">Deriving from the job description, a person specification will also be created to outline the personal qualities and attributes required to perform the role (Redman and Wilkinson, 2013; Marchington et al, 2021). The specification should include the skills, knowledge, experience, qualifications and personal qualities deemed necessary in order for the role to be performed effectively (Taylor and Woodhams, 2022b). The criteria in a person specification is often divided into two classifications; essential and desirable. The team will work with the line managers to produce the person specification, establishing what is an essential requirement for executing the role and what is not necessarily vital but would be an asset for the successful candidate to have (Lennox, 2017). </w:t>
                            </w:r>
                          </w:p>
                          <w:p w:rsidR="003A2107" w:rsidRDefault="003A21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65.4pt;margin-top:388.2pt;width:303pt;height:380.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" stroked="f">
                <v:textbox>
                  <w:txbxContent>
                    <w:p w:rsidR="003A2107" w:rsidRPr="00775368" w:rsidRDefault="003A2107" w:rsidP="002F7224">
                      <w:pPr>
                        <w:rPr>
                          <w:i/>
                          <w:u w:val="single"/>
                        </w:rPr>
                      </w:pPr>
                      <w:r w:rsidRPr="00775368">
                        <w:rPr>
                          <w:i/>
                          <w:u w:val="single"/>
                        </w:rPr>
                        <w:t>AC 1.2</w:t>
                      </w:r>
                    </w:p>
                    <w:p w:rsidR="003A2107" w:rsidRPr="002F7224" w:rsidRDefault="003A2107" w:rsidP="002F7224">
                      <w:pPr>
                        <w:rPr>
                          <w:sz w:val="20"/>
                        </w:rPr>
                      </w:pPr>
                      <w:r w:rsidRPr="002F7224">
                        <w:rPr>
                          <w:sz w:val="20"/>
                        </w:rPr>
                        <w:t>Once a need for a role has been established, it is good practice to perform a job analysis or design. A job analysis involves gathering information pertaining to the role such as the duties and responsibilities, the knowledge and skills required to effectively perform the role and the resources required for the person to be successful in the role (Gifford, 2021). This information will be collated by the new people team and will be gathered from an array of sources, both internally from the organisation and externally. The current role-holder is a useful source on information; interviewing the incumbent, observing them completing their daily tasks or asking them to complete a questionnaire are all valuable tools in crafting a description of the role (</w:t>
                      </w:r>
                      <w:proofErr w:type="spellStart"/>
                      <w:r w:rsidRPr="002F7224">
                        <w:rPr>
                          <w:sz w:val="20"/>
                        </w:rPr>
                        <w:t>Danao</w:t>
                      </w:r>
                      <w:proofErr w:type="spellEnd"/>
                      <w:r w:rsidRPr="002F7224">
                        <w:rPr>
                          <w:sz w:val="20"/>
                        </w:rPr>
                        <w:t>, 2023). Line managers and fellow team members can also provide different insights into what is expected from the role (Indeed Editorial Team, 2022).</w:t>
                      </w:r>
                    </w:p>
                    <w:p w:rsidR="003A2107" w:rsidRPr="00880BEA" w:rsidRDefault="003A2107" w:rsidP="002F7224">
                      <w:pPr>
                        <w:rPr>
                          <w:sz w:val="20"/>
                        </w:rPr>
                      </w:pPr>
                      <w:r w:rsidRPr="002F7224">
                        <w:rPr>
                          <w:sz w:val="20"/>
                        </w:rPr>
                        <w:t xml:space="preserve">Deriving from the job description, a person specification will also be created to outline the personal qualities and attributes required to perform the role (Redman and Wilkinson, 2013; Marchington et al, 2021). The specification should include the skills, knowledge, experience, qualifications and personal qualities deemed necessary in order for the role to be performed effectively (Taylor and Woodhams, 2022b). The criteria in a person specification is often divided into two classifications; essential and desirable. The team will work with the line managers to produce the person specification, establishing what is an essential requirement for executing the role and what is not necessarily vital but would be an asset for the successful candidate to have (Lennox, 2017). </w:t>
                      </w:r>
                    </w:p>
                    <w:p w:rsidR="003A2107" w:rsidRDefault="003A2107"/>
                  </w:txbxContent>
                </v:textbox>
              </v:shape>
            </w:pict>
          </mc:Fallback>
        </mc:AlternateContent>
      </w:r>
      <w:r w:rsidRPr="002F7224">
        <w:rPr>
          <w:noProof/>
          <w:sz w:val="40"/>
        </w:rPr>
        <mc:AlternateContent>
          <mc:Choice Requires="wps">
            <w:drawing>
              <wp:anchor distT="45720" distB="45720" distL="114300" distR="114300" simplePos="0" relativeHeight="251662336" behindDoc="0" locked="0" layoutInCell="1" allowOverlap="1">
                <wp:simplePos x="0" y="0"/>
                <wp:positionH relativeFrom="column">
                  <wp:posOffset>-815340</wp:posOffset>
                </wp:positionH>
                <wp:positionV relativeFrom="paragraph">
                  <wp:posOffset>-128905</wp:posOffset>
                </wp:positionV>
                <wp:extent cx="5608320" cy="678180"/>
                <wp:effectExtent l="0" t="0" r="0"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8320" cy="678180"/>
                        </a:xfrm>
                        <a:prstGeom prst="rect">
                          <a:avLst/>
                        </a:prstGeom>
                        <a:solidFill>
                          <a:srgbClr val="FFFFFF"/>
                        </a:solidFill>
                        <a:ln w="9525">
                          <a:noFill/>
                          <a:miter lim="800000"/>
                          <a:headEnd/>
                          <a:tailEnd/>
                        </a:ln>
                      </wps:spPr>
                      <wps:txbx>
                        <w:txbxContent>
                          <w:p w:rsidR="003A2107" w:rsidRPr="002F7224" w:rsidRDefault="003A2107">
                            <w:pPr>
                              <w:rPr>
                                <w:i/>
                              </w:rPr>
                            </w:pPr>
                            <w:r w:rsidRPr="002F7224">
                              <w:rPr>
                                <w:i/>
                              </w:rPr>
                              <w:t>Following the recent expansion of the People team, we have prepared a document introducing the aspects of people management that the new team will be responsible for and how they will support you in the employee lifecycle of your team members.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64.2pt;margin-top:-10.15pt;width:441.6pt;height:53.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" stroked="f">
                <v:textbox>
                  <w:txbxContent>
                    <w:p w:rsidR="003A2107" w:rsidRPr="002F7224" w:rsidRDefault="003A2107">
                      <w:pPr>
                        <w:rPr>
                          <w:i/>
                        </w:rPr>
                      </w:pPr>
                      <w:r w:rsidRPr="002F7224">
                        <w:rPr>
                          <w:i/>
                        </w:rPr>
                        <w:t>Following the recent expansion of the People team, we have prepared a document introducing the aspects of people management that the new team will be responsible for and how they will support you in the employee lifecycle of your team members.</w:t>
                      </w:r>
                    </w:p>
                  </w:txbxContent>
                </v:textbox>
              </v:shape>
            </w:pict>
          </mc:Fallback>
        </mc:AlternateContent>
      </w:r>
      <w:r w:rsidRPr="002F7224">
        <w:rPr>
          <w:noProof/>
          <w:sz w:val="40"/>
        </w:rPr>
        <mc:AlternateContent>
          <mc:Choice Requires="wps">
            <w:drawing>
              <wp:anchor distT="45720" distB="45720" distL="114300" distR="114300" simplePos="0" relativeHeight="251664384" behindDoc="0" locked="0" layoutInCell="1" allowOverlap="1">
                <wp:simplePos x="0" y="0"/>
                <wp:positionH relativeFrom="page">
                  <wp:align>right</wp:align>
                </wp:positionH>
                <wp:positionV relativeFrom="paragraph">
                  <wp:posOffset>592455</wp:posOffset>
                </wp:positionV>
                <wp:extent cx="7459980" cy="4251960"/>
                <wp:effectExtent l="0" t="0" r="762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4251960"/>
                        </a:xfrm>
                        <a:prstGeom prst="rect">
                          <a:avLst/>
                        </a:prstGeom>
                        <a:solidFill>
                          <a:srgbClr val="FFFFFF"/>
                        </a:solidFill>
                        <a:ln w="9525">
                          <a:noFill/>
                          <a:miter lim="800000"/>
                          <a:headEnd/>
                          <a:tailEnd/>
                        </a:ln>
                      </wps:spPr>
                      <wps:txbx>
                        <w:txbxContent>
                          <w:p w:rsidR="003A2107" w:rsidRPr="00775368" w:rsidRDefault="003A2107" w:rsidP="002F7224">
                            <w:pPr>
                              <w:rPr>
                                <w:i/>
                                <w:u w:val="single"/>
                              </w:rPr>
                            </w:pPr>
                            <w:r w:rsidRPr="00775368">
                              <w:rPr>
                                <w:i/>
                                <w:u w:val="single"/>
                              </w:rPr>
                              <w:t>AC 1.1</w:t>
                            </w:r>
                          </w:p>
                          <w:p w:rsidR="003A2107" w:rsidRPr="002F7224" w:rsidRDefault="003A2107" w:rsidP="002F7224">
                            <w:pPr>
                              <w:rPr>
                                <w:sz w:val="20"/>
                              </w:rPr>
                            </w:pPr>
                            <w:r w:rsidRPr="002F7224">
                              <w:rPr>
                                <w:sz w:val="20"/>
                              </w:rPr>
                              <w:t>The employee lifecycle is the interactive journey an employee takes once joining an organisation and can help people professionals understand where they can engage with employees at different stages (Maddox-</w:t>
                            </w:r>
                            <w:proofErr w:type="spellStart"/>
                            <w:r w:rsidRPr="002F7224">
                              <w:rPr>
                                <w:sz w:val="20"/>
                              </w:rPr>
                              <w:t>Daines</w:t>
                            </w:r>
                            <w:proofErr w:type="spellEnd"/>
                            <w:r w:rsidRPr="002F7224">
                              <w:rPr>
                                <w:sz w:val="20"/>
                              </w:rPr>
                              <w:t>, 2013; Waite et al, 2021). The model can be adapted for our organisation’s needs; however, it typically encompasses six key stages; attraction, recruitment, onboarding, development, retention and separation (Maddox-</w:t>
                            </w:r>
                            <w:proofErr w:type="spellStart"/>
                            <w:r w:rsidRPr="002F7224">
                              <w:rPr>
                                <w:sz w:val="20"/>
                              </w:rPr>
                              <w:t>Daines</w:t>
                            </w:r>
                            <w:proofErr w:type="spellEnd"/>
                            <w:r w:rsidRPr="002F7224">
                              <w:rPr>
                                <w:sz w:val="20"/>
                              </w:rPr>
                              <w:t>, 2013; Cattermole, 2019). Firstly, the new people team will be responsible for developing Healthcare on Hand’s strategy of attracting candidates, including establishing the employer brand and employee value proposition (EVP) (Armstrong and Taylor, 2020; Maddox-</w:t>
                            </w:r>
                            <w:proofErr w:type="spellStart"/>
                            <w:r w:rsidRPr="002F7224">
                              <w:rPr>
                                <w:sz w:val="20"/>
                              </w:rPr>
                              <w:t>Daines</w:t>
                            </w:r>
                            <w:proofErr w:type="spellEnd"/>
                            <w:r w:rsidRPr="002F7224">
                              <w:rPr>
                                <w:sz w:val="20"/>
                              </w:rPr>
                              <w:t xml:space="preserve">, 2013). By building our employer brand, potential candidates become aware of the organisation and its reputation; we will achieve this through sharing employee reviews, attending job fairs and corporate events and updating our corporate website and accompanying social media accounts, to name a few (Taylor and Woodhams, 2022a; Thompson and </w:t>
                            </w:r>
                            <w:proofErr w:type="spellStart"/>
                            <w:r w:rsidRPr="002F7224">
                              <w:rPr>
                                <w:sz w:val="20"/>
                              </w:rPr>
                              <w:t>Beardwell</w:t>
                            </w:r>
                            <w:proofErr w:type="spellEnd"/>
                            <w:r w:rsidRPr="002F7224">
                              <w:rPr>
                                <w:sz w:val="20"/>
                              </w:rPr>
                              <w:t xml:space="preserve">, 2017). </w:t>
                            </w:r>
                          </w:p>
                          <w:p w:rsidR="003A2107" w:rsidRPr="002F7224" w:rsidRDefault="003A2107" w:rsidP="002F7224">
                            <w:pPr>
                              <w:rPr>
                                <w:sz w:val="20"/>
                              </w:rPr>
                            </w:pPr>
                            <w:r w:rsidRPr="002F7224">
                              <w:rPr>
                                <w:sz w:val="20"/>
                              </w:rPr>
                              <w:t xml:space="preserve">The team will take full responsibility for the recruitment process, including defining the type and number of vacancies required, otherwise known as workforce planning, advertising and compiling all recruitment documentation (Waite et al, 2021; Taylor and Woodhams, 2022a). Our advertising during both the attraction and recruitment stages should sell a strong EVP that shows what new employees would gain from joining Healthcare on Hand, including rewards and benefits, training and development and a positive organisational culture (Cattermole, 2019). </w:t>
                            </w:r>
                          </w:p>
                          <w:p w:rsidR="003A2107" w:rsidRDefault="003A2107" w:rsidP="002F7224">
                            <w:pPr>
                              <w:rPr>
                                <w:sz w:val="20"/>
                              </w:rPr>
                            </w:pPr>
                            <w:r w:rsidRPr="002F7224">
                              <w:rPr>
                                <w:sz w:val="20"/>
                              </w:rPr>
                              <w:t>Onboarding is key in the lifecycle and is the opportunity for us make a positive first impression with new employees (Waits et al, 2021). The people team, in collaboration with the line managers, will work to create a welcoming environment for the new employee and act as a conduit, making introductions with managers and peers, giving site tours and ensuring the employee understands what is expected from them (</w:t>
                            </w:r>
                            <w:proofErr w:type="spellStart"/>
                            <w:r w:rsidRPr="002F7224">
                              <w:rPr>
                                <w:sz w:val="20"/>
                              </w:rPr>
                              <w:t>Acas</w:t>
                            </w:r>
                            <w:proofErr w:type="spellEnd"/>
                            <w:r w:rsidRPr="002F7224">
                              <w:rPr>
                                <w:sz w:val="20"/>
                              </w:rPr>
                              <w:t xml:space="preserve">, 2015; </w:t>
                            </w:r>
                            <w:proofErr w:type="spellStart"/>
                            <w:r w:rsidRPr="002F7224">
                              <w:rPr>
                                <w:sz w:val="20"/>
                              </w:rPr>
                              <w:t>Schiemann</w:t>
                            </w:r>
                            <w:proofErr w:type="spellEnd"/>
                            <w:r w:rsidRPr="002F7224">
                              <w:rPr>
                                <w:sz w:val="20"/>
                              </w:rPr>
                              <w:t>, 2014). Monitoring employee engagement is crucial for retention and the people team’s role in this stage will be continuous; conducting engagement surveys and performance reviews and arranging training and development opportunities will all contribute to keeping employees motivated (</w:t>
                            </w:r>
                            <w:proofErr w:type="spellStart"/>
                            <w:r w:rsidRPr="002F7224">
                              <w:rPr>
                                <w:sz w:val="20"/>
                              </w:rPr>
                              <w:t>Acas</w:t>
                            </w:r>
                            <w:proofErr w:type="spellEnd"/>
                            <w:r w:rsidRPr="002F7224">
                              <w:rPr>
                                <w:sz w:val="20"/>
                              </w:rPr>
                              <w:t xml:space="preserve">, 2015; Cattermole, 2019). Lastly, the team will track employee turnover through both qualitative and quantitative means; data, exit interviews and surveys will provide insight into why people leave and how to improve retention (Thompson and </w:t>
                            </w:r>
                            <w:proofErr w:type="spellStart"/>
                            <w:r w:rsidRPr="002F7224">
                              <w:rPr>
                                <w:sz w:val="20"/>
                              </w:rPr>
                              <w:t>Beardwell</w:t>
                            </w:r>
                            <w:proofErr w:type="spellEnd"/>
                            <w:r w:rsidRPr="002F7224">
                              <w:rPr>
                                <w:sz w:val="20"/>
                              </w:rPr>
                              <w:t xml:space="preserve">, 2017; Taylor and Woodhams, 2022a). </w:t>
                            </w:r>
                          </w:p>
                          <w:p w:rsidR="003A2107" w:rsidRPr="002F7224" w:rsidRDefault="003A2107" w:rsidP="002F7224">
                            <w:pPr>
                              <w:rPr>
                                <w:sz w:val="20"/>
                              </w:rPr>
                            </w:pPr>
                          </w:p>
                          <w:p w:rsidR="003A2107" w:rsidRDefault="003A21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536.2pt;margin-top:46.65pt;width:587.4pt;height:334.8pt;z-index:25166438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" stroked="f">
                <v:textbox>
                  <w:txbxContent>
                    <w:p w:rsidR="003A2107" w:rsidRPr="00775368" w:rsidRDefault="003A2107" w:rsidP="002F7224">
                      <w:pPr>
                        <w:rPr>
                          <w:i/>
                          <w:u w:val="single"/>
                        </w:rPr>
                      </w:pPr>
                      <w:r w:rsidRPr="00775368">
                        <w:rPr>
                          <w:i/>
                          <w:u w:val="single"/>
                        </w:rPr>
                        <w:t>AC 1.1</w:t>
                      </w:r>
                    </w:p>
                    <w:p w:rsidR="003A2107" w:rsidRPr="002F7224" w:rsidRDefault="003A2107" w:rsidP="002F7224">
                      <w:pPr>
                        <w:rPr>
                          <w:sz w:val="20"/>
                        </w:rPr>
                      </w:pPr>
                      <w:r w:rsidRPr="002F7224">
                        <w:rPr>
                          <w:sz w:val="20"/>
                        </w:rPr>
                        <w:t>The employee lifecycle is the interactive journey an employee takes once joining an organisation and can help people professionals understand where they can engage with employees at different stages (Maddox-</w:t>
                      </w:r>
                      <w:proofErr w:type="spellStart"/>
                      <w:r w:rsidRPr="002F7224">
                        <w:rPr>
                          <w:sz w:val="20"/>
                        </w:rPr>
                        <w:t>Daines</w:t>
                      </w:r>
                      <w:proofErr w:type="spellEnd"/>
                      <w:r w:rsidRPr="002F7224">
                        <w:rPr>
                          <w:sz w:val="20"/>
                        </w:rPr>
                        <w:t>, 2013; Waite et al, 2021). The model can be adapted for our organisation’s needs; however, it typically encompasses six key stages; attraction, recruitment, onboarding, development, retention and separation (Maddox-</w:t>
                      </w:r>
                      <w:proofErr w:type="spellStart"/>
                      <w:r w:rsidRPr="002F7224">
                        <w:rPr>
                          <w:sz w:val="20"/>
                        </w:rPr>
                        <w:t>Daines</w:t>
                      </w:r>
                      <w:proofErr w:type="spellEnd"/>
                      <w:r w:rsidRPr="002F7224">
                        <w:rPr>
                          <w:sz w:val="20"/>
                        </w:rPr>
                        <w:t>, 2013; Cattermole, 2019). Firstly, the new people team will be responsible for developing Healthcare on Hand’s strategy of attracting candidates, including establishing the employer brand and employee value proposition (EVP) (Armstrong and Taylor, 2020; Maddox-</w:t>
                      </w:r>
                      <w:proofErr w:type="spellStart"/>
                      <w:r w:rsidRPr="002F7224">
                        <w:rPr>
                          <w:sz w:val="20"/>
                        </w:rPr>
                        <w:t>Daines</w:t>
                      </w:r>
                      <w:proofErr w:type="spellEnd"/>
                      <w:r w:rsidRPr="002F7224">
                        <w:rPr>
                          <w:sz w:val="20"/>
                        </w:rPr>
                        <w:t xml:space="preserve">, 2013). By building our employer brand, potential candidates become aware of the organisation and its reputation; we will achieve this through sharing employee reviews, attending job fairs and corporate events and updating our corporate website and accompanying social media accounts, to name a few (Taylor and Woodhams, 2022a; Thompson and </w:t>
                      </w:r>
                      <w:proofErr w:type="spellStart"/>
                      <w:r w:rsidRPr="002F7224">
                        <w:rPr>
                          <w:sz w:val="20"/>
                        </w:rPr>
                        <w:t>Beardwell</w:t>
                      </w:r>
                      <w:proofErr w:type="spellEnd"/>
                      <w:r w:rsidRPr="002F7224">
                        <w:rPr>
                          <w:sz w:val="20"/>
                        </w:rPr>
                        <w:t xml:space="preserve">, 2017). </w:t>
                      </w:r>
                    </w:p>
                    <w:p w:rsidR="003A2107" w:rsidRPr="002F7224" w:rsidRDefault="003A2107" w:rsidP="002F7224">
                      <w:pPr>
                        <w:rPr>
                          <w:sz w:val="20"/>
                        </w:rPr>
                      </w:pPr>
                      <w:r w:rsidRPr="002F7224">
                        <w:rPr>
                          <w:sz w:val="20"/>
                        </w:rPr>
                        <w:t xml:space="preserve">The team will take full responsibility for the recruitment process, including defining the type and number of vacancies required, otherwise known as workforce planning, advertising and compiling all recruitment documentation (Waite et al, 2021; Taylor and Woodhams, 2022a). Our advertising during both the attraction and recruitment stages should sell a strong EVP that shows what new employees would gain from joining Healthcare on Hand, including rewards and benefits, training and development and a positive organisational culture (Cattermole, 2019). </w:t>
                      </w:r>
                    </w:p>
                    <w:p w:rsidR="003A2107" w:rsidRDefault="003A2107" w:rsidP="002F7224">
                      <w:pPr>
                        <w:rPr>
                          <w:sz w:val="20"/>
                        </w:rPr>
                      </w:pPr>
                      <w:r w:rsidRPr="002F7224">
                        <w:rPr>
                          <w:sz w:val="20"/>
                        </w:rPr>
                        <w:t>Onboarding is key in the lifecycle and is the opportunity for us make a positive first impression with new employees (Waits et al, 2021). The people team, in collaboration with the line managers, will work to create a welcoming environment for the new employee and act as a conduit, making introductions with managers and peers, giving site tours and ensuring the employee understands what is expected from them (</w:t>
                      </w:r>
                      <w:proofErr w:type="spellStart"/>
                      <w:r w:rsidRPr="002F7224">
                        <w:rPr>
                          <w:sz w:val="20"/>
                        </w:rPr>
                        <w:t>Acas</w:t>
                      </w:r>
                      <w:proofErr w:type="spellEnd"/>
                      <w:r w:rsidRPr="002F7224">
                        <w:rPr>
                          <w:sz w:val="20"/>
                        </w:rPr>
                        <w:t xml:space="preserve">, 2015; </w:t>
                      </w:r>
                      <w:proofErr w:type="spellStart"/>
                      <w:r w:rsidRPr="002F7224">
                        <w:rPr>
                          <w:sz w:val="20"/>
                        </w:rPr>
                        <w:t>Schiemann</w:t>
                      </w:r>
                      <w:proofErr w:type="spellEnd"/>
                      <w:r w:rsidRPr="002F7224">
                        <w:rPr>
                          <w:sz w:val="20"/>
                        </w:rPr>
                        <w:t>, 2014). Monitoring employee engagement is crucial for retention and the people team’s role in this stage will be continuous; conducting engagement surveys and performance reviews and arranging training and development opportunities will all contribute to keeping employees motivated (</w:t>
                      </w:r>
                      <w:proofErr w:type="spellStart"/>
                      <w:r w:rsidRPr="002F7224">
                        <w:rPr>
                          <w:sz w:val="20"/>
                        </w:rPr>
                        <w:t>Acas</w:t>
                      </w:r>
                      <w:proofErr w:type="spellEnd"/>
                      <w:r w:rsidRPr="002F7224">
                        <w:rPr>
                          <w:sz w:val="20"/>
                        </w:rPr>
                        <w:t xml:space="preserve">, 2015; Cattermole, 2019). Lastly, the team will track employee turnover through both qualitative and quantitative means; data, exit interviews and surveys will provide insight into why people leave and how to improve retention (Thompson and </w:t>
                      </w:r>
                      <w:proofErr w:type="spellStart"/>
                      <w:r w:rsidRPr="002F7224">
                        <w:rPr>
                          <w:sz w:val="20"/>
                        </w:rPr>
                        <w:t>Beardwell</w:t>
                      </w:r>
                      <w:proofErr w:type="spellEnd"/>
                      <w:r w:rsidRPr="002F7224">
                        <w:rPr>
                          <w:sz w:val="20"/>
                        </w:rPr>
                        <w:t xml:space="preserve">, 2017; Taylor and Woodhams, 2022a). </w:t>
                      </w:r>
                    </w:p>
                    <w:p w:rsidR="003A2107" w:rsidRPr="002F7224" w:rsidRDefault="003A2107" w:rsidP="002F7224">
                      <w:pPr>
                        <w:rPr>
                          <w:sz w:val="20"/>
                        </w:rPr>
                      </w:pPr>
                    </w:p>
                    <w:p w:rsidR="003A2107" w:rsidRDefault="003A2107"/>
                  </w:txbxContent>
                </v:textbox>
                <w10:wrap type="square" anchorx="page"/>
              </v:shape>
            </w:pict>
          </mc:Fallback>
        </mc:AlternateContent>
      </w:r>
      <w:r>
        <w:rPr>
          <w:noProof/>
        </w:rPr>
        <mc:AlternateContent>
          <mc:Choice Requires="wps">
            <w:drawing>
              <wp:anchor distT="45720" distB="45720" distL="114300" distR="114300" simplePos="0" relativeHeight="251660288" behindDoc="0" locked="0" layoutInCell="1" allowOverlap="1">
                <wp:simplePos x="0" y="0"/>
                <wp:positionH relativeFrom="column">
                  <wp:posOffset>-716280</wp:posOffset>
                </wp:positionH>
                <wp:positionV relativeFrom="paragraph">
                  <wp:posOffset>-784860</wp:posOffset>
                </wp:positionV>
                <wp:extent cx="4404360" cy="1404620"/>
                <wp:effectExtent l="0" t="0" r="0"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4360" cy="1404620"/>
                        </a:xfrm>
                        <a:prstGeom prst="rect">
                          <a:avLst/>
                        </a:prstGeom>
                        <a:solidFill>
                          <a:srgbClr val="FFFFFF"/>
                        </a:solidFill>
                        <a:ln w="9525">
                          <a:noFill/>
                          <a:miter lim="800000"/>
                          <a:headEnd/>
                          <a:tailEnd/>
                        </a:ln>
                      </wps:spPr>
                      <wps:txbx>
                        <w:txbxContent>
                          <w:p w:rsidR="003A2107" w:rsidRPr="002F7224" w:rsidRDefault="003A2107" w:rsidP="002F7224">
                            <w:pPr>
                              <w:pBdr>
                                <w:bottom w:val="single" w:sz="4" w:space="1" w:color="auto"/>
                              </w:pBdr>
                              <w:rPr>
                                <w:b/>
                                <w:sz w:val="44"/>
                              </w:rPr>
                            </w:pPr>
                            <w:r w:rsidRPr="002F7224">
                              <w:rPr>
                                <w:b/>
                                <w:sz w:val="44"/>
                              </w:rPr>
                              <w:t>The People Team and its Services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56.4pt;margin-top:-61.8pt;width:346.8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" stroked="f">
                <v:textbox style="mso-fit-shape-to-text:t">
                  <w:txbxContent>
                    <w:p w:rsidR="003A2107" w:rsidRPr="002F7224" w:rsidRDefault="003A2107" w:rsidP="002F7224">
                      <w:pPr>
                        <w:pBdr>
                          <w:bottom w:val="single" w:sz="4" w:space="1" w:color="auto"/>
                        </w:pBdr>
                        <w:rPr>
                          <w:b/>
                          <w:sz w:val="44"/>
                        </w:rPr>
                      </w:pPr>
                      <w:r w:rsidRPr="002F7224">
                        <w:rPr>
                          <w:b/>
                          <w:sz w:val="44"/>
                        </w:rPr>
                        <w:t>The People Team and its Services</w:t>
                      </w:r>
                    </w:p>
                  </w:txbxContent>
                </v:textbox>
              </v:shape>
            </w:pict>
          </mc:Fallback>
        </mc:AlternateContent>
      </w:r>
      <w:r>
        <w:rPr>
          <w:noProof/>
        </w:rPr>
        <w:drawing>
          <wp:anchor distT="0" distB="0" distL="114300" distR="114300" simplePos="0" relativeHeight="251658240" behindDoc="0" locked="0" layoutInCell="1" allowOverlap="1">
            <wp:simplePos x="0" y="0"/>
            <wp:positionH relativeFrom="page">
              <wp:posOffset>5830570</wp:posOffset>
            </wp:positionH>
            <wp:positionV relativeFrom="paragraph">
              <wp:posOffset>-895350</wp:posOffset>
            </wp:positionV>
            <wp:extent cx="1684020" cy="1657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lthcare (1).png"/>
                    <pic:cNvPicPr/>
                  </pic:nvPicPr>
                  <pic:blipFill rotWithShape="1">
                    <a:blip r:embed="rId8">
                      <a:extLst>
                        <a:ext uri="{28A0092B-C50C-407E-A947-70E740481C1C}">
                          <a14:useLocalDpi xmlns:a14="http://schemas.microsoft.com/office/drawing/2010/main" val="0"/>
                        </a:ext>
                      </a:extLst>
                    </a:blip>
                    <a:srcRect l="20790" t="21830" r="25572" b="25364"/>
                    <a:stretch/>
                  </pic:blipFill>
                  <pic:spPr bwMode="auto">
                    <a:xfrm>
                      <a:off x="0" y="0"/>
                      <a:ext cx="1684020" cy="165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0BEA">
        <w:rPr>
          <w:noProof/>
        </w:rPr>
        <w:br w:type="page"/>
      </w:r>
    </w:p>
    <w:p w:rsidR="00B94102" w:rsidRDefault="00926812">
      <w:pPr>
        <w:rPr>
          <w:noProof/>
        </w:rPr>
      </w:pPr>
      <w:r>
        <w:rPr>
          <w:noProof/>
        </w:rPr>
        <w:lastRenderedPageBreak/>
        <w:drawing>
          <wp:anchor distT="0" distB="0" distL="114300" distR="114300" simplePos="0" relativeHeight="251672576" behindDoc="0" locked="0" layoutInCell="1" allowOverlap="1" wp14:anchorId="346F0852" wp14:editId="229EF826">
            <wp:simplePos x="0" y="0"/>
            <wp:positionH relativeFrom="page">
              <wp:posOffset>-152400</wp:posOffset>
            </wp:positionH>
            <wp:positionV relativeFrom="paragraph">
              <wp:posOffset>-903605</wp:posOffset>
            </wp:positionV>
            <wp:extent cx="1684020" cy="16573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lthcare (1).png"/>
                    <pic:cNvPicPr/>
                  </pic:nvPicPr>
                  <pic:blipFill rotWithShape="1">
                    <a:blip r:embed="rId8">
                      <a:extLst>
                        <a:ext uri="{28A0092B-C50C-407E-A947-70E740481C1C}">
                          <a14:useLocalDpi xmlns:a14="http://schemas.microsoft.com/office/drawing/2010/main" val="0"/>
                        </a:ext>
                      </a:extLst>
                    </a:blip>
                    <a:srcRect l="20790" t="21830" r="25572" b="25364"/>
                    <a:stretch/>
                  </pic:blipFill>
                  <pic:spPr bwMode="auto">
                    <a:xfrm>
                      <a:off x="0" y="0"/>
                      <a:ext cx="1684020" cy="165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F4B55">
        <w:rPr>
          <w:noProof/>
        </w:rPr>
        <mc:AlternateContent>
          <mc:Choice Requires="wps">
            <w:drawing>
              <wp:anchor distT="45720" distB="45720" distL="114300" distR="114300" simplePos="0" relativeHeight="251670528" behindDoc="0" locked="0" layoutInCell="1" allowOverlap="1">
                <wp:simplePos x="0" y="0"/>
                <wp:positionH relativeFrom="page">
                  <wp:align>right</wp:align>
                </wp:positionH>
                <wp:positionV relativeFrom="paragraph">
                  <wp:posOffset>-845820</wp:posOffset>
                </wp:positionV>
                <wp:extent cx="5966460" cy="333756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3337560"/>
                        </a:xfrm>
                        <a:prstGeom prst="rect">
                          <a:avLst/>
                        </a:prstGeom>
                        <a:solidFill>
                          <a:srgbClr val="FFFFFF"/>
                        </a:solidFill>
                        <a:ln w="9525">
                          <a:noFill/>
                          <a:miter lim="800000"/>
                          <a:headEnd/>
                          <a:tailEnd/>
                        </a:ln>
                      </wps:spPr>
                      <wps:txbx>
                        <w:txbxContent>
                          <w:p w:rsidR="003A2107" w:rsidRPr="00926812" w:rsidRDefault="003A2107">
                            <w:pPr>
                              <w:rPr>
                                <w:i/>
                                <w:u w:val="single"/>
                              </w:rPr>
                            </w:pPr>
                            <w:r w:rsidRPr="00926812">
                              <w:rPr>
                                <w:i/>
                                <w:u w:val="single"/>
                              </w:rPr>
                              <w:t xml:space="preserve">AC 1.4 </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Recruitment copy, both internal and external, should be clear and concise whilst providing</w:t>
                            </w:r>
                            <w:r>
                              <w:rPr>
                                <w:rFonts w:asciiTheme="minorHAnsi" w:hAnsiTheme="minorHAnsi" w:cstheme="minorHAnsi"/>
                                <w:sz w:val="20"/>
                              </w:rPr>
                              <w:t xml:space="preserve"> </w:t>
                            </w:r>
                            <w:r w:rsidRPr="00926812">
                              <w:rPr>
                                <w:rFonts w:asciiTheme="minorHAnsi" w:hAnsiTheme="minorHAnsi" w:cstheme="minorHAnsi"/>
                                <w:sz w:val="20"/>
                              </w:rPr>
                              <w:t>a certain level of</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detail for the target audience (Waite et al, 2021). In our recruitment copy,</w:t>
                            </w:r>
                            <w:r>
                              <w:rPr>
                                <w:rFonts w:asciiTheme="minorHAnsi" w:hAnsiTheme="minorHAnsi" w:cstheme="minorHAnsi"/>
                                <w:sz w:val="20"/>
                              </w:rPr>
                              <w:t xml:space="preserve"> </w:t>
                            </w:r>
                            <w:r w:rsidRPr="00926812">
                              <w:rPr>
                                <w:rFonts w:asciiTheme="minorHAnsi" w:hAnsiTheme="minorHAnsi" w:cstheme="minorHAnsi"/>
                                <w:sz w:val="20"/>
                              </w:rPr>
                              <w:t>we will aim to avoid using jargon</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or ‘business speak’ as complicated or overly-technical</w:t>
                            </w:r>
                            <w:r>
                              <w:rPr>
                                <w:rFonts w:asciiTheme="minorHAnsi" w:hAnsiTheme="minorHAnsi" w:cstheme="minorHAnsi"/>
                                <w:sz w:val="20"/>
                              </w:rPr>
                              <w:t xml:space="preserve"> </w:t>
                            </w:r>
                            <w:r w:rsidRPr="00926812">
                              <w:rPr>
                                <w:rFonts w:asciiTheme="minorHAnsi" w:hAnsiTheme="minorHAnsi" w:cstheme="minorHAnsi"/>
                                <w:sz w:val="20"/>
                              </w:rPr>
                              <w:t>language can often be off-putting for younger</w:t>
                            </w:r>
                            <w:r>
                              <w:rPr>
                                <w:rFonts w:asciiTheme="minorHAnsi" w:hAnsiTheme="minorHAnsi" w:cstheme="minorHAnsi"/>
                                <w:sz w:val="20"/>
                              </w:rPr>
                              <w:t xml:space="preserve"> </w:t>
                            </w:r>
                            <w:r w:rsidRPr="00926812">
                              <w:rPr>
                                <w:rFonts w:asciiTheme="minorHAnsi" w:hAnsiTheme="minorHAnsi" w:cstheme="minorHAnsi"/>
                                <w:sz w:val="20"/>
                              </w:rPr>
                              <w:t>applicants,</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a labour market we are hoping to</w:t>
                            </w:r>
                            <w:r>
                              <w:rPr>
                                <w:rFonts w:asciiTheme="minorHAnsi" w:hAnsiTheme="minorHAnsi" w:cstheme="minorHAnsi"/>
                                <w:sz w:val="20"/>
                              </w:rPr>
                              <w:t xml:space="preserve"> </w:t>
                            </w:r>
                            <w:r w:rsidRPr="00926812">
                              <w:rPr>
                                <w:rFonts w:asciiTheme="minorHAnsi" w:hAnsiTheme="minorHAnsi" w:cstheme="minorHAnsi"/>
                                <w:sz w:val="20"/>
                              </w:rPr>
                              <w:t>tap into (Wallis, 2017). The team will also be aware of any</w:t>
                            </w:r>
                            <w:r>
                              <w:rPr>
                                <w:rFonts w:asciiTheme="minorHAnsi" w:hAnsiTheme="minorHAnsi" w:cstheme="minorHAnsi"/>
                                <w:sz w:val="20"/>
                              </w:rPr>
                              <w:t xml:space="preserve"> </w:t>
                            </w:r>
                            <w:r w:rsidRPr="00926812">
                              <w:rPr>
                                <w:rFonts w:asciiTheme="minorHAnsi" w:hAnsiTheme="minorHAnsi" w:cstheme="minorHAnsi"/>
                                <w:sz w:val="20"/>
                              </w:rPr>
                              <w:t>gendered language</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in the copy</w:t>
                            </w:r>
                            <w:r>
                              <w:rPr>
                                <w:rFonts w:asciiTheme="minorHAnsi" w:hAnsiTheme="minorHAnsi" w:cstheme="minorHAnsi"/>
                                <w:sz w:val="20"/>
                              </w:rPr>
                              <w:t xml:space="preserve"> </w:t>
                            </w:r>
                            <w:r w:rsidRPr="00926812">
                              <w:rPr>
                                <w:rFonts w:asciiTheme="minorHAnsi" w:hAnsiTheme="minorHAnsi" w:cstheme="minorHAnsi"/>
                                <w:sz w:val="20"/>
                              </w:rPr>
                              <w:t>that could potentially be perceived as gender-coding or unconscious bias as</w:t>
                            </w:r>
                            <w:r>
                              <w:rPr>
                                <w:rFonts w:asciiTheme="minorHAnsi" w:hAnsiTheme="minorHAnsi" w:cstheme="minorHAnsi"/>
                                <w:sz w:val="20"/>
                              </w:rPr>
                              <w:t xml:space="preserve"> </w:t>
                            </w:r>
                            <w:r w:rsidRPr="00926812">
                              <w:rPr>
                                <w:rFonts w:asciiTheme="minorHAnsi" w:hAnsiTheme="minorHAnsi" w:cstheme="minorHAnsi"/>
                                <w:sz w:val="20"/>
                              </w:rPr>
                              <w:t>we continue to</w:t>
                            </w:r>
                            <w:r>
                              <w:rPr>
                                <w:rFonts w:asciiTheme="minorHAnsi" w:hAnsiTheme="minorHAnsi" w:cstheme="minorHAnsi"/>
                                <w:sz w:val="20"/>
                              </w:rPr>
                              <w:t xml:space="preserve"> </w:t>
                            </w:r>
                            <w:r w:rsidRPr="00926812">
                              <w:rPr>
                                <w:rFonts w:asciiTheme="minorHAnsi" w:hAnsiTheme="minorHAnsi" w:cstheme="minorHAnsi"/>
                                <w:sz w:val="20"/>
                              </w:rPr>
                              <w:t>work on</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our organisation’s equality and diversity strategy (Cave, 2022). The basic details of</w:t>
                            </w:r>
                            <w:r>
                              <w:rPr>
                                <w:rFonts w:asciiTheme="minorHAnsi" w:hAnsiTheme="minorHAnsi" w:cstheme="minorHAnsi"/>
                                <w:sz w:val="20"/>
                              </w:rPr>
                              <w:t xml:space="preserve"> </w:t>
                            </w:r>
                            <w:r w:rsidRPr="00926812">
                              <w:rPr>
                                <w:rFonts w:asciiTheme="minorHAnsi" w:hAnsiTheme="minorHAnsi" w:cstheme="minorHAnsi"/>
                                <w:sz w:val="20"/>
                              </w:rPr>
                              <w:t>the role will be evident on</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every vacancy advert; name of role, summary of duties and</w:t>
                            </w:r>
                            <w:r>
                              <w:rPr>
                                <w:rFonts w:asciiTheme="minorHAnsi" w:hAnsiTheme="minorHAnsi" w:cstheme="minorHAnsi"/>
                                <w:sz w:val="20"/>
                              </w:rPr>
                              <w:t xml:space="preserve"> </w:t>
                            </w:r>
                            <w:r w:rsidRPr="00926812">
                              <w:rPr>
                                <w:rFonts w:asciiTheme="minorHAnsi" w:hAnsiTheme="minorHAnsi" w:cstheme="minorHAnsi"/>
                                <w:sz w:val="20"/>
                              </w:rPr>
                              <w:t>responsibilities,</w:t>
                            </w:r>
                            <w:r>
                              <w:rPr>
                                <w:rFonts w:asciiTheme="minorHAnsi" w:hAnsiTheme="minorHAnsi" w:cstheme="minorHAnsi"/>
                                <w:sz w:val="20"/>
                              </w:rPr>
                              <w:t xml:space="preserve"> </w:t>
                            </w:r>
                            <w:r w:rsidRPr="00926812">
                              <w:rPr>
                                <w:rFonts w:asciiTheme="minorHAnsi" w:hAnsiTheme="minorHAnsi" w:cstheme="minorHAnsi"/>
                                <w:sz w:val="20"/>
                              </w:rPr>
                              <w:t>salary, hours worked, location, the</w:t>
                            </w:r>
                          </w:p>
                          <w:p w:rsidR="003A2107" w:rsidRPr="00926812"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reporting manager and qualifications and</w:t>
                            </w:r>
                            <w:r>
                              <w:rPr>
                                <w:rFonts w:asciiTheme="minorHAnsi" w:hAnsiTheme="minorHAnsi" w:cstheme="minorHAnsi"/>
                                <w:sz w:val="20"/>
                              </w:rPr>
                              <w:t xml:space="preserve"> </w:t>
                            </w:r>
                            <w:r w:rsidRPr="00926812">
                              <w:rPr>
                                <w:rFonts w:asciiTheme="minorHAnsi" w:hAnsiTheme="minorHAnsi" w:cstheme="minorHAnsi"/>
                                <w:sz w:val="20"/>
                              </w:rPr>
                              <w:t>skills required (</w:t>
                            </w:r>
                            <w:proofErr w:type="spellStart"/>
                            <w:r w:rsidRPr="00926812">
                              <w:rPr>
                                <w:rFonts w:asciiTheme="minorHAnsi" w:hAnsiTheme="minorHAnsi" w:cstheme="minorHAnsi"/>
                                <w:sz w:val="20"/>
                              </w:rPr>
                              <w:t>Yonahara</w:t>
                            </w:r>
                            <w:proofErr w:type="spellEnd"/>
                            <w:r w:rsidRPr="00926812">
                              <w:rPr>
                                <w:rFonts w:asciiTheme="minorHAnsi" w:hAnsiTheme="minorHAnsi" w:cstheme="minorHAnsi"/>
                                <w:sz w:val="20"/>
                              </w:rPr>
                              <w:t xml:space="preserve"> and</w:t>
                            </w:r>
                            <w:r>
                              <w:rPr>
                                <w:rFonts w:asciiTheme="minorHAnsi" w:hAnsiTheme="minorHAnsi" w:cstheme="minorHAnsi"/>
                                <w:sz w:val="20"/>
                              </w:rPr>
                              <w:t xml:space="preserve"> </w:t>
                            </w:r>
                            <w:proofErr w:type="spellStart"/>
                            <w:r w:rsidRPr="00926812">
                              <w:rPr>
                                <w:rFonts w:asciiTheme="minorHAnsi" w:hAnsiTheme="minorHAnsi" w:cstheme="minorHAnsi"/>
                                <w:sz w:val="20"/>
                              </w:rPr>
                              <w:t>Schickman</w:t>
                            </w:r>
                            <w:proofErr w:type="spellEnd"/>
                            <w:r w:rsidRPr="00926812">
                              <w:rPr>
                                <w:rFonts w:asciiTheme="minorHAnsi" w:hAnsiTheme="minorHAnsi" w:cstheme="minorHAnsi"/>
                                <w:sz w:val="20"/>
                              </w:rPr>
                              <w:t>, 2012; Garcia, 2018).</w:t>
                            </w:r>
                          </w:p>
                          <w:p w:rsidR="003A2107" w:rsidRPr="00926812" w:rsidRDefault="003A2107" w:rsidP="00926812">
                            <w:pPr>
                              <w:pStyle w:val="Listparag"/>
                              <w:numPr>
                                <w:ilvl w:val="0"/>
                                <w:numId w:val="0"/>
                              </w:numPr>
                              <w:spacing w:after="0" w:line="276" w:lineRule="auto"/>
                              <w:ind w:left="502" w:hanging="360"/>
                              <w:rPr>
                                <w:rFonts w:asciiTheme="minorHAnsi" w:hAnsiTheme="minorHAnsi" w:cstheme="minorHAnsi"/>
                                <w:sz w:val="20"/>
                              </w:rPr>
                            </w:pPr>
                          </w:p>
                          <w:p w:rsidR="003A2107" w:rsidRDefault="003A2107" w:rsidP="00926812">
                            <w:pPr>
                              <w:pStyle w:val="Listparag"/>
                              <w:numPr>
                                <w:ilvl w:val="0"/>
                                <w:numId w:val="0"/>
                              </w:numPr>
                              <w:spacing w:after="0" w:line="276" w:lineRule="auto"/>
                              <w:ind w:left="360" w:hanging="360"/>
                              <w:rPr>
                                <w:rFonts w:asciiTheme="minorHAnsi" w:hAnsiTheme="minorHAnsi" w:cstheme="minorHAnsi"/>
                                <w:sz w:val="20"/>
                              </w:rPr>
                            </w:pPr>
                            <w:r w:rsidRPr="00926812">
                              <w:rPr>
                                <w:rFonts w:asciiTheme="minorHAnsi" w:hAnsiTheme="minorHAnsi" w:cstheme="minorHAnsi"/>
                                <w:sz w:val="20"/>
                              </w:rPr>
                              <w:t>Initially, the team intend to create a bank of established job advert templates applicable to a</w:t>
                            </w:r>
                            <w:r>
                              <w:rPr>
                                <w:rFonts w:asciiTheme="minorHAnsi" w:hAnsiTheme="minorHAnsi" w:cstheme="minorHAnsi"/>
                                <w:sz w:val="20"/>
                              </w:rPr>
                              <w:t xml:space="preserve"> </w:t>
                            </w:r>
                            <w:r w:rsidRPr="00926812">
                              <w:rPr>
                                <w:rFonts w:asciiTheme="minorHAnsi" w:hAnsiTheme="minorHAnsi" w:cstheme="minorHAnsi"/>
                                <w:sz w:val="20"/>
                              </w:rPr>
                              <w:t>majority of</w:t>
                            </w:r>
                            <w:r>
                              <w:rPr>
                                <w:rFonts w:asciiTheme="minorHAnsi" w:hAnsiTheme="minorHAnsi" w:cstheme="minorHAnsi"/>
                                <w:sz w:val="20"/>
                              </w:rPr>
                              <w:t xml:space="preserve"> </w:t>
                            </w:r>
                            <w:r w:rsidRPr="00926812">
                              <w:rPr>
                                <w:rFonts w:asciiTheme="minorHAnsi" w:hAnsiTheme="minorHAnsi" w:cstheme="minorHAnsi"/>
                                <w:sz w:val="20"/>
                              </w:rPr>
                              <w:t>roles,</w:t>
                            </w:r>
                          </w:p>
                          <w:p w:rsidR="003A2107" w:rsidRDefault="003A2107" w:rsidP="00926812">
                            <w:pPr>
                              <w:pStyle w:val="Listparag"/>
                              <w:numPr>
                                <w:ilvl w:val="0"/>
                                <w:numId w:val="0"/>
                              </w:numPr>
                              <w:spacing w:after="0" w:line="276" w:lineRule="auto"/>
                              <w:ind w:left="360" w:hanging="360"/>
                              <w:rPr>
                                <w:rFonts w:asciiTheme="minorHAnsi" w:hAnsiTheme="minorHAnsi" w:cstheme="minorHAnsi"/>
                                <w:sz w:val="20"/>
                              </w:rPr>
                            </w:pPr>
                            <w:r w:rsidRPr="00926812">
                              <w:rPr>
                                <w:rFonts w:asciiTheme="minorHAnsi" w:hAnsiTheme="minorHAnsi" w:cstheme="minorHAnsi"/>
                                <w:sz w:val="20"/>
                              </w:rPr>
                              <w:t>however, in the case of difficult to recruit roles, the copy of the advert will</w:t>
                            </w:r>
                            <w:r>
                              <w:rPr>
                                <w:rFonts w:asciiTheme="minorHAnsi" w:hAnsiTheme="minorHAnsi" w:cstheme="minorHAnsi"/>
                                <w:sz w:val="20"/>
                              </w:rPr>
                              <w:t xml:space="preserve"> </w:t>
                            </w:r>
                            <w:r w:rsidRPr="00926812">
                              <w:rPr>
                                <w:rFonts w:asciiTheme="minorHAnsi" w:hAnsiTheme="minorHAnsi" w:cstheme="minorHAnsi"/>
                                <w:sz w:val="20"/>
                              </w:rPr>
                              <w:t>need to receive further</w:t>
                            </w:r>
                            <w:r>
                              <w:rPr>
                                <w:rFonts w:asciiTheme="minorHAnsi" w:hAnsiTheme="minorHAnsi" w:cstheme="minorHAnsi"/>
                                <w:sz w:val="20"/>
                              </w:rPr>
                              <w:t xml:space="preserve"> </w:t>
                            </w:r>
                          </w:p>
                          <w:p w:rsidR="003A2107" w:rsidRDefault="003A2107" w:rsidP="00926812">
                            <w:pPr>
                              <w:pStyle w:val="Listparag"/>
                              <w:numPr>
                                <w:ilvl w:val="0"/>
                                <w:numId w:val="0"/>
                              </w:numPr>
                              <w:spacing w:after="0" w:line="276" w:lineRule="auto"/>
                              <w:ind w:left="360" w:hanging="360"/>
                              <w:rPr>
                                <w:rFonts w:asciiTheme="minorHAnsi" w:hAnsiTheme="minorHAnsi" w:cstheme="minorHAnsi"/>
                                <w:sz w:val="20"/>
                              </w:rPr>
                            </w:pPr>
                            <w:r w:rsidRPr="00926812">
                              <w:rPr>
                                <w:rFonts w:asciiTheme="minorHAnsi" w:hAnsiTheme="minorHAnsi" w:cstheme="minorHAnsi"/>
                                <w:sz w:val="20"/>
                              </w:rPr>
                              <w:t>consideration (Lee, 2020). The core information of the copy will be</w:t>
                            </w:r>
                            <w:r>
                              <w:rPr>
                                <w:rFonts w:asciiTheme="minorHAnsi" w:hAnsiTheme="minorHAnsi" w:cstheme="minorHAnsi"/>
                                <w:sz w:val="20"/>
                              </w:rPr>
                              <w:t xml:space="preserve"> </w:t>
                            </w:r>
                            <w:r w:rsidRPr="00926812">
                              <w:rPr>
                                <w:rFonts w:asciiTheme="minorHAnsi" w:hAnsiTheme="minorHAnsi" w:cstheme="minorHAnsi"/>
                                <w:sz w:val="20"/>
                              </w:rPr>
                              <w:t>crafted in collaboration with the line</w:t>
                            </w:r>
                            <w:r>
                              <w:rPr>
                                <w:rFonts w:asciiTheme="minorHAnsi" w:hAnsiTheme="minorHAnsi" w:cstheme="minorHAnsi"/>
                                <w:sz w:val="20"/>
                              </w:rPr>
                              <w:t xml:space="preserve"> </w:t>
                            </w:r>
                          </w:p>
                          <w:p w:rsidR="003A2107" w:rsidRDefault="003A2107" w:rsidP="00926812">
                            <w:pPr>
                              <w:pStyle w:val="Listparag"/>
                              <w:numPr>
                                <w:ilvl w:val="0"/>
                                <w:numId w:val="0"/>
                              </w:numPr>
                              <w:spacing w:after="0" w:line="276" w:lineRule="auto"/>
                              <w:ind w:left="360" w:hanging="360"/>
                              <w:rPr>
                                <w:rFonts w:asciiTheme="minorHAnsi" w:hAnsiTheme="minorHAnsi" w:cstheme="minorHAnsi"/>
                                <w:sz w:val="20"/>
                              </w:rPr>
                            </w:pPr>
                            <w:r w:rsidRPr="00926812">
                              <w:rPr>
                                <w:rFonts w:asciiTheme="minorHAnsi" w:hAnsiTheme="minorHAnsi" w:cstheme="minorHAnsi"/>
                                <w:sz w:val="20"/>
                              </w:rPr>
                              <w:t>managers providing the key detail needed in the advert</w:t>
                            </w:r>
                            <w:r>
                              <w:rPr>
                                <w:rFonts w:asciiTheme="minorHAnsi" w:hAnsiTheme="minorHAnsi" w:cstheme="minorHAnsi"/>
                                <w:sz w:val="20"/>
                              </w:rPr>
                              <w:t xml:space="preserve"> </w:t>
                            </w:r>
                            <w:r w:rsidRPr="00926812">
                              <w:rPr>
                                <w:rFonts w:asciiTheme="minorHAnsi" w:hAnsiTheme="minorHAnsi" w:cstheme="minorHAnsi"/>
                                <w:sz w:val="20"/>
                              </w:rPr>
                              <w:t>(Lee, 2020). Our recruitment material will provide a</w:t>
                            </w:r>
                          </w:p>
                          <w:p w:rsidR="003A2107" w:rsidRDefault="003A2107" w:rsidP="00926812">
                            <w:pPr>
                              <w:pStyle w:val="Listparag"/>
                              <w:numPr>
                                <w:ilvl w:val="0"/>
                                <w:numId w:val="0"/>
                              </w:numPr>
                              <w:spacing w:after="0" w:line="276" w:lineRule="auto"/>
                              <w:ind w:left="360" w:hanging="360"/>
                              <w:rPr>
                                <w:rFonts w:asciiTheme="minorHAnsi" w:hAnsiTheme="minorHAnsi" w:cstheme="minorHAnsi"/>
                                <w:sz w:val="20"/>
                              </w:rPr>
                            </w:pPr>
                            <w:r w:rsidRPr="00926812">
                              <w:rPr>
                                <w:rFonts w:asciiTheme="minorHAnsi" w:hAnsiTheme="minorHAnsi" w:cstheme="minorHAnsi"/>
                                <w:sz w:val="20"/>
                              </w:rPr>
                              <w:t>broad overview of the organisation, our</w:t>
                            </w:r>
                            <w:r>
                              <w:rPr>
                                <w:rFonts w:asciiTheme="minorHAnsi" w:hAnsiTheme="minorHAnsi" w:cstheme="minorHAnsi"/>
                                <w:sz w:val="20"/>
                              </w:rPr>
                              <w:t xml:space="preserve"> </w:t>
                            </w:r>
                            <w:r w:rsidRPr="00926812">
                              <w:rPr>
                                <w:rFonts w:asciiTheme="minorHAnsi" w:hAnsiTheme="minorHAnsi" w:cstheme="minorHAnsi"/>
                                <w:sz w:val="20"/>
                              </w:rPr>
                              <w:t>vision and values before the inclusion of the job description and</w:t>
                            </w:r>
                            <w:r>
                              <w:rPr>
                                <w:rFonts w:asciiTheme="minorHAnsi" w:hAnsiTheme="minorHAnsi" w:cstheme="minorHAnsi"/>
                                <w:sz w:val="20"/>
                              </w:rPr>
                              <w:t xml:space="preserve"> </w:t>
                            </w:r>
                            <w:r w:rsidRPr="00926812">
                              <w:rPr>
                                <w:rFonts w:asciiTheme="minorHAnsi" w:hAnsiTheme="minorHAnsi" w:cstheme="minorHAnsi"/>
                                <w:sz w:val="20"/>
                              </w:rPr>
                              <w:t>person</w:t>
                            </w:r>
                          </w:p>
                          <w:p w:rsidR="003A2107" w:rsidRDefault="003A2107" w:rsidP="00926812">
                            <w:pPr>
                              <w:pStyle w:val="Listparag"/>
                              <w:numPr>
                                <w:ilvl w:val="0"/>
                                <w:numId w:val="0"/>
                              </w:numPr>
                              <w:spacing w:after="0" w:line="276" w:lineRule="auto"/>
                              <w:ind w:left="360" w:hanging="360"/>
                              <w:rPr>
                                <w:rFonts w:asciiTheme="minorHAnsi" w:hAnsiTheme="minorHAnsi" w:cstheme="minorHAnsi"/>
                                <w:sz w:val="20"/>
                              </w:rPr>
                            </w:pPr>
                            <w:r w:rsidRPr="00926812">
                              <w:rPr>
                                <w:rFonts w:asciiTheme="minorHAnsi" w:hAnsiTheme="minorHAnsi" w:cstheme="minorHAnsi"/>
                                <w:sz w:val="20"/>
                              </w:rPr>
                              <w:t>specification, giving</w:t>
                            </w:r>
                            <w:r>
                              <w:rPr>
                                <w:rFonts w:asciiTheme="minorHAnsi" w:hAnsiTheme="minorHAnsi" w:cstheme="minorHAnsi"/>
                                <w:sz w:val="20"/>
                              </w:rPr>
                              <w:t xml:space="preserve"> </w:t>
                            </w:r>
                            <w:r w:rsidRPr="00926812">
                              <w:rPr>
                                <w:rFonts w:asciiTheme="minorHAnsi" w:hAnsiTheme="minorHAnsi" w:cstheme="minorHAnsi"/>
                                <w:sz w:val="20"/>
                              </w:rPr>
                              <w:t>the interested applicants an insight into Healthcare on Hand (CIPD, 2017).</w:t>
                            </w:r>
                            <w:r>
                              <w:rPr>
                                <w:rFonts w:asciiTheme="minorHAnsi" w:hAnsiTheme="minorHAnsi" w:cstheme="minorHAnsi"/>
                                <w:sz w:val="20"/>
                              </w:rPr>
                              <w:t xml:space="preserve"> </w:t>
                            </w:r>
                            <w:r w:rsidRPr="00926812">
                              <w:rPr>
                                <w:rFonts w:asciiTheme="minorHAnsi" w:hAnsiTheme="minorHAnsi" w:cstheme="minorHAnsi"/>
                                <w:sz w:val="20"/>
                              </w:rPr>
                              <w:t>Additionally, we</w:t>
                            </w:r>
                          </w:p>
                          <w:p w:rsidR="003A2107" w:rsidRDefault="003A2107" w:rsidP="00926812">
                            <w:pPr>
                              <w:pStyle w:val="Listparag"/>
                              <w:numPr>
                                <w:ilvl w:val="0"/>
                                <w:numId w:val="0"/>
                              </w:numPr>
                              <w:spacing w:after="0" w:line="276" w:lineRule="auto"/>
                              <w:ind w:left="360" w:hanging="360"/>
                              <w:rPr>
                                <w:rFonts w:asciiTheme="minorHAnsi" w:hAnsiTheme="minorHAnsi" w:cstheme="minorHAnsi"/>
                                <w:sz w:val="20"/>
                              </w:rPr>
                            </w:pPr>
                            <w:r w:rsidRPr="00926812">
                              <w:rPr>
                                <w:rFonts w:asciiTheme="minorHAnsi" w:hAnsiTheme="minorHAnsi" w:cstheme="minorHAnsi"/>
                                <w:sz w:val="20"/>
                              </w:rPr>
                              <w:t>will include the employment benefits package in the copy including holiday allowance,</w:t>
                            </w:r>
                            <w:r>
                              <w:rPr>
                                <w:rFonts w:asciiTheme="minorHAnsi" w:hAnsiTheme="minorHAnsi" w:cstheme="minorHAnsi"/>
                                <w:sz w:val="20"/>
                              </w:rPr>
                              <w:t xml:space="preserve"> </w:t>
                            </w:r>
                            <w:r w:rsidRPr="00926812">
                              <w:rPr>
                                <w:rFonts w:asciiTheme="minorHAnsi" w:hAnsiTheme="minorHAnsi" w:cstheme="minorHAnsi"/>
                                <w:sz w:val="20"/>
                              </w:rPr>
                              <w:t>pension scheme,</w:t>
                            </w:r>
                          </w:p>
                          <w:p w:rsidR="003A2107" w:rsidRPr="00926812" w:rsidRDefault="003A2107" w:rsidP="00926812">
                            <w:pPr>
                              <w:pStyle w:val="Listparag"/>
                              <w:numPr>
                                <w:ilvl w:val="0"/>
                                <w:numId w:val="0"/>
                              </w:numPr>
                              <w:spacing w:after="0" w:line="276" w:lineRule="auto"/>
                              <w:ind w:left="360" w:hanging="360"/>
                              <w:rPr>
                                <w:rFonts w:asciiTheme="minorHAnsi" w:hAnsiTheme="minorHAnsi" w:cstheme="minorHAnsi"/>
                                <w:sz w:val="20"/>
                              </w:rPr>
                            </w:pPr>
                            <w:r w:rsidRPr="00926812">
                              <w:rPr>
                                <w:rFonts w:asciiTheme="minorHAnsi" w:hAnsiTheme="minorHAnsi" w:cstheme="minorHAnsi"/>
                                <w:sz w:val="20"/>
                              </w:rPr>
                              <w:t>learning and development and our cycle to work scheme (Redman and</w:t>
                            </w:r>
                            <w:r>
                              <w:rPr>
                                <w:rFonts w:asciiTheme="minorHAnsi" w:hAnsiTheme="minorHAnsi" w:cstheme="minorHAnsi"/>
                                <w:sz w:val="20"/>
                              </w:rPr>
                              <w:t xml:space="preserve"> </w:t>
                            </w:r>
                            <w:r w:rsidRPr="00926812">
                              <w:rPr>
                                <w:rFonts w:asciiTheme="minorHAnsi" w:hAnsiTheme="minorHAnsi" w:cstheme="minorHAnsi"/>
                                <w:sz w:val="20"/>
                              </w:rPr>
                              <w:t>Wilkinson, 2013;</w:t>
                            </w:r>
                            <w:r>
                              <w:rPr>
                                <w:rFonts w:asciiTheme="minorHAnsi" w:hAnsiTheme="minorHAnsi" w:cstheme="minorHAnsi"/>
                                <w:sz w:val="20"/>
                              </w:rPr>
                              <w:t xml:space="preserve"> </w:t>
                            </w:r>
                            <w:r w:rsidRPr="00926812">
                              <w:rPr>
                                <w:rFonts w:asciiTheme="minorHAnsi" w:hAnsiTheme="minorHAnsi" w:cstheme="minorHAnsi"/>
                                <w:sz w:val="20"/>
                              </w:rPr>
                              <w:t>McCartney, 2022).</w:t>
                            </w:r>
                          </w:p>
                          <w:p w:rsidR="003A2107" w:rsidRDefault="003A2107" w:rsidP="009268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418.6pt;margin-top:-66.6pt;width:469.8pt;height:262.8pt;z-index:25167052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" stroked="f">
                <v:textbox>
                  <w:txbxContent>
                    <w:p w:rsidR="003A2107" w:rsidRPr="00926812" w:rsidRDefault="003A2107">
                      <w:pPr>
                        <w:rPr>
                          <w:i/>
                          <w:u w:val="single"/>
                        </w:rPr>
                      </w:pPr>
                      <w:r w:rsidRPr="00926812">
                        <w:rPr>
                          <w:i/>
                          <w:u w:val="single"/>
                        </w:rPr>
                        <w:t xml:space="preserve">AC 1.4 </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Recruitment copy, both internal and external, should be clear and concise whilst providing</w:t>
                      </w:r>
                      <w:r>
                        <w:rPr>
                          <w:rFonts w:asciiTheme="minorHAnsi" w:hAnsiTheme="minorHAnsi" w:cstheme="minorHAnsi"/>
                          <w:sz w:val="20"/>
                        </w:rPr>
                        <w:t xml:space="preserve"> </w:t>
                      </w:r>
                      <w:r w:rsidRPr="00926812">
                        <w:rPr>
                          <w:rFonts w:asciiTheme="minorHAnsi" w:hAnsiTheme="minorHAnsi" w:cstheme="minorHAnsi"/>
                          <w:sz w:val="20"/>
                        </w:rPr>
                        <w:t>a certain level of</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detail for the target audience (Waite et al, 2021). In our recruitment copy,</w:t>
                      </w:r>
                      <w:r>
                        <w:rPr>
                          <w:rFonts w:asciiTheme="minorHAnsi" w:hAnsiTheme="minorHAnsi" w:cstheme="minorHAnsi"/>
                          <w:sz w:val="20"/>
                        </w:rPr>
                        <w:t xml:space="preserve"> </w:t>
                      </w:r>
                      <w:r w:rsidRPr="00926812">
                        <w:rPr>
                          <w:rFonts w:asciiTheme="minorHAnsi" w:hAnsiTheme="minorHAnsi" w:cstheme="minorHAnsi"/>
                          <w:sz w:val="20"/>
                        </w:rPr>
                        <w:t>we will aim to avoid using jargon</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or ‘business speak’ as complicated or overly-technical</w:t>
                      </w:r>
                      <w:r>
                        <w:rPr>
                          <w:rFonts w:asciiTheme="minorHAnsi" w:hAnsiTheme="minorHAnsi" w:cstheme="minorHAnsi"/>
                          <w:sz w:val="20"/>
                        </w:rPr>
                        <w:t xml:space="preserve"> </w:t>
                      </w:r>
                      <w:r w:rsidRPr="00926812">
                        <w:rPr>
                          <w:rFonts w:asciiTheme="minorHAnsi" w:hAnsiTheme="minorHAnsi" w:cstheme="minorHAnsi"/>
                          <w:sz w:val="20"/>
                        </w:rPr>
                        <w:t>language can often be off-putting for younger</w:t>
                      </w:r>
                      <w:r>
                        <w:rPr>
                          <w:rFonts w:asciiTheme="minorHAnsi" w:hAnsiTheme="minorHAnsi" w:cstheme="minorHAnsi"/>
                          <w:sz w:val="20"/>
                        </w:rPr>
                        <w:t xml:space="preserve"> </w:t>
                      </w:r>
                      <w:r w:rsidRPr="00926812">
                        <w:rPr>
                          <w:rFonts w:asciiTheme="minorHAnsi" w:hAnsiTheme="minorHAnsi" w:cstheme="minorHAnsi"/>
                          <w:sz w:val="20"/>
                        </w:rPr>
                        <w:t>applicants,</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a labour market we are hoping to</w:t>
                      </w:r>
                      <w:r>
                        <w:rPr>
                          <w:rFonts w:asciiTheme="minorHAnsi" w:hAnsiTheme="minorHAnsi" w:cstheme="minorHAnsi"/>
                          <w:sz w:val="20"/>
                        </w:rPr>
                        <w:t xml:space="preserve"> </w:t>
                      </w:r>
                      <w:r w:rsidRPr="00926812">
                        <w:rPr>
                          <w:rFonts w:asciiTheme="minorHAnsi" w:hAnsiTheme="minorHAnsi" w:cstheme="minorHAnsi"/>
                          <w:sz w:val="20"/>
                        </w:rPr>
                        <w:t>tap into (Wallis, 2017). The team will also be aware of any</w:t>
                      </w:r>
                      <w:r>
                        <w:rPr>
                          <w:rFonts w:asciiTheme="minorHAnsi" w:hAnsiTheme="minorHAnsi" w:cstheme="minorHAnsi"/>
                          <w:sz w:val="20"/>
                        </w:rPr>
                        <w:t xml:space="preserve"> </w:t>
                      </w:r>
                      <w:r w:rsidRPr="00926812">
                        <w:rPr>
                          <w:rFonts w:asciiTheme="minorHAnsi" w:hAnsiTheme="minorHAnsi" w:cstheme="minorHAnsi"/>
                          <w:sz w:val="20"/>
                        </w:rPr>
                        <w:t>gendered language</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in the copy</w:t>
                      </w:r>
                      <w:r>
                        <w:rPr>
                          <w:rFonts w:asciiTheme="minorHAnsi" w:hAnsiTheme="minorHAnsi" w:cstheme="minorHAnsi"/>
                          <w:sz w:val="20"/>
                        </w:rPr>
                        <w:t xml:space="preserve"> </w:t>
                      </w:r>
                      <w:r w:rsidRPr="00926812">
                        <w:rPr>
                          <w:rFonts w:asciiTheme="minorHAnsi" w:hAnsiTheme="minorHAnsi" w:cstheme="minorHAnsi"/>
                          <w:sz w:val="20"/>
                        </w:rPr>
                        <w:t>that could potentially be perceived as gender-coding or unconscious bias as</w:t>
                      </w:r>
                      <w:r>
                        <w:rPr>
                          <w:rFonts w:asciiTheme="minorHAnsi" w:hAnsiTheme="minorHAnsi" w:cstheme="minorHAnsi"/>
                          <w:sz w:val="20"/>
                        </w:rPr>
                        <w:t xml:space="preserve"> </w:t>
                      </w:r>
                      <w:r w:rsidRPr="00926812">
                        <w:rPr>
                          <w:rFonts w:asciiTheme="minorHAnsi" w:hAnsiTheme="minorHAnsi" w:cstheme="minorHAnsi"/>
                          <w:sz w:val="20"/>
                        </w:rPr>
                        <w:t>we continue to</w:t>
                      </w:r>
                      <w:r>
                        <w:rPr>
                          <w:rFonts w:asciiTheme="minorHAnsi" w:hAnsiTheme="minorHAnsi" w:cstheme="minorHAnsi"/>
                          <w:sz w:val="20"/>
                        </w:rPr>
                        <w:t xml:space="preserve"> </w:t>
                      </w:r>
                      <w:r w:rsidRPr="00926812">
                        <w:rPr>
                          <w:rFonts w:asciiTheme="minorHAnsi" w:hAnsiTheme="minorHAnsi" w:cstheme="minorHAnsi"/>
                          <w:sz w:val="20"/>
                        </w:rPr>
                        <w:t>work on</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our organisation’s equality and diversity strategy (Cave, 2022). The basic details of</w:t>
                      </w:r>
                      <w:r>
                        <w:rPr>
                          <w:rFonts w:asciiTheme="minorHAnsi" w:hAnsiTheme="minorHAnsi" w:cstheme="minorHAnsi"/>
                          <w:sz w:val="20"/>
                        </w:rPr>
                        <w:t xml:space="preserve"> </w:t>
                      </w:r>
                      <w:r w:rsidRPr="00926812">
                        <w:rPr>
                          <w:rFonts w:asciiTheme="minorHAnsi" w:hAnsiTheme="minorHAnsi" w:cstheme="minorHAnsi"/>
                          <w:sz w:val="20"/>
                        </w:rPr>
                        <w:t>the role will be evident on</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every vacancy advert; name of role, summary of duties and</w:t>
                      </w:r>
                      <w:r>
                        <w:rPr>
                          <w:rFonts w:asciiTheme="minorHAnsi" w:hAnsiTheme="minorHAnsi" w:cstheme="minorHAnsi"/>
                          <w:sz w:val="20"/>
                        </w:rPr>
                        <w:t xml:space="preserve"> </w:t>
                      </w:r>
                      <w:r w:rsidRPr="00926812">
                        <w:rPr>
                          <w:rFonts w:asciiTheme="minorHAnsi" w:hAnsiTheme="minorHAnsi" w:cstheme="minorHAnsi"/>
                          <w:sz w:val="20"/>
                        </w:rPr>
                        <w:t>responsibilities,</w:t>
                      </w:r>
                      <w:r>
                        <w:rPr>
                          <w:rFonts w:asciiTheme="minorHAnsi" w:hAnsiTheme="minorHAnsi" w:cstheme="minorHAnsi"/>
                          <w:sz w:val="20"/>
                        </w:rPr>
                        <w:t xml:space="preserve"> </w:t>
                      </w:r>
                      <w:r w:rsidRPr="00926812">
                        <w:rPr>
                          <w:rFonts w:asciiTheme="minorHAnsi" w:hAnsiTheme="minorHAnsi" w:cstheme="minorHAnsi"/>
                          <w:sz w:val="20"/>
                        </w:rPr>
                        <w:t>salary, hours worked, location, the</w:t>
                      </w:r>
                    </w:p>
                    <w:p w:rsidR="003A2107" w:rsidRPr="00926812"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reporting manager and qualifications and</w:t>
                      </w:r>
                      <w:r>
                        <w:rPr>
                          <w:rFonts w:asciiTheme="minorHAnsi" w:hAnsiTheme="minorHAnsi" w:cstheme="minorHAnsi"/>
                          <w:sz w:val="20"/>
                        </w:rPr>
                        <w:t xml:space="preserve"> </w:t>
                      </w:r>
                      <w:r w:rsidRPr="00926812">
                        <w:rPr>
                          <w:rFonts w:asciiTheme="minorHAnsi" w:hAnsiTheme="minorHAnsi" w:cstheme="minorHAnsi"/>
                          <w:sz w:val="20"/>
                        </w:rPr>
                        <w:t>skills required (</w:t>
                      </w:r>
                      <w:proofErr w:type="spellStart"/>
                      <w:r w:rsidRPr="00926812">
                        <w:rPr>
                          <w:rFonts w:asciiTheme="minorHAnsi" w:hAnsiTheme="minorHAnsi" w:cstheme="minorHAnsi"/>
                          <w:sz w:val="20"/>
                        </w:rPr>
                        <w:t>Yonahara</w:t>
                      </w:r>
                      <w:proofErr w:type="spellEnd"/>
                      <w:r w:rsidRPr="00926812">
                        <w:rPr>
                          <w:rFonts w:asciiTheme="minorHAnsi" w:hAnsiTheme="minorHAnsi" w:cstheme="minorHAnsi"/>
                          <w:sz w:val="20"/>
                        </w:rPr>
                        <w:t xml:space="preserve"> and</w:t>
                      </w:r>
                      <w:r>
                        <w:rPr>
                          <w:rFonts w:asciiTheme="minorHAnsi" w:hAnsiTheme="minorHAnsi" w:cstheme="minorHAnsi"/>
                          <w:sz w:val="20"/>
                        </w:rPr>
                        <w:t xml:space="preserve"> </w:t>
                      </w:r>
                      <w:proofErr w:type="spellStart"/>
                      <w:r w:rsidRPr="00926812">
                        <w:rPr>
                          <w:rFonts w:asciiTheme="minorHAnsi" w:hAnsiTheme="minorHAnsi" w:cstheme="minorHAnsi"/>
                          <w:sz w:val="20"/>
                        </w:rPr>
                        <w:t>Schickman</w:t>
                      </w:r>
                      <w:proofErr w:type="spellEnd"/>
                      <w:r w:rsidRPr="00926812">
                        <w:rPr>
                          <w:rFonts w:asciiTheme="minorHAnsi" w:hAnsiTheme="minorHAnsi" w:cstheme="minorHAnsi"/>
                          <w:sz w:val="20"/>
                        </w:rPr>
                        <w:t>, 2012; Garcia, 2018).</w:t>
                      </w:r>
                    </w:p>
                    <w:p w:rsidR="003A2107" w:rsidRPr="00926812" w:rsidRDefault="003A2107" w:rsidP="00926812">
                      <w:pPr>
                        <w:pStyle w:val="Listparag"/>
                        <w:numPr>
                          <w:ilvl w:val="0"/>
                          <w:numId w:val="0"/>
                        </w:numPr>
                        <w:spacing w:after="0" w:line="276" w:lineRule="auto"/>
                        <w:ind w:left="502" w:hanging="360"/>
                        <w:rPr>
                          <w:rFonts w:asciiTheme="minorHAnsi" w:hAnsiTheme="minorHAnsi" w:cstheme="minorHAnsi"/>
                          <w:sz w:val="20"/>
                        </w:rPr>
                      </w:pPr>
                    </w:p>
                    <w:p w:rsidR="003A2107" w:rsidRDefault="003A2107" w:rsidP="00926812">
                      <w:pPr>
                        <w:pStyle w:val="Listparag"/>
                        <w:numPr>
                          <w:ilvl w:val="0"/>
                          <w:numId w:val="0"/>
                        </w:numPr>
                        <w:spacing w:after="0" w:line="276" w:lineRule="auto"/>
                        <w:ind w:left="360" w:hanging="360"/>
                        <w:rPr>
                          <w:rFonts w:asciiTheme="minorHAnsi" w:hAnsiTheme="minorHAnsi" w:cstheme="minorHAnsi"/>
                          <w:sz w:val="20"/>
                        </w:rPr>
                      </w:pPr>
                      <w:r w:rsidRPr="00926812">
                        <w:rPr>
                          <w:rFonts w:asciiTheme="minorHAnsi" w:hAnsiTheme="minorHAnsi" w:cstheme="minorHAnsi"/>
                          <w:sz w:val="20"/>
                        </w:rPr>
                        <w:t>Initially, the team intend to create a bank of established job advert templates applicable to a</w:t>
                      </w:r>
                      <w:r>
                        <w:rPr>
                          <w:rFonts w:asciiTheme="minorHAnsi" w:hAnsiTheme="minorHAnsi" w:cstheme="minorHAnsi"/>
                          <w:sz w:val="20"/>
                        </w:rPr>
                        <w:t xml:space="preserve"> </w:t>
                      </w:r>
                      <w:r w:rsidRPr="00926812">
                        <w:rPr>
                          <w:rFonts w:asciiTheme="minorHAnsi" w:hAnsiTheme="minorHAnsi" w:cstheme="minorHAnsi"/>
                          <w:sz w:val="20"/>
                        </w:rPr>
                        <w:t>majority of</w:t>
                      </w:r>
                      <w:r>
                        <w:rPr>
                          <w:rFonts w:asciiTheme="minorHAnsi" w:hAnsiTheme="minorHAnsi" w:cstheme="minorHAnsi"/>
                          <w:sz w:val="20"/>
                        </w:rPr>
                        <w:t xml:space="preserve"> </w:t>
                      </w:r>
                      <w:r w:rsidRPr="00926812">
                        <w:rPr>
                          <w:rFonts w:asciiTheme="minorHAnsi" w:hAnsiTheme="minorHAnsi" w:cstheme="minorHAnsi"/>
                          <w:sz w:val="20"/>
                        </w:rPr>
                        <w:t>roles,</w:t>
                      </w:r>
                    </w:p>
                    <w:p w:rsidR="003A2107" w:rsidRDefault="003A2107" w:rsidP="00926812">
                      <w:pPr>
                        <w:pStyle w:val="Listparag"/>
                        <w:numPr>
                          <w:ilvl w:val="0"/>
                          <w:numId w:val="0"/>
                        </w:numPr>
                        <w:spacing w:after="0" w:line="276" w:lineRule="auto"/>
                        <w:ind w:left="360" w:hanging="360"/>
                        <w:rPr>
                          <w:rFonts w:asciiTheme="minorHAnsi" w:hAnsiTheme="minorHAnsi" w:cstheme="minorHAnsi"/>
                          <w:sz w:val="20"/>
                        </w:rPr>
                      </w:pPr>
                      <w:r w:rsidRPr="00926812">
                        <w:rPr>
                          <w:rFonts w:asciiTheme="minorHAnsi" w:hAnsiTheme="minorHAnsi" w:cstheme="minorHAnsi"/>
                          <w:sz w:val="20"/>
                        </w:rPr>
                        <w:t>however, in the case of difficult to recruit roles, the copy of the advert will</w:t>
                      </w:r>
                      <w:r>
                        <w:rPr>
                          <w:rFonts w:asciiTheme="minorHAnsi" w:hAnsiTheme="minorHAnsi" w:cstheme="minorHAnsi"/>
                          <w:sz w:val="20"/>
                        </w:rPr>
                        <w:t xml:space="preserve"> </w:t>
                      </w:r>
                      <w:r w:rsidRPr="00926812">
                        <w:rPr>
                          <w:rFonts w:asciiTheme="minorHAnsi" w:hAnsiTheme="minorHAnsi" w:cstheme="minorHAnsi"/>
                          <w:sz w:val="20"/>
                        </w:rPr>
                        <w:t>need to receive further</w:t>
                      </w:r>
                      <w:r>
                        <w:rPr>
                          <w:rFonts w:asciiTheme="minorHAnsi" w:hAnsiTheme="minorHAnsi" w:cstheme="minorHAnsi"/>
                          <w:sz w:val="20"/>
                        </w:rPr>
                        <w:t xml:space="preserve"> </w:t>
                      </w:r>
                    </w:p>
                    <w:p w:rsidR="003A2107" w:rsidRDefault="003A2107" w:rsidP="00926812">
                      <w:pPr>
                        <w:pStyle w:val="Listparag"/>
                        <w:numPr>
                          <w:ilvl w:val="0"/>
                          <w:numId w:val="0"/>
                        </w:numPr>
                        <w:spacing w:after="0" w:line="276" w:lineRule="auto"/>
                        <w:ind w:left="360" w:hanging="360"/>
                        <w:rPr>
                          <w:rFonts w:asciiTheme="minorHAnsi" w:hAnsiTheme="minorHAnsi" w:cstheme="minorHAnsi"/>
                          <w:sz w:val="20"/>
                        </w:rPr>
                      </w:pPr>
                      <w:r w:rsidRPr="00926812">
                        <w:rPr>
                          <w:rFonts w:asciiTheme="minorHAnsi" w:hAnsiTheme="minorHAnsi" w:cstheme="minorHAnsi"/>
                          <w:sz w:val="20"/>
                        </w:rPr>
                        <w:t>consideration (Lee, 2020). The core information of the copy will be</w:t>
                      </w:r>
                      <w:r>
                        <w:rPr>
                          <w:rFonts w:asciiTheme="minorHAnsi" w:hAnsiTheme="minorHAnsi" w:cstheme="minorHAnsi"/>
                          <w:sz w:val="20"/>
                        </w:rPr>
                        <w:t xml:space="preserve"> </w:t>
                      </w:r>
                      <w:r w:rsidRPr="00926812">
                        <w:rPr>
                          <w:rFonts w:asciiTheme="minorHAnsi" w:hAnsiTheme="minorHAnsi" w:cstheme="minorHAnsi"/>
                          <w:sz w:val="20"/>
                        </w:rPr>
                        <w:t>crafted in collaboration with the line</w:t>
                      </w:r>
                      <w:r>
                        <w:rPr>
                          <w:rFonts w:asciiTheme="minorHAnsi" w:hAnsiTheme="minorHAnsi" w:cstheme="minorHAnsi"/>
                          <w:sz w:val="20"/>
                        </w:rPr>
                        <w:t xml:space="preserve"> </w:t>
                      </w:r>
                    </w:p>
                    <w:p w:rsidR="003A2107" w:rsidRDefault="003A2107" w:rsidP="00926812">
                      <w:pPr>
                        <w:pStyle w:val="Listparag"/>
                        <w:numPr>
                          <w:ilvl w:val="0"/>
                          <w:numId w:val="0"/>
                        </w:numPr>
                        <w:spacing w:after="0" w:line="276" w:lineRule="auto"/>
                        <w:ind w:left="360" w:hanging="360"/>
                        <w:rPr>
                          <w:rFonts w:asciiTheme="minorHAnsi" w:hAnsiTheme="minorHAnsi" w:cstheme="minorHAnsi"/>
                          <w:sz w:val="20"/>
                        </w:rPr>
                      </w:pPr>
                      <w:r w:rsidRPr="00926812">
                        <w:rPr>
                          <w:rFonts w:asciiTheme="minorHAnsi" w:hAnsiTheme="minorHAnsi" w:cstheme="minorHAnsi"/>
                          <w:sz w:val="20"/>
                        </w:rPr>
                        <w:t>managers providing the key detail needed in the advert</w:t>
                      </w:r>
                      <w:r>
                        <w:rPr>
                          <w:rFonts w:asciiTheme="minorHAnsi" w:hAnsiTheme="minorHAnsi" w:cstheme="minorHAnsi"/>
                          <w:sz w:val="20"/>
                        </w:rPr>
                        <w:t xml:space="preserve"> </w:t>
                      </w:r>
                      <w:r w:rsidRPr="00926812">
                        <w:rPr>
                          <w:rFonts w:asciiTheme="minorHAnsi" w:hAnsiTheme="minorHAnsi" w:cstheme="minorHAnsi"/>
                          <w:sz w:val="20"/>
                        </w:rPr>
                        <w:t>(Lee, 2020). Our recruitment material will provide a</w:t>
                      </w:r>
                    </w:p>
                    <w:p w:rsidR="003A2107" w:rsidRDefault="003A2107" w:rsidP="00926812">
                      <w:pPr>
                        <w:pStyle w:val="Listparag"/>
                        <w:numPr>
                          <w:ilvl w:val="0"/>
                          <w:numId w:val="0"/>
                        </w:numPr>
                        <w:spacing w:after="0" w:line="276" w:lineRule="auto"/>
                        <w:ind w:left="360" w:hanging="360"/>
                        <w:rPr>
                          <w:rFonts w:asciiTheme="minorHAnsi" w:hAnsiTheme="minorHAnsi" w:cstheme="minorHAnsi"/>
                          <w:sz w:val="20"/>
                        </w:rPr>
                      </w:pPr>
                      <w:r w:rsidRPr="00926812">
                        <w:rPr>
                          <w:rFonts w:asciiTheme="minorHAnsi" w:hAnsiTheme="minorHAnsi" w:cstheme="minorHAnsi"/>
                          <w:sz w:val="20"/>
                        </w:rPr>
                        <w:t>broad overview of the organisation, our</w:t>
                      </w:r>
                      <w:r>
                        <w:rPr>
                          <w:rFonts w:asciiTheme="minorHAnsi" w:hAnsiTheme="minorHAnsi" w:cstheme="minorHAnsi"/>
                          <w:sz w:val="20"/>
                        </w:rPr>
                        <w:t xml:space="preserve"> </w:t>
                      </w:r>
                      <w:r w:rsidRPr="00926812">
                        <w:rPr>
                          <w:rFonts w:asciiTheme="minorHAnsi" w:hAnsiTheme="minorHAnsi" w:cstheme="minorHAnsi"/>
                          <w:sz w:val="20"/>
                        </w:rPr>
                        <w:t>vision and values before the inclusion of the job description and</w:t>
                      </w:r>
                      <w:r>
                        <w:rPr>
                          <w:rFonts w:asciiTheme="minorHAnsi" w:hAnsiTheme="minorHAnsi" w:cstheme="minorHAnsi"/>
                          <w:sz w:val="20"/>
                        </w:rPr>
                        <w:t xml:space="preserve"> </w:t>
                      </w:r>
                      <w:r w:rsidRPr="00926812">
                        <w:rPr>
                          <w:rFonts w:asciiTheme="minorHAnsi" w:hAnsiTheme="minorHAnsi" w:cstheme="minorHAnsi"/>
                          <w:sz w:val="20"/>
                        </w:rPr>
                        <w:t>person</w:t>
                      </w:r>
                    </w:p>
                    <w:p w:rsidR="003A2107" w:rsidRDefault="003A2107" w:rsidP="00926812">
                      <w:pPr>
                        <w:pStyle w:val="Listparag"/>
                        <w:numPr>
                          <w:ilvl w:val="0"/>
                          <w:numId w:val="0"/>
                        </w:numPr>
                        <w:spacing w:after="0" w:line="276" w:lineRule="auto"/>
                        <w:ind w:left="360" w:hanging="360"/>
                        <w:rPr>
                          <w:rFonts w:asciiTheme="minorHAnsi" w:hAnsiTheme="minorHAnsi" w:cstheme="minorHAnsi"/>
                          <w:sz w:val="20"/>
                        </w:rPr>
                      </w:pPr>
                      <w:r w:rsidRPr="00926812">
                        <w:rPr>
                          <w:rFonts w:asciiTheme="minorHAnsi" w:hAnsiTheme="minorHAnsi" w:cstheme="minorHAnsi"/>
                          <w:sz w:val="20"/>
                        </w:rPr>
                        <w:t>specification, giving</w:t>
                      </w:r>
                      <w:r>
                        <w:rPr>
                          <w:rFonts w:asciiTheme="minorHAnsi" w:hAnsiTheme="minorHAnsi" w:cstheme="minorHAnsi"/>
                          <w:sz w:val="20"/>
                        </w:rPr>
                        <w:t xml:space="preserve"> </w:t>
                      </w:r>
                      <w:r w:rsidRPr="00926812">
                        <w:rPr>
                          <w:rFonts w:asciiTheme="minorHAnsi" w:hAnsiTheme="minorHAnsi" w:cstheme="minorHAnsi"/>
                          <w:sz w:val="20"/>
                        </w:rPr>
                        <w:t>the interested applicants an insight into Healthcare on Hand (CIPD, 2017).</w:t>
                      </w:r>
                      <w:r>
                        <w:rPr>
                          <w:rFonts w:asciiTheme="minorHAnsi" w:hAnsiTheme="minorHAnsi" w:cstheme="minorHAnsi"/>
                          <w:sz w:val="20"/>
                        </w:rPr>
                        <w:t xml:space="preserve"> </w:t>
                      </w:r>
                      <w:r w:rsidRPr="00926812">
                        <w:rPr>
                          <w:rFonts w:asciiTheme="minorHAnsi" w:hAnsiTheme="minorHAnsi" w:cstheme="minorHAnsi"/>
                          <w:sz w:val="20"/>
                        </w:rPr>
                        <w:t>Additionally, we</w:t>
                      </w:r>
                    </w:p>
                    <w:p w:rsidR="003A2107" w:rsidRDefault="003A2107" w:rsidP="00926812">
                      <w:pPr>
                        <w:pStyle w:val="Listparag"/>
                        <w:numPr>
                          <w:ilvl w:val="0"/>
                          <w:numId w:val="0"/>
                        </w:numPr>
                        <w:spacing w:after="0" w:line="276" w:lineRule="auto"/>
                        <w:ind w:left="360" w:hanging="360"/>
                        <w:rPr>
                          <w:rFonts w:asciiTheme="minorHAnsi" w:hAnsiTheme="minorHAnsi" w:cstheme="minorHAnsi"/>
                          <w:sz w:val="20"/>
                        </w:rPr>
                      </w:pPr>
                      <w:r w:rsidRPr="00926812">
                        <w:rPr>
                          <w:rFonts w:asciiTheme="minorHAnsi" w:hAnsiTheme="minorHAnsi" w:cstheme="minorHAnsi"/>
                          <w:sz w:val="20"/>
                        </w:rPr>
                        <w:t>will include the employment benefits package in the copy including holiday allowance,</w:t>
                      </w:r>
                      <w:r>
                        <w:rPr>
                          <w:rFonts w:asciiTheme="minorHAnsi" w:hAnsiTheme="minorHAnsi" w:cstheme="minorHAnsi"/>
                          <w:sz w:val="20"/>
                        </w:rPr>
                        <w:t xml:space="preserve"> </w:t>
                      </w:r>
                      <w:r w:rsidRPr="00926812">
                        <w:rPr>
                          <w:rFonts w:asciiTheme="minorHAnsi" w:hAnsiTheme="minorHAnsi" w:cstheme="minorHAnsi"/>
                          <w:sz w:val="20"/>
                        </w:rPr>
                        <w:t>pension scheme,</w:t>
                      </w:r>
                    </w:p>
                    <w:p w:rsidR="003A2107" w:rsidRPr="00926812" w:rsidRDefault="003A2107" w:rsidP="00926812">
                      <w:pPr>
                        <w:pStyle w:val="Listparag"/>
                        <w:numPr>
                          <w:ilvl w:val="0"/>
                          <w:numId w:val="0"/>
                        </w:numPr>
                        <w:spacing w:after="0" w:line="276" w:lineRule="auto"/>
                        <w:ind w:left="360" w:hanging="360"/>
                        <w:rPr>
                          <w:rFonts w:asciiTheme="minorHAnsi" w:hAnsiTheme="minorHAnsi" w:cstheme="minorHAnsi"/>
                          <w:sz w:val="20"/>
                        </w:rPr>
                      </w:pPr>
                      <w:r w:rsidRPr="00926812">
                        <w:rPr>
                          <w:rFonts w:asciiTheme="minorHAnsi" w:hAnsiTheme="minorHAnsi" w:cstheme="minorHAnsi"/>
                          <w:sz w:val="20"/>
                        </w:rPr>
                        <w:t>learning and development and our cycle to work scheme (Redman and</w:t>
                      </w:r>
                      <w:r>
                        <w:rPr>
                          <w:rFonts w:asciiTheme="minorHAnsi" w:hAnsiTheme="minorHAnsi" w:cstheme="minorHAnsi"/>
                          <w:sz w:val="20"/>
                        </w:rPr>
                        <w:t xml:space="preserve"> </w:t>
                      </w:r>
                      <w:r w:rsidRPr="00926812">
                        <w:rPr>
                          <w:rFonts w:asciiTheme="minorHAnsi" w:hAnsiTheme="minorHAnsi" w:cstheme="minorHAnsi"/>
                          <w:sz w:val="20"/>
                        </w:rPr>
                        <w:t>Wilkinson, 2013;</w:t>
                      </w:r>
                      <w:r>
                        <w:rPr>
                          <w:rFonts w:asciiTheme="minorHAnsi" w:hAnsiTheme="minorHAnsi" w:cstheme="minorHAnsi"/>
                          <w:sz w:val="20"/>
                        </w:rPr>
                        <w:t xml:space="preserve"> </w:t>
                      </w:r>
                      <w:r w:rsidRPr="00926812">
                        <w:rPr>
                          <w:rFonts w:asciiTheme="minorHAnsi" w:hAnsiTheme="minorHAnsi" w:cstheme="minorHAnsi"/>
                          <w:sz w:val="20"/>
                        </w:rPr>
                        <w:t>McCartney, 2022).</w:t>
                      </w:r>
                    </w:p>
                    <w:p w:rsidR="003A2107" w:rsidRDefault="003A2107" w:rsidP="00926812"/>
                  </w:txbxContent>
                </v:textbox>
                <w10:wrap anchorx="page"/>
              </v:shape>
            </w:pict>
          </mc:Fallback>
        </mc:AlternateContent>
      </w:r>
    </w:p>
    <w:p w:rsidR="00603552" w:rsidRDefault="002C39DC" w:rsidP="00045F22">
      <w:pPr>
        <w:rPr>
          <w:sz w:val="40"/>
        </w:rPr>
      </w:pPr>
      <w:r w:rsidRPr="002C39DC">
        <w:rPr>
          <w:noProof/>
          <w:sz w:val="40"/>
        </w:rPr>
        <mc:AlternateContent>
          <mc:Choice Requires="wps">
            <w:drawing>
              <wp:anchor distT="45720" distB="45720" distL="114300" distR="114300" simplePos="0" relativeHeight="251678720" behindDoc="0" locked="0" layoutInCell="1" allowOverlap="1">
                <wp:simplePos x="0" y="0"/>
                <wp:positionH relativeFrom="column">
                  <wp:posOffset>-739140</wp:posOffset>
                </wp:positionH>
                <wp:positionV relativeFrom="paragraph">
                  <wp:posOffset>8119110</wp:posOffset>
                </wp:positionV>
                <wp:extent cx="7056120" cy="1404620"/>
                <wp:effectExtent l="0" t="0" r="0" b="190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6120" cy="1404620"/>
                        </a:xfrm>
                        <a:prstGeom prst="rect">
                          <a:avLst/>
                        </a:prstGeom>
                        <a:solidFill>
                          <a:srgbClr val="FFFFFF"/>
                        </a:solidFill>
                        <a:ln w="9525">
                          <a:noFill/>
                          <a:miter lim="800000"/>
                          <a:headEnd/>
                          <a:tailEnd/>
                        </a:ln>
                      </wps:spPr>
                      <wps:txbx>
                        <w:txbxContent>
                          <w:p w:rsidR="003A2107" w:rsidRDefault="003A2107">
                            <w:pPr>
                              <w:rPr>
                                <w:i/>
                              </w:rPr>
                            </w:pPr>
                            <w:r w:rsidRPr="00603552">
                              <w:rPr>
                                <w:i/>
                              </w:rPr>
                              <w:t>To conclude, the new team will</w:t>
                            </w:r>
                            <w:r>
                              <w:rPr>
                                <w:i/>
                              </w:rPr>
                              <w:t xml:space="preserve"> be engaging with every stage of the employee cycle, with the cooperation of the line managers, and, in particular, will be looking to improve our recruitment and selection process. The team will </w:t>
                            </w:r>
                            <w:r w:rsidRPr="00603552">
                              <w:rPr>
                                <w:i/>
                              </w:rPr>
                              <w:t xml:space="preserve">continue to </w:t>
                            </w:r>
                            <w:r>
                              <w:rPr>
                                <w:i/>
                              </w:rPr>
                              <w:t>develop</w:t>
                            </w:r>
                            <w:r w:rsidRPr="00603552">
                              <w:rPr>
                                <w:i/>
                              </w:rPr>
                              <w:t xml:space="preserve"> our people management processes and work on creating a harmonious and collaborative relationship with the management team to reach our strategic goals.</w:t>
                            </w:r>
                            <w:r>
                              <w:rPr>
                                <w:i/>
                              </w:rPr>
                              <w:t xml:space="preserve"> If any questions or concerns have been raised by the information within this document, please reach out to the People team for clarification.</w:t>
                            </w:r>
                          </w:p>
                          <w:p w:rsidR="00A13E56" w:rsidRPr="00A13E56" w:rsidRDefault="00A13E56">
                            <w:pPr>
                              <w:rPr>
                                <w:b/>
                              </w:rPr>
                            </w:pPr>
                            <w:r w:rsidRPr="00A13E56">
                              <w:rPr>
                                <w:b/>
                              </w:rPr>
                              <w:t xml:space="preserve">Word count </w:t>
                            </w:r>
                            <w:r w:rsidRPr="00B712BE">
                              <w:rPr>
                                <w:b/>
                              </w:rPr>
                              <w:t xml:space="preserve">= </w:t>
                            </w:r>
                            <w:r w:rsidRPr="00B712BE">
                              <w:rPr>
                                <w:rFonts w:eastAsia="Arial" w:cs="Arial"/>
                                <w:b/>
                              </w:rPr>
                              <w:t>1607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58.2pt;margin-top:639.3pt;width:555.6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" stroked="f">
                <v:textbox style="mso-fit-shape-to-text:t">
                  <w:txbxContent>
                    <w:p w:rsidR="003A2107" w:rsidRDefault="003A2107">
                      <w:pPr>
                        <w:rPr>
                          <w:i/>
                        </w:rPr>
                      </w:pPr>
                      <w:r w:rsidRPr="00603552">
                        <w:rPr>
                          <w:i/>
                        </w:rPr>
                        <w:t>To conclude, the new team will</w:t>
                      </w:r>
                      <w:r>
                        <w:rPr>
                          <w:i/>
                        </w:rPr>
                        <w:t xml:space="preserve"> be engaging with every stage of the employee cycle, with the cooperation of the line managers, and, in particular, will be looking to improve our recruitment and selection process. The team will </w:t>
                      </w:r>
                      <w:r w:rsidRPr="00603552">
                        <w:rPr>
                          <w:i/>
                        </w:rPr>
                        <w:t xml:space="preserve">continue to </w:t>
                      </w:r>
                      <w:r>
                        <w:rPr>
                          <w:i/>
                        </w:rPr>
                        <w:t>develop</w:t>
                      </w:r>
                      <w:r w:rsidRPr="00603552">
                        <w:rPr>
                          <w:i/>
                        </w:rPr>
                        <w:t xml:space="preserve"> our people management processes and work on creating a harmonious and collaborative relationship with the management team to reach our strategic goals.</w:t>
                      </w:r>
                      <w:r>
                        <w:rPr>
                          <w:i/>
                        </w:rPr>
                        <w:t xml:space="preserve"> If any questions or concerns have been raised by the information within this document, please reach out to the People team for clarification.</w:t>
                      </w:r>
                    </w:p>
                    <w:p w:rsidR="00A13E56" w:rsidRPr="00A13E56" w:rsidRDefault="00A13E56">
                      <w:pPr>
                        <w:rPr>
                          <w:b/>
                        </w:rPr>
                      </w:pPr>
                      <w:r w:rsidRPr="00A13E56">
                        <w:rPr>
                          <w:b/>
                        </w:rPr>
                        <w:t xml:space="preserve">Word count </w:t>
                      </w:r>
                      <w:r w:rsidRPr="00B712BE">
                        <w:rPr>
                          <w:b/>
                        </w:rPr>
                        <w:t xml:space="preserve">= </w:t>
                      </w:r>
                      <w:r w:rsidRPr="00B712BE">
                        <w:rPr>
                          <w:rFonts w:eastAsia="Arial" w:cs="Arial"/>
                          <w:b/>
                        </w:rPr>
                        <w:t>1607</w:t>
                      </w:r>
                    </w:p>
                  </w:txbxContent>
                </v:textbox>
              </v:shape>
            </w:pict>
          </mc:Fallback>
        </mc:AlternateContent>
      </w:r>
      <w:r w:rsidR="005B3DE8" w:rsidRPr="005B3DE8">
        <w:rPr>
          <w:noProof/>
          <w:sz w:val="40"/>
        </w:rPr>
        <mc:AlternateContent>
          <mc:Choice Requires="wps">
            <w:drawing>
              <wp:anchor distT="45720" distB="45720" distL="114300" distR="114300" simplePos="0" relativeHeight="251676672" behindDoc="0" locked="0" layoutInCell="1" allowOverlap="1">
                <wp:simplePos x="0" y="0"/>
                <wp:positionH relativeFrom="margin">
                  <wp:posOffset>3063240</wp:posOffset>
                </wp:positionH>
                <wp:positionV relativeFrom="paragraph">
                  <wp:posOffset>2434590</wp:posOffset>
                </wp:positionV>
                <wp:extent cx="3497580" cy="1404620"/>
                <wp:effectExtent l="0" t="0" r="7620" b="190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7580" cy="1404620"/>
                        </a:xfrm>
                        <a:prstGeom prst="rect">
                          <a:avLst/>
                        </a:prstGeom>
                        <a:solidFill>
                          <a:srgbClr val="FFFFFF"/>
                        </a:solidFill>
                        <a:ln w="9525">
                          <a:noFill/>
                          <a:miter lim="800000"/>
                          <a:headEnd/>
                          <a:tailEnd/>
                        </a:ln>
                      </wps:spPr>
                      <wps:txbx>
                        <w:txbxContent>
                          <w:p w:rsidR="003A2107" w:rsidRPr="005B3DE8" w:rsidRDefault="003A2107">
                            <w:pPr>
                              <w:rPr>
                                <w:i/>
                                <w:u w:val="single"/>
                              </w:rPr>
                            </w:pPr>
                            <w:r w:rsidRPr="005B3DE8">
                              <w:rPr>
                                <w:i/>
                                <w:u w:val="single"/>
                              </w:rPr>
                              <w:t>AC 2.4</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Several pieces of legislation govern document retention in the</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United Kingdom</w:t>
                            </w:r>
                            <w:r>
                              <w:rPr>
                                <w:rFonts w:asciiTheme="minorHAnsi" w:hAnsiTheme="minorHAnsi" w:cstheme="minorHAnsi"/>
                                <w:sz w:val="20"/>
                              </w:rPr>
                              <w:t xml:space="preserve"> </w:t>
                            </w:r>
                            <w:r w:rsidRPr="005B3DE8">
                              <w:rPr>
                                <w:rFonts w:asciiTheme="minorHAnsi" w:hAnsiTheme="minorHAnsi" w:cstheme="minorHAnsi"/>
                                <w:sz w:val="20"/>
                              </w:rPr>
                              <w:t>such as the</w:t>
                            </w:r>
                            <w:r>
                              <w:rPr>
                                <w:rFonts w:asciiTheme="minorHAnsi" w:hAnsiTheme="minorHAnsi" w:cstheme="minorHAnsi"/>
                                <w:sz w:val="20"/>
                              </w:rPr>
                              <w:t xml:space="preserve"> </w:t>
                            </w:r>
                            <w:r w:rsidRPr="005B3DE8">
                              <w:rPr>
                                <w:rFonts w:asciiTheme="minorHAnsi" w:hAnsiTheme="minorHAnsi" w:cstheme="minorHAnsi"/>
                                <w:sz w:val="20"/>
                              </w:rPr>
                              <w:t>Data Protection Act (1998), the</w:t>
                            </w:r>
                          </w:p>
                          <w:p w:rsidR="003A2107" w:rsidRPr="005B3DE8"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Limitation Act (1980) and the UK General Data Protection</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Regulation (UK GDPR). The Limitation Act encompasses the</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majority of documents</w:t>
                            </w:r>
                            <w:r>
                              <w:rPr>
                                <w:rFonts w:asciiTheme="minorHAnsi" w:hAnsiTheme="minorHAnsi" w:cstheme="minorHAnsi"/>
                                <w:sz w:val="20"/>
                              </w:rPr>
                              <w:t xml:space="preserve"> </w:t>
                            </w:r>
                            <w:r w:rsidRPr="005B3DE8">
                              <w:rPr>
                                <w:rFonts w:asciiTheme="minorHAnsi" w:hAnsiTheme="minorHAnsi" w:cstheme="minorHAnsi"/>
                                <w:sz w:val="20"/>
                              </w:rPr>
                              <w:t>generated by a business and, according</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to the Act, should be stored for at least six years</w:t>
                            </w:r>
                            <w:r>
                              <w:rPr>
                                <w:rFonts w:asciiTheme="minorHAnsi" w:hAnsiTheme="minorHAnsi" w:cstheme="minorHAnsi"/>
                                <w:sz w:val="20"/>
                              </w:rPr>
                              <w:t xml:space="preserve"> </w:t>
                            </w:r>
                            <w:r w:rsidRPr="005B3DE8">
                              <w:rPr>
                                <w:rFonts w:asciiTheme="minorHAnsi" w:hAnsiTheme="minorHAnsi" w:cstheme="minorHAnsi"/>
                                <w:sz w:val="20"/>
                              </w:rPr>
                              <w:t>(</w:t>
                            </w:r>
                            <w:proofErr w:type="spellStart"/>
                            <w:r w:rsidRPr="005B3DE8">
                              <w:rPr>
                                <w:rFonts w:asciiTheme="minorHAnsi" w:hAnsiTheme="minorHAnsi" w:cstheme="minorHAnsi"/>
                                <w:sz w:val="20"/>
                              </w:rPr>
                              <w:t>Ravey</w:t>
                            </w:r>
                            <w:proofErr w:type="spellEnd"/>
                            <w:r w:rsidRPr="005B3DE8">
                              <w:rPr>
                                <w:rFonts w:asciiTheme="minorHAnsi" w:hAnsiTheme="minorHAnsi" w:cstheme="minorHAnsi"/>
                                <w:sz w:val="20"/>
                              </w:rPr>
                              <w:t xml:space="preserve">, 2019). </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Although the laws protecting personal data do not give explicit</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timelines or</w:t>
                            </w:r>
                            <w:r>
                              <w:rPr>
                                <w:rFonts w:asciiTheme="minorHAnsi" w:hAnsiTheme="minorHAnsi" w:cstheme="minorHAnsi"/>
                                <w:sz w:val="20"/>
                              </w:rPr>
                              <w:t xml:space="preserve"> </w:t>
                            </w:r>
                            <w:r w:rsidRPr="005B3DE8">
                              <w:rPr>
                                <w:rFonts w:asciiTheme="minorHAnsi" w:hAnsiTheme="minorHAnsi" w:cstheme="minorHAnsi"/>
                                <w:sz w:val="20"/>
                              </w:rPr>
                              <w:t>expiry dates, there are recommended periods of</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retention for selection records such as</w:t>
                            </w:r>
                            <w:r>
                              <w:rPr>
                                <w:rFonts w:asciiTheme="minorHAnsi" w:hAnsiTheme="minorHAnsi" w:cstheme="minorHAnsi"/>
                                <w:sz w:val="20"/>
                              </w:rPr>
                              <w:t xml:space="preserve"> </w:t>
                            </w:r>
                            <w:r w:rsidRPr="005B3DE8">
                              <w:rPr>
                                <w:rFonts w:asciiTheme="minorHAnsi" w:hAnsiTheme="minorHAnsi" w:cstheme="minorHAnsi"/>
                                <w:sz w:val="20"/>
                              </w:rPr>
                              <w:t>application forms,</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interview notes, shortlisting scores and tests, which is six</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months to a year</w:t>
                            </w:r>
                            <w:r>
                              <w:rPr>
                                <w:rFonts w:asciiTheme="minorHAnsi" w:hAnsiTheme="minorHAnsi" w:cstheme="minorHAnsi"/>
                                <w:sz w:val="20"/>
                              </w:rPr>
                              <w:t xml:space="preserve"> </w:t>
                            </w:r>
                            <w:r w:rsidRPr="005B3DE8">
                              <w:rPr>
                                <w:rFonts w:asciiTheme="minorHAnsi" w:hAnsiTheme="minorHAnsi" w:cstheme="minorHAnsi"/>
                                <w:sz w:val="20"/>
                              </w:rPr>
                              <w:t>(</w:t>
                            </w:r>
                            <w:proofErr w:type="spellStart"/>
                            <w:r w:rsidRPr="005B3DE8">
                              <w:rPr>
                                <w:rFonts w:asciiTheme="minorHAnsi" w:hAnsiTheme="minorHAnsi" w:cstheme="minorHAnsi"/>
                                <w:sz w:val="20"/>
                              </w:rPr>
                              <w:t>Ayling</w:t>
                            </w:r>
                            <w:proofErr w:type="spellEnd"/>
                            <w:r w:rsidRPr="005B3DE8">
                              <w:rPr>
                                <w:rFonts w:asciiTheme="minorHAnsi" w:hAnsiTheme="minorHAnsi" w:cstheme="minorHAnsi"/>
                                <w:sz w:val="20"/>
                              </w:rPr>
                              <w:t>, 2022). It is good practice to keep</w:t>
                            </w:r>
                          </w:p>
                          <w:p w:rsidR="003A2107" w:rsidRPr="005B3DE8"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 xml:space="preserve">application forms and interview </w:t>
                            </w:r>
                            <w:proofErr w:type="gramStart"/>
                            <w:r w:rsidRPr="005B3DE8">
                              <w:rPr>
                                <w:rFonts w:asciiTheme="minorHAnsi" w:hAnsiTheme="minorHAnsi" w:cstheme="minorHAnsi"/>
                                <w:sz w:val="20"/>
                              </w:rPr>
                              <w:t>notes</w:t>
                            </w:r>
                            <w:proofErr w:type="gramEnd"/>
                            <w:r w:rsidRPr="005B3DE8">
                              <w:rPr>
                                <w:rFonts w:asciiTheme="minorHAnsi" w:hAnsiTheme="minorHAnsi" w:cstheme="minorHAnsi"/>
                                <w:sz w:val="20"/>
                              </w:rPr>
                              <w:t xml:space="preserve"> of both unsuccessful</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and successful candidates in case of potential future complaints</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of discrimination or unfair dismissal</w:t>
                            </w:r>
                            <w:r>
                              <w:rPr>
                                <w:rFonts w:asciiTheme="minorHAnsi" w:hAnsiTheme="minorHAnsi" w:cstheme="minorHAnsi"/>
                                <w:sz w:val="20"/>
                              </w:rPr>
                              <w:t xml:space="preserve"> </w:t>
                            </w:r>
                            <w:r w:rsidRPr="005B3DE8">
                              <w:rPr>
                                <w:rFonts w:asciiTheme="minorHAnsi" w:hAnsiTheme="minorHAnsi" w:cstheme="minorHAnsi"/>
                                <w:sz w:val="20"/>
                              </w:rPr>
                              <w:t>(HR Solutions, 2018; NCVO,</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2022). All participants in the interview process should ensure</w:t>
                            </w:r>
                          </w:p>
                          <w:p w:rsidR="003A2107" w:rsidRDefault="003A2107" w:rsidP="005B3DE8">
                            <w:pPr>
                              <w:pStyle w:val="Listparag"/>
                              <w:numPr>
                                <w:ilvl w:val="0"/>
                                <w:numId w:val="0"/>
                              </w:numPr>
                              <w:spacing w:after="0"/>
                              <w:ind w:left="360" w:hanging="360"/>
                              <w:rPr>
                                <w:rFonts w:asciiTheme="minorHAnsi" w:hAnsiTheme="minorHAnsi" w:cstheme="minorHAnsi"/>
                                <w:sz w:val="20"/>
                              </w:rPr>
                            </w:pPr>
                            <w:r>
                              <w:rPr>
                                <w:rFonts w:asciiTheme="minorHAnsi" w:hAnsiTheme="minorHAnsi" w:cstheme="minorHAnsi"/>
                                <w:sz w:val="20"/>
                              </w:rPr>
                              <w:t>t</w:t>
                            </w:r>
                            <w:r w:rsidRPr="005B3DE8">
                              <w:rPr>
                                <w:rFonts w:asciiTheme="minorHAnsi" w:hAnsiTheme="minorHAnsi" w:cstheme="minorHAnsi"/>
                                <w:sz w:val="20"/>
                              </w:rPr>
                              <w:t>hat</w:t>
                            </w:r>
                            <w:r>
                              <w:rPr>
                                <w:rFonts w:asciiTheme="minorHAnsi" w:hAnsiTheme="minorHAnsi" w:cstheme="minorHAnsi"/>
                                <w:sz w:val="20"/>
                              </w:rPr>
                              <w:t xml:space="preserve"> </w:t>
                            </w:r>
                            <w:r w:rsidRPr="005B3DE8">
                              <w:rPr>
                                <w:rFonts w:asciiTheme="minorHAnsi" w:hAnsiTheme="minorHAnsi" w:cstheme="minorHAnsi"/>
                                <w:sz w:val="20"/>
                              </w:rPr>
                              <w:t>interview notes are clear and show that an objective</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decision has been made based on the criteria</w:t>
                            </w:r>
                            <w:r>
                              <w:rPr>
                                <w:rFonts w:asciiTheme="minorHAnsi" w:hAnsiTheme="minorHAnsi" w:cstheme="minorHAnsi"/>
                                <w:sz w:val="20"/>
                              </w:rPr>
                              <w:t xml:space="preserve"> </w:t>
                            </w:r>
                            <w:r w:rsidRPr="005B3DE8">
                              <w:rPr>
                                <w:rFonts w:asciiTheme="minorHAnsi" w:hAnsiTheme="minorHAnsi" w:cstheme="minorHAnsi"/>
                                <w:sz w:val="20"/>
                              </w:rPr>
                              <w:t xml:space="preserve">required for the </w:t>
                            </w:r>
                          </w:p>
                          <w:p w:rsidR="003A2107" w:rsidRPr="005B3DE8" w:rsidRDefault="003A2107" w:rsidP="005B3DE8">
                            <w:pPr>
                              <w:pStyle w:val="Listparag"/>
                              <w:numPr>
                                <w:ilvl w:val="0"/>
                                <w:numId w:val="0"/>
                              </w:numPr>
                              <w:spacing w:after="0"/>
                              <w:rPr>
                                <w:rFonts w:asciiTheme="minorHAnsi" w:hAnsiTheme="minorHAnsi" w:cstheme="minorHAnsi"/>
                                <w:sz w:val="20"/>
                              </w:rPr>
                            </w:pPr>
                            <w:r w:rsidRPr="005B3DE8">
                              <w:rPr>
                                <w:rFonts w:asciiTheme="minorHAnsi" w:hAnsiTheme="minorHAnsi" w:cstheme="minorHAnsi"/>
                                <w:sz w:val="20"/>
                              </w:rPr>
                              <w:t>role (Warwickshire County Council, 2020).</w:t>
                            </w:r>
                          </w:p>
                          <w:p w:rsidR="003A2107" w:rsidRDefault="003A2107" w:rsidP="005B3DE8">
                            <w:pPr>
                              <w:spacing w:before="120" w:after="0" w:line="240" w:lineRule="auto"/>
                              <w:rPr>
                                <w:rFonts w:ascii="Helvetica" w:eastAsia="Times New Roman" w:hAnsi="Helvetica" w:cs="Helvetica"/>
                                <w:color w:val="444444"/>
                                <w:sz w:val="23"/>
                                <w:szCs w:val="27"/>
                                <w:lang w:eastAsia="en-GB"/>
                              </w:rPr>
                            </w:pPr>
                          </w:p>
                          <w:p w:rsidR="003A2107" w:rsidRDefault="003A210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241.2pt;margin-top:191.7pt;width:275.4pt;height:110.6pt;z-index:2516766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" stroked="f">
                <v:textbox style="mso-fit-shape-to-text:t">
                  <w:txbxContent>
                    <w:p w:rsidR="003A2107" w:rsidRPr="005B3DE8" w:rsidRDefault="003A2107">
                      <w:pPr>
                        <w:rPr>
                          <w:i/>
                          <w:u w:val="single"/>
                        </w:rPr>
                      </w:pPr>
                      <w:r w:rsidRPr="005B3DE8">
                        <w:rPr>
                          <w:i/>
                          <w:u w:val="single"/>
                        </w:rPr>
                        <w:t>AC 2.4</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Several pieces of legislation govern document retention in the</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United Kingdom</w:t>
                      </w:r>
                      <w:r>
                        <w:rPr>
                          <w:rFonts w:asciiTheme="minorHAnsi" w:hAnsiTheme="minorHAnsi" w:cstheme="minorHAnsi"/>
                          <w:sz w:val="20"/>
                        </w:rPr>
                        <w:t xml:space="preserve"> </w:t>
                      </w:r>
                      <w:r w:rsidRPr="005B3DE8">
                        <w:rPr>
                          <w:rFonts w:asciiTheme="minorHAnsi" w:hAnsiTheme="minorHAnsi" w:cstheme="minorHAnsi"/>
                          <w:sz w:val="20"/>
                        </w:rPr>
                        <w:t>such as the</w:t>
                      </w:r>
                      <w:r>
                        <w:rPr>
                          <w:rFonts w:asciiTheme="minorHAnsi" w:hAnsiTheme="minorHAnsi" w:cstheme="minorHAnsi"/>
                          <w:sz w:val="20"/>
                        </w:rPr>
                        <w:t xml:space="preserve"> </w:t>
                      </w:r>
                      <w:r w:rsidRPr="005B3DE8">
                        <w:rPr>
                          <w:rFonts w:asciiTheme="minorHAnsi" w:hAnsiTheme="minorHAnsi" w:cstheme="minorHAnsi"/>
                          <w:sz w:val="20"/>
                        </w:rPr>
                        <w:t>Data Protection Act (1998), the</w:t>
                      </w:r>
                    </w:p>
                    <w:p w:rsidR="003A2107" w:rsidRPr="005B3DE8"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Limitation Act (1980) and the UK General Data Protection</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Regulation (UK GDPR). The Limitation Act encompasses the</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majority of documents</w:t>
                      </w:r>
                      <w:r>
                        <w:rPr>
                          <w:rFonts w:asciiTheme="minorHAnsi" w:hAnsiTheme="minorHAnsi" w:cstheme="minorHAnsi"/>
                          <w:sz w:val="20"/>
                        </w:rPr>
                        <w:t xml:space="preserve"> </w:t>
                      </w:r>
                      <w:r w:rsidRPr="005B3DE8">
                        <w:rPr>
                          <w:rFonts w:asciiTheme="minorHAnsi" w:hAnsiTheme="minorHAnsi" w:cstheme="minorHAnsi"/>
                          <w:sz w:val="20"/>
                        </w:rPr>
                        <w:t>generated by a business and, according</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to the Act, should be stored for at least six years</w:t>
                      </w:r>
                      <w:r>
                        <w:rPr>
                          <w:rFonts w:asciiTheme="minorHAnsi" w:hAnsiTheme="minorHAnsi" w:cstheme="minorHAnsi"/>
                          <w:sz w:val="20"/>
                        </w:rPr>
                        <w:t xml:space="preserve"> </w:t>
                      </w:r>
                      <w:r w:rsidRPr="005B3DE8">
                        <w:rPr>
                          <w:rFonts w:asciiTheme="minorHAnsi" w:hAnsiTheme="minorHAnsi" w:cstheme="minorHAnsi"/>
                          <w:sz w:val="20"/>
                        </w:rPr>
                        <w:t>(</w:t>
                      </w:r>
                      <w:proofErr w:type="spellStart"/>
                      <w:r w:rsidRPr="005B3DE8">
                        <w:rPr>
                          <w:rFonts w:asciiTheme="minorHAnsi" w:hAnsiTheme="minorHAnsi" w:cstheme="minorHAnsi"/>
                          <w:sz w:val="20"/>
                        </w:rPr>
                        <w:t>Ravey</w:t>
                      </w:r>
                      <w:proofErr w:type="spellEnd"/>
                      <w:r w:rsidRPr="005B3DE8">
                        <w:rPr>
                          <w:rFonts w:asciiTheme="minorHAnsi" w:hAnsiTheme="minorHAnsi" w:cstheme="minorHAnsi"/>
                          <w:sz w:val="20"/>
                        </w:rPr>
                        <w:t xml:space="preserve">, 2019). </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Although the laws protecting personal data do not give explicit</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timelines or</w:t>
                      </w:r>
                      <w:r>
                        <w:rPr>
                          <w:rFonts w:asciiTheme="minorHAnsi" w:hAnsiTheme="minorHAnsi" w:cstheme="minorHAnsi"/>
                          <w:sz w:val="20"/>
                        </w:rPr>
                        <w:t xml:space="preserve"> </w:t>
                      </w:r>
                      <w:r w:rsidRPr="005B3DE8">
                        <w:rPr>
                          <w:rFonts w:asciiTheme="minorHAnsi" w:hAnsiTheme="minorHAnsi" w:cstheme="minorHAnsi"/>
                          <w:sz w:val="20"/>
                        </w:rPr>
                        <w:t>expiry dates, there are recommended periods of</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retention for selection records such as</w:t>
                      </w:r>
                      <w:r>
                        <w:rPr>
                          <w:rFonts w:asciiTheme="minorHAnsi" w:hAnsiTheme="minorHAnsi" w:cstheme="minorHAnsi"/>
                          <w:sz w:val="20"/>
                        </w:rPr>
                        <w:t xml:space="preserve"> </w:t>
                      </w:r>
                      <w:r w:rsidRPr="005B3DE8">
                        <w:rPr>
                          <w:rFonts w:asciiTheme="minorHAnsi" w:hAnsiTheme="minorHAnsi" w:cstheme="minorHAnsi"/>
                          <w:sz w:val="20"/>
                        </w:rPr>
                        <w:t>application forms,</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interview notes, shortlisting scores and tests, which is six</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months to a year</w:t>
                      </w:r>
                      <w:r>
                        <w:rPr>
                          <w:rFonts w:asciiTheme="minorHAnsi" w:hAnsiTheme="minorHAnsi" w:cstheme="minorHAnsi"/>
                          <w:sz w:val="20"/>
                        </w:rPr>
                        <w:t xml:space="preserve"> </w:t>
                      </w:r>
                      <w:r w:rsidRPr="005B3DE8">
                        <w:rPr>
                          <w:rFonts w:asciiTheme="minorHAnsi" w:hAnsiTheme="minorHAnsi" w:cstheme="minorHAnsi"/>
                          <w:sz w:val="20"/>
                        </w:rPr>
                        <w:t>(</w:t>
                      </w:r>
                      <w:proofErr w:type="spellStart"/>
                      <w:r w:rsidRPr="005B3DE8">
                        <w:rPr>
                          <w:rFonts w:asciiTheme="minorHAnsi" w:hAnsiTheme="minorHAnsi" w:cstheme="minorHAnsi"/>
                          <w:sz w:val="20"/>
                        </w:rPr>
                        <w:t>Ayling</w:t>
                      </w:r>
                      <w:proofErr w:type="spellEnd"/>
                      <w:r w:rsidRPr="005B3DE8">
                        <w:rPr>
                          <w:rFonts w:asciiTheme="minorHAnsi" w:hAnsiTheme="minorHAnsi" w:cstheme="minorHAnsi"/>
                          <w:sz w:val="20"/>
                        </w:rPr>
                        <w:t>, 2022). It is good practice to keep</w:t>
                      </w:r>
                    </w:p>
                    <w:p w:rsidR="003A2107" w:rsidRPr="005B3DE8"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 xml:space="preserve">application forms and interview </w:t>
                      </w:r>
                      <w:proofErr w:type="gramStart"/>
                      <w:r w:rsidRPr="005B3DE8">
                        <w:rPr>
                          <w:rFonts w:asciiTheme="minorHAnsi" w:hAnsiTheme="minorHAnsi" w:cstheme="minorHAnsi"/>
                          <w:sz w:val="20"/>
                        </w:rPr>
                        <w:t>notes</w:t>
                      </w:r>
                      <w:proofErr w:type="gramEnd"/>
                      <w:r w:rsidRPr="005B3DE8">
                        <w:rPr>
                          <w:rFonts w:asciiTheme="minorHAnsi" w:hAnsiTheme="minorHAnsi" w:cstheme="minorHAnsi"/>
                          <w:sz w:val="20"/>
                        </w:rPr>
                        <w:t xml:space="preserve"> of both unsuccessful</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and successful candidates in case of potential future complaints</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of discrimination or unfair dismissal</w:t>
                      </w:r>
                      <w:r>
                        <w:rPr>
                          <w:rFonts w:asciiTheme="minorHAnsi" w:hAnsiTheme="minorHAnsi" w:cstheme="minorHAnsi"/>
                          <w:sz w:val="20"/>
                        </w:rPr>
                        <w:t xml:space="preserve"> </w:t>
                      </w:r>
                      <w:r w:rsidRPr="005B3DE8">
                        <w:rPr>
                          <w:rFonts w:asciiTheme="minorHAnsi" w:hAnsiTheme="minorHAnsi" w:cstheme="minorHAnsi"/>
                          <w:sz w:val="20"/>
                        </w:rPr>
                        <w:t>(HR Solutions, 2018; NCVO,</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2022). All participants in the interview process should ensure</w:t>
                      </w:r>
                    </w:p>
                    <w:p w:rsidR="003A2107" w:rsidRDefault="003A2107" w:rsidP="005B3DE8">
                      <w:pPr>
                        <w:pStyle w:val="Listparag"/>
                        <w:numPr>
                          <w:ilvl w:val="0"/>
                          <w:numId w:val="0"/>
                        </w:numPr>
                        <w:spacing w:after="0"/>
                        <w:ind w:left="360" w:hanging="360"/>
                        <w:rPr>
                          <w:rFonts w:asciiTheme="minorHAnsi" w:hAnsiTheme="minorHAnsi" w:cstheme="minorHAnsi"/>
                          <w:sz w:val="20"/>
                        </w:rPr>
                      </w:pPr>
                      <w:r>
                        <w:rPr>
                          <w:rFonts w:asciiTheme="minorHAnsi" w:hAnsiTheme="minorHAnsi" w:cstheme="minorHAnsi"/>
                          <w:sz w:val="20"/>
                        </w:rPr>
                        <w:t>t</w:t>
                      </w:r>
                      <w:r w:rsidRPr="005B3DE8">
                        <w:rPr>
                          <w:rFonts w:asciiTheme="minorHAnsi" w:hAnsiTheme="minorHAnsi" w:cstheme="minorHAnsi"/>
                          <w:sz w:val="20"/>
                        </w:rPr>
                        <w:t>hat</w:t>
                      </w:r>
                      <w:r>
                        <w:rPr>
                          <w:rFonts w:asciiTheme="minorHAnsi" w:hAnsiTheme="minorHAnsi" w:cstheme="minorHAnsi"/>
                          <w:sz w:val="20"/>
                        </w:rPr>
                        <w:t xml:space="preserve"> </w:t>
                      </w:r>
                      <w:r w:rsidRPr="005B3DE8">
                        <w:rPr>
                          <w:rFonts w:asciiTheme="minorHAnsi" w:hAnsiTheme="minorHAnsi" w:cstheme="minorHAnsi"/>
                          <w:sz w:val="20"/>
                        </w:rPr>
                        <w:t>interview notes are clear and show that an objective</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5B3DE8">
                        <w:rPr>
                          <w:rFonts w:asciiTheme="minorHAnsi" w:hAnsiTheme="minorHAnsi" w:cstheme="minorHAnsi"/>
                          <w:sz w:val="20"/>
                        </w:rPr>
                        <w:t>decision has been made based on the criteria</w:t>
                      </w:r>
                      <w:r>
                        <w:rPr>
                          <w:rFonts w:asciiTheme="minorHAnsi" w:hAnsiTheme="minorHAnsi" w:cstheme="minorHAnsi"/>
                          <w:sz w:val="20"/>
                        </w:rPr>
                        <w:t xml:space="preserve"> </w:t>
                      </w:r>
                      <w:r w:rsidRPr="005B3DE8">
                        <w:rPr>
                          <w:rFonts w:asciiTheme="minorHAnsi" w:hAnsiTheme="minorHAnsi" w:cstheme="minorHAnsi"/>
                          <w:sz w:val="20"/>
                        </w:rPr>
                        <w:t xml:space="preserve">required for the </w:t>
                      </w:r>
                    </w:p>
                    <w:p w:rsidR="003A2107" w:rsidRPr="005B3DE8" w:rsidRDefault="003A2107" w:rsidP="005B3DE8">
                      <w:pPr>
                        <w:pStyle w:val="Listparag"/>
                        <w:numPr>
                          <w:ilvl w:val="0"/>
                          <w:numId w:val="0"/>
                        </w:numPr>
                        <w:spacing w:after="0"/>
                        <w:rPr>
                          <w:rFonts w:asciiTheme="minorHAnsi" w:hAnsiTheme="minorHAnsi" w:cstheme="minorHAnsi"/>
                          <w:sz w:val="20"/>
                        </w:rPr>
                      </w:pPr>
                      <w:r w:rsidRPr="005B3DE8">
                        <w:rPr>
                          <w:rFonts w:asciiTheme="minorHAnsi" w:hAnsiTheme="minorHAnsi" w:cstheme="minorHAnsi"/>
                          <w:sz w:val="20"/>
                        </w:rPr>
                        <w:t>role (Warwickshire County Council, 2020).</w:t>
                      </w:r>
                    </w:p>
                    <w:p w:rsidR="003A2107" w:rsidRDefault="003A2107" w:rsidP="005B3DE8">
                      <w:pPr>
                        <w:spacing w:before="120" w:after="0" w:line="240" w:lineRule="auto"/>
                        <w:rPr>
                          <w:rFonts w:ascii="Helvetica" w:eastAsia="Times New Roman" w:hAnsi="Helvetica" w:cs="Helvetica"/>
                          <w:color w:val="444444"/>
                          <w:sz w:val="23"/>
                          <w:szCs w:val="27"/>
                          <w:lang w:eastAsia="en-GB"/>
                        </w:rPr>
                      </w:pPr>
                    </w:p>
                    <w:p w:rsidR="003A2107" w:rsidRDefault="003A2107"/>
                  </w:txbxContent>
                </v:textbox>
                <w10:wrap anchorx="margin"/>
              </v:shape>
            </w:pict>
          </mc:Fallback>
        </mc:AlternateContent>
      </w:r>
      <w:r w:rsidR="00926812" w:rsidRPr="00926812">
        <w:rPr>
          <w:noProof/>
          <w:sz w:val="40"/>
        </w:rPr>
        <mc:AlternateContent>
          <mc:Choice Requires="wps">
            <w:drawing>
              <wp:anchor distT="45720" distB="45720" distL="114300" distR="114300" simplePos="0" relativeHeight="251674624" behindDoc="0" locked="0" layoutInCell="1" allowOverlap="1">
                <wp:simplePos x="0" y="0"/>
                <wp:positionH relativeFrom="column">
                  <wp:posOffset>-830580</wp:posOffset>
                </wp:positionH>
                <wp:positionV relativeFrom="paragraph">
                  <wp:posOffset>2396490</wp:posOffset>
                </wp:positionV>
                <wp:extent cx="3870960" cy="571500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0960" cy="5715000"/>
                        </a:xfrm>
                        <a:prstGeom prst="rect">
                          <a:avLst/>
                        </a:prstGeom>
                        <a:solidFill>
                          <a:srgbClr val="FFFFFF"/>
                        </a:solidFill>
                        <a:ln w="9525">
                          <a:noFill/>
                          <a:miter lim="800000"/>
                          <a:headEnd/>
                          <a:tailEnd/>
                        </a:ln>
                      </wps:spPr>
                      <wps:txbx>
                        <w:txbxContent>
                          <w:p w:rsidR="003A2107" w:rsidRDefault="003A2107">
                            <w:pPr>
                              <w:rPr>
                                <w:i/>
                                <w:u w:val="single"/>
                              </w:rPr>
                            </w:pPr>
                            <w:r w:rsidRPr="00926812">
                              <w:rPr>
                                <w:i/>
                                <w:u w:val="single"/>
                              </w:rPr>
                              <w:t>AC 2.1</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The traditional approach to selection is typically a combination of</w:t>
                            </w:r>
                          </w:p>
                          <w:p w:rsidR="003A2107" w:rsidRDefault="003A2107" w:rsidP="00926812">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application forms, some form of interview and reference checks which</w:t>
                            </w:r>
                          </w:p>
                          <w:p w:rsidR="003A2107" w:rsidRDefault="003A2107" w:rsidP="00926812">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will be the selection process the new team will be</w:t>
                            </w:r>
                            <w:r>
                              <w:rPr>
                                <w:rFonts w:asciiTheme="minorHAnsi" w:hAnsiTheme="minorHAnsi" w:cstheme="minorHAnsi"/>
                                <w:sz w:val="20"/>
                              </w:rPr>
                              <w:t xml:space="preserve"> </w:t>
                            </w:r>
                            <w:r w:rsidRPr="00926812">
                              <w:rPr>
                                <w:rFonts w:asciiTheme="minorHAnsi" w:hAnsiTheme="minorHAnsi" w:cstheme="minorHAnsi"/>
                                <w:sz w:val="20"/>
                                <w:szCs w:val="21"/>
                                <w:shd w:val="clear" w:color="auto" w:fill="FFFFFF"/>
                              </w:rPr>
                              <w:t>adopting for the</w:t>
                            </w:r>
                          </w:p>
                          <w:p w:rsidR="003A2107" w:rsidRDefault="003A2107" w:rsidP="00926812">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majority of roles (Torrington et al, 2020). However, the team would</w:t>
                            </w:r>
                            <w:r>
                              <w:rPr>
                                <w:rFonts w:asciiTheme="minorHAnsi" w:hAnsiTheme="minorHAnsi" w:cstheme="minorHAnsi"/>
                                <w:sz w:val="20"/>
                                <w:szCs w:val="21"/>
                                <w:shd w:val="clear" w:color="auto" w:fill="FFFFFF"/>
                              </w:rPr>
                              <w:t xml:space="preserve"> </w:t>
                            </w:r>
                          </w:p>
                          <w:p w:rsidR="003A2107" w:rsidRDefault="003A2107" w:rsidP="00926812">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like to</w:t>
                            </w:r>
                            <w:r>
                              <w:rPr>
                                <w:rFonts w:asciiTheme="minorHAnsi" w:hAnsiTheme="minorHAnsi" w:cstheme="minorHAnsi"/>
                                <w:sz w:val="20"/>
                              </w:rPr>
                              <w:t xml:space="preserve"> </w:t>
                            </w:r>
                            <w:r w:rsidRPr="00926812">
                              <w:rPr>
                                <w:rFonts w:asciiTheme="minorHAnsi" w:hAnsiTheme="minorHAnsi" w:cstheme="minorHAnsi"/>
                                <w:sz w:val="20"/>
                                <w:szCs w:val="21"/>
                                <w:shd w:val="clear" w:color="auto" w:fill="FFFFFF"/>
                              </w:rPr>
                              <w:t>explore a choice of modern selection approaches for certain</w:t>
                            </w:r>
                          </w:p>
                          <w:p w:rsidR="003A2107" w:rsidRDefault="003A2107" w:rsidP="00926812">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roles that could identify the right</w:t>
                            </w:r>
                            <w:r>
                              <w:rPr>
                                <w:rFonts w:asciiTheme="minorHAnsi" w:hAnsiTheme="minorHAnsi" w:cstheme="minorHAnsi"/>
                                <w:sz w:val="20"/>
                              </w:rPr>
                              <w:t xml:space="preserve"> </w:t>
                            </w:r>
                            <w:r w:rsidRPr="00926812">
                              <w:rPr>
                                <w:rFonts w:asciiTheme="minorHAnsi" w:hAnsiTheme="minorHAnsi" w:cstheme="minorHAnsi"/>
                                <w:sz w:val="20"/>
                                <w:szCs w:val="21"/>
                                <w:shd w:val="clear" w:color="auto" w:fill="FFFFFF"/>
                              </w:rPr>
                              <w:t>candidate for a position more</w:t>
                            </w:r>
                          </w:p>
                          <w:p w:rsidR="003A2107" w:rsidRPr="00926812"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szCs w:val="21"/>
                                <w:shd w:val="clear" w:color="auto" w:fill="FFFFFF"/>
                              </w:rPr>
                              <w:t xml:space="preserve">efficiently. </w:t>
                            </w:r>
                            <w:r w:rsidRPr="00926812">
                              <w:rPr>
                                <w:rFonts w:asciiTheme="minorHAnsi" w:hAnsiTheme="minorHAnsi" w:cstheme="minorHAnsi"/>
                                <w:sz w:val="20"/>
                              </w:rPr>
                              <w:t>The new team will continue to utilise application forms as</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the main standardised way to</w:t>
                            </w:r>
                            <w:r w:rsidRPr="00926812">
                              <w:rPr>
                                <w:rFonts w:asciiTheme="minorHAnsi" w:hAnsiTheme="minorHAnsi" w:cstheme="minorHAnsi"/>
                                <w:sz w:val="20"/>
                                <w:szCs w:val="21"/>
                                <w:shd w:val="clear" w:color="auto" w:fill="FFFFFF"/>
                              </w:rPr>
                              <w:t xml:space="preserve"> </w:t>
                            </w:r>
                            <w:r w:rsidRPr="00926812">
                              <w:rPr>
                                <w:rFonts w:asciiTheme="minorHAnsi" w:hAnsiTheme="minorHAnsi" w:cstheme="minorHAnsi"/>
                                <w:sz w:val="20"/>
                              </w:rPr>
                              <w:t>collect information from candidates fo</w:t>
                            </w:r>
                            <w:r>
                              <w:rPr>
                                <w:rFonts w:asciiTheme="minorHAnsi" w:hAnsiTheme="minorHAnsi" w:cstheme="minorHAnsi"/>
                                <w:sz w:val="20"/>
                              </w:rPr>
                              <w:t>r</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selection and potentially</w:t>
                            </w:r>
                            <w:r>
                              <w:rPr>
                                <w:rFonts w:asciiTheme="minorHAnsi" w:hAnsiTheme="minorHAnsi" w:cstheme="minorHAnsi"/>
                                <w:sz w:val="20"/>
                              </w:rPr>
                              <w:t xml:space="preserve"> </w:t>
                            </w:r>
                            <w:r w:rsidRPr="00926812">
                              <w:rPr>
                                <w:rFonts w:asciiTheme="minorHAnsi" w:hAnsiTheme="minorHAnsi" w:cstheme="minorHAnsi"/>
                                <w:sz w:val="20"/>
                              </w:rPr>
                              <w:t>look into introducing an</w:t>
                            </w:r>
                            <w:r w:rsidRPr="00926812">
                              <w:rPr>
                                <w:rFonts w:asciiTheme="minorHAnsi" w:hAnsiTheme="minorHAnsi" w:cstheme="minorHAnsi"/>
                                <w:sz w:val="20"/>
                                <w:szCs w:val="21"/>
                                <w:shd w:val="clear" w:color="auto" w:fill="FFFFFF"/>
                              </w:rPr>
                              <w:t xml:space="preserve"> </w:t>
                            </w:r>
                            <w:r w:rsidRPr="00926812">
                              <w:rPr>
                                <w:rFonts w:asciiTheme="minorHAnsi" w:hAnsiTheme="minorHAnsi" w:cstheme="minorHAnsi"/>
                                <w:sz w:val="20"/>
                              </w:rPr>
                              <w:t>Applicant Tracking</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rPr>
                              <w:t>System as job applications continue to move online</w:t>
                            </w:r>
                            <w:r>
                              <w:rPr>
                                <w:rFonts w:asciiTheme="minorHAnsi" w:hAnsiTheme="minorHAnsi" w:cstheme="minorHAnsi"/>
                                <w:sz w:val="20"/>
                              </w:rPr>
                              <w:t xml:space="preserve"> </w:t>
                            </w:r>
                            <w:r w:rsidRPr="00926812">
                              <w:rPr>
                                <w:rFonts w:asciiTheme="minorHAnsi" w:hAnsiTheme="minorHAnsi" w:cstheme="minorHAnsi"/>
                                <w:sz w:val="20"/>
                              </w:rPr>
                              <w:t>(</w:t>
                            </w:r>
                            <w:proofErr w:type="spellStart"/>
                            <w:r w:rsidRPr="00926812">
                              <w:rPr>
                                <w:rFonts w:asciiTheme="minorHAnsi" w:hAnsiTheme="minorHAnsi" w:cstheme="minorHAnsi"/>
                                <w:sz w:val="20"/>
                              </w:rPr>
                              <w:t>Heaslip</w:t>
                            </w:r>
                            <w:proofErr w:type="spellEnd"/>
                            <w:r w:rsidRPr="00926812">
                              <w:rPr>
                                <w:rFonts w:asciiTheme="minorHAnsi" w:hAnsiTheme="minorHAnsi" w:cstheme="minorHAnsi"/>
                                <w:sz w:val="20"/>
                              </w:rPr>
                              <w:t>, 2013;</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Torrington et al, 2020). In order to shortlist more efficiently, we ca</w:t>
                            </w:r>
                            <w:r>
                              <w:rPr>
                                <w:rFonts w:asciiTheme="minorHAnsi" w:hAnsiTheme="minorHAnsi" w:cstheme="minorHAnsi"/>
                                <w:sz w:val="20"/>
                              </w:rPr>
                              <w:t>n</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Implement</w:t>
                            </w:r>
                            <w:r>
                              <w:rPr>
                                <w:rFonts w:asciiTheme="minorHAnsi" w:hAnsiTheme="minorHAnsi" w:cstheme="minorHAnsi"/>
                                <w:sz w:val="20"/>
                              </w:rPr>
                              <w:t xml:space="preserve"> </w:t>
                            </w:r>
                            <w:r w:rsidRPr="00926812">
                              <w:rPr>
                                <w:rFonts w:asciiTheme="minorHAnsi" w:hAnsiTheme="minorHAnsi" w:cstheme="minorHAnsi"/>
                                <w:sz w:val="20"/>
                              </w:rPr>
                              <w:t>‘killer</w:t>
                            </w:r>
                            <w:r w:rsidRPr="00926812">
                              <w:rPr>
                                <w:rFonts w:asciiTheme="minorHAnsi" w:hAnsiTheme="minorHAnsi" w:cstheme="minorHAnsi"/>
                                <w:sz w:val="20"/>
                                <w:szCs w:val="21"/>
                                <w:shd w:val="clear" w:color="auto" w:fill="FFFFFF"/>
                              </w:rPr>
                              <w:t xml:space="preserve"> </w:t>
                            </w:r>
                            <w:r w:rsidRPr="00926812">
                              <w:rPr>
                                <w:rFonts w:asciiTheme="minorHAnsi" w:hAnsiTheme="minorHAnsi" w:cstheme="minorHAnsi"/>
                                <w:sz w:val="20"/>
                              </w:rPr>
                              <w:t>questions’ at various stages of the application</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process that, when answered incorrectly,</w:t>
                            </w:r>
                            <w:r>
                              <w:rPr>
                                <w:rFonts w:asciiTheme="minorHAnsi" w:hAnsiTheme="minorHAnsi" w:cstheme="minorHAnsi"/>
                                <w:sz w:val="20"/>
                              </w:rPr>
                              <w:t xml:space="preserve"> </w:t>
                            </w:r>
                            <w:r w:rsidRPr="00926812">
                              <w:rPr>
                                <w:rFonts w:asciiTheme="minorHAnsi" w:hAnsiTheme="minorHAnsi" w:cstheme="minorHAnsi"/>
                                <w:sz w:val="20"/>
                              </w:rPr>
                              <w:t>eliminate the applicant from</w:t>
                            </w:r>
                          </w:p>
                          <w:p w:rsidR="003A2107" w:rsidRPr="00926812" w:rsidRDefault="003A2107" w:rsidP="005B3DE8">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 xml:space="preserve">the final selection (Thompson and </w:t>
                            </w:r>
                            <w:proofErr w:type="spellStart"/>
                            <w:r w:rsidRPr="00926812">
                              <w:rPr>
                                <w:rFonts w:asciiTheme="minorHAnsi" w:hAnsiTheme="minorHAnsi" w:cstheme="minorHAnsi"/>
                                <w:sz w:val="20"/>
                              </w:rPr>
                              <w:t>Beardwell</w:t>
                            </w:r>
                            <w:proofErr w:type="spellEnd"/>
                            <w:r w:rsidRPr="00926812">
                              <w:rPr>
                                <w:rFonts w:asciiTheme="minorHAnsi" w:hAnsiTheme="minorHAnsi" w:cstheme="minorHAnsi"/>
                                <w:sz w:val="20"/>
                              </w:rPr>
                              <w:t>, 2017). Furthermore, the</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team will utilise competency profiles in the shortlisting process, both in</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the criteria and at the</w:t>
                            </w:r>
                            <w:r>
                              <w:rPr>
                                <w:rFonts w:asciiTheme="minorHAnsi" w:hAnsiTheme="minorHAnsi" w:cstheme="minorHAnsi"/>
                                <w:sz w:val="20"/>
                              </w:rPr>
                              <w:t xml:space="preserve"> </w:t>
                            </w:r>
                            <w:r w:rsidRPr="00926812">
                              <w:rPr>
                                <w:rFonts w:asciiTheme="minorHAnsi" w:hAnsiTheme="minorHAnsi" w:cstheme="minorHAnsi"/>
                                <w:sz w:val="20"/>
                              </w:rPr>
                              <w:t>interview stage, to objectively decide the right</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candidate that possesses the competencies that</w:t>
                            </w:r>
                            <w:r>
                              <w:rPr>
                                <w:rFonts w:asciiTheme="minorHAnsi" w:hAnsiTheme="minorHAnsi" w:cstheme="minorHAnsi"/>
                                <w:sz w:val="20"/>
                              </w:rPr>
                              <w:t xml:space="preserve"> </w:t>
                            </w:r>
                            <w:r w:rsidRPr="00926812">
                              <w:rPr>
                                <w:rFonts w:asciiTheme="minorHAnsi" w:hAnsiTheme="minorHAnsi" w:cstheme="minorHAnsi"/>
                                <w:sz w:val="20"/>
                              </w:rPr>
                              <w:t>Healthcare on Hand</w:t>
                            </w:r>
                          </w:p>
                          <w:p w:rsidR="003A2107" w:rsidRPr="005B3DE8" w:rsidRDefault="003A2107" w:rsidP="005B3DE8">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 xml:space="preserve">values most (Torrington et al, 2020). </w:t>
                            </w:r>
                          </w:p>
                          <w:p w:rsidR="003A2107" w:rsidRPr="00926812" w:rsidRDefault="003A2107" w:rsidP="00926812">
                            <w:pPr>
                              <w:pStyle w:val="Listparag"/>
                              <w:numPr>
                                <w:ilvl w:val="0"/>
                                <w:numId w:val="0"/>
                              </w:numPr>
                              <w:spacing w:after="0"/>
                              <w:ind w:left="360" w:hanging="360"/>
                              <w:rPr>
                                <w:rFonts w:asciiTheme="minorHAnsi" w:hAnsiTheme="minorHAnsi" w:cstheme="minorHAnsi"/>
                                <w:sz w:val="20"/>
                                <w:szCs w:val="21"/>
                                <w:shd w:val="clear" w:color="auto" w:fill="FFFFFF"/>
                              </w:rPr>
                            </w:pPr>
                          </w:p>
                          <w:p w:rsidR="003A2107" w:rsidRDefault="003A2107" w:rsidP="00926812">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Introducing psychometric tests into our selection process will provide</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us with further insights into</w:t>
                            </w:r>
                            <w:r>
                              <w:rPr>
                                <w:rFonts w:asciiTheme="minorHAnsi" w:hAnsiTheme="minorHAnsi" w:cstheme="minorHAnsi"/>
                                <w:sz w:val="20"/>
                                <w:szCs w:val="21"/>
                                <w:shd w:val="clear" w:color="auto" w:fill="FFFFFF"/>
                              </w:rPr>
                              <w:t xml:space="preserve"> </w:t>
                            </w:r>
                            <w:r w:rsidRPr="00926812">
                              <w:rPr>
                                <w:rFonts w:asciiTheme="minorHAnsi" w:hAnsiTheme="minorHAnsi" w:cstheme="minorHAnsi"/>
                                <w:sz w:val="20"/>
                                <w:szCs w:val="21"/>
                                <w:shd w:val="clear" w:color="auto" w:fill="FFFFFF"/>
                              </w:rPr>
                              <w:t>future employees’ behaviours and thought</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processes, contributing to our understanding of how they</w:t>
                            </w:r>
                            <w:r>
                              <w:rPr>
                                <w:rFonts w:asciiTheme="minorHAnsi" w:hAnsiTheme="minorHAnsi" w:cstheme="minorHAnsi"/>
                                <w:sz w:val="20"/>
                                <w:szCs w:val="21"/>
                                <w:shd w:val="clear" w:color="auto" w:fill="FFFFFF"/>
                              </w:rPr>
                              <w:t xml:space="preserve"> </w:t>
                            </w:r>
                            <w:r w:rsidRPr="00926812">
                              <w:rPr>
                                <w:rFonts w:asciiTheme="minorHAnsi" w:hAnsiTheme="minorHAnsi" w:cstheme="minorHAnsi"/>
                                <w:sz w:val="20"/>
                                <w:szCs w:val="21"/>
                                <w:shd w:val="clear" w:color="auto" w:fill="FFFFFF"/>
                              </w:rPr>
                              <w:t>could</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potentially fit in the organisation (Wadsworth, 2022). Tests assessing</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candidates’ situational</w:t>
                            </w:r>
                            <w:r>
                              <w:rPr>
                                <w:rFonts w:asciiTheme="minorHAnsi" w:hAnsiTheme="minorHAnsi" w:cstheme="minorHAnsi"/>
                                <w:sz w:val="20"/>
                                <w:szCs w:val="21"/>
                                <w:shd w:val="clear" w:color="auto" w:fill="FFFFFF"/>
                              </w:rPr>
                              <w:t xml:space="preserve"> </w:t>
                            </w:r>
                            <w:r w:rsidRPr="00926812">
                              <w:rPr>
                                <w:rFonts w:asciiTheme="minorHAnsi" w:hAnsiTheme="minorHAnsi" w:cstheme="minorHAnsi"/>
                                <w:sz w:val="20"/>
                                <w:szCs w:val="21"/>
                                <w:shd w:val="clear" w:color="auto" w:fill="FFFFFF"/>
                              </w:rPr>
                              <w:t>judgement, skills and knowledge such as role</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plays, simulations and cognitive ability tests are becoming</w:t>
                            </w:r>
                            <w:r>
                              <w:rPr>
                                <w:rFonts w:asciiTheme="minorHAnsi" w:hAnsiTheme="minorHAnsi" w:cstheme="minorHAnsi"/>
                                <w:sz w:val="20"/>
                                <w:szCs w:val="21"/>
                                <w:shd w:val="clear" w:color="auto" w:fill="FFFFFF"/>
                              </w:rPr>
                              <w:t xml:space="preserve"> </w:t>
                            </w:r>
                            <w:r w:rsidRPr="00926812">
                              <w:rPr>
                                <w:rFonts w:asciiTheme="minorHAnsi" w:hAnsiTheme="minorHAnsi" w:cstheme="minorHAnsi"/>
                                <w:sz w:val="20"/>
                                <w:szCs w:val="21"/>
                                <w:shd w:val="clear" w:color="auto" w:fill="FFFFFF"/>
                              </w:rPr>
                              <w:t>more</w:t>
                            </w:r>
                          </w:p>
                          <w:p w:rsidR="003A2107" w:rsidRDefault="003A2107" w:rsidP="005B3DE8">
                            <w:pPr>
                              <w:pStyle w:val="Listparag"/>
                              <w:numPr>
                                <w:ilvl w:val="0"/>
                                <w:numId w:val="0"/>
                              </w:numPr>
                              <w:spacing w:after="0"/>
                              <w:ind w:left="360" w:hanging="360"/>
                              <w:rPr>
                                <w:rStyle w:val="Strong"/>
                                <w:rFonts w:asciiTheme="minorHAnsi" w:hAnsiTheme="minorHAnsi" w:cstheme="minorHAnsi"/>
                                <w:b w:val="0"/>
                                <w:sz w:val="20"/>
                                <w:szCs w:val="22"/>
                                <w:shd w:val="clear" w:color="auto" w:fill="FFFFFF"/>
                              </w:rPr>
                            </w:pPr>
                            <w:r w:rsidRPr="00926812">
                              <w:rPr>
                                <w:rFonts w:asciiTheme="minorHAnsi" w:hAnsiTheme="minorHAnsi" w:cstheme="minorHAnsi"/>
                                <w:sz w:val="20"/>
                                <w:szCs w:val="21"/>
                                <w:shd w:val="clear" w:color="auto" w:fill="FFFFFF"/>
                              </w:rPr>
                              <w:t>frequently used in selection processes and are ‘</w:t>
                            </w:r>
                            <w:r w:rsidRPr="00926812">
                              <w:rPr>
                                <w:rStyle w:val="Strong"/>
                                <w:rFonts w:asciiTheme="minorHAnsi" w:hAnsiTheme="minorHAnsi" w:cstheme="minorHAnsi"/>
                                <w:b w:val="0"/>
                                <w:sz w:val="20"/>
                                <w:szCs w:val="22"/>
                                <w:shd w:val="clear" w:color="auto" w:fill="FFFFFF"/>
                              </w:rPr>
                              <w:t>highly</w:t>
                            </w:r>
                            <w:r w:rsidRPr="00926812">
                              <w:rPr>
                                <w:rStyle w:val="Strong"/>
                                <w:rFonts w:asciiTheme="minorHAnsi" w:hAnsiTheme="minorHAnsi" w:cstheme="minorHAnsi"/>
                                <w:b w:val="0"/>
                                <w:sz w:val="20"/>
                                <w:szCs w:val="21"/>
                                <w:shd w:val="clear" w:color="auto" w:fill="FFFFFF"/>
                              </w:rPr>
                              <w:t xml:space="preserve"> </w:t>
                            </w:r>
                            <w:r w:rsidRPr="00926812">
                              <w:rPr>
                                <w:rStyle w:val="Strong"/>
                                <w:rFonts w:asciiTheme="minorHAnsi" w:hAnsiTheme="minorHAnsi" w:cstheme="minorHAnsi"/>
                                <w:b w:val="0"/>
                                <w:sz w:val="20"/>
                                <w:szCs w:val="22"/>
                                <w:shd w:val="clear" w:color="auto" w:fill="FFFFFF"/>
                              </w:rPr>
                              <w:t>predictive of job</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Style w:val="Strong"/>
                                <w:rFonts w:asciiTheme="minorHAnsi" w:hAnsiTheme="minorHAnsi" w:cstheme="minorHAnsi"/>
                                <w:b w:val="0"/>
                                <w:sz w:val="20"/>
                                <w:szCs w:val="22"/>
                                <w:shd w:val="clear" w:color="auto" w:fill="FFFFFF"/>
                              </w:rPr>
                              <w:t>performance and culture</w:t>
                            </w:r>
                            <w:r>
                              <w:rPr>
                                <w:rStyle w:val="Strong"/>
                                <w:rFonts w:asciiTheme="minorHAnsi" w:hAnsiTheme="minorHAnsi" w:cstheme="minorHAnsi"/>
                                <w:b w:val="0"/>
                                <w:bCs w:val="0"/>
                                <w:sz w:val="20"/>
                                <w:szCs w:val="21"/>
                                <w:shd w:val="clear" w:color="auto" w:fill="FFFFFF"/>
                              </w:rPr>
                              <w:t xml:space="preserve"> </w:t>
                            </w:r>
                            <w:r w:rsidRPr="00926812">
                              <w:rPr>
                                <w:rStyle w:val="Strong"/>
                                <w:rFonts w:asciiTheme="minorHAnsi" w:hAnsiTheme="minorHAnsi" w:cstheme="minorHAnsi"/>
                                <w:b w:val="0"/>
                                <w:sz w:val="20"/>
                                <w:szCs w:val="22"/>
                                <w:shd w:val="clear" w:color="auto" w:fill="FFFFFF"/>
                              </w:rPr>
                              <w:t>fit</w:t>
                            </w:r>
                            <w:r w:rsidRPr="00926812">
                              <w:rPr>
                                <w:rFonts w:asciiTheme="minorHAnsi" w:hAnsiTheme="minorHAnsi" w:cstheme="minorHAnsi"/>
                                <w:sz w:val="20"/>
                                <w:szCs w:val="22"/>
                                <w:shd w:val="clear" w:color="auto" w:fill="FFFFFF"/>
                              </w:rPr>
                              <w:t>’</w:t>
                            </w:r>
                            <w:r w:rsidRPr="00926812">
                              <w:rPr>
                                <w:rFonts w:asciiTheme="minorHAnsi" w:hAnsiTheme="minorHAnsi" w:cstheme="minorHAnsi"/>
                                <w:sz w:val="20"/>
                                <w:szCs w:val="21"/>
                                <w:shd w:val="clear" w:color="auto" w:fill="FFFFFF"/>
                              </w:rPr>
                              <w:t xml:space="preserve"> (Halcrow, 2021). However, both the cost</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for training and administering the tests and the validity and</w:t>
                            </w:r>
                            <w:r>
                              <w:rPr>
                                <w:rFonts w:asciiTheme="minorHAnsi" w:hAnsiTheme="minorHAnsi" w:cstheme="minorHAnsi"/>
                                <w:sz w:val="20"/>
                                <w:szCs w:val="21"/>
                                <w:shd w:val="clear" w:color="auto" w:fill="FFFFFF"/>
                              </w:rPr>
                              <w:t xml:space="preserve"> </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appropriateness of the tests will need to be considered by the team</w:t>
                            </w:r>
                          </w:p>
                          <w:p w:rsidR="003A2107" w:rsidRPr="005B3DE8"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before implementation</w:t>
                            </w:r>
                            <w:r>
                              <w:rPr>
                                <w:rFonts w:asciiTheme="minorHAnsi" w:hAnsiTheme="minorHAnsi" w:cstheme="minorHAnsi"/>
                                <w:sz w:val="20"/>
                                <w:szCs w:val="21"/>
                                <w:shd w:val="clear" w:color="auto" w:fill="FFFFFF"/>
                              </w:rPr>
                              <w:t xml:space="preserve"> </w:t>
                            </w:r>
                            <w:r w:rsidRPr="00926812">
                              <w:rPr>
                                <w:rFonts w:asciiTheme="minorHAnsi" w:hAnsiTheme="minorHAnsi" w:cstheme="minorHAnsi"/>
                                <w:sz w:val="20"/>
                                <w:szCs w:val="21"/>
                                <w:shd w:val="clear" w:color="auto" w:fill="FFFFFF"/>
                              </w:rPr>
                              <w:t>(Maxwell,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65.4pt;margin-top:188.7pt;width:304.8pt;height:450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" stroked="f">
                <v:textbox>
                  <w:txbxContent>
                    <w:p w:rsidR="003A2107" w:rsidRDefault="003A2107">
                      <w:pPr>
                        <w:rPr>
                          <w:i/>
                          <w:u w:val="single"/>
                        </w:rPr>
                      </w:pPr>
                      <w:r w:rsidRPr="00926812">
                        <w:rPr>
                          <w:i/>
                          <w:u w:val="single"/>
                        </w:rPr>
                        <w:t>AC 2.1</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The traditional approach to selection is typically a combination of</w:t>
                      </w:r>
                    </w:p>
                    <w:p w:rsidR="003A2107" w:rsidRDefault="003A2107" w:rsidP="00926812">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application forms, some form of interview and reference checks which</w:t>
                      </w:r>
                    </w:p>
                    <w:p w:rsidR="003A2107" w:rsidRDefault="003A2107" w:rsidP="00926812">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will be the selection process the new team will be</w:t>
                      </w:r>
                      <w:r>
                        <w:rPr>
                          <w:rFonts w:asciiTheme="minorHAnsi" w:hAnsiTheme="minorHAnsi" w:cstheme="minorHAnsi"/>
                          <w:sz w:val="20"/>
                        </w:rPr>
                        <w:t xml:space="preserve"> </w:t>
                      </w:r>
                      <w:r w:rsidRPr="00926812">
                        <w:rPr>
                          <w:rFonts w:asciiTheme="minorHAnsi" w:hAnsiTheme="minorHAnsi" w:cstheme="minorHAnsi"/>
                          <w:sz w:val="20"/>
                          <w:szCs w:val="21"/>
                          <w:shd w:val="clear" w:color="auto" w:fill="FFFFFF"/>
                        </w:rPr>
                        <w:t>adopting for the</w:t>
                      </w:r>
                    </w:p>
                    <w:p w:rsidR="003A2107" w:rsidRDefault="003A2107" w:rsidP="00926812">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majority of roles (Torrington et al, 2020). However, the team would</w:t>
                      </w:r>
                      <w:r>
                        <w:rPr>
                          <w:rFonts w:asciiTheme="minorHAnsi" w:hAnsiTheme="minorHAnsi" w:cstheme="minorHAnsi"/>
                          <w:sz w:val="20"/>
                          <w:szCs w:val="21"/>
                          <w:shd w:val="clear" w:color="auto" w:fill="FFFFFF"/>
                        </w:rPr>
                        <w:t xml:space="preserve"> </w:t>
                      </w:r>
                    </w:p>
                    <w:p w:rsidR="003A2107" w:rsidRDefault="003A2107" w:rsidP="00926812">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like to</w:t>
                      </w:r>
                      <w:r>
                        <w:rPr>
                          <w:rFonts w:asciiTheme="minorHAnsi" w:hAnsiTheme="minorHAnsi" w:cstheme="minorHAnsi"/>
                          <w:sz w:val="20"/>
                        </w:rPr>
                        <w:t xml:space="preserve"> </w:t>
                      </w:r>
                      <w:r w:rsidRPr="00926812">
                        <w:rPr>
                          <w:rFonts w:asciiTheme="minorHAnsi" w:hAnsiTheme="minorHAnsi" w:cstheme="minorHAnsi"/>
                          <w:sz w:val="20"/>
                          <w:szCs w:val="21"/>
                          <w:shd w:val="clear" w:color="auto" w:fill="FFFFFF"/>
                        </w:rPr>
                        <w:t>explore a choice of modern selection approaches for certain</w:t>
                      </w:r>
                    </w:p>
                    <w:p w:rsidR="003A2107" w:rsidRDefault="003A2107" w:rsidP="00926812">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roles that could identify the right</w:t>
                      </w:r>
                      <w:r>
                        <w:rPr>
                          <w:rFonts w:asciiTheme="minorHAnsi" w:hAnsiTheme="minorHAnsi" w:cstheme="minorHAnsi"/>
                          <w:sz w:val="20"/>
                        </w:rPr>
                        <w:t xml:space="preserve"> </w:t>
                      </w:r>
                      <w:r w:rsidRPr="00926812">
                        <w:rPr>
                          <w:rFonts w:asciiTheme="minorHAnsi" w:hAnsiTheme="minorHAnsi" w:cstheme="minorHAnsi"/>
                          <w:sz w:val="20"/>
                          <w:szCs w:val="21"/>
                          <w:shd w:val="clear" w:color="auto" w:fill="FFFFFF"/>
                        </w:rPr>
                        <w:t>candidate for a position more</w:t>
                      </w:r>
                    </w:p>
                    <w:p w:rsidR="003A2107" w:rsidRPr="00926812"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szCs w:val="21"/>
                          <w:shd w:val="clear" w:color="auto" w:fill="FFFFFF"/>
                        </w:rPr>
                        <w:t xml:space="preserve">efficiently. </w:t>
                      </w:r>
                      <w:r w:rsidRPr="00926812">
                        <w:rPr>
                          <w:rFonts w:asciiTheme="minorHAnsi" w:hAnsiTheme="minorHAnsi" w:cstheme="minorHAnsi"/>
                          <w:sz w:val="20"/>
                        </w:rPr>
                        <w:t>The new team will continue to utilise application forms as</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the main standardised way to</w:t>
                      </w:r>
                      <w:r w:rsidRPr="00926812">
                        <w:rPr>
                          <w:rFonts w:asciiTheme="minorHAnsi" w:hAnsiTheme="minorHAnsi" w:cstheme="minorHAnsi"/>
                          <w:sz w:val="20"/>
                          <w:szCs w:val="21"/>
                          <w:shd w:val="clear" w:color="auto" w:fill="FFFFFF"/>
                        </w:rPr>
                        <w:t xml:space="preserve"> </w:t>
                      </w:r>
                      <w:r w:rsidRPr="00926812">
                        <w:rPr>
                          <w:rFonts w:asciiTheme="minorHAnsi" w:hAnsiTheme="minorHAnsi" w:cstheme="minorHAnsi"/>
                          <w:sz w:val="20"/>
                        </w:rPr>
                        <w:t>collect information from candidates fo</w:t>
                      </w:r>
                      <w:r>
                        <w:rPr>
                          <w:rFonts w:asciiTheme="minorHAnsi" w:hAnsiTheme="minorHAnsi" w:cstheme="minorHAnsi"/>
                          <w:sz w:val="20"/>
                        </w:rPr>
                        <w:t>r</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selection and potentially</w:t>
                      </w:r>
                      <w:r>
                        <w:rPr>
                          <w:rFonts w:asciiTheme="minorHAnsi" w:hAnsiTheme="minorHAnsi" w:cstheme="minorHAnsi"/>
                          <w:sz w:val="20"/>
                        </w:rPr>
                        <w:t xml:space="preserve"> </w:t>
                      </w:r>
                      <w:r w:rsidRPr="00926812">
                        <w:rPr>
                          <w:rFonts w:asciiTheme="minorHAnsi" w:hAnsiTheme="minorHAnsi" w:cstheme="minorHAnsi"/>
                          <w:sz w:val="20"/>
                        </w:rPr>
                        <w:t>look into introducing an</w:t>
                      </w:r>
                      <w:r w:rsidRPr="00926812">
                        <w:rPr>
                          <w:rFonts w:asciiTheme="minorHAnsi" w:hAnsiTheme="minorHAnsi" w:cstheme="minorHAnsi"/>
                          <w:sz w:val="20"/>
                          <w:szCs w:val="21"/>
                          <w:shd w:val="clear" w:color="auto" w:fill="FFFFFF"/>
                        </w:rPr>
                        <w:t xml:space="preserve"> </w:t>
                      </w:r>
                      <w:r w:rsidRPr="00926812">
                        <w:rPr>
                          <w:rFonts w:asciiTheme="minorHAnsi" w:hAnsiTheme="minorHAnsi" w:cstheme="minorHAnsi"/>
                          <w:sz w:val="20"/>
                        </w:rPr>
                        <w:t>Applicant Tracking</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rPr>
                        <w:t>System as job applications continue to move online</w:t>
                      </w:r>
                      <w:r>
                        <w:rPr>
                          <w:rFonts w:asciiTheme="minorHAnsi" w:hAnsiTheme="minorHAnsi" w:cstheme="minorHAnsi"/>
                          <w:sz w:val="20"/>
                        </w:rPr>
                        <w:t xml:space="preserve"> </w:t>
                      </w:r>
                      <w:r w:rsidRPr="00926812">
                        <w:rPr>
                          <w:rFonts w:asciiTheme="minorHAnsi" w:hAnsiTheme="minorHAnsi" w:cstheme="minorHAnsi"/>
                          <w:sz w:val="20"/>
                        </w:rPr>
                        <w:t>(</w:t>
                      </w:r>
                      <w:proofErr w:type="spellStart"/>
                      <w:r w:rsidRPr="00926812">
                        <w:rPr>
                          <w:rFonts w:asciiTheme="minorHAnsi" w:hAnsiTheme="minorHAnsi" w:cstheme="minorHAnsi"/>
                          <w:sz w:val="20"/>
                        </w:rPr>
                        <w:t>Heaslip</w:t>
                      </w:r>
                      <w:proofErr w:type="spellEnd"/>
                      <w:r w:rsidRPr="00926812">
                        <w:rPr>
                          <w:rFonts w:asciiTheme="minorHAnsi" w:hAnsiTheme="minorHAnsi" w:cstheme="minorHAnsi"/>
                          <w:sz w:val="20"/>
                        </w:rPr>
                        <w:t>, 2013;</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Torrington et al, 2020). In order to shortlist more efficiently, we ca</w:t>
                      </w:r>
                      <w:r>
                        <w:rPr>
                          <w:rFonts w:asciiTheme="minorHAnsi" w:hAnsiTheme="minorHAnsi" w:cstheme="minorHAnsi"/>
                          <w:sz w:val="20"/>
                        </w:rPr>
                        <w:t>n</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Implement</w:t>
                      </w:r>
                      <w:r>
                        <w:rPr>
                          <w:rFonts w:asciiTheme="minorHAnsi" w:hAnsiTheme="minorHAnsi" w:cstheme="minorHAnsi"/>
                          <w:sz w:val="20"/>
                        </w:rPr>
                        <w:t xml:space="preserve"> </w:t>
                      </w:r>
                      <w:r w:rsidRPr="00926812">
                        <w:rPr>
                          <w:rFonts w:asciiTheme="minorHAnsi" w:hAnsiTheme="minorHAnsi" w:cstheme="minorHAnsi"/>
                          <w:sz w:val="20"/>
                        </w:rPr>
                        <w:t>‘killer</w:t>
                      </w:r>
                      <w:r w:rsidRPr="00926812">
                        <w:rPr>
                          <w:rFonts w:asciiTheme="minorHAnsi" w:hAnsiTheme="minorHAnsi" w:cstheme="minorHAnsi"/>
                          <w:sz w:val="20"/>
                          <w:szCs w:val="21"/>
                          <w:shd w:val="clear" w:color="auto" w:fill="FFFFFF"/>
                        </w:rPr>
                        <w:t xml:space="preserve"> </w:t>
                      </w:r>
                      <w:r w:rsidRPr="00926812">
                        <w:rPr>
                          <w:rFonts w:asciiTheme="minorHAnsi" w:hAnsiTheme="minorHAnsi" w:cstheme="minorHAnsi"/>
                          <w:sz w:val="20"/>
                        </w:rPr>
                        <w:t>questions’ at various stages of the application</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process that, when answered incorrectly,</w:t>
                      </w:r>
                      <w:r>
                        <w:rPr>
                          <w:rFonts w:asciiTheme="minorHAnsi" w:hAnsiTheme="minorHAnsi" w:cstheme="minorHAnsi"/>
                          <w:sz w:val="20"/>
                        </w:rPr>
                        <w:t xml:space="preserve"> </w:t>
                      </w:r>
                      <w:r w:rsidRPr="00926812">
                        <w:rPr>
                          <w:rFonts w:asciiTheme="minorHAnsi" w:hAnsiTheme="minorHAnsi" w:cstheme="minorHAnsi"/>
                          <w:sz w:val="20"/>
                        </w:rPr>
                        <w:t>eliminate the applicant from</w:t>
                      </w:r>
                    </w:p>
                    <w:p w:rsidR="003A2107" w:rsidRPr="00926812" w:rsidRDefault="003A2107" w:rsidP="005B3DE8">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 xml:space="preserve">the final selection (Thompson and </w:t>
                      </w:r>
                      <w:proofErr w:type="spellStart"/>
                      <w:r w:rsidRPr="00926812">
                        <w:rPr>
                          <w:rFonts w:asciiTheme="minorHAnsi" w:hAnsiTheme="minorHAnsi" w:cstheme="minorHAnsi"/>
                          <w:sz w:val="20"/>
                        </w:rPr>
                        <w:t>Beardwell</w:t>
                      </w:r>
                      <w:proofErr w:type="spellEnd"/>
                      <w:r w:rsidRPr="00926812">
                        <w:rPr>
                          <w:rFonts w:asciiTheme="minorHAnsi" w:hAnsiTheme="minorHAnsi" w:cstheme="minorHAnsi"/>
                          <w:sz w:val="20"/>
                        </w:rPr>
                        <w:t>, 2017). Furthermore, the</w:t>
                      </w:r>
                    </w:p>
                    <w:p w:rsidR="003A2107" w:rsidRDefault="003A2107" w:rsidP="00926812">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team will utilise competency profiles in the shortlisting process, both in</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the criteria and at the</w:t>
                      </w:r>
                      <w:r>
                        <w:rPr>
                          <w:rFonts w:asciiTheme="minorHAnsi" w:hAnsiTheme="minorHAnsi" w:cstheme="minorHAnsi"/>
                          <w:sz w:val="20"/>
                        </w:rPr>
                        <w:t xml:space="preserve"> </w:t>
                      </w:r>
                      <w:r w:rsidRPr="00926812">
                        <w:rPr>
                          <w:rFonts w:asciiTheme="minorHAnsi" w:hAnsiTheme="minorHAnsi" w:cstheme="minorHAnsi"/>
                          <w:sz w:val="20"/>
                        </w:rPr>
                        <w:t>interview stage, to objectively decide the right</w:t>
                      </w:r>
                    </w:p>
                    <w:p w:rsidR="003A2107" w:rsidRDefault="003A2107" w:rsidP="005B3DE8">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candidate that possesses the competencies that</w:t>
                      </w:r>
                      <w:r>
                        <w:rPr>
                          <w:rFonts w:asciiTheme="minorHAnsi" w:hAnsiTheme="minorHAnsi" w:cstheme="minorHAnsi"/>
                          <w:sz w:val="20"/>
                        </w:rPr>
                        <w:t xml:space="preserve"> </w:t>
                      </w:r>
                      <w:r w:rsidRPr="00926812">
                        <w:rPr>
                          <w:rFonts w:asciiTheme="minorHAnsi" w:hAnsiTheme="minorHAnsi" w:cstheme="minorHAnsi"/>
                          <w:sz w:val="20"/>
                        </w:rPr>
                        <w:t>Healthcare on Hand</w:t>
                      </w:r>
                    </w:p>
                    <w:p w:rsidR="003A2107" w:rsidRPr="005B3DE8" w:rsidRDefault="003A2107" w:rsidP="005B3DE8">
                      <w:pPr>
                        <w:pStyle w:val="Listparag"/>
                        <w:numPr>
                          <w:ilvl w:val="0"/>
                          <w:numId w:val="0"/>
                        </w:numPr>
                        <w:spacing w:after="0"/>
                        <w:ind w:left="360" w:hanging="360"/>
                        <w:rPr>
                          <w:rFonts w:asciiTheme="minorHAnsi" w:hAnsiTheme="minorHAnsi" w:cstheme="minorHAnsi"/>
                          <w:sz w:val="20"/>
                        </w:rPr>
                      </w:pPr>
                      <w:r w:rsidRPr="00926812">
                        <w:rPr>
                          <w:rFonts w:asciiTheme="minorHAnsi" w:hAnsiTheme="minorHAnsi" w:cstheme="minorHAnsi"/>
                          <w:sz w:val="20"/>
                        </w:rPr>
                        <w:t xml:space="preserve">values most (Torrington et al, 2020). </w:t>
                      </w:r>
                    </w:p>
                    <w:p w:rsidR="003A2107" w:rsidRPr="00926812" w:rsidRDefault="003A2107" w:rsidP="00926812">
                      <w:pPr>
                        <w:pStyle w:val="Listparag"/>
                        <w:numPr>
                          <w:ilvl w:val="0"/>
                          <w:numId w:val="0"/>
                        </w:numPr>
                        <w:spacing w:after="0"/>
                        <w:ind w:left="360" w:hanging="360"/>
                        <w:rPr>
                          <w:rFonts w:asciiTheme="minorHAnsi" w:hAnsiTheme="minorHAnsi" w:cstheme="minorHAnsi"/>
                          <w:sz w:val="20"/>
                          <w:szCs w:val="21"/>
                          <w:shd w:val="clear" w:color="auto" w:fill="FFFFFF"/>
                        </w:rPr>
                      </w:pPr>
                    </w:p>
                    <w:p w:rsidR="003A2107" w:rsidRDefault="003A2107" w:rsidP="00926812">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Introducing psychometric tests into our selection process will provide</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us with further insights into</w:t>
                      </w:r>
                      <w:r>
                        <w:rPr>
                          <w:rFonts w:asciiTheme="minorHAnsi" w:hAnsiTheme="minorHAnsi" w:cstheme="minorHAnsi"/>
                          <w:sz w:val="20"/>
                          <w:szCs w:val="21"/>
                          <w:shd w:val="clear" w:color="auto" w:fill="FFFFFF"/>
                        </w:rPr>
                        <w:t xml:space="preserve"> </w:t>
                      </w:r>
                      <w:r w:rsidRPr="00926812">
                        <w:rPr>
                          <w:rFonts w:asciiTheme="minorHAnsi" w:hAnsiTheme="minorHAnsi" w:cstheme="minorHAnsi"/>
                          <w:sz w:val="20"/>
                          <w:szCs w:val="21"/>
                          <w:shd w:val="clear" w:color="auto" w:fill="FFFFFF"/>
                        </w:rPr>
                        <w:t>future employees’ behaviours and thought</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processes, contributing to our understanding of how they</w:t>
                      </w:r>
                      <w:r>
                        <w:rPr>
                          <w:rFonts w:asciiTheme="minorHAnsi" w:hAnsiTheme="minorHAnsi" w:cstheme="minorHAnsi"/>
                          <w:sz w:val="20"/>
                          <w:szCs w:val="21"/>
                          <w:shd w:val="clear" w:color="auto" w:fill="FFFFFF"/>
                        </w:rPr>
                        <w:t xml:space="preserve"> </w:t>
                      </w:r>
                      <w:r w:rsidRPr="00926812">
                        <w:rPr>
                          <w:rFonts w:asciiTheme="minorHAnsi" w:hAnsiTheme="minorHAnsi" w:cstheme="minorHAnsi"/>
                          <w:sz w:val="20"/>
                          <w:szCs w:val="21"/>
                          <w:shd w:val="clear" w:color="auto" w:fill="FFFFFF"/>
                        </w:rPr>
                        <w:t>could</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potentially fit in the organisation (Wadsworth, 2022). Tests assessing</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candidates’ situational</w:t>
                      </w:r>
                      <w:r>
                        <w:rPr>
                          <w:rFonts w:asciiTheme="minorHAnsi" w:hAnsiTheme="minorHAnsi" w:cstheme="minorHAnsi"/>
                          <w:sz w:val="20"/>
                          <w:szCs w:val="21"/>
                          <w:shd w:val="clear" w:color="auto" w:fill="FFFFFF"/>
                        </w:rPr>
                        <w:t xml:space="preserve"> </w:t>
                      </w:r>
                      <w:r w:rsidRPr="00926812">
                        <w:rPr>
                          <w:rFonts w:asciiTheme="minorHAnsi" w:hAnsiTheme="minorHAnsi" w:cstheme="minorHAnsi"/>
                          <w:sz w:val="20"/>
                          <w:szCs w:val="21"/>
                          <w:shd w:val="clear" w:color="auto" w:fill="FFFFFF"/>
                        </w:rPr>
                        <w:t>judgement, skills and knowledge such as role</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plays, simulations and cognitive ability tests are becoming</w:t>
                      </w:r>
                      <w:r>
                        <w:rPr>
                          <w:rFonts w:asciiTheme="minorHAnsi" w:hAnsiTheme="minorHAnsi" w:cstheme="minorHAnsi"/>
                          <w:sz w:val="20"/>
                          <w:szCs w:val="21"/>
                          <w:shd w:val="clear" w:color="auto" w:fill="FFFFFF"/>
                        </w:rPr>
                        <w:t xml:space="preserve"> </w:t>
                      </w:r>
                      <w:r w:rsidRPr="00926812">
                        <w:rPr>
                          <w:rFonts w:asciiTheme="minorHAnsi" w:hAnsiTheme="minorHAnsi" w:cstheme="minorHAnsi"/>
                          <w:sz w:val="20"/>
                          <w:szCs w:val="21"/>
                          <w:shd w:val="clear" w:color="auto" w:fill="FFFFFF"/>
                        </w:rPr>
                        <w:t>more</w:t>
                      </w:r>
                    </w:p>
                    <w:p w:rsidR="003A2107" w:rsidRDefault="003A2107" w:rsidP="005B3DE8">
                      <w:pPr>
                        <w:pStyle w:val="Listparag"/>
                        <w:numPr>
                          <w:ilvl w:val="0"/>
                          <w:numId w:val="0"/>
                        </w:numPr>
                        <w:spacing w:after="0"/>
                        <w:ind w:left="360" w:hanging="360"/>
                        <w:rPr>
                          <w:rStyle w:val="Strong"/>
                          <w:rFonts w:asciiTheme="minorHAnsi" w:hAnsiTheme="minorHAnsi" w:cstheme="minorHAnsi"/>
                          <w:b w:val="0"/>
                          <w:sz w:val="20"/>
                          <w:szCs w:val="22"/>
                          <w:shd w:val="clear" w:color="auto" w:fill="FFFFFF"/>
                        </w:rPr>
                      </w:pPr>
                      <w:r w:rsidRPr="00926812">
                        <w:rPr>
                          <w:rFonts w:asciiTheme="minorHAnsi" w:hAnsiTheme="minorHAnsi" w:cstheme="minorHAnsi"/>
                          <w:sz w:val="20"/>
                          <w:szCs w:val="21"/>
                          <w:shd w:val="clear" w:color="auto" w:fill="FFFFFF"/>
                        </w:rPr>
                        <w:t>frequently used in selection processes and are ‘</w:t>
                      </w:r>
                      <w:r w:rsidRPr="00926812">
                        <w:rPr>
                          <w:rStyle w:val="Strong"/>
                          <w:rFonts w:asciiTheme="minorHAnsi" w:hAnsiTheme="minorHAnsi" w:cstheme="minorHAnsi"/>
                          <w:b w:val="0"/>
                          <w:sz w:val="20"/>
                          <w:szCs w:val="22"/>
                          <w:shd w:val="clear" w:color="auto" w:fill="FFFFFF"/>
                        </w:rPr>
                        <w:t>highly</w:t>
                      </w:r>
                      <w:r w:rsidRPr="00926812">
                        <w:rPr>
                          <w:rStyle w:val="Strong"/>
                          <w:rFonts w:asciiTheme="minorHAnsi" w:hAnsiTheme="minorHAnsi" w:cstheme="minorHAnsi"/>
                          <w:b w:val="0"/>
                          <w:sz w:val="20"/>
                          <w:szCs w:val="21"/>
                          <w:shd w:val="clear" w:color="auto" w:fill="FFFFFF"/>
                        </w:rPr>
                        <w:t xml:space="preserve"> </w:t>
                      </w:r>
                      <w:r w:rsidRPr="00926812">
                        <w:rPr>
                          <w:rStyle w:val="Strong"/>
                          <w:rFonts w:asciiTheme="minorHAnsi" w:hAnsiTheme="minorHAnsi" w:cstheme="minorHAnsi"/>
                          <w:b w:val="0"/>
                          <w:sz w:val="20"/>
                          <w:szCs w:val="22"/>
                          <w:shd w:val="clear" w:color="auto" w:fill="FFFFFF"/>
                        </w:rPr>
                        <w:t>predictive of job</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Style w:val="Strong"/>
                          <w:rFonts w:asciiTheme="minorHAnsi" w:hAnsiTheme="minorHAnsi" w:cstheme="minorHAnsi"/>
                          <w:b w:val="0"/>
                          <w:sz w:val="20"/>
                          <w:szCs w:val="22"/>
                          <w:shd w:val="clear" w:color="auto" w:fill="FFFFFF"/>
                        </w:rPr>
                        <w:t>performance and culture</w:t>
                      </w:r>
                      <w:r>
                        <w:rPr>
                          <w:rStyle w:val="Strong"/>
                          <w:rFonts w:asciiTheme="minorHAnsi" w:hAnsiTheme="minorHAnsi" w:cstheme="minorHAnsi"/>
                          <w:b w:val="0"/>
                          <w:bCs w:val="0"/>
                          <w:sz w:val="20"/>
                          <w:szCs w:val="21"/>
                          <w:shd w:val="clear" w:color="auto" w:fill="FFFFFF"/>
                        </w:rPr>
                        <w:t xml:space="preserve"> </w:t>
                      </w:r>
                      <w:r w:rsidRPr="00926812">
                        <w:rPr>
                          <w:rStyle w:val="Strong"/>
                          <w:rFonts w:asciiTheme="minorHAnsi" w:hAnsiTheme="minorHAnsi" w:cstheme="minorHAnsi"/>
                          <w:b w:val="0"/>
                          <w:sz w:val="20"/>
                          <w:szCs w:val="22"/>
                          <w:shd w:val="clear" w:color="auto" w:fill="FFFFFF"/>
                        </w:rPr>
                        <w:t>fit</w:t>
                      </w:r>
                      <w:r w:rsidRPr="00926812">
                        <w:rPr>
                          <w:rFonts w:asciiTheme="minorHAnsi" w:hAnsiTheme="minorHAnsi" w:cstheme="minorHAnsi"/>
                          <w:sz w:val="20"/>
                          <w:szCs w:val="22"/>
                          <w:shd w:val="clear" w:color="auto" w:fill="FFFFFF"/>
                        </w:rPr>
                        <w:t>’</w:t>
                      </w:r>
                      <w:r w:rsidRPr="00926812">
                        <w:rPr>
                          <w:rFonts w:asciiTheme="minorHAnsi" w:hAnsiTheme="minorHAnsi" w:cstheme="minorHAnsi"/>
                          <w:sz w:val="20"/>
                          <w:szCs w:val="21"/>
                          <w:shd w:val="clear" w:color="auto" w:fill="FFFFFF"/>
                        </w:rPr>
                        <w:t xml:space="preserve"> (Halcrow, 2021). However, both the cost</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for training and administering the tests and the validity and</w:t>
                      </w:r>
                      <w:r>
                        <w:rPr>
                          <w:rFonts w:asciiTheme="minorHAnsi" w:hAnsiTheme="minorHAnsi" w:cstheme="minorHAnsi"/>
                          <w:sz w:val="20"/>
                          <w:szCs w:val="21"/>
                          <w:shd w:val="clear" w:color="auto" w:fill="FFFFFF"/>
                        </w:rPr>
                        <w:t xml:space="preserve"> </w:t>
                      </w:r>
                    </w:p>
                    <w:p w:rsidR="003A2107"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appropriateness of the tests will need to be considered by the team</w:t>
                      </w:r>
                    </w:p>
                    <w:p w:rsidR="003A2107" w:rsidRPr="005B3DE8" w:rsidRDefault="003A2107" w:rsidP="005B3DE8">
                      <w:pPr>
                        <w:pStyle w:val="Listparag"/>
                        <w:numPr>
                          <w:ilvl w:val="0"/>
                          <w:numId w:val="0"/>
                        </w:numPr>
                        <w:spacing w:after="0"/>
                        <w:ind w:left="360" w:hanging="360"/>
                        <w:rPr>
                          <w:rFonts w:asciiTheme="minorHAnsi" w:hAnsiTheme="minorHAnsi" w:cstheme="minorHAnsi"/>
                          <w:sz w:val="20"/>
                          <w:szCs w:val="21"/>
                          <w:shd w:val="clear" w:color="auto" w:fill="FFFFFF"/>
                        </w:rPr>
                      </w:pPr>
                      <w:r w:rsidRPr="00926812">
                        <w:rPr>
                          <w:rFonts w:asciiTheme="minorHAnsi" w:hAnsiTheme="minorHAnsi" w:cstheme="minorHAnsi"/>
                          <w:sz w:val="20"/>
                          <w:szCs w:val="21"/>
                          <w:shd w:val="clear" w:color="auto" w:fill="FFFFFF"/>
                        </w:rPr>
                        <w:t>before implementation</w:t>
                      </w:r>
                      <w:r>
                        <w:rPr>
                          <w:rFonts w:asciiTheme="minorHAnsi" w:hAnsiTheme="minorHAnsi" w:cstheme="minorHAnsi"/>
                          <w:sz w:val="20"/>
                          <w:szCs w:val="21"/>
                          <w:shd w:val="clear" w:color="auto" w:fill="FFFFFF"/>
                        </w:rPr>
                        <w:t xml:space="preserve"> </w:t>
                      </w:r>
                      <w:r w:rsidRPr="00926812">
                        <w:rPr>
                          <w:rFonts w:asciiTheme="minorHAnsi" w:hAnsiTheme="minorHAnsi" w:cstheme="minorHAnsi"/>
                          <w:sz w:val="20"/>
                          <w:szCs w:val="21"/>
                          <w:shd w:val="clear" w:color="auto" w:fill="FFFFFF"/>
                        </w:rPr>
                        <w:t>(Maxwell, 2021).</w:t>
                      </w:r>
                    </w:p>
                  </w:txbxContent>
                </v:textbox>
              </v:shape>
            </w:pict>
          </mc:Fallback>
        </mc:AlternateContent>
      </w: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Default="00603552" w:rsidP="00603552">
      <w:pPr>
        <w:rPr>
          <w:sz w:val="40"/>
        </w:rPr>
      </w:pPr>
    </w:p>
    <w:p w:rsidR="00C24FBD" w:rsidRDefault="00603552" w:rsidP="00603552">
      <w:pPr>
        <w:tabs>
          <w:tab w:val="left" w:pos="7356"/>
        </w:tabs>
        <w:rPr>
          <w:sz w:val="40"/>
        </w:rPr>
      </w:pPr>
      <w:r>
        <w:rPr>
          <w:sz w:val="40"/>
        </w:rPr>
        <w:tab/>
      </w:r>
    </w:p>
    <w:p w:rsidR="00603552" w:rsidRDefault="00603552" w:rsidP="00603552">
      <w:pPr>
        <w:tabs>
          <w:tab w:val="left" w:pos="7356"/>
        </w:tabs>
        <w:rPr>
          <w:sz w:val="40"/>
        </w:rPr>
      </w:pPr>
    </w:p>
    <w:p w:rsidR="00603552" w:rsidRPr="000F7132" w:rsidRDefault="00603552" w:rsidP="00603552">
      <w:pPr>
        <w:tabs>
          <w:tab w:val="left" w:pos="720"/>
          <w:tab w:val="left" w:pos="1080"/>
          <w:tab w:val="left" w:pos="6840"/>
        </w:tabs>
        <w:jc w:val="both"/>
        <w:rPr>
          <w:sz w:val="18"/>
        </w:rPr>
      </w:pPr>
      <w:bookmarkStart w:id="0" w:name="_GoBack"/>
      <w:r w:rsidRPr="000F7132">
        <w:rPr>
          <w:sz w:val="18"/>
        </w:rPr>
        <w:t>26</w:t>
      </w:r>
      <w:r w:rsidRPr="000F7132">
        <w:rPr>
          <w:sz w:val="18"/>
          <w:vertAlign w:val="superscript"/>
        </w:rPr>
        <w:t>th</w:t>
      </w:r>
      <w:r w:rsidRPr="000F7132">
        <w:rPr>
          <w:sz w:val="18"/>
        </w:rPr>
        <w:t xml:space="preserve"> May 2022</w:t>
      </w:r>
    </w:p>
    <w:bookmarkEnd w:id="0"/>
    <w:p w:rsidR="00603552" w:rsidRPr="00603552" w:rsidRDefault="00603552" w:rsidP="00603552">
      <w:pPr>
        <w:tabs>
          <w:tab w:val="left" w:pos="720"/>
          <w:tab w:val="left" w:pos="1080"/>
          <w:tab w:val="left" w:pos="6840"/>
        </w:tabs>
        <w:jc w:val="both"/>
      </w:pPr>
      <w:r w:rsidRPr="00603552">
        <w:rPr>
          <w:noProof/>
          <w:sz w:val="28"/>
        </w:rPr>
        <w:lastRenderedPageBreak/>
        <w:drawing>
          <wp:anchor distT="0" distB="0" distL="114300" distR="114300" simplePos="0" relativeHeight="251680768" behindDoc="0" locked="0" layoutInCell="1" allowOverlap="1" wp14:anchorId="6F8F7032" wp14:editId="6CD01CFB">
            <wp:simplePos x="0" y="0"/>
            <wp:positionH relativeFrom="page">
              <wp:posOffset>5684520</wp:posOffset>
            </wp:positionH>
            <wp:positionV relativeFrom="paragraph">
              <wp:posOffset>-821690</wp:posOffset>
            </wp:positionV>
            <wp:extent cx="1684020" cy="16573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lthcare (1).png"/>
                    <pic:cNvPicPr/>
                  </pic:nvPicPr>
                  <pic:blipFill rotWithShape="1">
                    <a:blip r:embed="rId8">
                      <a:extLst>
                        <a:ext uri="{28A0092B-C50C-407E-A947-70E740481C1C}">
                          <a14:useLocalDpi xmlns:a14="http://schemas.microsoft.com/office/drawing/2010/main" val="0"/>
                        </a:ext>
                      </a:extLst>
                    </a:blip>
                    <a:srcRect l="20790" t="21830" r="25572" b="25364"/>
                    <a:stretch/>
                  </pic:blipFill>
                  <pic:spPr bwMode="auto">
                    <a:xfrm>
                      <a:off x="0" y="0"/>
                      <a:ext cx="1684020" cy="165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151A">
        <w:t>{DATE OF LETTER}</w:t>
      </w:r>
    </w:p>
    <w:p w:rsidR="00603552" w:rsidRDefault="00603552" w:rsidP="00603552">
      <w:pPr>
        <w:tabs>
          <w:tab w:val="left" w:pos="720"/>
          <w:tab w:val="left" w:pos="1080"/>
          <w:tab w:val="left" w:pos="6840"/>
        </w:tabs>
        <w:spacing w:after="0"/>
        <w:jc w:val="both"/>
        <w:rPr>
          <w:noProof/>
        </w:rPr>
      </w:pPr>
      <w:r>
        <w:rPr>
          <w:noProof/>
        </w:rPr>
        <w:t>{CANDIDATE NAME}</w:t>
      </w:r>
    </w:p>
    <w:p w:rsidR="00603552" w:rsidRDefault="00603552" w:rsidP="00603552">
      <w:pPr>
        <w:tabs>
          <w:tab w:val="left" w:pos="720"/>
          <w:tab w:val="left" w:pos="1080"/>
          <w:tab w:val="left" w:pos="6840"/>
        </w:tabs>
        <w:spacing w:after="0"/>
        <w:jc w:val="both"/>
      </w:pPr>
      <w:r>
        <w:t>{CANDIDATE ADDRESS LINE 1}</w:t>
      </w:r>
    </w:p>
    <w:p w:rsidR="00603552" w:rsidRDefault="00603552" w:rsidP="00603552">
      <w:pPr>
        <w:tabs>
          <w:tab w:val="left" w:pos="720"/>
          <w:tab w:val="left" w:pos="1080"/>
          <w:tab w:val="left" w:pos="6840"/>
        </w:tabs>
        <w:spacing w:after="0"/>
        <w:jc w:val="both"/>
      </w:pPr>
      <w:r>
        <w:t>{</w:t>
      </w:r>
      <w:r w:rsidR="00BB4F1F">
        <w:t>C</w:t>
      </w:r>
      <w:r>
        <w:t xml:space="preserve">ANDIDATE ADDRESS LINE </w:t>
      </w:r>
      <w:r w:rsidR="00BB4F1F">
        <w:t>2</w:t>
      </w:r>
      <w:r>
        <w:t>}</w:t>
      </w:r>
    </w:p>
    <w:p w:rsidR="00603552" w:rsidRDefault="00603552" w:rsidP="00603552">
      <w:pPr>
        <w:tabs>
          <w:tab w:val="left" w:pos="720"/>
          <w:tab w:val="left" w:pos="1080"/>
          <w:tab w:val="left" w:pos="6840"/>
        </w:tabs>
        <w:spacing w:after="0"/>
        <w:jc w:val="both"/>
      </w:pPr>
      <w:r>
        <w:t>{TOWN}</w:t>
      </w:r>
    </w:p>
    <w:p w:rsidR="00603552" w:rsidRDefault="00603552" w:rsidP="00603552">
      <w:pPr>
        <w:tabs>
          <w:tab w:val="left" w:pos="720"/>
          <w:tab w:val="left" w:pos="1080"/>
          <w:tab w:val="left" w:pos="6840"/>
        </w:tabs>
        <w:spacing w:after="0"/>
        <w:jc w:val="both"/>
      </w:pPr>
      <w:r>
        <w:t>{COUNTY}</w:t>
      </w:r>
    </w:p>
    <w:p w:rsidR="00603552" w:rsidRDefault="00603552" w:rsidP="00603552">
      <w:pPr>
        <w:tabs>
          <w:tab w:val="left" w:pos="720"/>
          <w:tab w:val="left" w:pos="1080"/>
          <w:tab w:val="left" w:pos="6840"/>
        </w:tabs>
        <w:spacing w:after="0"/>
        <w:jc w:val="both"/>
      </w:pPr>
      <w:r>
        <w:t>{POSTCODE}</w:t>
      </w:r>
    </w:p>
    <w:p w:rsidR="00603552" w:rsidRPr="00603552" w:rsidRDefault="00603552" w:rsidP="00603552">
      <w:pPr>
        <w:tabs>
          <w:tab w:val="left" w:pos="720"/>
          <w:tab w:val="left" w:pos="1080"/>
          <w:tab w:val="left" w:pos="6840"/>
        </w:tabs>
        <w:spacing w:after="0"/>
        <w:jc w:val="both"/>
      </w:pPr>
    </w:p>
    <w:p w:rsidR="00BB4F1F" w:rsidRDefault="00BB4F1F" w:rsidP="00603552">
      <w:pPr>
        <w:tabs>
          <w:tab w:val="left" w:pos="7356"/>
        </w:tabs>
      </w:pPr>
    </w:p>
    <w:p w:rsidR="00603552" w:rsidRDefault="00603552" w:rsidP="00603552">
      <w:pPr>
        <w:tabs>
          <w:tab w:val="left" w:pos="7356"/>
        </w:tabs>
      </w:pPr>
      <w:r>
        <w:t xml:space="preserve">Dear </w:t>
      </w:r>
      <w:r w:rsidR="00DC151A">
        <w:t>Dr/</w:t>
      </w:r>
      <w:r>
        <w:t>Mr/Mrs/Miss</w:t>
      </w:r>
      <w:r w:rsidR="00DC151A">
        <w:t>/Ms</w:t>
      </w:r>
      <w:r>
        <w:t xml:space="preserve"> {</w:t>
      </w:r>
      <w:r w:rsidR="00BB4F1F">
        <w:t xml:space="preserve">CANDIDATE </w:t>
      </w:r>
      <w:r>
        <w:t>NAME}</w:t>
      </w:r>
      <w:r w:rsidR="00BB4F1F">
        <w:t>,</w:t>
      </w:r>
    </w:p>
    <w:p w:rsidR="00BB4F1F" w:rsidRDefault="00BB4F1F" w:rsidP="00603552">
      <w:pPr>
        <w:tabs>
          <w:tab w:val="left" w:pos="7356"/>
        </w:tabs>
      </w:pPr>
    </w:p>
    <w:p w:rsidR="00603552" w:rsidRDefault="00603552" w:rsidP="00603552">
      <w:pPr>
        <w:tabs>
          <w:tab w:val="left" w:pos="7356"/>
        </w:tabs>
      </w:pPr>
      <w:r>
        <w:t>I am pleased to confirm your appointment to the position of {</w:t>
      </w:r>
      <w:r w:rsidR="00BB4F1F">
        <w:t xml:space="preserve">POSITION TITLE} </w:t>
      </w:r>
      <w:r w:rsidR="000D4275">
        <w:t xml:space="preserve">following your interview on {INTERVIEW DATE}. Your confirmed salary is {SALARY RATE} </w:t>
      </w:r>
      <w:r w:rsidR="00354B52">
        <w:t xml:space="preserve">and you will be based at our office in {LOCATION} with </w:t>
      </w:r>
      <w:r w:rsidR="00274244">
        <w:t>daily travel required as part of the role</w:t>
      </w:r>
      <w:r w:rsidR="00354B52">
        <w:t xml:space="preserve">. </w:t>
      </w:r>
      <w:r w:rsidR="00C73E73">
        <w:t>This is a</w:t>
      </w:r>
      <w:r w:rsidR="00391D20">
        <w:t xml:space="preserve"> </w:t>
      </w:r>
      <w:r w:rsidR="00C73E73">
        <w:t>{PERMANENT/TEMPORARY/FIXED CONTRACT} position and y</w:t>
      </w:r>
      <w:r w:rsidR="007246E7">
        <w:t xml:space="preserve">our working hours are {HOURS}. </w:t>
      </w:r>
      <w:r w:rsidR="00354B52">
        <w:t xml:space="preserve">This appointment is subject to Healthcare on Hand’s rules and regulations; please see contract enclosed for </w:t>
      </w:r>
      <w:r w:rsidR="009736F2">
        <w:t>further terms and conditions</w:t>
      </w:r>
      <w:r w:rsidR="00354B52">
        <w:t xml:space="preserve">. </w:t>
      </w:r>
    </w:p>
    <w:p w:rsidR="00354B52" w:rsidRDefault="00354B52" w:rsidP="00603552">
      <w:pPr>
        <w:tabs>
          <w:tab w:val="left" w:pos="7356"/>
        </w:tabs>
      </w:pPr>
      <w:r>
        <w:t>Th</w:t>
      </w:r>
      <w:r w:rsidR="007246E7">
        <w:t>e</w:t>
      </w:r>
      <w:r>
        <w:t xml:space="preserve"> post is subject to satisfactory </w:t>
      </w:r>
      <w:r w:rsidR="00F17D75">
        <w:t xml:space="preserve">pre-employment checks, including an </w:t>
      </w:r>
      <w:r>
        <w:t>enhanced Disclosure and Barring Service (DBS) check</w:t>
      </w:r>
      <w:r w:rsidR="007F311F">
        <w:t>,</w:t>
      </w:r>
      <w:r>
        <w:t xml:space="preserve"> with instructions enclosed on how to complete the process. Please present the DBS certificate issued to you upon completion to the People team. Please also present your “right to work in the UK” documentation (</w:t>
      </w:r>
      <w:r w:rsidR="007246E7">
        <w:t>P</w:t>
      </w:r>
      <w:r>
        <w:t xml:space="preserve">assport, </w:t>
      </w:r>
      <w:r w:rsidR="007246E7">
        <w:t>B</w:t>
      </w:r>
      <w:r>
        <w:t xml:space="preserve">irth </w:t>
      </w:r>
      <w:r w:rsidR="007246E7">
        <w:t>Ce</w:t>
      </w:r>
      <w:r>
        <w:t xml:space="preserve">rtificate or relevant documentation) to the People team. </w:t>
      </w:r>
    </w:p>
    <w:p w:rsidR="00603552" w:rsidRDefault="007F311F" w:rsidP="00603552">
      <w:pPr>
        <w:tabs>
          <w:tab w:val="left" w:pos="7356"/>
        </w:tabs>
      </w:pPr>
      <w:r>
        <w:t>We will hold any personal data relating to you in accordance with legal obligations</w:t>
      </w:r>
      <w:r w:rsidR="006214D3">
        <w:t>,</w:t>
      </w:r>
      <w:r>
        <w:t xml:space="preserve"> as set out in our </w:t>
      </w:r>
      <w:r w:rsidR="00CC33C6">
        <w:t>Privacy and Personal Data policy</w:t>
      </w:r>
      <w:r w:rsidR="006214D3">
        <w:t xml:space="preserve"> </w:t>
      </w:r>
      <w:r w:rsidR="00CC33C6">
        <w:t>which is enclosed in the accompanying contract</w:t>
      </w:r>
      <w:r w:rsidR="006214D3">
        <w:t>,</w:t>
      </w:r>
      <w:r w:rsidR="00CC33C6">
        <w:t xml:space="preserve"> and in accordance with GDPR. </w:t>
      </w:r>
    </w:p>
    <w:p w:rsidR="003404A9" w:rsidRDefault="003404A9" w:rsidP="00603552">
      <w:pPr>
        <w:tabs>
          <w:tab w:val="left" w:pos="7356"/>
        </w:tabs>
      </w:pPr>
      <w:r>
        <w:t>To accept</w:t>
      </w:r>
      <w:r w:rsidR="00172D18">
        <w:t xml:space="preserve"> the offer, please return this letter signed to the contact below.</w:t>
      </w:r>
    </w:p>
    <w:p w:rsidR="00425130" w:rsidRDefault="00425130" w:rsidP="00603552">
      <w:pPr>
        <w:tabs>
          <w:tab w:val="left" w:pos="7356"/>
        </w:tabs>
      </w:pPr>
      <w:r w:rsidRPr="00425130">
        <w:t>If you have any questions regarding the above, please do not hesitate to contact us. We would like to congratulate you on your appointment and look forward to you joining the organisation.</w:t>
      </w:r>
    </w:p>
    <w:p w:rsidR="00425130" w:rsidRDefault="00425130" w:rsidP="00603552">
      <w:pPr>
        <w:tabs>
          <w:tab w:val="left" w:pos="7356"/>
        </w:tabs>
      </w:pPr>
    </w:p>
    <w:p w:rsidR="00425130" w:rsidRDefault="00425130" w:rsidP="00603552">
      <w:pPr>
        <w:tabs>
          <w:tab w:val="left" w:pos="7356"/>
        </w:tabs>
      </w:pPr>
      <w:r>
        <w:t>Yours sincerely,</w:t>
      </w:r>
    </w:p>
    <w:p w:rsidR="00425130" w:rsidRDefault="00C73E73" w:rsidP="00C73E73">
      <w:pPr>
        <w:tabs>
          <w:tab w:val="left" w:pos="7356"/>
        </w:tabs>
        <w:spacing w:after="0"/>
      </w:pPr>
      <w:r>
        <w:t>{TEAM MEMBER’S NAME}</w:t>
      </w:r>
    </w:p>
    <w:p w:rsidR="009B24ED" w:rsidRDefault="00C73E73" w:rsidP="00603552">
      <w:pPr>
        <w:tabs>
          <w:tab w:val="left" w:pos="7356"/>
        </w:tabs>
      </w:pPr>
      <w:r>
        <w:t>{TEAM MEMBER’S TITLE}</w:t>
      </w:r>
    </w:p>
    <w:p w:rsidR="003C7A61" w:rsidRDefault="003C7A61" w:rsidP="00603552">
      <w:pPr>
        <w:tabs>
          <w:tab w:val="left" w:pos="7356"/>
        </w:tabs>
      </w:pPr>
    </w:p>
    <w:p w:rsidR="003C7A61" w:rsidRDefault="003C7A61" w:rsidP="00603552">
      <w:pPr>
        <w:tabs>
          <w:tab w:val="left" w:pos="7356"/>
        </w:tabs>
      </w:pPr>
    </w:p>
    <w:p w:rsidR="003C7A61" w:rsidRDefault="003C7A61" w:rsidP="00603552">
      <w:pPr>
        <w:tabs>
          <w:tab w:val="left" w:pos="7356"/>
        </w:tabs>
      </w:pPr>
    </w:p>
    <w:p w:rsidR="003C7A61" w:rsidRDefault="003C7A61" w:rsidP="00603552">
      <w:pPr>
        <w:tabs>
          <w:tab w:val="left" w:pos="7356"/>
        </w:tabs>
      </w:pPr>
    </w:p>
    <w:p w:rsidR="003C7A61" w:rsidRDefault="003C7A61" w:rsidP="00603552">
      <w:pPr>
        <w:tabs>
          <w:tab w:val="left" w:pos="7356"/>
        </w:tabs>
      </w:pPr>
    </w:p>
    <w:p w:rsidR="003C7A61" w:rsidRDefault="003C7A61" w:rsidP="00603552">
      <w:pPr>
        <w:tabs>
          <w:tab w:val="left" w:pos="7356"/>
        </w:tabs>
      </w:pPr>
    </w:p>
    <w:p w:rsidR="003C7A61" w:rsidRPr="00603552" w:rsidRDefault="003C7A61" w:rsidP="003C7A61">
      <w:pPr>
        <w:tabs>
          <w:tab w:val="left" w:pos="720"/>
          <w:tab w:val="left" w:pos="1080"/>
          <w:tab w:val="left" w:pos="6840"/>
        </w:tabs>
        <w:jc w:val="both"/>
      </w:pPr>
      <w:r w:rsidRPr="00603552">
        <w:rPr>
          <w:noProof/>
          <w:sz w:val="28"/>
        </w:rPr>
        <w:lastRenderedPageBreak/>
        <w:drawing>
          <wp:anchor distT="0" distB="0" distL="114300" distR="114300" simplePos="0" relativeHeight="251682816" behindDoc="0" locked="0" layoutInCell="1" allowOverlap="1" wp14:anchorId="69B36EAA" wp14:editId="23A95104">
            <wp:simplePos x="0" y="0"/>
            <wp:positionH relativeFrom="page">
              <wp:posOffset>5684520</wp:posOffset>
            </wp:positionH>
            <wp:positionV relativeFrom="paragraph">
              <wp:posOffset>-821690</wp:posOffset>
            </wp:positionV>
            <wp:extent cx="1684020" cy="16573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lthcare (1).png"/>
                    <pic:cNvPicPr/>
                  </pic:nvPicPr>
                  <pic:blipFill rotWithShape="1">
                    <a:blip r:embed="rId8">
                      <a:extLst>
                        <a:ext uri="{28A0092B-C50C-407E-A947-70E740481C1C}">
                          <a14:useLocalDpi xmlns:a14="http://schemas.microsoft.com/office/drawing/2010/main" val="0"/>
                        </a:ext>
                      </a:extLst>
                    </a:blip>
                    <a:srcRect l="20790" t="21830" r="25572" b="25364"/>
                    <a:stretch/>
                  </pic:blipFill>
                  <pic:spPr bwMode="auto">
                    <a:xfrm>
                      <a:off x="0" y="0"/>
                      <a:ext cx="1684020" cy="165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{DATE OF LETTER}</w:t>
      </w:r>
    </w:p>
    <w:p w:rsidR="003C7A61" w:rsidRDefault="003C7A61" w:rsidP="003C7A61">
      <w:pPr>
        <w:tabs>
          <w:tab w:val="left" w:pos="720"/>
          <w:tab w:val="left" w:pos="1080"/>
          <w:tab w:val="left" w:pos="6840"/>
        </w:tabs>
        <w:spacing w:after="0"/>
        <w:jc w:val="both"/>
        <w:rPr>
          <w:noProof/>
        </w:rPr>
      </w:pPr>
      <w:r>
        <w:rPr>
          <w:noProof/>
        </w:rPr>
        <w:t>{CANDIDATE NAME}</w:t>
      </w:r>
    </w:p>
    <w:p w:rsidR="003C7A61" w:rsidRDefault="003C7A61" w:rsidP="003C7A61">
      <w:pPr>
        <w:tabs>
          <w:tab w:val="left" w:pos="720"/>
          <w:tab w:val="left" w:pos="1080"/>
          <w:tab w:val="left" w:pos="6840"/>
        </w:tabs>
        <w:spacing w:after="0"/>
        <w:jc w:val="both"/>
      </w:pPr>
      <w:r>
        <w:t>{CANDIDATE ADDRESS LINE 1}</w:t>
      </w:r>
    </w:p>
    <w:p w:rsidR="003C7A61" w:rsidRDefault="003C7A61" w:rsidP="003C7A61">
      <w:pPr>
        <w:tabs>
          <w:tab w:val="left" w:pos="720"/>
          <w:tab w:val="left" w:pos="1080"/>
          <w:tab w:val="left" w:pos="6840"/>
        </w:tabs>
        <w:spacing w:after="0"/>
        <w:jc w:val="both"/>
      </w:pPr>
      <w:r>
        <w:t>{CANDIDATE ADDRESS LINE 2}</w:t>
      </w:r>
    </w:p>
    <w:p w:rsidR="003C7A61" w:rsidRDefault="003C7A61" w:rsidP="003C7A61">
      <w:pPr>
        <w:tabs>
          <w:tab w:val="left" w:pos="720"/>
          <w:tab w:val="left" w:pos="1080"/>
          <w:tab w:val="left" w:pos="6840"/>
        </w:tabs>
        <w:spacing w:after="0"/>
        <w:jc w:val="both"/>
      </w:pPr>
      <w:r>
        <w:t>{TOWN}</w:t>
      </w:r>
    </w:p>
    <w:p w:rsidR="003C7A61" w:rsidRDefault="003C7A61" w:rsidP="003C7A61">
      <w:pPr>
        <w:tabs>
          <w:tab w:val="left" w:pos="720"/>
          <w:tab w:val="left" w:pos="1080"/>
          <w:tab w:val="left" w:pos="6840"/>
        </w:tabs>
        <w:spacing w:after="0"/>
        <w:jc w:val="both"/>
      </w:pPr>
      <w:r>
        <w:t>{COUNTY}</w:t>
      </w:r>
    </w:p>
    <w:p w:rsidR="003C7A61" w:rsidRDefault="003C7A61" w:rsidP="003C7A61">
      <w:pPr>
        <w:tabs>
          <w:tab w:val="left" w:pos="720"/>
          <w:tab w:val="left" w:pos="1080"/>
          <w:tab w:val="left" w:pos="6840"/>
        </w:tabs>
        <w:spacing w:after="0"/>
        <w:jc w:val="both"/>
      </w:pPr>
      <w:r>
        <w:t>{POSTCODE}</w:t>
      </w:r>
    </w:p>
    <w:p w:rsidR="003C7A61" w:rsidRPr="00603552" w:rsidRDefault="003C7A61" w:rsidP="003C7A61">
      <w:pPr>
        <w:tabs>
          <w:tab w:val="left" w:pos="720"/>
          <w:tab w:val="left" w:pos="1080"/>
          <w:tab w:val="left" w:pos="6840"/>
        </w:tabs>
        <w:spacing w:after="0"/>
        <w:jc w:val="both"/>
      </w:pPr>
    </w:p>
    <w:p w:rsidR="003C7A61" w:rsidRDefault="003C7A61" w:rsidP="003C7A61">
      <w:pPr>
        <w:tabs>
          <w:tab w:val="left" w:pos="7356"/>
        </w:tabs>
      </w:pPr>
    </w:p>
    <w:p w:rsidR="003C7A61" w:rsidRDefault="003C7A61" w:rsidP="003C7A61">
      <w:pPr>
        <w:tabs>
          <w:tab w:val="left" w:pos="7356"/>
        </w:tabs>
      </w:pPr>
      <w:r>
        <w:t>Dear Dr/Mr/Mrs/Miss/Ms {CANDIDATE NAME},</w:t>
      </w:r>
    </w:p>
    <w:p w:rsidR="003C7A61" w:rsidRDefault="003C7A61" w:rsidP="003C7A61">
      <w:pPr>
        <w:tabs>
          <w:tab w:val="left" w:pos="7356"/>
        </w:tabs>
      </w:pPr>
    </w:p>
    <w:p w:rsidR="003C7A61" w:rsidRDefault="00AB74A9" w:rsidP="00AB74A9">
      <w:pPr>
        <w:tabs>
          <w:tab w:val="left" w:pos="7356"/>
        </w:tabs>
      </w:pPr>
      <w:r>
        <w:t>Thank you for attending the interview f</w:t>
      </w:r>
      <w:r w:rsidR="003C7A61">
        <w:t>o</w:t>
      </w:r>
      <w:r>
        <w:t>r</w:t>
      </w:r>
      <w:r w:rsidR="003C7A61">
        <w:t xml:space="preserve"> the position of {POSITION TITLE} on {INTERVIEW DATE}. </w:t>
      </w:r>
      <w:r w:rsidR="003C02A5">
        <w:t>After careful consideration</w:t>
      </w:r>
      <w:r>
        <w:t xml:space="preserve">, we will not be </w:t>
      </w:r>
      <w:r w:rsidR="00D93472">
        <w:t>moving forward with you</w:t>
      </w:r>
      <w:r>
        <w:t xml:space="preserve"> for this position</w:t>
      </w:r>
      <w:r w:rsidR="003C7A61">
        <w:t xml:space="preserve">. </w:t>
      </w:r>
      <w:r>
        <w:t xml:space="preserve">In your interview, you did show {FEEDBACK}, however, what we found to be missing was {FEEDBACK} which would be required for the role. </w:t>
      </w:r>
    </w:p>
    <w:p w:rsidR="00AB74A9" w:rsidRDefault="00AB74A9" w:rsidP="00AB74A9">
      <w:pPr>
        <w:tabs>
          <w:tab w:val="left" w:pos="7356"/>
        </w:tabs>
      </w:pPr>
      <w:r>
        <w:t>We would like to keep your application on file if you would like to be considered for any future opportunities that may arise with us.</w:t>
      </w:r>
    </w:p>
    <w:p w:rsidR="003C7A61" w:rsidRDefault="003C7A61" w:rsidP="003C7A61">
      <w:pPr>
        <w:tabs>
          <w:tab w:val="left" w:pos="7356"/>
        </w:tabs>
      </w:pPr>
      <w:r w:rsidRPr="00425130">
        <w:t>If you have any questions regarding the above</w:t>
      </w:r>
      <w:r w:rsidR="00AB74A9">
        <w:t xml:space="preserve"> or would like to receive further feedback</w:t>
      </w:r>
      <w:r w:rsidRPr="00425130">
        <w:t>, please do not hesitate to contact us. We would</w:t>
      </w:r>
      <w:r w:rsidR="00AB74A9">
        <w:t xml:space="preserve"> like to thank you for your interest in working for our organisation and wish you all the best.</w:t>
      </w:r>
    </w:p>
    <w:p w:rsidR="003C7A61" w:rsidRDefault="003C7A61" w:rsidP="003C7A61">
      <w:pPr>
        <w:tabs>
          <w:tab w:val="left" w:pos="7356"/>
        </w:tabs>
      </w:pPr>
    </w:p>
    <w:p w:rsidR="003C7A61" w:rsidRDefault="003C7A61" w:rsidP="003C7A61">
      <w:pPr>
        <w:tabs>
          <w:tab w:val="left" w:pos="7356"/>
        </w:tabs>
      </w:pPr>
      <w:r>
        <w:t>Yours sincerely,</w:t>
      </w:r>
    </w:p>
    <w:p w:rsidR="003C7A61" w:rsidRDefault="003C7A61" w:rsidP="003C7A61">
      <w:pPr>
        <w:tabs>
          <w:tab w:val="left" w:pos="7356"/>
        </w:tabs>
        <w:spacing w:after="0"/>
      </w:pPr>
      <w:r>
        <w:t>{TEAM MEMBER’S NAME}</w:t>
      </w:r>
    </w:p>
    <w:p w:rsidR="003C7A61" w:rsidRPr="00425130" w:rsidRDefault="003C7A61" w:rsidP="003C7A61">
      <w:pPr>
        <w:tabs>
          <w:tab w:val="left" w:pos="7356"/>
        </w:tabs>
      </w:pPr>
      <w:r>
        <w:t>{TEAM MEMBER’S TITLE}</w:t>
      </w:r>
    </w:p>
    <w:p w:rsidR="003C7A61" w:rsidRDefault="003C7A61" w:rsidP="00603552">
      <w:pPr>
        <w:tabs>
          <w:tab w:val="left" w:pos="7356"/>
        </w:tabs>
      </w:pPr>
    </w:p>
    <w:p w:rsidR="009B24ED" w:rsidRDefault="009B24ED" w:rsidP="00603552">
      <w:pPr>
        <w:tabs>
          <w:tab w:val="left" w:pos="7356"/>
        </w:tabs>
      </w:pPr>
    </w:p>
    <w:p w:rsidR="009B24ED" w:rsidRDefault="009B24ED" w:rsidP="00603552">
      <w:pPr>
        <w:tabs>
          <w:tab w:val="left" w:pos="7356"/>
        </w:tabs>
      </w:pPr>
    </w:p>
    <w:p w:rsidR="009B24ED" w:rsidRDefault="009B24ED" w:rsidP="00603552">
      <w:pPr>
        <w:tabs>
          <w:tab w:val="left" w:pos="7356"/>
        </w:tabs>
      </w:pPr>
    </w:p>
    <w:p w:rsidR="009B24ED" w:rsidRDefault="009B24ED" w:rsidP="00603552">
      <w:pPr>
        <w:tabs>
          <w:tab w:val="left" w:pos="7356"/>
        </w:tabs>
      </w:pPr>
    </w:p>
    <w:p w:rsidR="009B24ED" w:rsidRDefault="009B24ED" w:rsidP="00603552">
      <w:pPr>
        <w:tabs>
          <w:tab w:val="left" w:pos="7356"/>
        </w:tabs>
      </w:pPr>
    </w:p>
    <w:p w:rsidR="009B24ED" w:rsidRDefault="009B24ED" w:rsidP="00603552">
      <w:pPr>
        <w:tabs>
          <w:tab w:val="left" w:pos="7356"/>
        </w:tabs>
      </w:pPr>
    </w:p>
    <w:p w:rsidR="009B24ED" w:rsidRDefault="009B24ED" w:rsidP="00603552">
      <w:pPr>
        <w:tabs>
          <w:tab w:val="left" w:pos="7356"/>
        </w:tabs>
      </w:pPr>
    </w:p>
    <w:p w:rsidR="009B24ED" w:rsidRDefault="009B24ED" w:rsidP="00603552">
      <w:pPr>
        <w:tabs>
          <w:tab w:val="left" w:pos="7356"/>
        </w:tabs>
      </w:pPr>
    </w:p>
    <w:p w:rsidR="009B24ED" w:rsidRDefault="009B24ED" w:rsidP="00603552">
      <w:pPr>
        <w:tabs>
          <w:tab w:val="left" w:pos="7356"/>
        </w:tabs>
      </w:pPr>
    </w:p>
    <w:p w:rsidR="009B24ED" w:rsidRDefault="009B24ED" w:rsidP="00603552">
      <w:pPr>
        <w:tabs>
          <w:tab w:val="left" w:pos="7356"/>
        </w:tabs>
      </w:pPr>
    </w:p>
    <w:p w:rsidR="009B24ED" w:rsidRDefault="009B24ED" w:rsidP="00603552">
      <w:pPr>
        <w:tabs>
          <w:tab w:val="left" w:pos="7356"/>
        </w:tabs>
      </w:pPr>
    </w:p>
    <w:p w:rsidR="009B24ED" w:rsidRDefault="009B24ED" w:rsidP="00603552">
      <w:pPr>
        <w:tabs>
          <w:tab w:val="left" w:pos="7356"/>
        </w:tabs>
      </w:pPr>
      <w:r>
        <w:lastRenderedPageBreak/>
        <w:t>References</w:t>
      </w:r>
    </w:p>
    <w:p w:rsidR="003579E1" w:rsidRPr="003579E1" w:rsidRDefault="003579E1" w:rsidP="003579E1">
      <w:pPr>
        <w:pStyle w:val="nova-legacy-e-listitem"/>
        <w:shd w:val="clear" w:color="auto" w:fill="FFFFFF"/>
        <w:spacing w:before="0" w:after="0"/>
        <w:rPr>
          <w:rFonts w:asciiTheme="minorHAnsi" w:hAnsiTheme="minorHAnsi" w:cstheme="minorHAnsi"/>
          <w:sz w:val="22"/>
          <w:szCs w:val="22"/>
        </w:rPr>
      </w:pPr>
      <w:r w:rsidRPr="003579E1">
        <w:rPr>
          <w:rFonts w:asciiTheme="minorHAnsi" w:hAnsiTheme="minorHAnsi" w:cstheme="minorHAnsi"/>
          <w:sz w:val="22"/>
          <w:szCs w:val="22"/>
        </w:rPr>
        <w:t xml:space="preserve">Abbas, S., Shah, M. and Othman, Y. (2021) ‘Critical Review of Recruitment and Selection Methods: Understanding the Current Practice’, </w:t>
      </w:r>
      <w:hyperlink r:id="rId9" w:history="1">
        <w:r w:rsidRPr="003579E1">
          <w:rPr>
            <w:rStyle w:val="Hyperlink"/>
            <w:rFonts w:asciiTheme="minorHAnsi" w:hAnsiTheme="minorHAnsi" w:cstheme="minorHAnsi"/>
            <w:i/>
            <w:color w:val="auto"/>
            <w:sz w:val="22"/>
            <w:szCs w:val="22"/>
            <w:u w:val="none"/>
            <w:bdr w:val="none" w:sz="0" w:space="0" w:color="auto" w:frame="1"/>
          </w:rPr>
          <w:t>Annals of Contemporary Developments in Management &amp; HR</w:t>
        </w:r>
      </w:hyperlink>
      <w:r>
        <w:rPr>
          <w:rFonts w:asciiTheme="minorHAnsi" w:hAnsiTheme="minorHAnsi" w:cstheme="minorHAnsi"/>
          <w:sz w:val="22"/>
          <w:szCs w:val="22"/>
        </w:rPr>
        <w:t>,</w:t>
      </w:r>
      <w:r w:rsidRPr="003579E1">
        <w:rPr>
          <w:rFonts w:asciiTheme="minorHAnsi" w:hAnsiTheme="minorHAnsi" w:cstheme="minorHAnsi"/>
          <w:sz w:val="22"/>
          <w:szCs w:val="22"/>
        </w:rPr>
        <w:t> 3(3)</w:t>
      </w:r>
      <w:r>
        <w:rPr>
          <w:rFonts w:asciiTheme="minorHAnsi" w:hAnsiTheme="minorHAnsi" w:cstheme="minorHAnsi"/>
          <w:sz w:val="22"/>
          <w:szCs w:val="22"/>
        </w:rPr>
        <w:t xml:space="preserve">, pp. </w:t>
      </w:r>
      <w:r w:rsidRPr="003579E1">
        <w:rPr>
          <w:rFonts w:asciiTheme="minorHAnsi" w:hAnsiTheme="minorHAnsi" w:cstheme="minorHAnsi"/>
          <w:sz w:val="22"/>
          <w:szCs w:val="22"/>
        </w:rPr>
        <w:t>46-52</w:t>
      </w:r>
      <w:r>
        <w:rPr>
          <w:rFonts w:asciiTheme="minorHAnsi" w:hAnsiTheme="minorHAnsi" w:cstheme="minorHAnsi"/>
          <w:sz w:val="22"/>
          <w:szCs w:val="22"/>
        </w:rPr>
        <w:t xml:space="preserve">. Available at: </w:t>
      </w:r>
      <w:hyperlink r:id="rId10" w:tgtFrame="_blank" w:history="1">
        <w:r w:rsidRPr="003579E1">
          <w:rPr>
            <w:rStyle w:val="Hyperlink"/>
            <w:rFonts w:asciiTheme="minorHAnsi" w:hAnsiTheme="minorHAnsi" w:cstheme="minorHAnsi"/>
            <w:color w:val="auto"/>
            <w:sz w:val="22"/>
            <w:szCs w:val="22"/>
            <w:u w:val="none"/>
            <w:bdr w:val="none" w:sz="0" w:space="0" w:color="auto" w:frame="1"/>
            <w:shd w:val="clear" w:color="auto" w:fill="FFFFFF"/>
          </w:rPr>
          <w:t>10.33166/ACDMHR.2021.03.005</w:t>
        </w:r>
      </w:hyperlink>
    </w:p>
    <w:p w:rsidR="0079615D" w:rsidRPr="0079615D" w:rsidRDefault="0079615D" w:rsidP="0079615D">
      <w:proofErr w:type="spellStart"/>
      <w:r>
        <w:t>Acas</w:t>
      </w:r>
      <w:proofErr w:type="spellEnd"/>
      <w:r>
        <w:t xml:space="preserve">. (2015) </w:t>
      </w:r>
      <w:r>
        <w:rPr>
          <w:i/>
        </w:rPr>
        <w:t xml:space="preserve">Starting staff: induction. </w:t>
      </w:r>
      <w:r>
        <w:t xml:space="preserve">Available at: </w:t>
      </w:r>
      <w:hyperlink r:id="rId11" w:history="1">
        <w:r w:rsidRPr="0079615D">
          <w:rPr>
            <w:rStyle w:val="Hyperlink"/>
            <w:color w:val="auto"/>
            <w:u w:val="none"/>
          </w:rPr>
          <w:t>https://www.acas.org.uk/sites/default/files/2021-03/Starting-staff-induction.pdf</w:t>
        </w:r>
      </w:hyperlink>
      <w:r w:rsidRPr="0079615D">
        <w:t xml:space="preserve"> (Accessed: 24</w:t>
      </w:r>
      <w:r w:rsidR="0077199B">
        <w:rPr>
          <w:vertAlign w:val="superscript"/>
        </w:rPr>
        <w:t xml:space="preserve"> </w:t>
      </w:r>
      <w:r w:rsidRPr="0079615D">
        <w:t xml:space="preserve">April 2023). </w:t>
      </w:r>
    </w:p>
    <w:p w:rsidR="00A077BF" w:rsidRDefault="00A077BF" w:rsidP="00603552">
      <w:pPr>
        <w:tabs>
          <w:tab w:val="left" w:pos="7356"/>
        </w:tabs>
        <w:rPr>
          <w:i/>
        </w:rPr>
      </w:pPr>
      <w:r>
        <w:t xml:space="preserve">Armstrong, M. and Taylor, S. (2020) </w:t>
      </w:r>
      <w:r>
        <w:rPr>
          <w:i/>
        </w:rPr>
        <w:t xml:space="preserve">Armstrong’s Handbook of Human Resource Management Practice. </w:t>
      </w:r>
      <w:r w:rsidRPr="00A077BF">
        <w:t>15</w:t>
      </w:r>
      <w:r w:rsidRPr="00A077BF">
        <w:rPr>
          <w:vertAlign w:val="superscript"/>
        </w:rPr>
        <w:t>th</w:t>
      </w:r>
      <w:r w:rsidRPr="00A077BF">
        <w:t xml:space="preserve"> </w:t>
      </w:r>
      <w:proofErr w:type="spellStart"/>
      <w:r w:rsidRPr="00A077BF">
        <w:t>edn</w:t>
      </w:r>
      <w:proofErr w:type="spellEnd"/>
      <w:r w:rsidRPr="00A077BF">
        <w:t>. London: Kogan Page</w:t>
      </w:r>
      <w:r>
        <w:rPr>
          <w:i/>
        </w:rPr>
        <w:t>.</w:t>
      </w:r>
    </w:p>
    <w:p w:rsidR="000D16F1" w:rsidRPr="000D16F1" w:rsidRDefault="000D16F1" w:rsidP="000D16F1">
      <w:pPr>
        <w:spacing w:before="120" w:line="240" w:lineRule="auto"/>
        <w:rPr>
          <w:rFonts w:eastAsia="Times New Roman" w:cstheme="minorHAnsi"/>
          <w:lang w:eastAsia="en-GB"/>
        </w:rPr>
      </w:pPr>
      <w:proofErr w:type="spellStart"/>
      <w:r w:rsidRPr="000D16F1">
        <w:rPr>
          <w:rFonts w:eastAsia="Times New Roman" w:cstheme="minorHAnsi"/>
          <w:lang w:eastAsia="en-GB"/>
        </w:rPr>
        <w:t>Ayling</w:t>
      </w:r>
      <w:proofErr w:type="spellEnd"/>
      <w:r w:rsidRPr="000D16F1">
        <w:rPr>
          <w:rFonts w:eastAsia="Times New Roman" w:cstheme="minorHAnsi"/>
          <w:lang w:eastAsia="en-GB"/>
        </w:rPr>
        <w:t xml:space="preserve">, L. (2022) </w:t>
      </w:r>
      <w:r>
        <w:rPr>
          <w:rFonts w:eastAsia="Times New Roman" w:cstheme="minorHAnsi"/>
          <w:i/>
          <w:lang w:eastAsia="en-GB"/>
        </w:rPr>
        <w:t xml:space="preserve">Retention of HR records. </w:t>
      </w:r>
      <w:r>
        <w:rPr>
          <w:rFonts w:eastAsia="Times New Roman" w:cstheme="minorHAnsi"/>
          <w:lang w:eastAsia="en-GB"/>
        </w:rPr>
        <w:t xml:space="preserve">Available at: </w:t>
      </w:r>
      <w:r w:rsidRPr="000D16F1">
        <w:rPr>
          <w:rFonts w:eastAsia="Times New Roman" w:cstheme="minorHAnsi"/>
          <w:lang w:eastAsia="en-GB"/>
        </w:rPr>
        <w:t>https://www.cipd.org/uk/knowledge/factsheets/keeping-records-factsheet/ (Accessed: 07 May 2023).</w:t>
      </w:r>
    </w:p>
    <w:p w:rsidR="00C015B5" w:rsidRDefault="00C015B5" w:rsidP="00C015B5">
      <w:pPr>
        <w:rPr>
          <w:rFonts w:cstheme="minorHAnsi"/>
          <w:szCs w:val="23"/>
          <w:shd w:val="clear" w:color="auto" w:fill="FFFFFF"/>
        </w:rPr>
      </w:pPr>
      <w:r w:rsidRPr="00C015B5">
        <w:rPr>
          <w:rFonts w:cstheme="minorHAnsi"/>
          <w:szCs w:val="23"/>
          <w:shd w:val="clear" w:color="auto" w:fill="FFFFFF"/>
        </w:rPr>
        <w:t>Cattermole, G. (2019)</w:t>
      </w:r>
      <w:r>
        <w:rPr>
          <w:rFonts w:cstheme="minorHAnsi"/>
          <w:szCs w:val="23"/>
          <w:shd w:val="clear" w:color="auto" w:fill="FFFFFF"/>
        </w:rPr>
        <w:t xml:space="preserve"> ‘</w:t>
      </w:r>
      <w:r w:rsidRPr="00C015B5">
        <w:rPr>
          <w:rFonts w:cstheme="minorHAnsi"/>
          <w:szCs w:val="23"/>
          <w:shd w:val="clear" w:color="auto" w:fill="FFFFFF"/>
        </w:rPr>
        <w:t>Developing the employee lifecycle to keep top talent</w:t>
      </w:r>
      <w:r>
        <w:rPr>
          <w:rFonts w:cstheme="minorHAnsi"/>
          <w:szCs w:val="23"/>
          <w:shd w:val="clear" w:color="auto" w:fill="FFFFFF"/>
        </w:rPr>
        <w:t xml:space="preserve">’, </w:t>
      </w:r>
      <w:r w:rsidRPr="00C015B5">
        <w:rPr>
          <w:rFonts w:cstheme="minorHAnsi"/>
          <w:i/>
          <w:iCs/>
          <w:szCs w:val="23"/>
          <w:shd w:val="clear" w:color="auto" w:fill="FFFFFF"/>
        </w:rPr>
        <w:t>Strategic HR Review</w:t>
      </w:r>
      <w:r w:rsidRPr="00C015B5">
        <w:rPr>
          <w:rFonts w:cstheme="minorHAnsi"/>
          <w:szCs w:val="23"/>
          <w:shd w:val="clear" w:color="auto" w:fill="FFFFFF"/>
        </w:rPr>
        <w:t>, </w:t>
      </w:r>
      <w:r w:rsidRPr="00C015B5">
        <w:rPr>
          <w:rFonts w:cstheme="minorHAnsi"/>
          <w:i/>
          <w:iCs/>
          <w:szCs w:val="23"/>
          <w:shd w:val="clear" w:color="auto" w:fill="FFFFFF"/>
        </w:rPr>
        <w:t>18</w:t>
      </w:r>
      <w:r w:rsidRPr="00C015B5">
        <w:rPr>
          <w:rFonts w:cstheme="minorHAnsi"/>
          <w:szCs w:val="23"/>
          <w:shd w:val="clear" w:color="auto" w:fill="FFFFFF"/>
        </w:rPr>
        <w:t xml:space="preserve">(6), </w:t>
      </w:r>
      <w:r w:rsidR="00461C0A">
        <w:rPr>
          <w:rFonts w:cstheme="minorHAnsi"/>
          <w:szCs w:val="23"/>
          <w:shd w:val="clear" w:color="auto" w:fill="FFFFFF"/>
        </w:rPr>
        <w:t xml:space="preserve">pp. </w:t>
      </w:r>
      <w:r w:rsidRPr="00C015B5">
        <w:rPr>
          <w:rFonts w:cstheme="minorHAnsi"/>
          <w:szCs w:val="23"/>
          <w:shd w:val="clear" w:color="auto" w:fill="FFFFFF"/>
        </w:rPr>
        <w:t xml:space="preserve">258–262. </w:t>
      </w:r>
      <w:r w:rsidR="00461C0A">
        <w:rPr>
          <w:rFonts w:cstheme="minorHAnsi"/>
          <w:szCs w:val="23"/>
          <w:shd w:val="clear" w:color="auto" w:fill="FFFFFF"/>
        </w:rPr>
        <w:t>Availab</w:t>
      </w:r>
      <w:r w:rsidR="00461C0A" w:rsidRPr="00086696">
        <w:rPr>
          <w:rFonts w:cstheme="minorHAnsi"/>
          <w:szCs w:val="23"/>
          <w:shd w:val="clear" w:color="auto" w:fill="FFFFFF"/>
        </w:rPr>
        <w:t xml:space="preserve">le at: </w:t>
      </w:r>
      <w:hyperlink r:id="rId12" w:history="1">
        <w:r w:rsidR="00A15DDC" w:rsidRPr="00086696">
          <w:rPr>
            <w:rStyle w:val="Hyperlink"/>
            <w:rFonts w:cstheme="minorHAnsi"/>
            <w:color w:val="auto"/>
            <w:szCs w:val="23"/>
            <w:u w:val="none"/>
            <w:shd w:val="clear" w:color="auto" w:fill="FFFFFF"/>
          </w:rPr>
          <w:t>https://doi.org/10.1108/SHR-05-2019-0042</w:t>
        </w:r>
      </w:hyperlink>
    </w:p>
    <w:p w:rsidR="00DA557B" w:rsidRDefault="00DA557B" w:rsidP="00C015B5">
      <w:r w:rsidRPr="00884EB1">
        <w:t xml:space="preserve">Cave, D. (2022) </w:t>
      </w:r>
      <w:r>
        <w:rPr>
          <w:i/>
        </w:rPr>
        <w:t xml:space="preserve">Overwhelming majority of job adverts at top UK firms use gender-biased language, research finds. </w:t>
      </w:r>
      <w:r w:rsidR="00211E2F">
        <w:t xml:space="preserve">Available at: </w:t>
      </w:r>
      <w:hyperlink r:id="rId13" w:history="1">
        <w:r w:rsidR="00211E2F" w:rsidRPr="00211E2F">
          <w:rPr>
            <w:rStyle w:val="Hyperlink"/>
            <w:color w:val="auto"/>
            <w:u w:val="none"/>
          </w:rPr>
          <w:t>https://www.peoplemanagement.co.uk/article/1808484/overwhelming-majority-job-adverts-top-uk-firms-use-gender-biased-language-research-finds</w:t>
        </w:r>
      </w:hyperlink>
      <w:r w:rsidR="00211E2F">
        <w:t xml:space="preserve"> (Accessed: 30 April 2023). </w:t>
      </w:r>
    </w:p>
    <w:p w:rsidR="000F065F" w:rsidRPr="000F065F" w:rsidRDefault="000F065F" w:rsidP="00C015B5">
      <w:r>
        <w:t xml:space="preserve">CIPD. (2017) </w:t>
      </w:r>
      <w:r>
        <w:rPr>
          <w:i/>
        </w:rPr>
        <w:t xml:space="preserve">Resourcing and Talent Planning. </w:t>
      </w:r>
      <w:r>
        <w:t>London: Chartered Institute of Personnel and Development.</w:t>
      </w:r>
    </w:p>
    <w:p w:rsidR="0077199B" w:rsidRPr="0077199B" w:rsidRDefault="0077199B" w:rsidP="0077199B">
      <w:pPr>
        <w:pStyle w:val="ListParagraph"/>
        <w:spacing w:before="120" w:after="0" w:line="240" w:lineRule="auto"/>
        <w:ind w:left="0"/>
        <w:rPr>
          <w:rFonts w:eastAsia="Times New Roman" w:cstheme="minorHAnsi"/>
          <w:lang w:eastAsia="en-GB"/>
        </w:rPr>
      </w:pPr>
      <w:proofErr w:type="spellStart"/>
      <w:r w:rsidRPr="0077199B">
        <w:rPr>
          <w:rFonts w:eastAsia="Times New Roman" w:cstheme="minorHAnsi"/>
          <w:lang w:eastAsia="en-GB"/>
        </w:rPr>
        <w:t>Cresswell</w:t>
      </w:r>
      <w:proofErr w:type="spellEnd"/>
      <w:r w:rsidRPr="0077199B">
        <w:rPr>
          <w:rFonts w:eastAsia="Times New Roman" w:cstheme="minorHAnsi"/>
          <w:lang w:eastAsia="en-GB"/>
        </w:rPr>
        <w:t xml:space="preserve">, R. (2021) </w:t>
      </w:r>
      <w:r>
        <w:rPr>
          <w:rFonts w:eastAsia="Times New Roman" w:cstheme="minorHAnsi"/>
          <w:i/>
          <w:lang w:eastAsia="en-GB"/>
        </w:rPr>
        <w:t xml:space="preserve">The benefits of working with a recruitment agency. </w:t>
      </w:r>
      <w:r>
        <w:rPr>
          <w:rFonts w:eastAsia="Times New Roman" w:cstheme="minorHAnsi"/>
          <w:lang w:eastAsia="en-GB"/>
        </w:rPr>
        <w:t xml:space="preserve">Available at: </w:t>
      </w:r>
      <w:hyperlink r:id="rId14" w:history="1">
        <w:r w:rsidR="003579E1" w:rsidRPr="003579E1">
          <w:rPr>
            <w:rStyle w:val="Hyperlink"/>
            <w:rFonts w:eastAsia="Times New Roman" w:cstheme="minorHAnsi"/>
            <w:color w:val="auto"/>
            <w:u w:val="none"/>
            <w:lang w:eastAsia="en-GB"/>
          </w:rPr>
          <w:t>https://www.healthrecruitnetwork.co.uk/blog/2021/11/the-benefits-of-working-with-a-recruitment-agency?source=google.com</w:t>
        </w:r>
      </w:hyperlink>
      <w:r w:rsidRPr="0077199B">
        <w:rPr>
          <w:rFonts w:eastAsia="Times New Roman" w:cstheme="minorHAnsi"/>
          <w:lang w:eastAsia="en-GB"/>
        </w:rPr>
        <w:t xml:space="preserve"> (Accessed: 28 April 2023). </w:t>
      </w:r>
    </w:p>
    <w:p w:rsidR="0077199B" w:rsidRPr="0077199B" w:rsidRDefault="0077199B" w:rsidP="0077199B">
      <w:pPr>
        <w:pStyle w:val="ListParagraph"/>
        <w:spacing w:before="120" w:after="0" w:line="240" w:lineRule="auto"/>
        <w:rPr>
          <w:rFonts w:ascii="Helvetica" w:eastAsia="Times New Roman" w:hAnsi="Helvetica" w:cs="Helvetica"/>
          <w:color w:val="444444"/>
          <w:lang w:eastAsia="en-GB"/>
        </w:rPr>
      </w:pPr>
    </w:p>
    <w:p w:rsidR="00086696" w:rsidRDefault="00086696" w:rsidP="00C015B5">
      <w:proofErr w:type="spellStart"/>
      <w:r>
        <w:t>Danao</w:t>
      </w:r>
      <w:proofErr w:type="spellEnd"/>
      <w:r>
        <w:t xml:space="preserve">, M. (2023) </w:t>
      </w:r>
      <w:r>
        <w:rPr>
          <w:i/>
        </w:rPr>
        <w:t xml:space="preserve">How </w:t>
      </w:r>
      <w:proofErr w:type="gramStart"/>
      <w:r>
        <w:rPr>
          <w:i/>
        </w:rPr>
        <w:t>To</w:t>
      </w:r>
      <w:proofErr w:type="gramEnd"/>
      <w:r>
        <w:rPr>
          <w:i/>
        </w:rPr>
        <w:t xml:space="preserve"> Perform A Job Analysis (2023 Guide). </w:t>
      </w:r>
      <w:r>
        <w:t xml:space="preserve">Available at: </w:t>
      </w:r>
      <w:hyperlink r:id="rId15" w:history="1">
        <w:r w:rsidRPr="00086696">
          <w:rPr>
            <w:rStyle w:val="Hyperlink"/>
            <w:color w:val="auto"/>
            <w:u w:val="none"/>
          </w:rPr>
          <w:t>https://www.forbes.com/advisor/business/job-analysis/</w:t>
        </w:r>
      </w:hyperlink>
      <w:r w:rsidRPr="00086696">
        <w:t xml:space="preserve"> (A</w:t>
      </w:r>
      <w:r>
        <w:t xml:space="preserve">ccessed 28 April 2023). </w:t>
      </w:r>
    </w:p>
    <w:p w:rsidR="0077199B" w:rsidRPr="0077199B" w:rsidRDefault="0077199B" w:rsidP="0077199B">
      <w:pPr>
        <w:pStyle w:val="Heading1"/>
        <w:shd w:val="clear" w:color="auto" w:fill="FFFFFF"/>
        <w:spacing w:before="300" w:beforeAutospacing="0" w:after="0" w:afterAutospacing="0"/>
        <w:rPr>
          <w:rFonts w:asciiTheme="minorHAnsi" w:hAnsiTheme="minorHAnsi" w:cstheme="minorHAnsi"/>
          <w:b w:val="0"/>
          <w:sz w:val="22"/>
          <w:szCs w:val="22"/>
        </w:rPr>
      </w:pPr>
      <w:r w:rsidRPr="0077199B">
        <w:rPr>
          <w:rFonts w:asciiTheme="minorHAnsi" w:hAnsiTheme="minorHAnsi" w:cstheme="minorHAnsi"/>
          <w:b w:val="0"/>
          <w:sz w:val="22"/>
          <w:szCs w:val="22"/>
        </w:rPr>
        <w:t xml:space="preserve">Etherington, T. (2020) </w:t>
      </w:r>
      <w:r w:rsidRPr="0077199B">
        <w:rPr>
          <w:rFonts w:asciiTheme="minorHAnsi" w:hAnsiTheme="minorHAnsi" w:cstheme="minorHAnsi"/>
          <w:b w:val="0"/>
          <w:i/>
          <w:sz w:val="22"/>
          <w:szCs w:val="22"/>
        </w:rPr>
        <w:t>Recruiting care workers - How to get it right</w:t>
      </w:r>
      <w:r w:rsidRPr="0077199B">
        <w:rPr>
          <w:rFonts w:asciiTheme="minorHAnsi" w:hAnsiTheme="minorHAnsi" w:cstheme="minorHAnsi"/>
          <w:b w:val="0"/>
          <w:sz w:val="22"/>
          <w:szCs w:val="22"/>
        </w:rPr>
        <w:t>. Available at:</w:t>
      </w:r>
    </w:p>
    <w:p w:rsidR="007F6728" w:rsidRDefault="000409D1" w:rsidP="007F6728">
      <w:pPr>
        <w:pStyle w:val="ListParagraph"/>
        <w:spacing w:after="0" w:line="240" w:lineRule="auto"/>
        <w:ind w:left="0"/>
        <w:rPr>
          <w:rFonts w:eastAsia="Times New Roman" w:cstheme="minorHAnsi"/>
          <w:lang w:eastAsia="en-GB"/>
        </w:rPr>
      </w:pPr>
      <w:hyperlink r:id="rId16" w:history="1">
        <w:r w:rsidR="0077199B" w:rsidRPr="0077199B">
          <w:rPr>
            <w:rStyle w:val="Hyperlink"/>
            <w:rFonts w:eastAsia="Times New Roman" w:cstheme="minorHAnsi"/>
            <w:color w:val="auto"/>
            <w:u w:val="none"/>
            <w:lang w:eastAsia="en-GB"/>
          </w:rPr>
          <w:t>https://www.theaccessgroup.com/en-gb/blog/hsc-recruiting-care-workers-how-to-get-it-right/</w:t>
        </w:r>
      </w:hyperlink>
      <w:r w:rsidR="0077199B" w:rsidRPr="0077199B">
        <w:rPr>
          <w:rFonts w:eastAsia="Times New Roman" w:cstheme="minorHAnsi"/>
          <w:lang w:eastAsia="en-GB"/>
        </w:rPr>
        <w:t xml:space="preserve"> (Accessed: 28 April 2023). </w:t>
      </w:r>
    </w:p>
    <w:p w:rsidR="007F6728" w:rsidRDefault="007F6728" w:rsidP="007F6728">
      <w:pPr>
        <w:pStyle w:val="ListParagraph"/>
        <w:spacing w:after="0" w:line="240" w:lineRule="auto"/>
        <w:ind w:left="0"/>
      </w:pPr>
    </w:p>
    <w:p w:rsidR="007F6728" w:rsidRPr="007F6728" w:rsidRDefault="007F6728" w:rsidP="007F6728">
      <w:pPr>
        <w:pStyle w:val="ListParagraph"/>
        <w:spacing w:after="0" w:line="240" w:lineRule="auto"/>
        <w:ind w:left="0"/>
        <w:rPr>
          <w:rFonts w:eastAsia="Times New Roman" w:cstheme="minorHAnsi"/>
          <w:lang w:eastAsia="en-GB"/>
        </w:rPr>
      </w:pPr>
      <w:r>
        <w:t xml:space="preserve">Garcia, K. (2018) </w:t>
      </w:r>
      <w:r>
        <w:rPr>
          <w:i/>
        </w:rPr>
        <w:t xml:space="preserve">6 elements every job description must have. </w:t>
      </w:r>
      <w:r>
        <w:t xml:space="preserve">Available at: </w:t>
      </w:r>
      <w:hyperlink r:id="rId17" w:history="1">
        <w:r w:rsidRPr="007F6728">
          <w:rPr>
            <w:rStyle w:val="Hyperlink"/>
            <w:color w:val="auto"/>
            <w:u w:val="none"/>
          </w:rPr>
          <w:t>https://www.humi.ca/blog-post/job-description-must-haves?visitor_id=BT6Vu5b8CEwUl5</w:t>
        </w:r>
      </w:hyperlink>
      <w:r w:rsidRPr="007F6728">
        <w:t xml:space="preserve"> </w:t>
      </w:r>
      <w:r>
        <w:t>(Accessed: 24 April 2023).</w:t>
      </w:r>
    </w:p>
    <w:p w:rsidR="0077199B" w:rsidRPr="0077199B" w:rsidRDefault="0077199B" w:rsidP="0077199B">
      <w:pPr>
        <w:pStyle w:val="ListParagraph"/>
        <w:spacing w:before="120" w:after="0" w:line="240" w:lineRule="auto"/>
        <w:rPr>
          <w:rFonts w:ascii="Helvetica" w:eastAsia="Times New Roman" w:hAnsi="Helvetica" w:cs="Helvetica"/>
          <w:color w:val="444444"/>
          <w:lang w:eastAsia="en-GB"/>
        </w:rPr>
      </w:pPr>
    </w:p>
    <w:p w:rsidR="00A15DDC" w:rsidRDefault="00A15DDC" w:rsidP="00C015B5">
      <w:r>
        <w:t>Gifford, J. (2021)</w:t>
      </w:r>
      <w:r w:rsidR="00086696">
        <w:t xml:space="preserve"> </w:t>
      </w:r>
      <w:r w:rsidR="00086696">
        <w:rPr>
          <w:i/>
        </w:rPr>
        <w:t xml:space="preserve">Job Design. </w:t>
      </w:r>
      <w:r w:rsidR="00086696">
        <w:t xml:space="preserve">Available at: </w:t>
      </w:r>
      <w:hyperlink r:id="rId18" w:history="1">
        <w:r w:rsidR="00086696" w:rsidRPr="00086696">
          <w:rPr>
            <w:rStyle w:val="Hyperlink"/>
            <w:color w:val="auto"/>
            <w:u w:val="none"/>
          </w:rPr>
          <w:t>https://www.cipd.org/uk/knowledge/factsheets/job-design-factsheet/</w:t>
        </w:r>
      </w:hyperlink>
      <w:r w:rsidR="00086696" w:rsidRPr="00086696">
        <w:t xml:space="preserve"> (Accessed: 24</w:t>
      </w:r>
      <w:r w:rsidR="0077199B">
        <w:rPr>
          <w:vertAlign w:val="superscript"/>
        </w:rPr>
        <w:t xml:space="preserve"> </w:t>
      </w:r>
      <w:r w:rsidR="00086696" w:rsidRPr="00086696">
        <w:t xml:space="preserve">April 2023). </w:t>
      </w:r>
    </w:p>
    <w:p w:rsidR="00C75F15" w:rsidRPr="00C75F15" w:rsidRDefault="00C75F15" w:rsidP="00C75F15">
      <w:pPr>
        <w:spacing w:before="120" w:after="0" w:line="240" w:lineRule="auto"/>
        <w:rPr>
          <w:rFonts w:eastAsia="Times New Roman" w:cstheme="minorHAnsi"/>
          <w:lang w:eastAsia="en-GB"/>
        </w:rPr>
      </w:pPr>
      <w:r w:rsidRPr="00C75F15">
        <w:rPr>
          <w:rFonts w:eastAsia="Times New Roman" w:cstheme="minorHAnsi"/>
          <w:lang w:eastAsia="en-GB"/>
        </w:rPr>
        <w:t>Halcrow, K. (2021)</w:t>
      </w:r>
      <w:r>
        <w:rPr>
          <w:rFonts w:eastAsia="Times New Roman" w:cstheme="minorHAnsi"/>
          <w:i/>
          <w:lang w:eastAsia="en-GB"/>
        </w:rPr>
        <w:t xml:space="preserve"> The 10 Most Effective Selection Methods. </w:t>
      </w:r>
      <w:r>
        <w:rPr>
          <w:rFonts w:eastAsia="Times New Roman" w:cstheme="minorHAnsi"/>
          <w:lang w:eastAsia="en-GB"/>
        </w:rPr>
        <w:t>Available at:</w:t>
      </w:r>
      <w:r w:rsidRPr="00C75F15">
        <w:rPr>
          <w:rFonts w:eastAsia="Times New Roman" w:cstheme="minorHAnsi"/>
          <w:lang w:eastAsia="en-GB"/>
        </w:rPr>
        <w:t xml:space="preserve"> </w:t>
      </w:r>
      <w:hyperlink r:id="rId19" w:history="1">
        <w:r w:rsidRPr="00C75F15">
          <w:rPr>
            <w:rStyle w:val="Hyperlink"/>
            <w:rFonts w:eastAsia="Times New Roman" w:cstheme="minorHAnsi"/>
            <w:color w:val="auto"/>
            <w:u w:val="none"/>
            <w:lang w:eastAsia="en-GB"/>
          </w:rPr>
          <w:t>https://www.linkedin.com/pulse/10-most-effective-selection-methods-kirsten-halcrow/</w:t>
        </w:r>
      </w:hyperlink>
      <w:r w:rsidRPr="00C75F15">
        <w:rPr>
          <w:rFonts w:eastAsia="Times New Roman" w:cstheme="minorHAnsi"/>
          <w:lang w:eastAsia="en-GB"/>
        </w:rPr>
        <w:t xml:space="preserve"> (Accessed: 03 May 2023).</w:t>
      </w:r>
    </w:p>
    <w:p w:rsidR="00E614BE" w:rsidRDefault="00E614BE" w:rsidP="003A2107">
      <w:pPr>
        <w:spacing w:before="120" w:line="240" w:lineRule="auto"/>
        <w:rPr>
          <w:rFonts w:eastAsia="Times New Roman" w:cstheme="minorHAnsi"/>
          <w:lang w:eastAsia="en-GB"/>
        </w:rPr>
      </w:pPr>
      <w:proofErr w:type="spellStart"/>
      <w:r w:rsidRPr="00E614BE">
        <w:rPr>
          <w:rFonts w:eastAsia="Times New Roman" w:cstheme="minorHAnsi"/>
          <w:lang w:eastAsia="en-GB"/>
        </w:rPr>
        <w:t>Heaslip</w:t>
      </w:r>
      <w:proofErr w:type="spellEnd"/>
      <w:r w:rsidRPr="00E614BE">
        <w:rPr>
          <w:rFonts w:eastAsia="Times New Roman" w:cstheme="minorHAnsi"/>
          <w:lang w:eastAsia="en-GB"/>
        </w:rPr>
        <w:t xml:space="preserve">, E. (2023) </w:t>
      </w:r>
      <w:r>
        <w:rPr>
          <w:rFonts w:eastAsia="Times New Roman" w:cstheme="minorHAnsi"/>
          <w:i/>
          <w:lang w:eastAsia="en-GB"/>
        </w:rPr>
        <w:t xml:space="preserve">The 11+ Greatest Employee Selection Methods </w:t>
      </w:r>
      <w:proofErr w:type="gramStart"/>
      <w:r>
        <w:rPr>
          <w:rFonts w:eastAsia="Times New Roman" w:cstheme="minorHAnsi"/>
          <w:i/>
          <w:lang w:eastAsia="en-GB"/>
        </w:rPr>
        <w:t>To</w:t>
      </w:r>
      <w:proofErr w:type="gramEnd"/>
      <w:r>
        <w:rPr>
          <w:rFonts w:eastAsia="Times New Roman" w:cstheme="minorHAnsi"/>
          <w:i/>
          <w:lang w:eastAsia="en-GB"/>
        </w:rPr>
        <w:t xml:space="preserve"> Empower Every Recruiter. </w:t>
      </w:r>
      <w:r>
        <w:rPr>
          <w:rFonts w:eastAsia="Times New Roman" w:cstheme="minorHAnsi"/>
          <w:lang w:eastAsia="en-GB"/>
        </w:rPr>
        <w:t>Available at</w:t>
      </w:r>
      <w:r w:rsidRPr="00835BF9">
        <w:rPr>
          <w:rFonts w:eastAsia="Times New Roman" w:cstheme="minorHAnsi"/>
          <w:lang w:eastAsia="en-GB"/>
        </w:rPr>
        <w:t xml:space="preserve">: </w:t>
      </w:r>
      <w:hyperlink r:id="rId20" w:history="1">
        <w:r w:rsidRPr="00835BF9">
          <w:rPr>
            <w:rStyle w:val="Hyperlink"/>
            <w:rFonts w:eastAsia="Times New Roman" w:cstheme="minorHAnsi"/>
            <w:color w:val="auto"/>
            <w:u w:val="none"/>
            <w:lang w:eastAsia="en-GB"/>
          </w:rPr>
          <w:t>https://vervoe.com/employee-selection-methods/</w:t>
        </w:r>
      </w:hyperlink>
      <w:r w:rsidRPr="00E614BE">
        <w:rPr>
          <w:rFonts w:eastAsia="Times New Roman" w:cstheme="minorHAnsi"/>
          <w:lang w:eastAsia="en-GB"/>
        </w:rPr>
        <w:t xml:space="preserve"> (Accessed: 02 May 2023).</w:t>
      </w:r>
    </w:p>
    <w:p w:rsidR="003A2107" w:rsidRDefault="003A2107" w:rsidP="003A2107">
      <w:r>
        <w:t>HR Solutions</w:t>
      </w:r>
      <w:r w:rsidR="00C820DD">
        <w:t>.</w:t>
      </w:r>
      <w:r>
        <w:t xml:space="preserve"> (2018) </w:t>
      </w:r>
      <w:r w:rsidR="00C820DD">
        <w:rPr>
          <w:i/>
        </w:rPr>
        <w:t xml:space="preserve">Guidance: </w:t>
      </w:r>
      <w:r w:rsidR="00F44021">
        <w:rPr>
          <w:i/>
        </w:rPr>
        <w:t>R</w:t>
      </w:r>
      <w:r w:rsidR="00C820DD">
        <w:rPr>
          <w:i/>
        </w:rPr>
        <w:t xml:space="preserve">etention periods. </w:t>
      </w:r>
      <w:r w:rsidR="00C820DD">
        <w:t xml:space="preserve">Available at: </w:t>
      </w:r>
      <w:hyperlink r:id="rId21" w:history="1">
        <w:r w:rsidR="00C820DD" w:rsidRPr="00C820DD">
          <w:rPr>
            <w:rStyle w:val="Hyperlink"/>
            <w:color w:val="auto"/>
            <w:u w:val="none"/>
          </w:rPr>
          <w:t>https://www.hrsolutions-uk.com/wp-content/uploads/2018/03/Guidance-Retention-periods.pdf</w:t>
        </w:r>
      </w:hyperlink>
      <w:r w:rsidRPr="00C820DD">
        <w:t xml:space="preserve"> (</w:t>
      </w:r>
      <w:r>
        <w:t>Accessed: 21 April 2023)</w:t>
      </w:r>
      <w:r w:rsidR="00C820DD">
        <w:t>.</w:t>
      </w:r>
    </w:p>
    <w:p w:rsidR="003A2107" w:rsidRDefault="003A2107" w:rsidP="00E614BE">
      <w:pPr>
        <w:spacing w:before="120" w:after="0" w:line="240" w:lineRule="auto"/>
        <w:rPr>
          <w:rFonts w:eastAsia="Times New Roman" w:cstheme="minorHAnsi"/>
          <w:lang w:eastAsia="en-GB"/>
        </w:rPr>
      </w:pPr>
    </w:p>
    <w:p w:rsidR="008F3480" w:rsidRPr="00E614BE" w:rsidRDefault="008F3480" w:rsidP="00E614BE">
      <w:pPr>
        <w:spacing w:before="120" w:after="0" w:line="240" w:lineRule="auto"/>
        <w:rPr>
          <w:rFonts w:eastAsia="Times New Roman" w:cstheme="minorHAnsi"/>
          <w:lang w:eastAsia="en-GB"/>
        </w:rPr>
      </w:pPr>
      <w:proofErr w:type="gramStart"/>
      <w:r w:rsidRPr="0010568F">
        <w:t>Indeed</w:t>
      </w:r>
      <w:proofErr w:type="gramEnd"/>
      <w:r w:rsidRPr="0010568F">
        <w:t xml:space="preserve"> Editorial Team. (2022) </w:t>
      </w:r>
      <w:r w:rsidRPr="008F3480">
        <w:rPr>
          <w:i/>
        </w:rPr>
        <w:t>Methods of Job Analysis (With Definition, Benefits and Uses).</w:t>
      </w:r>
      <w:r>
        <w:t xml:space="preserve"> Available at</w:t>
      </w:r>
      <w:r w:rsidRPr="008F3480">
        <w:t xml:space="preserve">: </w:t>
      </w:r>
      <w:hyperlink r:id="rId22" w:history="1">
        <w:r w:rsidRPr="008F3480">
          <w:rPr>
            <w:rStyle w:val="Hyperlink"/>
            <w:color w:val="auto"/>
            <w:u w:val="none"/>
          </w:rPr>
          <w:t>https://www.indeed.com/career-advice/career-development/methods-of-job-analysis</w:t>
        </w:r>
      </w:hyperlink>
      <w:r>
        <w:t xml:space="preserve"> (Accessed: 28 April 2023).</w:t>
      </w:r>
    </w:p>
    <w:p w:rsidR="00AE5944" w:rsidRDefault="00AE5944" w:rsidP="00AE5944">
      <w:pPr>
        <w:pStyle w:val="ListParagraph"/>
        <w:spacing w:before="120" w:after="0" w:line="240" w:lineRule="auto"/>
        <w:ind w:left="0"/>
        <w:rPr>
          <w:rStyle w:val="Hyperlink"/>
          <w:rFonts w:eastAsia="Times New Roman" w:cstheme="minorHAnsi"/>
          <w:color w:val="auto"/>
          <w:lang w:eastAsia="en-GB"/>
        </w:rPr>
      </w:pPr>
      <w:r w:rsidRPr="00AE5944">
        <w:rPr>
          <w:rFonts w:eastAsia="Times New Roman" w:cstheme="minorHAnsi"/>
          <w:lang w:eastAsia="en-GB"/>
        </w:rPr>
        <w:t xml:space="preserve">Lee, H. (2020) </w:t>
      </w:r>
      <w:r>
        <w:rPr>
          <w:rFonts w:eastAsia="Times New Roman" w:cstheme="minorHAnsi"/>
          <w:i/>
          <w:lang w:eastAsia="en-GB"/>
        </w:rPr>
        <w:t xml:space="preserve">8 x Tips Improve Your Recruitment Copy. </w:t>
      </w:r>
      <w:r>
        <w:rPr>
          <w:rFonts w:eastAsia="Times New Roman" w:cstheme="minorHAnsi"/>
          <w:lang w:eastAsia="en-GB"/>
        </w:rPr>
        <w:t xml:space="preserve">Available at: </w:t>
      </w:r>
      <w:hyperlink r:id="rId23" w:history="1">
        <w:r w:rsidRPr="00AE5944">
          <w:rPr>
            <w:rStyle w:val="Hyperlink"/>
            <w:rFonts w:eastAsia="Times New Roman" w:cstheme="minorHAnsi"/>
            <w:color w:val="auto"/>
            <w:u w:val="none"/>
            <w:lang w:eastAsia="en-GB"/>
          </w:rPr>
          <w:t>https://www.linkedin.com/pulse/8-x-tips-improve-your-recruitment-copy-hung-lee/</w:t>
        </w:r>
      </w:hyperlink>
      <w:r w:rsidRPr="00AE5944">
        <w:rPr>
          <w:rStyle w:val="Hyperlink"/>
          <w:rFonts w:eastAsia="Times New Roman" w:cstheme="minorHAnsi"/>
          <w:color w:val="auto"/>
          <w:u w:val="none"/>
          <w:lang w:eastAsia="en-GB"/>
        </w:rPr>
        <w:t xml:space="preserve"> (Accessed: 30 April 2023).</w:t>
      </w:r>
    </w:p>
    <w:p w:rsidR="00AE5944" w:rsidRDefault="00AE5944" w:rsidP="00AE5944">
      <w:pPr>
        <w:pStyle w:val="ListParagraph"/>
        <w:spacing w:before="120" w:after="0" w:line="240" w:lineRule="auto"/>
        <w:ind w:left="0"/>
      </w:pPr>
    </w:p>
    <w:p w:rsidR="00835BF9" w:rsidRDefault="00433A80" w:rsidP="00835BF9">
      <w:pPr>
        <w:pStyle w:val="ListParagraph"/>
        <w:spacing w:before="120" w:after="0" w:line="240" w:lineRule="auto"/>
        <w:ind w:left="0"/>
      </w:pPr>
      <w:r>
        <w:t xml:space="preserve">Lennox, E. (2017) </w:t>
      </w:r>
      <w:r w:rsidRPr="00433A80">
        <w:rPr>
          <w:i/>
        </w:rPr>
        <w:t>What is a Person Specification?</w:t>
      </w:r>
      <w:r>
        <w:t xml:space="preserve"> Available at: </w:t>
      </w:r>
      <w:hyperlink r:id="rId24" w:history="1">
        <w:r w:rsidRPr="00433A80">
          <w:rPr>
            <w:rStyle w:val="Hyperlink"/>
            <w:color w:val="auto"/>
            <w:u w:val="none"/>
          </w:rPr>
          <w:t>https://www.linkedin.com/pulse/what-person-specification-emily-lennox/</w:t>
        </w:r>
      </w:hyperlink>
      <w:r w:rsidRPr="00433A80">
        <w:t xml:space="preserve"> (</w:t>
      </w:r>
      <w:r>
        <w:t>Accessed: 28 April 2023).</w:t>
      </w:r>
    </w:p>
    <w:p w:rsidR="00835BF9" w:rsidRDefault="00835BF9" w:rsidP="00835BF9">
      <w:pPr>
        <w:pStyle w:val="ListParagraph"/>
        <w:spacing w:before="120" w:after="0" w:line="240" w:lineRule="auto"/>
        <w:ind w:left="0"/>
      </w:pPr>
    </w:p>
    <w:p w:rsidR="009B24ED" w:rsidRPr="00835BF9" w:rsidRDefault="00FE11A3" w:rsidP="00835BF9">
      <w:pPr>
        <w:pStyle w:val="ListParagraph"/>
        <w:spacing w:before="120" w:line="240" w:lineRule="auto"/>
        <w:ind w:left="0"/>
        <w:rPr>
          <w:rFonts w:eastAsia="Times New Roman" w:cstheme="minorHAnsi"/>
          <w:u w:val="single"/>
          <w:lang w:eastAsia="en-GB"/>
        </w:rPr>
      </w:pPr>
      <w:r>
        <w:t>Maddox-</w:t>
      </w:r>
      <w:proofErr w:type="spellStart"/>
      <w:r>
        <w:t>Daines</w:t>
      </w:r>
      <w:proofErr w:type="spellEnd"/>
      <w:r>
        <w:t xml:space="preserve">, K. (2023) </w:t>
      </w:r>
      <w:r>
        <w:rPr>
          <w:i/>
        </w:rPr>
        <w:t xml:space="preserve">Managing People in the Hybrid Workplace. </w:t>
      </w:r>
      <w:r>
        <w:t>London: Routledge.</w:t>
      </w:r>
    </w:p>
    <w:p w:rsidR="00876670" w:rsidRDefault="00876670" w:rsidP="00876670">
      <w:pPr>
        <w:rPr>
          <w:rFonts w:cstheme="minorHAnsi"/>
          <w:szCs w:val="23"/>
          <w:shd w:val="clear" w:color="auto" w:fill="FFFFFF"/>
        </w:rPr>
      </w:pPr>
      <w:r w:rsidRPr="00876670">
        <w:rPr>
          <w:rFonts w:cstheme="minorHAnsi"/>
          <w:szCs w:val="23"/>
          <w:shd w:val="clear" w:color="auto" w:fill="FFFFFF"/>
        </w:rPr>
        <w:t xml:space="preserve">Marchington, Wilkinson, A., Donnelly, R., </w:t>
      </w:r>
      <w:r>
        <w:rPr>
          <w:rFonts w:cstheme="minorHAnsi"/>
          <w:szCs w:val="23"/>
          <w:shd w:val="clear" w:color="auto" w:fill="FFFFFF"/>
        </w:rPr>
        <w:t xml:space="preserve">and </w:t>
      </w:r>
      <w:proofErr w:type="spellStart"/>
      <w:r w:rsidRPr="00876670">
        <w:rPr>
          <w:rFonts w:cstheme="minorHAnsi"/>
          <w:szCs w:val="23"/>
          <w:shd w:val="clear" w:color="auto" w:fill="FFFFFF"/>
        </w:rPr>
        <w:t>Kynighou</w:t>
      </w:r>
      <w:proofErr w:type="spellEnd"/>
      <w:r w:rsidRPr="00876670">
        <w:rPr>
          <w:rFonts w:cstheme="minorHAnsi"/>
          <w:szCs w:val="23"/>
          <w:shd w:val="clear" w:color="auto" w:fill="FFFFFF"/>
        </w:rPr>
        <w:t>, A. (2021)</w:t>
      </w:r>
      <w:r>
        <w:rPr>
          <w:rFonts w:cstheme="minorHAnsi"/>
          <w:szCs w:val="23"/>
          <w:shd w:val="clear" w:color="auto" w:fill="FFFFFF"/>
        </w:rPr>
        <w:t xml:space="preserve"> </w:t>
      </w:r>
      <w:r>
        <w:rPr>
          <w:rFonts w:cstheme="minorHAnsi"/>
          <w:i/>
          <w:iCs/>
          <w:szCs w:val="23"/>
          <w:shd w:val="clear" w:color="auto" w:fill="FFFFFF"/>
        </w:rPr>
        <w:t>H</w:t>
      </w:r>
      <w:r w:rsidRPr="00876670">
        <w:rPr>
          <w:rFonts w:cstheme="minorHAnsi"/>
          <w:i/>
          <w:iCs/>
          <w:szCs w:val="23"/>
          <w:shd w:val="clear" w:color="auto" w:fill="FFFFFF"/>
        </w:rPr>
        <w:t xml:space="preserve">uman </w:t>
      </w:r>
      <w:r>
        <w:rPr>
          <w:rFonts w:cstheme="minorHAnsi"/>
          <w:i/>
          <w:iCs/>
          <w:szCs w:val="23"/>
          <w:shd w:val="clear" w:color="auto" w:fill="FFFFFF"/>
        </w:rPr>
        <w:t>R</w:t>
      </w:r>
      <w:r w:rsidRPr="00876670">
        <w:rPr>
          <w:rFonts w:cstheme="minorHAnsi"/>
          <w:i/>
          <w:iCs/>
          <w:szCs w:val="23"/>
          <w:shd w:val="clear" w:color="auto" w:fill="FFFFFF"/>
        </w:rPr>
        <w:t xml:space="preserve">esource </w:t>
      </w:r>
      <w:r>
        <w:rPr>
          <w:rFonts w:cstheme="minorHAnsi"/>
          <w:i/>
          <w:iCs/>
          <w:szCs w:val="23"/>
          <w:shd w:val="clear" w:color="auto" w:fill="FFFFFF"/>
        </w:rPr>
        <w:t>M</w:t>
      </w:r>
      <w:r w:rsidRPr="00876670">
        <w:rPr>
          <w:rFonts w:cstheme="minorHAnsi"/>
          <w:i/>
          <w:iCs/>
          <w:szCs w:val="23"/>
          <w:shd w:val="clear" w:color="auto" w:fill="FFFFFF"/>
        </w:rPr>
        <w:t xml:space="preserve">anagement at </w:t>
      </w:r>
      <w:r>
        <w:rPr>
          <w:rFonts w:cstheme="minorHAnsi"/>
          <w:i/>
          <w:iCs/>
          <w:szCs w:val="23"/>
          <w:shd w:val="clear" w:color="auto" w:fill="FFFFFF"/>
        </w:rPr>
        <w:t>W</w:t>
      </w:r>
      <w:r w:rsidRPr="00876670">
        <w:rPr>
          <w:rFonts w:cstheme="minorHAnsi"/>
          <w:i/>
          <w:iCs/>
          <w:szCs w:val="23"/>
          <w:shd w:val="clear" w:color="auto" w:fill="FFFFFF"/>
        </w:rPr>
        <w:t xml:space="preserve">ork: </w:t>
      </w:r>
      <w:r>
        <w:rPr>
          <w:rFonts w:cstheme="minorHAnsi"/>
          <w:i/>
          <w:iCs/>
          <w:szCs w:val="23"/>
          <w:shd w:val="clear" w:color="auto" w:fill="FFFFFF"/>
        </w:rPr>
        <w:t>T</w:t>
      </w:r>
      <w:r w:rsidRPr="00876670">
        <w:rPr>
          <w:rFonts w:cstheme="minorHAnsi"/>
          <w:i/>
          <w:iCs/>
          <w:szCs w:val="23"/>
          <w:shd w:val="clear" w:color="auto" w:fill="FFFFFF"/>
        </w:rPr>
        <w:t xml:space="preserve">he </w:t>
      </w:r>
      <w:r>
        <w:rPr>
          <w:rFonts w:cstheme="minorHAnsi"/>
          <w:i/>
          <w:iCs/>
          <w:szCs w:val="23"/>
          <w:shd w:val="clear" w:color="auto" w:fill="FFFFFF"/>
        </w:rPr>
        <w:t>De</w:t>
      </w:r>
      <w:r w:rsidRPr="00876670">
        <w:rPr>
          <w:rFonts w:cstheme="minorHAnsi"/>
          <w:i/>
          <w:iCs/>
          <w:szCs w:val="23"/>
          <w:shd w:val="clear" w:color="auto" w:fill="FFFFFF"/>
        </w:rPr>
        <w:t xml:space="preserve">finitive </w:t>
      </w:r>
      <w:r>
        <w:rPr>
          <w:rFonts w:cstheme="minorHAnsi"/>
          <w:i/>
          <w:iCs/>
          <w:szCs w:val="23"/>
          <w:shd w:val="clear" w:color="auto" w:fill="FFFFFF"/>
        </w:rPr>
        <w:t>G</w:t>
      </w:r>
      <w:r w:rsidRPr="00876670">
        <w:rPr>
          <w:rFonts w:cstheme="minorHAnsi"/>
          <w:i/>
          <w:iCs/>
          <w:szCs w:val="23"/>
          <w:shd w:val="clear" w:color="auto" w:fill="FFFFFF"/>
        </w:rPr>
        <w:t>uide</w:t>
      </w:r>
      <w:r>
        <w:rPr>
          <w:rFonts w:cstheme="minorHAnsi"/>
          <w:i/>
          <w:iCs/>
          <w:szCs w:val="23"/>
          <w:shd w:val="clear" w:color="auto" w:fill="FFFFFF"/>
        </w:rPr>
        <w:t>.</w:t>
      </w:r>
      <w:r w:rsidRPr="00876670">
        <w:rPr>
          <w:rFonts w:cstheme="minorHAnsi"/>
          <w:szCs w:val="23"/>
          <w:shd w:val="clear" w:color="auto" w:fill="FFFFFF"/>
        </w:rPr>
        <w:t> </w:t>
      </w:r>
      <w:r>
        <w:rPr>
          <w:rFonts w:cstheme="minorHAnsi"/>
          <w:szCs w:val="23"/>
          <w:shd w:val="clear" w:color="auto" w:fill="FFFFFF"/>
        </w:rPr>
        <w:t>7</w:t>
      </w:r>
      <w:r w:rsidRPr="00876670">
        <w:rPr>
          <w:rFonts w:cstheme="minorHAnsi"/>
          <w:szCs w:val="23"/>
          <w:shd w:val="clear" w:color="auto" w:fill="FFFFFF"/>
          <w:vertAlign w:val="superscript"/>
        </w:rPr>
        <w:t>th</w:t>
      </w:r>
      <w:r>
        <w:rPr>
          <w:rFonts w:cstheme="minorHAnsi"/>
          <w:szCs w:val="23"/>
          <w:shd w:val="clear" w:color="auto" w:fill="FFFFFF"/>
        </w:rPr>
        <w:t xml:space="preserve"> edn. London: </w:t>
      </w:r>
      <w:r w:rsidRPr="00876670">
        <w:rPr>
          <w:rFonts w:cstheme="minorHAnsi"/>
          <w:szCs w:val="23"/>
          <w:shd w:val="clear" w:color="auto" w:fill="FFFFFF"/>
        </w:rPr>
        <w:t>Kogan Page.</w:t>
      </w:r>
    </w:p>
    <w:p w:rsidR="00835BF9" w:rsidRPr="00835BF9" w:rsidRDefault="00835BF9" w:rsidP="00835BF9">
      <w:pPr>
        <w:pStyle w:val="ListParagraph"/>
        <w:spacing w:before="120" w:after="0" w:line="240" w:lineRule="auto"/>
        <w:ind w:left="0"/>
        <w:rPr>
          <w:rFonts w:eastAsia="Times New Roman" w:cstheme="minorHAnsi"/>
          <w:lang w:eastAsia="en-GB"/>
        </w:rPr>
      </w:pPr>
      <w:r w:rsidRPr="00835BF9">
        <w:rPr>
          <w:rFonts w:eastAsia="Times New Roman" w:cstheme="minorHAnsi"/>
          <w:lang w:eastAsia="en-GB"/>
        </w:rPr>
        <w:t xml:space="preserve">Maxwell, G. (2021) </w:t>
      </w:r>
      <w:r>
        <w:rPr>
          <w:rFonts w:eastAsia="Times New Roman" w:cstheme="minorHAnsi"/>
          <w:i/>
          <w:lang w:eastAsia="en-GB"/>
        </w:rPr>
        <w:t xml:space="preserve">Selection methods. </w:t>
      </w:r>
      <w:r>
        <w:rPr>
          <w:rFonts w:eastAsia="Times New Roman" w:cstheme="minorHAnsi"/>
          <w:lang w:eastAsia="en-GB"/>
        </w:rPr>
        <w:t xml:space="preserve">Available at: </w:t>
      </w:r>
      <w:hyperlink r:id="rId25" w:history="1">
        <w:r w:rsidRPr="00835BF9">
          <w:rPr>
            <w:rStyle w:val="Hyperlink"/>
            <w:rFonts w:eastAsia="Times New Roman" w:cstheme="minorHAnsi"/>
            <w:color w:val="auto"/>
            <w:u w:val="none"/>
            <w:lang w:eastAsia="en-GB"/>
          </w:rPr>
          <w:t>https://www.cipd.org/uk/knowledge/factsheets/selection-factsheet/</w:t>
        </w:r>
      </w:hyperlink>
      <w:r w:rsidRPr="00835BF9">
        <w:rPr>
          <w:rFonts w:eastAsia="Times New Roman" w:cstheme="minorHAnsi"/>
          <w:lang w:eastAsia="en-GB"/>
        </w:rPr>
        <w:t xml:space="preserve"> (Accessed: 02 May 2023).</w:t>
      </w:r>
    </w:p>
    <w:p w:rsidR="00835BF9" w:rsidRPr="00835BF9" w:rsidRDefault="00835BF9" w:rsidP="00835BF9">
      <w:pPr>
        <w:pStyle w:val="ListParagraph"/>
        <w:spacing w:before="120" w:after="0" w:line="240" w:lineRule="auto"/>
        <w:rPr>
          <w:rFonts w:ascii="Helvetica" w:eastAsia="Times New Roman" w:hAnsi="Helvetica" w:cs="Helvetica"/>
          <w:color w:val="444444"/>
          <w:lang w:eastAsia="en-GB"/>
        </w:rPr>
      </w:pPr>
    </w:p>
    <w:p w:rsidR="00E614BE" w:rsidRDefault="00E614BE" w:rsidP="00876670">
      <w:r>
        <w:t xml:space="preserve">McCartney, C. (2022) </w:t>
      </w:r>
      <w:r>
        <w:rPr>
          <w:i/>
        </w:rPr>
        <w:t xml:space="preserve">Recruitment: an introduction. </w:t>
      </w:r>
      <w:r>
        <w:t xml:space="preserve">Available at:  </w:t>
      </w:r>
      <w:hyperlink r:id="rId26" w:history="1">
        <w:r w:rsidRPr="00E614BE">
          <w:rPr>
            <w:rStyle w:val="Hyperlink"/>
            <w:color w:val="auto"/>
            <w:u w:val="none"/>
          </w:rPr>
          <w:t>https://www.cipd.co.uk/knowledge/fundamentals/people/recruitment/factsheet</w:t>
        </w:r>
      </w:hyperlink>
      <w:r w:rsidRPr="00E614BE">
        <w:t xml:space="preserve"> (Accessed: 23 April 2023). </w:t>
      </w:r>
    </w:p>
    <w:p w:rsidR="003B5293" w:rsidRPr="003B5293" w:rsidRDefault="003B5293" w:rsidP="00876670">
      <w:r w:rsidRPr="003B5293">
        <w:t>NCVO</w:t>
      </w:r>
      <w:r>
        <w:t>.</w:t>
      </w:r>
      <w:r w:rsidRPr="003B5293">
        <w:t xml:space="preserve"> (2022)</w:t>
      </w:r>
      <w:r>
        <w:t xml:space="preserve"> </w:t>
      </w:r>
      <w:r>
        <w:rPr>
          <w:i/>
        </w:rPr>
        <w:t xml:space="preserve">Shortlisting and interviewing for the role. </w:t>
      </w:r>
      <w:r>
        <w:t>Available at:</w:t>
      </w:r>
      <w:r w:rsidRPr="003B5293">
        <w:t xml:space="preserve"> </w:t>
      </w:r>
      <w:hyperlink r:id="rId27" w:anchor="/shortlisting" w:history="1">
        <w:r w:rsidRPr="003B5293">
          <w:rPr>
            <w:rStyle w:val="Hyperlink"/>
            <w:color w:val="auto"/>
            <w:u w:val="none"/>
          </w:rPr>
          <w:t>https://www.ncvo.org.uk/help-and-guidance/running-a-charity/employing-managing-staff/recruiting-inducting-staff/shortlisting-interviewing/#/shortlisting</w:t>
        </w:r>
      </w:hyperlink>
      <w:r w:rsidRPr="003B5293">
        <w:t xml:space="preserve"> (Accessed: 21 April 2023)</w:t>
      </w:r>
      <w:r w:rsidR="00375EE2">
        <w:t>.</w:t>
      </w:r>
    </w:p>
    <w:p w:rsidR="00D710ED" w:rsidRPr="00D710ED" w:rsidRDefault="00D710ED" w:rsidP="00D710ED">
      <w:pPr>
        <w:spacing w:before="120" w:line="240" w:lineRule="auto"/>
        <w:rPr>
          <w:rFonts w:eastAsia="Times New Roman" w:cstheme="minorHAnsi"/>
          <w:lang w:eastAsia="en-GB"/>
        </w:rPr>
      </w:pPr>
      <w:proofErr w:type="spellStart"/>
      <w:r w:rsidRPr="00D710ED">
        <w:rPr>
          <w:rFonts w:eastAsia="Times New Roman" w:cstheme="minorHAnsi"/>
          <w:lang w:eastAsia="en-GB"/>
        </w:rPr>
        <w:t>Ravey</w:t>
      </w:r>
      <w:proofErr w:type="spellEnd"/>
      <w:r w:rsidRPr="00D710ED">
        <w:rPr>
          <w:rFonts w:eastAsia="Times New Roman" w:cstheme="minorHAnsi"/>
          <w:lang w:eastAsia="en-GB"/>
        </w:rPr>
        <w:t xml:space="preserve">, P. (2019) </w:t>
      </w:r>
      <w:r>
        <w:rPr>
          <w:rFonts w:eastAsia="Times New Roman" w:cstheme="minorHAnsi"/>
          <w:i/>
          <w:lang w:eastAsia="en-GB"/>
        </w:rPr>
        <w:t xml:space="preserve">What UK businesses need to know about records retention. </w:t>
      </w:r>
      <w:r>
        <w:rPr>
          <w:rFonts w:eastAsia="Times New Roman" w:cstheme="minorHAnsi"/>
          <w:lang w:eastAsia="en-GB"/>
        </w:rPr>
        <w:t xml:space="preserve">Available at: </w:t>
      </w:r>
      <w:hyperlink r:id="rId28" w:history="1">
        <w:r w:rsidRPr="00D710ED">
          <w:rPr>
            <w:rStyle w:val="Hyperlink"/>
            <w:rFonts w:eastAsia="Times New Roman" w:cstheme="minorHAnsi"/>
            <w:color w:val="auto"/>
            <w:u w:val="none"/>
            <w:lang w:eastAsia="en-GB"/>
          </w:rPr>
          <w:t>https://www.thegazette.co.uk/all-notices/content/103431</w:t>
        </w:r>
      </w:hyperlink>
      <w:r w:rsidRPr="00D710ED">
        <w:rPr>
          <w:rFonts w:eastAsia="Times New Roman" w:cstheme="minorHAnsi"/>
          <w:lang w:eastAsia="en-GB"/>
        </w:rPr>
        <w:t xml:space="preserve"> (Accessed: 07 May 2023).</w:t>
      </w:r>
    </w:p>
    <w:p w:rsidR="008F3480" w:rsidRPr="008F3480" w:rsidRDefault="008F3480" w:rsidP="008F3480">
      <w:pPr>
        <w:rPr>
          <w:rFonts w:cstheme="minorHAnsi"/>
          <w:sz w:val="20"/>
        </w:rPr>
      </w:pPr>
      <w:r w:rsidRPr="008F3480">
        <w:rPr>
          <w:rFonts w:cstheme="minorHAnsi"/>
          <w:szCs w:val="23"/>
          <w:shd w:val="clear" w:color="auto" w:fill="FFFFFF"/>
        </w:rPr>
        <w:t>Redman, T. and Wilkinson, A. (2013) </w:t>
      </w:r>
      <w:r w:rsidRPr="008F3480">
        <w:rPr>
          <w:rFonts w:cstheme="minorHAnsi"/>
          <w:i/>
          <w:iCs/>
          <w:szCs w:val="23"/>
          <w:shd w:val="clear" w:color="auto" w:fill="FFFFFF"/>
        </w:rPr>
        <w:t xml:space="preserve">Contemporary </w:t>
      </w:r>
      <w:r>
        <w:rPr>
          <w:rFonts w:cstheme="minorHAnsi"/>
          <w:i/>
          <w:iCs/>
          <w:szCs w:val="23"/>
          <w:shd w:val="clear" w:color="auto" w:fill="FFFFFF"/>
        </w:rPr>
        <w:t>H</w:t>
      </w:r>
      <w:r w:rsidRPr="008F3480">
        <w:rPr>
          <w:rFonts w:cstheme="minorHAnsi"/>
          <w:i/>
          <w:iCs/>
          <w:szCs w:val="23"/>
          <w:shd w:val="clear" w:color="auto" w:fill="FFFFFF"/>
        </w:rPr>
        <w:t xml:space="preserve">uman </w:t>
      </w:r>
      <w:r>
        <w:rPr>
          <w:rFonts w:cstheme="minorHAnsi"/>
          <w:i/>
          <w:iCs/>
          <w:szCs w:val="23"/>
          <w:shd w:val="clear" w:color="auto" w:fill="FFFFFF"/>
        </w:rPr>
        <w:t>R</w:t>
      </w:r>
      <w:r w:rsidRPr="008F3480">
        <w:rPr>
          <w:rFonts w:cstheme="minorHAnsi"/>
          <w:i/>
          <w:iCs/>
          <w:szCs w:val="23"/>
          <w:shd w:val="clear" w:color="auto" w:fill="FFFFFF"/>
        </w:rPr>
        <w:t xml:space="preserve">esource </w:t>
      </w:r>
      <w:r>
        <w:rPr>
          <w:rFonts w:cstheme="minorHAnsi"/>
          <w:i/>
          <w:iCs/>
          <w:szCs w:val="23"/>
          <w:shd w:val="clear" w:color="auto" w:fill="FFFFFF"/>
        </w:rPr>
        <w:t>M</w:t>
      </w:r>
      <w:r w:rsidRPr="008F3480">
        <w:rPr>
          <w:rFonts w:cstheme="minorHAnsi"/>
          <w:i/>
          <w:iCs/>
          <w:szCs w:val="23"/>
          <w:shd w:val="clear" w:color="auto" w:fill="FFFFFF"/>
        </w:rPr>
        <w:t xml:space="preserve">anagement: </w:t>
      </w:r>
      <w:r>
        <w:rPr>
          <w:rFonts w:cstheme="minorHAnsi"/>
          <w:i/>
          <w:iCs/>
          <w:szCs w:val="23"/>
          <w:shd w:val="clear" w:color="auto" w:fill="FFFFFF"/>
        </w:rPr>
        <w:t>T</w:t>
      </w:r>
      <w:r w:rsidRPr="008F3480">
        <w:rPr>
          <w:rFonts w:cstheme="minorHAnsi"/>
          <w:i/>
          <w:iCs/>
          <w:szCs w:val="23"/>
          <w:shd w:val="clear" w:color="auto" w:fill="FFFFFF"/>
        </w:rPr>
        <w:t xml:space="preserve">ext and </w:t>
      </w:r>
      <w:r>
        <w:rPr>
          <w:rFonts w:cstheme="minorHAnsi"/>
          <w:i/>
          <w:iCs/>
          <w:szCs w:val="23"/>
          <w:shd w:val="clear" w:color="auto" w:fill="FFFFFF"/>
        </w:rPr>
        <w:t>C</w:t>
      </w:r>
      <w:r w:rsidRPr="008F3480">
        <w:rPr>
          <w:rFonts w:cstheme="minorHAnsi"/>
          <w:i/>
          <w:iCs/>
          <w:szCs w:val="23"/>
          <w:shd w:val="clear" w:color="auto" w:fill="FFFFFF"/>
        </w:rPr>
        <w:t>ases</w:t>
      </w:r>
      <w:r w:rsidRPr="008F3480">
        <w:rPr>
          <w:rFonts w:cstheme="minorHAnsi"/>
          <w:szCs w:val="23"/>
          <w:shd w:val="clear" w:color="auto" w:fill="FFFFFF"/>
        </w:rPr>
        <w:t xml:space="preserve">. </w:t>
      </w:r>
      <w:r>
        <w:rPr>
          <w:rFonts w:cstheme="minorHAnsi"/>
          <w:szCs w:val="23"/>
          <w:shd w:val="clear" w:color="auto" w:fill="FFFFFF"/>
        </w:rPr>
        <w:t>4</w:t>
      </w:r>
      <w:r w:rsidRPr="008F3480">
        <w:rPr>
          <w:rFonts w:cstheme="minorHAnsi"/>
          <w:szCs w:val="23"/>
          <w:shd w:val="clear" w:color="auto" w:fill="FFFFFF"/>
          <w:vertAlign w:val="superscript"/>
        </w:rPr>
        <w:t>th</w:t>
      </w:r>
      <w:r>
        <w:rPr>
          <w:rFonts w:cstheme="minorHAnsi"/>
          <w:szCs w:val="23"/>
          <w:shd w:val="clear" w:color="auto" w:fill="FFFFFF"/>
        </w:rPr>
        <w:t xml:space="preserve"> </w:t>
      </w:r>
      <w:proofErr w:type="spellStart"/>
      <w:r>
        <w:rPr>
          <w:rFonts w:cstheme="minorHAnsi"/>
          <w:szCs w:val="23"/>
          <w:shd w:val="clear" w:color="auto" w:fill="FFFFFF"/>
        </w:rPr>
        <w:t>edn</w:t>
      </w:r>
      <w:proofErr w:type="spellEnd"/>
      <w:r w:rsidRPr="008F3480">
        <w:rPr>
          <w:rFonts w:cstheme="minorHAnsi"/>
          <w:szCs w:val="23"/>
          <w:shd w:val="clear" w:color="auto" w:fill="FFFFFF"/>
        </w:rPr>
        <w:t>. Harlow: Pearson</w:t>
      </w:r>
      <w:r w:rsidR="009B658F" w:rsidRPr="009B658F">
        <w:rPr>
          <w:rFonts w:cstheme="minorHAnsi"/>
          <w:szCs w:val="23"/>
          <w:shd w:val="clear" w:color="auto" w:fill="FFFFFF"/>
        </w:rPr>
        <w:t xml:space="preserve"> </w:t>
      </w:r>
      <w:r w:rsidR="009B658F">
        <w:rPr>
          <w:rFonts w:cstheme="minorHAnsi"/>
          <w:szCs w:val="23"/>
          <w:shd w:val="clear" w:color="auto" w:fill="FFFFFF"/>
        </w:rPr>
        <w:t xml:space="preserve">Education </w:t>
      </w:r>
      <w:r w:rsidR="009B658F" w:rsidRPr="003C07DF">
        <w:rPr>
          <w:rFonts w:cstheme="minorHAnsi"/>
          <w:szCs w:val="23"/>
          <w:shd w:val="clear" w:color="auto" w:fill="FFFFFF"/>
        </w:rPr>
        <w:t>Limited</w:t>
      </w:r>
      <w:r w:rsidRPr="008F3480">
        <w:rPr>
          <w:rFonts w:cstheme="minorHAnsi"/>
          <w:szCs w:val="23"/>
          <w:shd w:val="clear" w:color="auto" w:fill="FFFFFF"/>
        </w:rPr>
        <w:t>.</w:t>
      </w:r>
    </w:p>
    <w:p w:rsidR="0079615D" w:rsidRPr="0079615D" w:rsidRDefault="0079615D" w:rsidP="0079615D">
      <w:pPr>
        <w:rPr>
          <w:rFonts w:cstheme="minorHAnsi"/>
          <w:sz w:val="20"/>
        </w:rPr>
      </w:pPr>
      <w:proofErr w:type="spellStart"/>
      <w:r w:rsidRPr="0079615D">
        <w:rPr>
          <w:rFonts w:cstheme="minorHAnsi"/>
          <w:szCs w:val="23"/>
          <w:shd w:val="clear" w:color="auto" w:fill="FFFFFF"/>
        </w:rPr>
        <w:t>Schiemann</w:t>
      </w:r>
      <w:proofErr w:type="spellEnd"/>
      <w:r w:rsidRPr="0079615D">
        <w:rPr>
          <w:rFonts w:cstheme="minorHAnsi"/>
          <w:szCs w:val="23"/>
          <w:shd w:val="clear" w:color="auto" w:fill="FFFFFF"/>
        </w:rPr>
        <w:t>, W</w:t>
      </w:r>
      <w:r>
        <w:rPr>
          <w:rFonts w:cstheme="minorHAnsi"/>
          <w:szCs w:val="23"/>
          <w:shd w:val="clear" w:color="auto" w:fill="FFFFFF"/>
        </w:rPr>
        <w:t>.</w:t>
      </w:r>
      <w:r w:rsidRPr="0079615D">
        <w:rPr>
          <w:rFonts w:cstheme="minorHAnsi"/>
          <w:szCs w:val="23"/>
          <w:shd w:val="clear" w:color="auto" w:fill="FFFFFF"/>
        </w:rPr>
        <w:t xml:space="preserve"> (2014) ‘From talent management to talent optimization’, </w:t>
      </w:r>
      <w:r w:rsidRPr="0079615D">
        <w:rPr>
          <w:rFonts w:cstheme="minorHAnsi"/>
          <w:i/>
          <w:iCs/>
          <w:szCs w:val="23"/>
          <w:shd w:val="clear" w:color="auto" w:fill="FFFFFF"/>
        </w:rPr>
        <w:t xml:space="preserve">Journal of </w:t>
      </w:r>
      <w:r>
        <w:rPr>
          <w:rFonts w:cstheme="minorHAnsi"/>
          <w:i/>
          <w:iCs/>
          <w:szCs w:val="23"/>
          <w:shd w:val="clear" w:color="auto" w:fill="FFFFFF"/>
        </w:rPr>
        <w:t>W</w:t>
      </w:r>
      <w:r w:rsidRPr="0079615D">
        <w:rPr>
          <w:rFonts w:cstheme="minorHAnsi"/>
          <w:i/>
          <w:iCs/>
          <w:szCs w:val="23"/>
          <w:shd w:val="clear" w:color="auto" w:fill="FFFFFF"/>
        </w:rPr>
        <w:t xml:space="preserve">orld </w:t>
      </w:r>
      <w:r>
        <w:rPr>
          <w:rFonts w:cstheme="minorHAnsi"/>
          <w:i/>
          <w:iCs/>
          <w:szCs w:val="23"/>
          <w:shd w:val="clear" w:color="auto" w:fill="FFFFFF"/>
        </w:rPr>
        <w:t>B</w:t>
      </w:r>
      <w:r w:rsidRPr="0079615D">
        <w:rPr>
          <w:rFonts w:cstheme="minorHAnsi"/>
          <w:i/>
          <w:iCs/>
          <w:szCs w:val="23"/>
          <w:shd w:val="clear" w:color="auto" w:fill="FFFFFF"/>
        </w:rPr>
        <w:t>usiness</w:t>
      </w:r>
      <w:r>
        <w:rPr>
          <w:rFonts w:cstheme="minorHAnsi"/>
          <w:i/>
          <w:iCs/>
          <w:szCs w:val="23"/>
          <w:shd w:val="clear" w:color="auto" w:fill="FFFFFF"/>
        </w:rPr>
        <w:t>,</w:t>
      </w:r>
      <w:r w:rsidRPr="0079615D">
        <w:rPr>
          <w:rFonts w:cstheme="minorHAnsi"/>
          <w:i/>
          <w:iCs/>
          <w:szCs w:val="23"/>
          <w:shd w:val="clear" w:color="auto" w:fill="FFFFFF"/>
        </w:rPr>
        <w:t xml:space="preserve"> </w:t>
      </w:r>
      <w:r w:rsidRPr="0079615D">
        <w:rPr>
          <w:rFonts w:cstheme="minorHAnsi"/>
          <w:szCs w:val="23"/>
          <w:shd w:val="clear" w:color="auto" w:fill="FFFFFF"/>
        </w:rPr>
        <w:t>49(2), pp. 281–288. Available at: https://doi.org/10.1016/j.jwb.2013.11.012</w:t>
      </w:r>
    </w:p>
    <w:p w:rsidR="00010D5A" w:rsidRDefault="00010D5A" w:rsidP="00603552">
      <w:pPr>
        <w:tabs>
          <w:tab w:val="left" w:pos="7356"/>
        </w:tabs>
      </w:pPr>
      <w:r>
        <w:t xml:space="preserve">Taylor, S. and Woodhams, C. (2022a) </w:t>
      </w:r>
      <w:r>
        <w:rPr>
          <w:i/>
        </w:rPr>
        <w:t xml:space="preserve">Studying Human Resource Management: A Guide to the Study, Context and Practice of HR. </w:t>
      </w:r>
      <w:r>
        <w:t>London: Kogan Page.</w:t>
      </w:r>
    </w:p>
    <w:p w:rsidR="009F00A3" w:rsidRPr="009F00A3" w:rsidRDefault="009F00A3" w:rsidP="009F00A3">
      <w:pPr>
        <w:rPr>
          <w:rFonts w:cstheme="minorHAnsi"/>
          <w:sz w:val="20"/>
        </w:rPr>
      </w:pPr>
      <w:r w:rsidRPr="009F00A3">
        <w:rPr>
          <w:rFonts w:cstheme="minorHAnsi"/>
          <w:szCs w:val="23"/>
          <w:shd w:val="clear" w:color="auto" w:fill="FFFFFF"/>
        </w:rPr>
        <w:t>Taylor, S. and Woodhams, C. (2022b) </w:t>
      </w:r>
      <w:r w:rsidRPr="009F00A3">
        <w:rPr>
          <w:rFonts w:cstheme="minorHAnsi"/>
          <w:i/>
          <w:iCs/>
          <w:szCs w:val="23"/>
          <w:shd w:val="clear" w:color="auto" w:fill="FFFFFF"/>
        </w:rPr>
        <w:t xml:space="preserve">Human </w:t>
      </w:r>
      <w:r>
        <w:rPr>
          <w:rFonts w:cstheme="minorHAnsi"/>
          <w:i/>
          <w:iCs/>
          <w:szCs w:val="23"/>
          <w:shd w:val="clear" w:color="auto" w:fill="FFFFFF"/>
        </w:rPr>
        <w:t>R</w:t>
      </w:r>
      <w:r w:rsidRPr="009F00A3">
        <w:rPr>
          <w:rFonts w:cstheme="minorHAnsi"/>
          <w:i/>
          <w:iCs/>
          <w:szCs w:val="23"/>
          <w:shd w:val="clear" w:color="auto" w:fill="FFFFFF"/>
        </w:rPr>
        <w:t xml:space="preserve">esource </w:t>
      </w:r>
      <w:r>
        <w:rPr>
          <w:rFonts w:cstheme="minorHAnsi"/>
          <w:i/>
          <w:iCs/>
          <w:szCs w:val="23"/>
          <w:shd w:val="clear" w:color="auto" w:fill="FFFFFF"/>
        </w:rPr>
        <w:t>M</w:t>
      </w:r>
      <w:r w:rsidRPr="009F00A3">
        <w:rPr>
          <w:rFonts w:cstheme="minorHAnsi"/>
          <w:i/>
          <w:iCs/>
          <w:szCs w:val="23"/>
          <w:shd w:val="clear" w:color="auto" w:fill="FFFFFF"/>
        </w:rPr>
        <w:t xml:space="preserve">anagement: </w:t>
      </w:r>
      <w:r>
        <w:rPr>
          <w:rFonts w:cstheme="minorHAnsi"/>
          <w:i/>
          <w:iCs/>
          <w:szCs w:val="23"/>
          <w:shd w:val="clear" w:color="auto" w:fill="FFFFFF"/>
        </w:rPr>
        <w:t>P</w:t>
      </w:r>
      <w:r w:rsidRPr="009F00A3">
        <w:rPr>
          <w:rFonts w:cstheme="minorHAnsi"/>
          <w:i/>
          <w:iCs/>
          <w:szCs w:val="23"/>
          <w:shd w:val="clear" w:color="auto" w:fill="FFFFFF"/>
        </w:rPr>
        <w:t xml:space="preserve">eople and </w:t>
      </w:r>
      <w:r>
        <w:rPr>
          <w:rFonts w:cstheme="minorHAnsi"/>
          <w:i/>
          <w:iCs/>
          <w:szCs w:val="23"/>
          <w:shd w:val="clear" w:color="auto" w:fill="FFFFFF"/>
        </w:rPr>
        <w:t>O</w:t>
      </w:r>
      <w:r w:rsidRPr="009F00A3">
        <w:rPr>
          <w:rFonts w:cstheme="minorHAnsi"/>
          <w:i/>
          <w:iCs/>
          <w:szCs w:val="23"/>
          <w:shd w:val="clear" w:color="auto" w:fill="FFFFFF"/>
        </w:rPr>
        <w:t>rganisations</w:t>
      </w:r>
      <w:r w:rsidRPr="009F00A3">
        <w:rPr>
          <w:rFonts w:cstheme="minorHAnsi"/>
          <w:szCs w:val="23"/>
          <w:shd w:val="clear" w:color="auto" w:fill="FFFFFF"/>
        </w:rPr>
        <w:t xml:space="preserve">. </w:t>
      </w:r>
      <w:r>
        <w:rPr>
          <w:rFonts w:cstheme="minorHAnsi"/>
          <w:szCs w:val="23"/>
          <w:shd w:val="clear" w:color="auto" w:fill="FFFFFF"/>
        </w:rPr>
        <w:t>3</w:t>
      </w:r>
      <w:r w:rsidRPr="009F00A3">
        <w:rPr>
          <w:rFonts w:cstheme="minorHAnsi"/>
          <w:szCs w:val="23"/>
          <w:shd w:val="clear" w:color="auto" w:fill="FFFFFF"/>
          <w:vertAlign w:val="superscript"/>
        </w:rPr>
        <w:t>rd</w:t>
      </w:r>
      <w:r>
        <w:rPr>
          <w:rFonts w:cstheme="minorHAnsi"/>
          <w:szCs w:val="23"/>
          <w:shd w:val="clear" w:color="auto" w:fill="FFFFFF"/>
        </w:rPr>
        <w:t xml:space="preserve"> </w:t>
      </w:r>
      <w:proofErr w:type="spellStart"/>
      <w:r>
        <w:rPr>
          <w:rFonts w:cstheme="minorHAnsi"/>
          <w:szCs w:val="23"/>
          <w:shd w:val="clear" w:color="auto" w:fill="FFFFFF"/>
        </w:rPr>
        <w:t>ed</w:t>
      </w:r>
      <w:r w:rsidRPr="009F00A3">
        <w:rPr>
          <w:rFonts w:cstheme="minorHAnsi"/>
          <w:szCs w:val="23"/>
          <w:shd w:val="clear" w:color="auto" w:fill="FFFFFF"/>
        </w:rPr>
        <w:t>n</w:t>
      </w:r>
      <w:proofErr w:type="spellEnd"/>
      <w:r w:rsidRPr="009F00A3">
        <w:rPr>
          <w:rFonts w:cstheme="minorHAnsi"/>
          <w:szCs w:val="23"/>
          <w:shd w:val="clear" w:color="auto" w:fill="FFFFFF"/>
        </w:rPr>
        <w:t xml:space="preserve">. </w:t>
      </w:r>
      <w:r>
        <w:rPr>
          <w:rFonts w:cstheme="minorHAnsi"/>
          <w:szCs w:val="23"/>
          <w:shd w:val="clear" w:color="auto" w:fill="FFFFFF"/>
        </w:rPr>
        <w:t>London: Kogan</w:t>
      </w:r>
      <w:r w:rsidRPr="009F00A3">
        <w:rPr>
          <w:rFonts w:cstheme="minorHAnsi"/>
          <w:szCs w:val="23"/>
          <w:shd w:val="clear" w:color="auto" w:fill="FFFFFF"/>
        </w:rPr>
        <w:t xml:space="preserve"> Page.</w:t>
      </w:r>
    </w:p>
    <w:p w:rsidR="003C07DF" w:rsidRDefault="003C07DF" w:rsidP="003C07DF">
      <w:pPr>
        <w:rPr>
          <w:rFonts w:cstheme="minorHAnsi"/>
          <w:szCs w:val="23"/>
          <w:shd w:val="clear" w:color="auto" w:fill="FFFFFF"/>
        </w:rPr>
      </w:pPr>
      <w:r w:rsidRPr="003C07DF">
        <w:rPr>
          <w:rFonts w:cstheme="minorHAnsi"/>
          <w:szCs w:val="23"/>
          <w:shd w:val="clear" w:color="auto" w:fill="FFFFFF"/>
        </w:rPr>
        <w:t xml:space="preserve">Thompson, A. and </w:t>
      </w:r>
      <w:proofErr w:type="spellStart"/>
      <w:r w:rsidRPr="003C07DF">
        <w:rPr>
          <w:rFonts w:cstheme="minorHAnsi"/>
          <w:szCs w:val="23"/>
          <w:shd w:val="clear" w:color="auto" w:fill="FFFFFF"/>
        </w:rPr>
        <w:t>Beardwell</w:t>
      </w:r>
      <w:proofErr w:type="spellEnd"/>
      <w:r w:rsidRPr="003C07DF">
        <w:rPr>
          <w:rFonts w:cstheme="minorHAnsi"/>
          <w:szCs w:val="23"/>
          <w:shd w:val="clear" w:color="auto" w:fill="FFFFFF"/>
        </w:rPr>
        <w:t>, J. (2017) </w:t>
      </w:r>
      <w:r w:rsidRPr="003C07DF">
        <w:rPr>
          <w:rFonts w:cstheme="minorHAnsi"/>
          <w:i/>
          <w:iCs/>
          <w:szCs w:val="23"/>
          <w:shd w:val="clear" w:color="auto" w:fill="FFFFFF"/>
        </w:rPr>
        <w:t xml:space="preserve">Human </w:t>
      </w:r>
      <w:r w:rsidR="00A8523D">
        <w:rPr>
          <w:rFonts w:cstheme="minorHAnsi"/>
          <w:i/>
          <w:iCs/>
          <w:szCs w:val="23"/>
          <w:shd w:val="clear" w:color="auto" w:fill="FFFFFF"/>
        </w:rPr>
        <w:t>R</w:t>
      </w:r>
      <w:r w:rsidRPr="003C07DF">
        <w:rPr>
          <w:rFonts w:cstheme="minorHAnsi"/>
          <w:i/>
          <w:iCs/>
          <w:szCs w:val="23"/>
          <w:shd w:val="clear" w:color="auto" w:fill="FFFFFF"/>
        </w:rPr>
        <w:t xml:space="preserve">esource </w:t>
      </w:r>
      <w:r w:rsidR="00A8523D">
        <w:rPr>
          <w:rFonts w:cstheme="minorHAnsi"/>
          <w:i/>
          <w:iCs/>
          <w:szCs w:val="23"/>
          <w:shd w:val="clear" w:color="auto" w:fill="FFFFFF"/>
        </w:rPr>
        <w:t>M</w:t>
      </w:r>
      <w:r w:rsidRPr="003C07DF">
        <w:rPr>
          <w:rFonts w:cstheme="minorHAnsi"/>
          <w:i/>
          <w:iCs/>
          <w:szCs w:val="23"/>
          <w:shd w:val="clear" w:color="auto" w:fill="FFFFFF"/>
        </w:rPr>
        <w:t xml:space="preserve">anagement: </w:t>
      </w:r>
      <w:r w:rsidR="00A8523D">
        <w:rPr>
          <w:rFonts w:cstheme="minorHAnsi"/>
          <w:i/>
          <w:iCs/>
          <w:szCs w:val="23"/>
          <w:shd w:val="clear" w:color="auto" w:fill="FFFFFF"/>
        </w:rPr>
        <w:t>A</w:t>
      </w:r>
      <w:r w:rsidRPr="003C07DF">
        <w:rPr>
          <w:rFonts w:cstheme="minorHAnsi"/>
          <w:i/>
          <w:iCs/>
          <w:szCs w:val="23"/>
          <w:shd w:val="clear" w:color="auto" w:fill="FFFFFF"/>
        </w:rPr>
        <w:t xml:space="preserve"> </w:t>
      </w:r>
      <w:r w:rsidR="00A8523D">
        <w:rPr>
          <w:rFonts w:cstheme="minorHAnsi"/>
          <w:i/>
          <w:iCs/>
          <w:szCs w:val="23"/>
          <w:shd w:val="clear" w:color="auto" w:fill="FFFFFF"/>
        </w:rPr>
        <w:t>C</w:t>
      </w:r>
      <w:r w:rsidRPr="003C07DF">
        <w:rPr>
          <w:rFonts w:cstheme="minorHAnsi"/>
          <w:i/>
          <w:iCs/>
          <w:szCs w:val="23"/>
          <w:shd w:val="clear" w:color="auto" w:fill="FFFFFF"/>
        </w:rPr>
        <w:t xml:space="preserve">ontemporary </w:t>
      </w:r>
      <w:r w:rsidR="00A8523D">
        <w:rPr>
          <w:rFonts w:cstheme="minorHAnsi"/>
          <w:i/>
          <w:iCs/>
          <w:szCs w:val="23"/>
          <w:shd w:val="clear" w:color="auto" w:fill="FFFFFF"/>
        </w:rPr>
        <w:t>A</w:t>
      </w:r>
      <w:r w:rsidRPr="003C07DF">
        <w:rPr>
          <w:rFonts w:cstheme="minorHAnsi"/>
          <w:i/>
          <w:iCs/>
          <w:szCs w:val="23"/>
          <w:shd w:val="clear" w:color="auto" w:fill="FFFFFF"/>
        </w:rPr>
        <w:t>pproach</w:t>
      </w:r>
      <w:r w:rsidRPr="003C07DF">
        <w:rPr>
          <w:rFonts w:cstheme="minorHAnsi"/>
          <w:szCs w:val="23"/>
          <w:shd w:val="clear" w:color="auto" w:fill="FFFFFF"/>
        </w:rPr>
        <w:t xml:space="preserve">. </w:t>
      </w:r>
      <w:r>
        <w:rPr>
          <w:rFonts w:cstheme="minorHAnsi"/>
          <w:szCs w:val="23"/>
          <w:shd w:val="clear" w:color="auto" w:fill="FFFFFF"/>
        </w:rPr>
        <w:t>8</w:t>
      </w:r>
      <w:r w:rsidRPr="003C07DF">
        <w:rPr>
          <w:rFonts w:cstheme="minorHAnsi"/>
          <w:szCs w:val="23"/>
          <w:shd w:val="clear" w:color="auto" w:fill="FFFFFF"/>
          <w:vertAlign w:val="superscript"/>
        </w:rPr>
        <w:t>th</w:t>
      </w:r>
      <w:r>
        <w:rPr>
          <w:rFonts w:cstheme="minorHAnsi"/>
          <w:szCs w:val="23"/>
          <w:shd w:val="clear" w:color="auto" w:fill="FFFFFF"/>
        </w:rPr>
        <w:t xml:space="preserve"> </w:t>
      </w:r>
      <w:proofErr w:type="spellStart"/>
      <w:r>
        <w:rPr>
          <w:rFonts w:cstheme="minorHAnsi"/>
          <w:szCs w:val="23"/>
          <w:shd w:val="clear" w:color="auto" w:fill="FFFFFF"/>
        </w:rPr>
        <w:t>edn</w:t>
      </w:r>
      <w:proofErr w:type="spellEnd"/>
      <w:r w:rsidRPr="003C07DF">
        <w:rPr>
          <w:rFonts w:cstheme="minorHAnsi"/>
          <w:szCs w:val="23"/>
          <w:shd w:val="clear" w:color="auto" w:fill="FFFFFF"/>
        </w:rPr>
        <w:t>. Harlow: Pearson Education Limited.</w:t>
      </w:r>
    </w:p>
    <w:p w:rsidR="00433A80" w:rsidRDefault="00433A80" w:rsidP="003C07DF">
      <w:pPr>
        <w:rPr>
          <w:rFonts w:cstheme="minorHAnsi"/>
          <w:szCs w:val="23"/>
          <w:shd w:val="clear" w:color="auto" w:fill="FFFFFF"/>
        </w:rPr>
      </w:pPr>
      <w:r w:rsidRPr="00433A80">
        <w:rPr>
          <w:rFonts w:cstheme="minorHAnsi"/>
          <w:szCs w:val="23"/>
          <w:shd w:val="clear" w:color="auto" w:fill="FFFFFF"/>
        </w:rPr>
        <w:t>Torrington,</w:t>
      </w:r>
      <w:r>
        <w:rPr>
          <w:rFonts w:cstheme="minorHAnsi"/>
          <w:szCs w:val="23"/>
          <w:shd w:val="clear" w:color="auto" w:fill="FFFFFF"/>
        </w:rPr>
        <w:t xml:space="preserve"> D.,</w:t>
      </w:r>
      <w:r w:rsidRPr="00433A80">
        <w:rPr>
          <w:rFonts w:cstheme="minorHAnsi"/>
          <w:szCs w:val="23"/>
          <w:shd w:val="clear" w:color="auto" w:fill="FFFFFF"/>
        </w:rPr>
        <w:t xml:space="preserve"> Hall, L., Atkinson, C., </w:t>
      </w:r>
      <w:r>
        <w:rPr>
          <w:rFonts w:cstheme="minorHAnsi"/>
          <w:szCs w:val="23"/>
          <w:shd w:val="clear" w:color="auto" w:fill="FFFFFF"/>
        </w:rPr>
        <w:t xml:space="preserve">and </w:t>
      </w:r>
      <w:r w:rsidRPr="00433A80">
        <w:rPr>
          <w:rFonts w:cstheme="minorHAnsi"/>
          <w:szCs w:val="23"/>
          <w:shd w:val="clear" w:color="auto" w:fill="FFFFFF"/>
        </w:rPr>
        <w:t>Taylor, S. (2020). </w:t>
      </w:r>
      <w:r w:rsidRPr="00433A80">
        <w:rPr>
          <w:rFonts w:cstheme="minorHAnsi"/>
          <w:i/>
          <w:iCs/>
          <w:szCs w:val="23"/>
          <w:shd w:val="clear" w:color="auto" w:fill="FFFFFF"/>
        </w:rPr>
        <w:t xml:space="preserve">Human </w:t>
      </w:r>
      <w:r>
        <w:rPr>
          <w:rFonts w:cstheme="minorHAnsi"/>
          <w:i/>
          <w:iCs/>
          <w:szCs w:val="23"/>
          <w:shd w:val="clear" w:color="auto" w:fill="FFFFFF"/>
        </w:rPr>
        <w:t>R</w:t>
      </w:r>
      <w:r w:rsidRPr="00433A80">
        <w:rPr>
          <w:rFonts w:cstheme="minorHAnsi"/>
          <w:i/>
          <w:iCs/>
          <w:szCs w:val="23"/>
          <w:shd w:val="clear" w:color="auto" w:fill="FFFFFF"/>
        </w:rPr>
        <w:t xml:space="preserve">esource </w:t>
      </w:r>
      <w:r>
        <w:rPr>
          <w:rFonts w:cstheme="minorHAnsi"/>
          <w:i/>
          <w:iCs/>
          <w:szCs w:val="23"/>
          <w:shd w:val="clear" w:color="auto" w:fill="FFFFFF"/>
        </w:rPr>
        <w:t>M</w:t>
      </w:r>
      <w:r w:rsidRPr="00433A80">
        <w:rPr>
          <w:rFonts w:cstheme="minorHAnsi"/>
          <w:i/>
          <w:iCs/>
          <w:szCs w:val="23"/>
          <w:shd w:val="clear" w:color="auto" w:fill="FFFFFF"/>
        </w:rPr>
        <w:t>anagemen</w:t>
      </w:r>
      <w:r>
        <w:rPr>
          <w:rFonts w:cstheme="minorHAnsi"/>
          <w:i/>
          <w:iCs/>
          <w:szCs w:val="23"/>
          <w:shd w:val="clear" w:color="auto" w:fill="FFFFFF"/>
        </w:rPr>
        <w:t xml:space="preserve">t. </w:t>
      </w:r>
      <w:r>
        <w:rPr>
          <w:rFonts w:cstheme="minorHAnsi"/>
          <w:iCs/>
          <w:szCs w:val="23"/>
          <w:shd w:val="clear" w:color="auto" w:fill="FFFFFF"/>
        </w:rPr>
        <w:t>11</w:t>
      </w:r>
      <w:r w:rsidRPr="00433A80">
        <w:rPr>
          <w:rFonts w:cstheme="minorHAnsi"/>
          <w:iCs/>
          <w:szCs w:val="23"/>
          <w:shd w:val="clear" w:color="auto" w:fill="FFFFFF"/>
          <w:vertAlign w:val="superscript"/>
        </w:rPr>
        <w:t>th</w:t>
      </w:r>
      <w:r>
        <w:rPr>
          <w:rFonts w:cstheme="minorHAnsi"/>
          <w:iCs/>
          <w:szCs w:val="23"/>
          <w:shd w:val="clear" w:color="auto" w:fill="FFFFFF"/>
        </w:rPr>
        <w:t xml:space="preserve"> edn. Harlow: </w:t>
      </w:r>
      <w:r w:rsidRPr="00433A80">
        <w:rPr>
          <w:rFonts w:cstheme="minorHAnsi"/>
          <w:szCs w:val="23"/>
          <w:shd w:val="clear" w:color="auto" w:fill="FFFFFF"/>
        </w:rPr>
        <w:t>Pearson Education Limited.</w:t>
      </w:r>
    </w:p>
    <w:p w:rsidR="008A669F" w:rsidRPr="008A669F" w:rsidRDefault="008A669F" w:rsidP="008A669F">
      <w:pPr>
        <w:spacing w:before="120" w:after="0" w:line="240" w:lineRule="auto"/>
        <w:rPr>
          <w:rFonts w:eastAsia="Times New Roman" w:cstheme="minorHAnsi"/>
          <w:lang w:eastAsia="en-GB"/>
        </w:rPr>
      </w:pPr>
      <w:r w:rsidRPr="008A669F">
        <w:rPr>
          <w:rFonts w:eastAsia="Times New Roman" w:cstheme="minorHAnsi"/>
          <w:lang w:eastAsia="en-GB"/>
        </w:rPr>
        <w:t xml:space="preserve">Wadsworth, H. (2022) </w:t>
      </w:r>
      <w:r>
        <w:rPr>
          <w:rFonts w:eastAsia="Times New Roman" w:cstheme="minorHAnsi"/>
          <w:i/>
          <w:lang w:eastAsia="en-GB"/>
        </w:rPr>
        <w:t xml:space="preserve">Psychometric testing – pros and cons. </w:t>
      </w:r>
      <w:r>
        <w:rPr>
          <w:rFonts w:eastAsia="Times New Roman" w:cstheme="minorHAnsi"/>
          <w:lang w:eastAsia="en-GB"/>
        </w:rPr>
        <w:t xml:space="preserve">Available at: </w:t>
      </w:r>
      <w:hyperlink r:id="rId29" w:history="1">
        <w:r w:rsidR="00C75F15" w:rsidRPr="00C75F15">
          <w:rPr>
            <w:rStyle w:val="Hyperlink"/>
            <w:rFonts w:eastAsia="Times New Roman" w:cstheme="minorHAnsi"/>
            <w:color w:val="auto"/>
            <w:u w:val="none"/>
            <w:lang w:eastAsia="en-GB"/>
          </w:rPr>
          <w:t>https://www.realityhr.co.uk/psychometric-testing-pros-cons/</w:t>
        </w:r>
      </w:hyperlink>
      <w:r w:rsidRPr="008A669F">
        <w:rPr>
          <w:rFonts w:eastAsia="Times New Roman" w:cstheme="minorHAnsi"/>
          <w:lang w:eastAsia="en-GB"/>
        </w:rPr>
        <w:t xml:space="preserve"> (Accessed: 07 May 2023). </w:t>
      </w:r>
    </w:p>
    <w:p w:rsidR="008A669F" w:rsidRDefault="009E6E69" w:rsidP="008A669F">
      <w:pPr>
        <w:spacing w:before="120" w:after="0" w:line="240" w:lineRule="auto"/>
        <w:rPr>
          <w:rFonts w:ascii="Helvetica" w:eastAsia="Times New Roman" w:hAnsi="Helvetica" w:cs="Helvetica"/>
          <w:color w:val="444444"/>
          <w:lang w:eastAsia="en-GB"/>
        </w:rPr>
      </w:pPr>
      <w:r>
        <w:t xml:space="preserve">Waite, K., </w:t>
      </w:r>
      <w:proofErr w:type="spellStart"/>
      <w:r>
        <w:t>Beevers</w:t>
      </w:r>
      <w:proofErr w:type="spellEnd"/>
      <w:r>
        <w:t xml:space="preserve">, K., Small, N., Tomlinson, K. and Hussain, S. (2021) </w:t>
      </w:r>
      <w:r>
        <w:rPr>
          <w:i/>
        </w:rPr>
        <w:t xml:space="preserve">People Practice: A Complete Guide. </w:t>
      </w:r>
      <w:r>
        <w:t>London: Kogan Page.</w:t>
      </w:r>
    </w:p>
    <w:p w:rsidR="008A669F" w:rsidRDefault="007173B0" w:rsidP="008A669F">
      <w:pPr>
        <w:spacing w:before="120" w:after="0" w:line="240" w:lineRule="auto"/>
      </w:pPr>
      <w:r>
        <w:lastRenderedPageBreak/>
        <w:t xml:space="preserve">Wallis, R. (2017) </w:t>
      </w:r>
      <w:r>
        <w:rPr>
          <w:i/>
        </w:rPr>
        <w:t xml:space="preserve">We need to simplify recruitment language. </w:t>
      </w:r>
      <w:r>
        <w:t xml:space="preserve">Available at: </w:t>
      </w:r>
      <w:hyperlink r:id="rId30" w:history="1">
        <w:r w:rsidRPr="007173B0">
          <w:rPr>
            <w:rStyle w:val="Hyperlink"/>
            <w:color w:val="auto"/>
            <w:u w:val="none"/>
          </w:rPr>
          <w:t>https://www.hrmagazine.co.uk/content/features/we-need-to-simplify-recruitment-language</w:t>
        </w:r>
      </w:hyperlink>
      <w:r w:rsidRPr="007173B0">
        <w:t xml:space="preserve"> </w:t>
      </w:r>
      <w:r>
        <w:t xml:space="preserve">(Accessed: 30 April 2023). </w:t>
      </w:r>
    </w:p>
    <w:p w:rsidR="00375EE2" w:rsidRPr="00375EE2" w:rsidRDefault="00375EE2" w:rsidP="008A669F">
      <w:pPr>
        <w:spacing w:before="120" w:after="0" w:line="240" w:lineRule="auto"/>
        <w:rPr>
          <w:rFonts w:eastAsia="Times New Roman" w:cstheme="minorHAnsi"/>
          <w:lang w:eastAsia="en-GB"/>
        </w:rPr>
      </w:pPr>
      <w:r w:rsidRPr="00375EE2">
        <w:rPr>
          <w:rFonts w:eastAsia="Times New Roman" w:cstheme="minorHAnsi"/>
          <w:lang w:eastAsia="en-GB"/>
        </w:rPr>
        <w:t xml:space="preserve">Warwickshire County Council. (2020) </w:t>
      </w:r>
      <w:r>
        <w:rPr>
          <w:rFonts w:eastAsia="Times New Roman" w:cstheme="minorHAnsi"/>
          <w:i/>
          <w:lang w:eastAsia="en-GB"/>
        </w:rPr>
        <w:t xml:space="preserve">Law and Interview Notes: A Guide for Recruiting Managers. </w:t>
      </w:r>
      <w:r>
        <w:rPr>
          <w:rFonts w:eastAsia="Times New Roman" w:cstheme="minorHAnsi"/>
          <w:lang w:eastAsia="en-GB"/>
        </w:rPr>
        <w:t>Available at</w:t>
      </w:r>
      <w:r w:rsidRPr="00752CEB">
        <w:rPr>
          <w:rFonts w:eastAsia="Times New Roman" w:cstheme="minorHAnsi"/>
          <w:lang w:eastAsia="en-GB"/>
        </w:rPr>
        <w:t xml:space="preserve">: </w:t>
      </w:r>
      <w:hyperlink r:id="rId31" w:history="1">
        <w:r w:rsidR="00752CEB" w:rsidRPr="00752CEB">
          <w:rPr>
            <w:rStyle w:val="Hyperlink"/>
            <w:rFonts w:eastAsia="Times New Roman" w:cstheme="minorHAnsi"/>
            <w:color w:val="auto"/>
            <w:u w:val="none"/>
            <w:lang w:eastAsia="en-GB"/>
          </w:rPr>
          <w:t>https://api.warwickshire.gov.uk/documents/WCCC-575-253</w:t>
        </w:r>
      </w:hyperlink>
      <w:r w:rsidRPr="00752CEB">
        <w:rPr>
          <w:rFonts w:eastAsia="Times New Roman" w:cstheme="minorHAnsi"/>
          <w:lang w:eastAsia="en-GB"/>
        </w:rPr>
        <w:t xml:space="preserve"> </w:t>
      </w:r>
      <w:r w:rsidRPr="00375EE2">
        <w:rPr>
          <w:rFonts w:eastAsia="Times New Roman" w:cstheme="minorHAnsi"/>
          <w:lang w:eastAsia="en-GB"/>
        </w:rPr>
        <w:t>(Accessed: 07 May 2023).</w:t>
      </w:r>
    </w:p>
    <w:p w:rsidR="00211E2F" w:rsidRPr="008A669F" w:rsidRDefault="00211E2F" w:rsidP="008A669F">
      <w:pPr>
        <w:spacing w:before="120" w:after="0" w:line="240" w:lineRule="auto"/>
        <w:rPr>
          <w:rFonts w:ascii="Helvetica" w:eastAsia="Times New Roman" w:hAnsi="Helvetica" w:cs="Helvetica"/>
          <w:color w:val="444444"/>
          <w:lang w:eastAsia="en-GB"/>
        </w:rPr>
      </w:pPr>
      <w:proofErr w:type="spellStart"/>
      <w:r>
        <w:t>Yonahara</w:t>
      </w:r>
      <w:proofErr w:type="spellEnd"/>
      <w:r>
        <w:t xml:space="preserve">, C. and </w:t>
      </w:r>
      <w:proofErr w:type="spellStart"/>
      <w:r>
        <w:t>Schickman</w:t>
      </w:r>
      <w:proofErr w:type="spellEnd"/>
      <w:r>
        <w:t xml:space="preserve">, M. (2012) </w:t>
      </w:r>
      <w:r>
        <w:rPr>
          <w:i/>
        </w:rPr>
        <w:t xml:space="preserve">5 Critical Components Every Job Description Must Contain. </w:t>
      </w:r>
      <w:r>
        <w:t xml:space="preserve">Available at: </w:t>
      </w:r>
      <w:hyperlink r:id="rId32" w:history="1">
        <w:r w:rsidRPr="00211E2F">
          <w:rPr>
            <w:rStyle w:val="Hyperlink"/>
            <w:color w:val="auto"/>
            <w:u w:val="none"/>
          </w:rPr>
          <w:t>https://hrdailyadvisor.blr.com/2012/02/15/5-critical-components-every-job-description-must-contain/</w:t>
        </w:r>
      </w:hyperlink>
      <w:r>
        <w:t xml:space="preserve"> (Accessed: 24 April 2023). </w:t>
      </w:r>
    </w:p>
    <w:p w:rsidR="007173B0" w:rsidRPr="009E6E69" w:rsidRDefault="007173B0" w:rsidP="00603552">
      <w:pPr>
        <w:tabs>
          <w:tab w:val="left" w:pos="7356"/>
        </w:tabs>
      </w:pPr>
    </w:p>
    <w:sectPr w:rsidR="007173B0" w:rsidRPr="009E6E69" w:rsidSect="00B94102">
      <w:pgSz w:w="11906" w:h="16838"/>
      <w:pgMar w:top="1440" w:right="1440" w:bottom="1440" w:left="1440" w:header="22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09D1" w:rsidRDefault="000409D1" w:rsidP="00B94102">
      <w:pPr>
        <w:spacing w:after="0" w:line="240" w:lineRule="auto"/>
      </w:pPr>
      <w:r>
        <w:separator/>
      </w:r>
    </w:p>
  </w:endnote>
  <w:endnote w:type="continuationSeparator" w:id="0">
    <w:p w:rsidR="000409D1" w:rsidRDefault="000409D1" w:rsidP="00B94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09D1" w:rsidRDefault="000409D1" w:rsidP="00B94102">
      <w:pPr>
        <w:spacing w:after="0" w:line="240" w:lineRule="auto"/>
      </w:pPr>
      <w:r>
        <w:separator/>
      </w:r>
    </w:p>
  </w:footnote>
  <w:footnote w:type="continuationSeparator" w:id="0">
    <w:p w:rsidR="000409D1" w:rsidRDefault="000409D1" w:rsidP="00B941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4302E"/>
    <w:multiLevelType w:val="multilevel"/>
    <w:tmpl w:val="FF888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102"/>
    <w:rsid w:val="00010D5A"/>
    <w:rsid w:val="00012224"/>
    <w:rsid w:val="00020B71"/>
    <w:rsid w:val="000409D1"/>
    <w:rsid w:val="00045F22"/>
    <w:rsid w:val="00086696"/>
    <w:rsid w:val="000D16F1"/>
    <w:rsid w:val="000D4275"/>
    <w:rsid w:val="000F065F"/>
    <w:rsid w:val="00133AFA"/>
    <w:rsid w:val="00172D18"/>
    <w:rsid w:val="00211E2F"/>
    <w:rsid w:val="00274244"/>
    <w:rsid w:val="002A7F02"/>
    <w:rsid w:val="002C39DC"/>
    <w:rsid w:val="002F7224"/>
    <w:rsid w:val="003404A9"/>
    <w:rsid w:val="00354B52"/>
    <w:rsid w:val="003579E1"/>
    <w:rsid w:val="00375EE2"/>
    <w:rsid w:val="00391D20"/>
    <w:rsid w:val="003A2107"/>
    <w:rsid w:val="003B5293"/>
    <w:rsid w:val="003C02A5"/>
    <w:rsid w:val="003C07DF"/>
    <w:rsid w:val="003C7A61"/>
    <w:rsid w:val="00425130"/>
    <w:rsid w:val="00433A80"/>
    <w:rsid w:val="00461C0A"/>
    <w:rsid w:val="00526F31"/>
    <w:rsid w:val="005B3DE8"/>
    <w:rsid w:val="005F4B55"/>
    <w:rsid w:val="00603552"/>
    <w:rsid w:val="006214D3"/>
    <w:rsid w:val="007173B0"/>
    <w:rsid w:val="007246E7"/>
    <w:rsid w:val="00752CEB"/>
    <w:rsid w:val="0077199B"/>
    <w:rsid w:val="00775368"/>
    <w:rsid w:val="0079615D"/>
    <w:rsid w:val="007F311F"/>
    <w:rsid w:val="007F6728"/>
    <w:rsid w:val="00835BF9"/>
    <w:rsid w:val="00876670"/>
    <w:rsid w:val="00880BEA"/>
    <w:rsid w:val="008A669F"/>
    <w:rsid w:val="008F3480"/>
    <w:rsid w:val="00926812"/>
    <w:rsid w:val="009736F2"/>
    <w:rsid w:val="009B24ED"/>
    <w:rsid w:val="009B658F"/>
    <w:rsid w:val="009E6E69"/>
    <w:rsid w:val="009F00A3"/>
    <w:rsid w:val="00A077BF"/>
    <w:rsid w:val="00A13E56"/>
    <w:rsid w:val="00A15DDC"/>
    <w:rsid w:val="00A8523D"/>
    <w:rsid w:val="00AB74A9"/>
    <w:rsid w:val="00AE5944"/>
    <w:rsid w:val="00B712BE"/>
    <w:rsid w:val="00B94102"/>
    <w:rsid w:val="00BB4F1F"/>
    <w:rsid w:val="00C015B5"/>
    <w:rsid w:val="00C24FBD"/>
    <w:rsid w:val="00C73E73"/>
    <w:rsid w:val="00C75F15"/>
    <w:rsid w:val="00C820DD"/>
    <w:rsid w:val="00CC33C6"/>
    <w:rsid w:val="00D710ED"/>
    <w:rsid w:val="00D93472"/>
    <w:rsid w:val="00DA557B"/>
    <w:rsid w:val="00DC151A"/>
    <w:rsid w:val="00E614BE"/>
    <w:rsid w:val="00F17D75"/>
    <w:rsid w:val="00F44021"/>
    <w:rsid w:val="00F8191A"/>
    <w:rsid w:val="00FE1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5FD7C6"/>
  <w15:chartTrackingRefBased/>
  <w15:docId w15:val="{3A6EE853-703C-43D3-87B9-881F3F0DD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719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41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102"/>
  </w:style>
  <w:style w:type="paragraph" w:styleId="Footer">
    <w:name w:val="footer"/>
    <w:basedOn w:val="Normal"/>
    <w:link w:val="FooterChar"/>
    <w:uiPriority w:val="99"/>
    <w:unhideWhenUsed/>
    <w:rsid w:val="00B941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102"/>
  </w:style>
  <w:style w:type="paragraph" w:customStyle="1" w:styleId="Listparag">
    <w:name w:val="List parag"/>
    <w:basedOn w:val="ListParagraph"/>
    <w:link w:val="ListparagChar"/>
    <w:qFormat/>
    <w:rsid w:val="00775368"/>
    <w:pPr>
      <w:numPr>
        <w:numId w:val="1"/>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775368"/>
    <w:rPr>
      <w:rFonts w:ascii="Arial" w:eastAsia="Times New Roman" w:hAnsi="Arial" w:cs="Arial"/>
      <w:szCs w:val="24"/>
      <w:lang w:eastAsia="en-GB"/>
    </w:rPr>
  </w:style>
  <w:style w:type="paragraph" w:styleId="ListParagraph">
    <w:name w:val="List Paragraph"/>
    <w:basedOn w:val="Normal"/>
    <w:uiPriority w:val="34"/>
    <w:qFormat/>
    <w:rsid w:val="00775368"/>
    <w:pPr>
      <w:ind w:left="720"/>
      <w:contextualSpacing/>
    </w:pPr>
  </w:style>
  <w:style w:type="character" w:styleId="Strong">
    <w:name w:val="Strong"/>
    <w:basedOn w:val="DefaultParagraphFont"/>
    <w:uiPriority w:val="22"/>
    <w:qFormat/>
    <w:rsid w:val="00926812"/>
    <w:rPr>
      <w:b/>
      <w:bCs/>
    </w:rPr>
  </w:style>
  <w:style w:type="character" w:styleId="Hyperlink">
    <w:name w:val="Hyperlink"/>
    <w:basedOn w:val="DefaultParagraphFont"/>
    <w:uiPriority w:val="99"/>
    <w:unhideWhenUsed/>
    <w:rsid w:val="0079615D"/>
    <w:rPr>
      <w:color w:val="0563C1" w:themeColor="hyperlink"/>
      <w:u w:val="single"/>
    </w:rPr>
  </w:style>
  <w:style w:type="character" w:styleId="UnresolvedMention">
    <w:name w:val="Unresolved Mention"/>
    <w:basedOn w:val="DefaultParagraphFont"/>
    <w:uiPriority w:val="99"/>
    <w:semiHidden/>
    <w:unhideWhenUsed/>
    <w:rsid w:val="0079615D"/>
    <w:rPr>
      <w:color w:val="605E5C"/>
      <w:shd w:val="clear" w:color="auto" w:fill="E1DFDD"/>
    </w:rPr>
  </w:style>
  <w:style w:type="character" w:customStyle="1" w:styleId="Heading1Char">
    <w:name w:val="Heading 1 Char"/>
    <w:basedOn w:val="DefaultParagraphFont"/>
    <w:link w:val="Heading1"/>
    <w:uiPriority w:val="9"/>
    <w:rsid w:val="0077199B"/>
    <w:rPr>
      <w:rFonts w:ascii="Times New Roman" w:eastAsia="Times New Roman" w:hAnsi="Times New Roman" w:cs="Times New Roman"/>
      <w:b/>
      <w:bCs/>
      <w:kern w:val="36"/>
      <w:sz w:val="48"/>
      <w:szCs w:val="48"/>
      <w:lang w:eastAsia="en-GB"/>
    </w:rPr>
  </w:style>
  <w:style w:type="paragraph" w:customStyle="1" w:styleId="nova-legacy-e-listitem">
    <w:name w:val="nova-legacy-e-list__item"/>
    <w:basedOn w:val="Normal"/>
    <w:rsid w:val="003579E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656120">
      <w:bodyDiv w:val="1"/>
      <w:marLeft w:val="0"/>
      <w:marRight w:val="0"/>
      <w:marTop w:val="0"/>
      <w:marBottom w:val="0"/>
      <w:divBdr>
        <w:top w:val="none" w:sz="0" w:space="0" w:color="auto"/>
        <w:left w:val="none" w:sz="0" w:space="0" w:color="auto"/>
        <w:bottom w:val="none" w:sz="0" w:space="0" w:color="auto"/>
        <w:right w:val="none" w:sz="0" w:space="0" w:color="auto"/>
      </w:divBdr>
    </w:div>
    <w:div w:id="95849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eoplemanagement.co.uk/article/1808484/overwhelming-majority-job-adverts-top-uk-firms-use-gender-biased-language-research-finds" TargetMode="External"/><Relationship Id="rId18" Type="http://schemas.openxmlformats.org/officeDocument/2006/relationships/hyperlink" Target="https://www.cipd.org/uk/knowledge/factsheets/job-design-factsheet/" TargetMode="External"/><Relationship Id="rId26" Type="http://schemas.openxmlformats.org/officeDocument/2006/relationships/hyperlink" Target="https://www.cipd.co.uk/knowledge/fundamentals/people/recruitment/factsheet" TargetMode="External"/><Relationship Id="rId3" Type="http://schemas.openxmlformats.org/officeDocument/2006/relationships/styles" Target="styles.xml"/><Relationship Id="rId21" Type="http://schemas.openxmlformats.org/officeDocument/2006/relationships/hyperlink" Target="https://www.hrsolutions-uk.com/wp-content/uploads/2018/03/Guidance-Retention-periods.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08/SHR-05-2019-0042" TargetMode="External"/><Relationship Id="rId17" Type="http://schemas.openxmlformats.org/officeDocument/2006/relationships/hyperlink" Target="https://www.humi.ca/blog-post/job-description-must-haves?visitor_id=BT6Vu5b8CEwUl5" TargetMode="External"/><Relationship Id="rId25" Type="http://schemas.openxmlformats.org/officeDocument/2006/relationships/hyperlink" Target="https://www.cipd.org/uk/knowledge/factsheets/selection-factshee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heaccessgroup.com/en-gb/blog/hsc-recruiting-care-workers-how-to-get-it-right/" TargetMode="External"/><Relationship Id="rId20" Type="http://schemas.openxmlformats.org/officeDocument/2006/relationships/hyperlink" Target="https://vervoe.com/employee-selection-methods/" TargetMode="External"/><Relationship Id="rId29" Type="http://schemas.openxmlformats.org/officeDocument/2006/relationships/hyperlink" Target="https://www.realityhr.co.uk/psychometric-testing-pros-c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sites/default/files/2021-03/Starting-staff-induction.pdf" TargetMode="External"/><Relationship Id="rId24" Type="http://schemas.openxmlformats.org/officeDocument/2006/relationships/hyperlink" Target="https://www.linkedin.com/pulse/what-person-specification-emily-lennox/" TargetMode="External"/><Relationship Id="rId32" Type="http://schemas.openxmlformats.org/officeDocument/2006/relationships/hyperlink" Target="https://hrdailyadvisor.blr.com/2012/02/15/5-critical-components-every-job-description-must-contain/" TargetMode="External"/><Relationship Id="rId5" Type="http://schemas.openxmlformats.org/officeDocument/2006/relationships/webSettings" Target="webSettings.xml"/><Relationship Id="rId15" Type="http://schemas.openxmlformats.org/officeDocument/2006/relationships/hyperlink" Target="https://www.forbes.com/advisor/business/job-analysis/" TargetMode="External"/><Relationship Id="rId23" Type="http://schemas.openxmlformats.org/officeDocument/2006/relationships/hyperlink" Target="https://www.linkedin.com/pulse/8-x-tips-improve-your-recruitment-copy-hung-lee/" TargetMode="External"/><Relationship Id="rId28" Type="http://schemas.openxmlformats.org/officeDocument/2006/relationships/hyperlink" Target="https://www.thegazette.co.uk/all-notices/content/103431" TargetMode="External"/><Relationship Id="rId10" Type="http://schemas.openxmlformats.org/officeDocument/2006/relationships/hyperlink" Target="http://dx.doi.org/10.33166/ACDMHR.2021.03.005" TargetMode="External"/><Relationship Id="rId19" Type="http://schemas.openxmlformats.org/officeDocument/2006/relationships/hyperlink" Target="https://www.linkedin.com/pulse/10-most-effective-selection-methods-kirsten-halcrow/" TargetMode="External"/><Relationship Id="rId31" Type="http://schemas.openxmlformats.org/officeDocument/2006/relationships/hyperlink" Target="https://api.warwickshire.gov.uk/documents/WCCC-575-253" TargetMode="External"/><Relationship Id="rId4" Type="http://schemas.openxmlformats.org/officeDocument/2006/relationships/settings" Target="settings.xml"/><Relationship Id="rId9" Type="http://schemas.openxmlformats.org/officeDocument/2006/relationships/hyperlink" Target="https://www.researchgate.net/journal/Annals-of-Contemporary-Developments-in-Management-HR-2632-7686" TargetMode="External"/><Relationship Id="rId14" Type="http://schemas.openxmlformats.org/officeDocument/2006/relationships/hyperlink" Target="https://www.healthrecruitnetwork.co.uk/blog/2021/11/the-benefits-of-working-with-a-recruitment-agency?source=google.com" TargetMode="External"/><Relationship Id="rId22" Type="http://schemas.openxmlformats.org/officeDocument/2006/relationships/hyperlink" Target="https://www.indeed.com/career-advice/career-development/methods-of-job-analysis" TargetMode="External"/><Relationship Id="rId27" Type="http://schemas.openxmlformats.org/officeDocument/2006/relationships/hyperlink" Target="https://www.ncvo.org.uk/help-and-guidance/running-a-charity/employing-managing-staff/recruiting-inducting-staff/shortlisting-interviewing/" TargetMode="External"/><Relationship Id="rId30" Type="http://schemas.openxmlformats.org/officeDocument/2006/relationships/hyperlink" Target="https://www.hrmagazine.co.uk/content/features/we-need-to-simplify-recruitment-language"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2F0FB-641B-4EC0-A501-FF38981D3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7</Pages>
  <Words>1627</Words>
  <Characters>9274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Hudson</dc:creator>
  <cp:keywords/>
  <dc:description/>
  <cp:lastModifiedBy>Abbie Hudson</cp:lastModifiedBy>
  <cp:revision>55</cp:revision>
  <dcterms:created xsi:type="dcterms:W3CDTF">2023-05-08T11:00:00Z</dcterms:created>
  <dcterms:modified xsi:type="dcterms:W3CDTF">2023-05-15T10:19:00Z</dcterms:modified>
</cp:coreProperties>
</file>