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widowControl w:val="0"/>
        <w:spacing w:after="0" w:line="360" w:lineRule="auto"/>
        <w:rPr>
          <w:rFonts w:ascii="Times New Roman" w:cs="Times New Roman" w:eastAsia="Times New Roman" w:hAnsi="Times New Roman"/>
          <w:b w:val="1"/>
          <w:color w:val="222222"/>
          <w:sz w:val="24"/>
          <w:szCs w:val="24"/>
          <w:u w:val="single"/>
        </w:rPr>
      </w:pPr>
      <w:r w:rsidDel="00000000" w:rsidR="00000000" w:rsidRPr="00000000">
        <w:rPr>
          <w:rFonts w:ascii="Times New Roman" w:cs="Times New Roman" w:eastAsia="Times New Roman" w:hAnsi="Times New Roman"/>
          <w:b w:val="1"/>
          <w:color w:val="222222"/>
          <w:sz w:val="24"/>
          <w:szCs w:val="24"/>
          <w:u w:val="single"/>
        </w:rPr>
        <w:drawing>
          <wp:inline distB="114300" distT="114300" distL="114300" distR="114300">
            <wp:extent cx="5572125" cy="6677025"/>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572125" cy="667702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widowControl w:val="0"/>
        <w:spacing w:after="0" w:line="360" w:lineRule="auto"/>
        <w:rPr>
          <w:rFonts w:ascii="Times New Roman" w:cs="Times New Roman" w:eastAsia="Times New Roman" w:hAnsi="Times New Roman"/>
          <w:b w:val="1"/>
          <w:color w:val="222222"/>
          <w:sz w:val="24"/>
          <w:szCs w:val="24"/>
          <w:u w:val="single"/>
        </w:rPr>
      </w:pPr>
      <w:r w:rsidDel="00000000" w:rsidR="00000000" w:rsidRPr="00000000">
        <w:rPr>
          <w:rtl w:val="0"/>
        </w:rPr>
      </w:r>
    </w:p>
    <w:p w:rsidR="00000000" w:rsidDel="00000000" w:rsidP="00000000" w:rsidRDefault="00000000" w:rsidRPr="00000000" w14:paraId="00000003">
      <w:pPr>
        <w:widowControl w:val="0"/>
        <w:spacing w:after="0" w:line="360" w:lineRule="auto"/>
        <w:rPr>
          <w:rFonts w:ascii="Times New Roman" w:cs="Times New Roman" w:eastAsia="Times New Roman" w:hAnsi="Times New Roman"/>
          <w:b w:val="1"/>
          <w:color w:val="222222"/>
          <w:sz w:val="24"/>
          <w:szCs w:val="24"/>
          <w:u w:val="single"/>
        </w:rPr>
      </w:pPr>
      <w:r w:rsidDel="00000000" w:rsidR="00000000" w:rsidRPr="00000000">
        <w:rPr>
          <w:rtl w:val="0"/>
        </w:rPr>
      </w:r>
    </w:p>
    <w:p w:rsidR="00000000" w:rsidDel="00000000" w:rsidP="00000000" w:rsidRDefault="00000000" w:rsidRPr="00000000" w14:paraId="00000004">
      <w:pPr>
        <w:widowControl w:val="0"/>
        <w:spacing w:after="0" w:line="360" w:lineRule="auto"/>
        <w:rPr>
          <w:rFonts w:ascii="Times New Roman" w:cs="Times New Roman" w:eastAsia="Times New Roman" w:hAnsi="Times New Roman"/>
          <w:b w:val="1"/>
          <w:color w:val="222222"/>
          <w:sz w:val="24"/>
          <w:szCs w:val="24"/>
          <w:u w:val="single"/>
        </w:rPr>
      </w:pPr>
      <w:r w:rsidDel="00000000" w:rsidR="00000000" w:rsidRPr="00000000">
        <w:rPr>
          <w:rtl w:val="0"/>
        </w:rPr>
      </w:r>
    </w:p>
    <w:p w:rsidR="00000000" w:rsidDel="00000000" w:rsidP="00000000" w:rsidRDefault="00000000" w:rsidRPr="00000000" w14:paraId="00000005">
      <w:pPr>
        <w:widowControl w:val="0"/>
        <w:spacing w:after="0" w:line="360" w:lineRule="auto"/>
        <w:rPr>
          <w:rFonts w:ascii="Times New Roman" w:cs="Times New Roman" w:eastAsia="Times New Roman" w:hAnsi="Times New Roman"/>
          <w:b w:val="1"/>
          <w:color w:val="222222"/>
          <w:sz w:val="24"/>
          <w:szCs w:val="24"/>
          <w:u w:val="single"/>
        </w:rPr>
      </w:pPr>
      <w:r w:rsidDel="00000000" w:rsidR="00000000" w:rsidRPr="00000000">
        <w:rPr>
          <w:rtl w:val="0"/>
        </w:rPr>
      </w:r>
    </w:p>
    <w:p w:rsidR="00000000" w:rsidDel="00000000" w:rsidP="00000000" w:rsidRDefault="00000000" w:rsidRPr="00000000" w14:paraId="00000006">
      <w:pPr>
        <w:widowControl w:val="0"/>
        <w:spacing w:after="0" w:line="360" w:lineRule="auto"/>
        <w:rPr>
          <w:rFonts w:ascii="Times New Roman" w:cs="Times New Roman" w:eastAsia="Times New Roman" w:hAnsi="Times New Roman"/>
          <w:b w:val="1"/>
          <w:color w:val="222222"/>
          <w:sz w:val="24"/>
          <w:szCs w:val="24"/>
          <w:u w:val="single"/>
        </w:rPr>
      </w:pPr>
      <w:r w:rsidDel="00000000" w:rsidR="00000000" w:rsidRPr="00000000">
        <w:rPr>
          <w:rtl w:val="0"/>
        </w:rPr>
      </w:r>
    </w:p>
    <w:p w:rsidR="00000000" w:rsidDel="00000000" w:rsidP="00000000" w:rsidRDefault="00000000" w:rsidRPr="00000000" w14:paraId="00000007">
      <w:pPr>
        <w:widowControl w:val="0"/>
        <w:spacing w:after="0" w:line="360" w:lineRule="auto"/>
        <w:rPr>
          <w:rFonts w:ascii="Times New Roman" w:cs="Times New Roman" w:eastAsia="Times New Roman" w:hAnsi="Times New Roman"/>
          <w:b w:val="1"/>
          <w:color w:val="222222"/>
          <w:sz w:val="24"/>
          <w:szCs w:val="24"/>
          <w:u w:val="single"/>
        </w:rPr>
      </w:pPr>
      <w:r w:rsidDel="00000000" w:rsidR="00000000" w:rsidRPr="00000000">
        <w:rPr>
          <w:rtl w:val="0"/>
        </w:rPr>
      </w:r>
    </w:p>
    <w:p w:rsidR="00000000" w:rsidDel="00000000" w:rsidP="00000000" w:rsidRDefault="00000000" w:rsidRPr="00000000" w14:paraId="00000008">
      <w:pPr>
        <w:widowControl w:val="0"/>
        <w:spacing w:after="0" w:line="360" w:lineRule="auto"/>
        <w:rPr>
          <w:rFonts w:ascii="Times New Roman" w:cs="Times New Roman" w:eastAsia="Times New Roman" w:hAnsi="Times New Roman"/>
          <w:b w:val="1"/>
          <w:color w:val="222222"/>
          <w:sz w:val="24"/>
          <w:szCs w:val="24"/>
          <w:u w:val="single"/>
        </w:rPr>
      </w:pPr>
      <w:r w:rsidDel="00000000" w:rsidR="00000000" w:rsidRPr="00000000">
        <w:rPr>
          <w:rtl w:val="0"/>
        </w:rPr>
      </w:r>
    </w:p>
    <w:p w:rsidR="00000000" w:rsidDel="00000000" w:rsidP="00000000" w:rsidRDefault="00000000" w:rsidRPr="00000000" w14:paraId="00000009">
      <w:pPr>
        <w:widowControl w:val="0"/>
        <w:spacing w:after="0" w:line="360" w:lineRule="auto"/>
        <w:rPr>
          <w:rFonts w:ascii="Times New Roman" w:cs="Times New Roman" w:eastAsia="Times New Roman" w:hAnsi="Times New Roman"/>
          <w:b w:val="1"/>
          <w:color w:val="222222"/>
          <w:sz w:val="24"/>
          <w:szCs w:val="24"/>
          <w:u w:val="single"/>
        </w:rPr>
      </w:pPr>
      <w:r w:rsidDel="00000000" w:rsidR="00000000" w:rsidRPr="00000000">
        <w:rPr>
          <w:rtl w:val="0"/>
        </w:rPr>
      </w:r>
    </w:p>
    <w:p w:rsidR="00000000" w:rsidDel="00000000" w:rsidP="00000000" w:rsidRDefault="00000000" w:rsidRPr="00000000" w14:paraId="0000000A">
      <w:pPr>
        <w:widowControl w:val="0"/>
        <w:spacing w:after="0" w:line="360" w:lineRule="auto"/>
        <w:rPr>
          <w:rFonts w:ascii="Times New Roman" w:cs="Times New Roman" w:eastAsia="Times New Roman" w:hAnsi="Times New Roman"/>
          <w:b w:val="1"/>
          <w:color w:val="222222"/>
          <w:sz w:val="24"/>
          <w:szCs w:val="24"/>
          <w:u w:val="single"/>
        </w:rPr>
      </w:pPr>
      <w:r w:rsidDel="00000000" w:rsidR="00000000" w:rsidRPr="00000000">
        <w:rPr>
          <w:rtl w:val="0"/>
        </w:rPr>
      </w:r>
    </w:p>
    <w:p w:rsidR="00000000" w:rsidDel="00000000" w:rsidP="00000000" w:rsidRDefault="00000000" w:rsidRPr="00000000" w14:paraId="0000000B">
      <w:pPr>
        <w:widowControl w:val="0"/>
        <w:spacing w:after="0" w:line="360" w:lineRule="auto"/>
        <w:rPr>
          <w:rFonts w:ascii="Times New Roman" w:cs="Times New Roman" w:eastAsia="Times New Roman" w:hAnsi="Times New Roman"/>
          <w:b w:val="1"/>
          <w:color w:val="222222"/>
          <w:sz w:val="24"/>
          <w:szCs w:val="24"/>
          <w:u w:val="single"/>
        </w:rPr>
      </w:pPr>
      <w:r w:rsidDel="00000000" w:rsidR="00000000" w:rsidRPr="00000000">
        <w:rPr>
          <w:rtl w:val="0"/>
        </w:rPr>
      </w:r>
    </w:p>
    <w:p w:rsidR="00000000" w:rsidDel="00000000" w:rsidP="00000000" w:rsidRDefault="00000000" w:rsidRPr="00000000" w14:paraId="0000000C">
      <w:pPr>
        <w:widowControl w:val="0"/>
        <w:spacing w:after="0" w:line="360" w:lineRule="auto"/>
        <w:rPr>
          <w:rFonts w:ascii="Times New Roman" w:cs="Times New Roman" w:eastAsia="Times New Roman" w:hAnsi="Times New Roman"/>
          <w:b w:val="1"/>
          <w:color w:val="222222"/>
          <w:sz w:val="24"/>
          <w:szCs w:val="24"/>
          <w:u w:val="single"/>
        </w:rPr>
      </w:pPr>
      <w:r w:rsidDel="00000000" w:rsidR="00000000" w:rsidRPr="00000000">
        <w:rPr>
          <w:rFonts w:ascii="Times New Roman" w:cs="Times New Roman" w:eastAsia="Times New Roman" w:hAnsi="Times New Roman"/>
          <w:b w:val="1"/>
          <w:color w:val="222222"/>
          <w:sz w:val="24"/>
          <w:szCs w:val="24"/>
          <w:u w:val="single"/>
          <w:rtl w:val="0"/>
        </w:rPr>
        <w:t xml:space="preserve">RESEARCH PROPOSAL</w:t>
      </w:r>
    </w:p>
    <w:p w:rsidR="00000000" w:rsidDel="00000000" w:rsidP="00000000" w:rsidRDefault="00000000" w:rsidRPr="00000000" w14:paraId="0000000D">
      <w:pPr>
        <w:widowControl w:val="0"/>
        <w:spacing w:after="0" w:line="360" w:lineRule="auto"/>
        <w:rPr>
          <w:rFonts w:ascii="Times New Roman" w:cs="Times New Roman" w:eastAsia="Times New Roman" w:hAnsi="Times New Roman"/>
          <w:b w:val="1"/>
          <w:color w:val="222222"/>
          <w:sz w:val="24"/>
          <w:szCs w:val="24"/>
        </w:rPr>
      </w:pPr>
      <w:r w:rsidDel="00000000" w:rsidR="00000000" w:rsidRPr="00000000">
        <w:rPr>
          <w:rtl w:val="0"/>
        </w:rPr>
      </w:r>
    </w:p>
    <w:p w:rsidR="00000000" w:rsidDel="00000000" w:rsidP="00000000" w:rsidRDefault="00000000" w:rsidRPr="00000000" w14:paraId="0000000E">
      <w:pPr>
        <w:widowControl w:val="0"/>
        <w:spacing w:after="0" w:line="360" w:lineRule="auto"/>
        <w:rPr>
          <w:rFonts w:ascii="Times New Roman" w:cs="Times New Roman" w:eastAsia="Times New Roman" w:hAnsi="Times New Roman"/>
          <w:b w:val="1"/>
          <w:color w:val="222222"/>
          <w:sz w:val="24"/>
          <w:szCs w:val="24"/>
        </w:rPr>
      </w:pPr>
      <w:r w:rsidDel="00000000" w:rsidR="00000000" w:rsidRPr="00000000">
        <w:rPr>
          <w:rFonts w:ascii="Times New Roman" w:cs="Times New Roman" w:eastAsia="Times New Roman" w:hAnsi="Times New Roman"/>
          <w:b w:val="1"/>
          <w:color w:val="222222"/>
          <w:sz w:val="24"/>
          <w:szCs w:val="24"/>
          <w:rtl w:val="0"/>
        </w:rPr>
        <w:t xml:space="preserve">Does Hong Kong still remain a preferred destination for long-term employment to the professional expatriate and, if not, what can be done?</w:t>
      </w:r>
    </w:p>
    <w:p w:rsidR="00000000" w:rsidDel="00000000" w:rsidP="00000000" w:rsidRDefault="00000000" w:rsidRPr="00000000" w14:paraId="0000000F">
      <w:pPr>
        <w:widowControl w:val="0"/>
        <w:spacing w:after="0" w:line="360" w:lineRule="auto"/>
        <w:rPr>
          <w:rFonts w:ascii="Times New Roman" w:cs="Times New Roman" w:eastAsia="Times New Roman" w:hAnsi="Times New Roman"/>
          <w:b w:val="1"/>
          <w:color w:val="222222"/>
          <w:sz w:val="24"/>
          <w:szCs w:val="24"/>
        </w:rPr>
      </w:pPr>
      <w:r w:rsidDel="00000000" w:rsidR="00000000" w:rsidRPr="00000000">
        <w:rPr>
          <w:rtl w:val="0"/>
        </w:rPr>
      </w:r>
    </w:p>
    <w:p w:rsidR="00000000" w:rsidDel="00000000" w:rsidP="00000000" w:rsidRDefault="00000000" w:rsidRPr="00000000" w14:paraId="00000010">
      <w:pPr>
        <w:widowControl w:val="0"/>
        <w:spacing w:after="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Note 1: “Long-term employment” refers to any continuous tenure of at least 3 years or longer to ensure Hong Kong can still truly attract the global workforce for a sustained period of time versus just a short- to medium-term work assignment.</w:t>
      </w:r>
    </w:p>
    <w:p w:rsidR="00000000" w:rsidDel="00000000" w:rsidP="00000000" w:rsidRDefault="00000000" w:rsidRPr="00000000" w14:paraId="00000011">
      <w:pPr>
        <w:widowControl w:val="0"/>
        <w:spacing w:after="0" w:line="360" w:lineRule="auto"/>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12">
      <w:pPr>
        <w:widowControl w:val="0"/>
        <w:spacing w:after="0" w:line="360" w:lineRule="auto"/>
        <w:rPr>
          <w:rFonts w:ascii="Times New Roman" w:cs="Times New Roman" w:eastAsia="Times New Roman" w:hAnsi="Times New Roman"/>
          <w:b w:val="1"/>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Note 2: “Professional expatriate” refers to any white-collar professional who is not of Chinese descent.   I need to exclude the Chinese community for this study to truly investigate if Hong Kong still maintains its “Asia’s world city” title (Brand Hong Kong, 2001) to the global workforce given the rapidly changing working environment on the ground being very China-driven and hence requiring strong expertise in the Chinese language</w:t>
      </w:r>
      <w:r w:rsidDel="00000000" w:rsidR="00000000" w:rsidRPr="00000000">
        <w:rPr>
          <w:rtl w:val="0"/>
        </w:rPr>
      </w:r>
    </w:p>
    <w:p w:rsidR="00000000" w:rsidDel="00000000" w:rsidP="00000000" w:rsidRDefault="00000000" w:rsidRPr="00000000" w14:paraId="00000013">
      <w:pPr>
        <w:widowControl w:val="0"/>
        <w:spacing w:after="0" w:line="360" w:lineRule="auto"/>
        <w:rPr>
          <w:rFonts w:ascii="Times New Roman" w:cs="Times New Roman" w:eastAsia="Times New Roman" w:hAnsi="Times New Roman"/>
          <w:color w:val="222222"/>
          <w:sz w:val="24"/>
          <w:szCs w:val="24"/>
          <w:highlight w:val="yellow"/>
        </w:rPr>
      </w:pPr>
      <w:r w:rsidDel="00000000" w:rsidR="00000000" w:rsidRPr="00000000">
        <w:rPr>
          <w:rtl w:val="0"/>
        </w:rPr>
      </w:r>
    </w:p>
    <w:p w:rsidR="00000000" w:rsidDel="00000000" w:rsidP="00000000" w:rsidRDefault="00000000" w:rsidRPr="00000000" w14:paraId="00000014">
      <w:pPr>
        <w:widowControl w:val="0"/>
        <w:spacing w:after="0" w:line="360" w:lineRule="auto"/>
        <w:rPr>
          <w:rFonts w:ascii="Times New Roman" w:cs="Times New Roman" w:eastAsia="Times New Roman" w:hAnsi="Times New Roman"/>
          <w:color w:val="222222"/>
          <w:sz w:val="24"/>
          <w:szCs w:val="24"/>
          <w:highlight w:val="yellow"/>
        </w:rPr>
      </w:pPr>
      <w:r w:rsidDel="00000000" w:rsidR="00000000" w:rsidRPr="00000000">
        <w:rPr>
          <w:rtl w:val="0"/>
        </w:rPr>
      </w:r>
    </w:p>
    <w:p w:rsidR="00000000" w:rsidDel="00000000" w:rsidP="00000000" w:rsidRDefault="00000000" w:rsidRPr="00000000" w14:paraId="00000015">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INTRODUCTION</w:t>
      </w:r>
    </w:p>
    <w:p w:rsidR="00000000" w:rsidDel="00000000" w:rsidP="00000000" w:rsidRDefault="00000000" w:rsidRPr="00000000" w14:paraId="00000016">
      <w:pPr>
        <w:spacing w:after="0" w:before="260" w:line="360" w:lineRule="auto"/>
        <w:ind w:right="240"/>
        <w:rPr>
          <w:rFonts w:ascii="Times New Roman" w:cs="Times New Roman" w:eastAsia="Times New Roman" w:hAnsi="Times New Roman"/>
          <w:color w:val="222222"/>
          <w:sz w:val="24"/>
          <w:szCs w:val="24"/>
          <w:u w:val="single"/>
        </w:rPr>
      </w:pPr>
      <w:r w:rsidDel="00000000" w:rsidR="00000000" w:rsidRPr="00000000">
        <w:rPr>
          <w:rFonts w:ascii="Times New Roman" w:cs="Times New Roman" w:eastAsia="Times New Roman" w:hAnsi="Times New Roman"/>
          <w:color w:val="222222"/>
          <w:sz w:val="24"/>
          <w:szCs w:val="24"/>
          <w:u w:val="single"/>
          <w:rtl w:val="0"/>
        </w:rPr>
        <w:t xml:space="preserve">Background to the Research</w:t>
      </w:r>
    </w:p>
    <w:p w:rsidR="00000000" w:rsidDel="00000000" w:rsidP="00000000" w:rsidRDefault="00000000" w:rsidRPr="00000000" w14:paraId="00000017">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principal research inquiry of this study prompts profound introspection while maintaining a focused approach: Against the backdrop of recent social and political transformations, can Hong Kong continue to uphold its appeal to elite professionals from regions outside Asia? This paradigm shift underscores the growing importance of first hand exposure to navigating Greater China and proficiency in Mandarin to sustain relevance across diverse industries and at all levels within them.</w:t>
      </w:r>
    </w:p>
    <w:p w:rsidR="00000000" w:rsidDel="00000000" w:rsidP="00000000" w:rsidRDefault="00000000" w:rsidRPr="00000000" w14:paraId="00000018">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Existing empirical studies on Hong Kong's status as a global workplace are constrained, necessitating the justification for this research study. While established theoretical frameworks such as the "Push and Pull" models applied to neighboring countries like Singapore may offer valuable insights, there exists a conspicuous gap in direct pertinent research that could prove highly beneficial to all three relevant stakeholders involved including the local government, education bodies as well as the business community. Furthermore, such research could lay the groundwork for theoretical frameworks essential for these entities in the formulation of future immigration policies that are effective and relevant with these evolving times.</w:t>
      </w:r>
    </w:p>
    <w:p w:rsidR="00000000" w:rsidDel="00000000" w:rsidP="00000000" w:rsidRDefault="00000000" w:rsidRPr="00000000" w14:paraId="00000019">
      <w:pPr>
        <w:shd w:fill="ffffff" w:val="clear"/>
        <w:spacing w:after="240" w:before="180" w:line="360" w:lineRule="auto"/>
        <w:ind w:right="100"/>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1A">
      <w:pPr>
        <w:shd w:fill="ffffff" w:val="clear"/>
        <w:spacing w:after="240" w:before="180" w:line="360" w:lineRule="auto"/>
        <w:ind w:right="100"/>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The specific aim of my research is to fully address the fundamental research question (i.e. </w:t>
      </w:r>
      <w:r w:rsidDel="00000000" w:rsidR="00000000" w:rsidRPr="00000000">
        <w:rPr>
          <w:rFonts w:ascii="Times New Roman" w:cs="Times New Roman" w:eastAsia="Times New Roman" w:hAnsi="Times New Roman"/>
          <w:b w:val="1"/>
          <w:color w:val="222222"/>
          <w:sz w:val="24"/>
          <w:szCs w:val="24"/>
          <w:rtl w:val="0"/>
        </w:rPr>
        <w:t xml:space="preserve">Does Hong Kong still remain a preferred destination for long-term employment to the foreign professional expatriate and, if not, what can be done?</w:t>
      </w:r>
      <w:r w:rsidDel="00000000" w:rsidR="00000000" w:rsidRPr="00000000">
        <w:rPr>
          <w:rFonts w:ascii="Times New Roman" w:cs="Times New Roman" w:eastAsia="Times New Roman" w:hAnsi="Times New Roman"/>
          <w:color w:val="222222"/>
          <w:sz w:val="24"/>
          <w:szCs w:val="24"/>
          <w:rtl w:val="0"/>
        </w:rPr>
        <w:t xml:space="preserve">), encompassing both theoretical and practical dimensions. Despite the extensive coverage of Hong Kong's prevailing talent challenges, there remains a conspicuous lack of comprehensive academic scrutiny that accurately portrays the city's present and future capacity to consistently attract top-tier talents on a global scale. </w:t>
      </w:r>
    </w:p>
    <w:p w:rsidR="00000000" w:rsidDel="00000000" w:rsidP="00000000" w:rsidRDefault="00000000" w:rsidRPr="00000000" w14:paraId="0000001B">
      <w:pPr>
        <w:shd w:fill="ffffff" w:val="clear"/>
        <w:spacing w:after="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This research study aims to potentially catalyze governmental initiatives towards transitioning to a more </w:t>
      </w:r>
      <w:r w:rsidDel="00000000" w:rsidR="00000000" w:rsidRPr="00000000">
        <w:rPr>
          <w:rFonts w:ascii="Times New Roman" w:cs="Times New Roman" w:eastAsia="Times New Roman" w:hAnsi="Times New Roman"/>
          <w:b w:val="1"/>
          <w:color w:val="222222"/>
          <w:sz w:val="24"/>
          <w:szCs w:val="24"/>
          <w:rtl w:val="0"/>
        </w:rPr>
        <w:t xml:space="preserve">knowledge-based economy</w:t>
      </w:r>
      <w:r w:rsidDel="00000000" w:rsidR="00000000" w:rsidRPr="00000000">
        <w:rPr>
          <w:rFonts w:ascii="Times New Roman" w:cs="Times New Roman" w:eastAsia="Times New Roman" w:hAnsi="Times New Roman"/>
          <w:color w:val="222222"/>
          <w:sz w:val="24"/>
          <w:szCs w:val="24"/>
          <w:rtl w:val="0"/>
        </w:rPr>
        <w:t xml:space="preserve">. Furthermore, it may yield useful theoretical advancements in the realms of business and management studies concerning the forthcoming human capital development in Hong Kong. To uphold its global competitiveness and secure its standing internationally, Hong Kong must proactively and efficiently strategize to sustain its overall position in the present fiercely competitive global arena.</w:t>
      </w:r>
    </w:p>
    <w:p w:rsidR="00000000" w:rsidDel="00000000" w:rsidP="00000000" w:rsidRDefault="00000000" w:rsidRPr="00000000" w14:paraId="0000001C">
      <w:pPr>
        <w:shd w:fill="ffffff" w:val="clear"/>
        <w:spacing w:after="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While Hong Kong historically served as the primary gateway to China for numerous multinational corporations, many are now opting to engage directly with the mainland. Consequently, Hong Kong must reposition itself as a potential long-term global leader in burgeoning sectors such as Green Financing to remain relevant. Success in such upcoming sectors could serve as pivotal focal points for both the government and local business community to leverage when endeavoring to attract and cultivate local talents effectively.</w:t>
      </w:r>
    </w:p>
    <w:p w:rsidR="00000000" w:rsidDel="00000000" w:rsidP="00000000" w:rsidRDefault="00000000" w:rsidRPr="00000000" w14:paraId="0000001D">
      <w:pPr>
        <w:shd w:fill="ffffff" w:val="clear"/>
        <w:spacing w:after="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rtl w:val="0"/>
        </w:rPr>
        <w:t xml:space="preserve">The primary objective of this research is to establish a groundwork that will encourage academic scholars to critically assess the current and prospective competitive landscape of the city by incorporating newer and more relevant concepts or theories. This involves utilizing firsthand research on pivotal Push and Pull factors affecting foreign talents to establish a sustainable, for example, a knowledge-based economy for long-term growth. Consequently, collaboration between the government, esteemed think tanks, and business leaders is essential to develop a comprehensive and resilient global human resources strategy that benefits all stakeholders and naturally the city’s economic growth. In this case, if successful, the establishment of a sustainable, world-class knowledge economy is likely to emerge as a key attraction for Hong Kong, enabling it to draw top talents from across the globe, irrespective of nationality.</w:t>
      </w:r>
      <w:r w:rsidDel="00000000" w:rsidR="00000000" w:rsidRPr="00000000">
        <w:rPr>
          <w:rtl w:val="0"/>
        </w:rPr>
      </w:r>
    </w:p>
    <w:p w:rsidR="00000000" w:rsidDel="00000000" w:rsidP="00000000" w:rsidRDefault="00000000" w:rsidRPr="00000000" w14:paraId="0000001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 we will evaluate the primary research question using a two pronged approach using Macro as well as *Meso analysis.  Whilst the former will focus more on the Socio-Political constraints e.g. US-Sino relations plus changes in unemployment levels </w:t>
      </w:r>
      <w:r w:rsidDel="00000000" w:rsidR="00000000" w:rsidRPr="00000000">
        <w:rPr>
          <w:rFonts w:ascii="Times New Roman" w:cs="Times New Roman" w:eastAsia="Times New Roman" w:hAnsi="Times New Roman"/>
          <w:color w:val="222222"/>
          <w:sz w:val="24"/>
          <w:szCs w:val="24"/>
          <w:rtl w:val="0"/>
        </w:rPr>
        <w:t xml:space="preserve">across different sectors, age groups and ethnicities, at the Meso level we will investigate the impact of both Push &amp; Pull factors as well as migration &amp; immigration policies for Hong kong (versus rest of Asia and globally).</w:t>
      </w:r>
      <w:r w:rsidDel="00000000" w:rsidR="00000000" w:rsidRPr="00000000">
        <w:rPr>
          <w:rtl w:val="0"/>
        </w:rPr>
      </w:r>
    </w:p>
    <w:p w:rsidR="00000000" w:rsidDel="00000000" w:rsidP="00000000" w:rsidRDefault="00000000" w:rsidRPr="00000000" w14:paraId="00000022">
      <w:pPr>
        <w:spacing w:line="36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Note - Meso analysis </w:t>
      </w:r>
      <w:r w:rsidDel="00000000" w:rsidR="00000000" w:rsidRPr="00000000">
        <w:rPr>
          <w:rFonts w:ascii="Times New Roman" w:cs="Times New Roman" w:eastAsia="Times New Roman" w:hAnsi="Times New Roman"/>
          <w:color w:val="001d35"/>
          <w:sz w:val="24"/>
          <w:szCs w:val="24"/>
          <w:rtl w:val="0"/>
        </w:rPr>
        <w:t xml:space="preserve">, also known as mid-range analysis, is a method of analysis that examines a population size that's between the micro and macro levels. It generally refers to the analysis of a specific industry, or it can be a method for revealing useful connections between the micro and macro levels that may lie in-between both parameters (Krutz, 2008).</w:t>
      </w:r>
      <w:r w:rsidDel="00000000" w:rsidR="00000000" w:rsidRPr="00000000">
        <w:rPr>
          <w:rtl w:val="0"/>
        </w:rPr>
      </w:r>
    </w:p>
    <w:p w:rsidR="00000000" w:rsidDel="00000000" w:rsidP="00000000" w:rsidRDefault="00000000" w:rsidRPr="00000000" w14:paraId="00000023">
      <w:pPr>
        <w:spacing w:after="0" w:before="260" w:line="360" w:lineRule="auto"/>
        <w:ind w:right="240"/>
        <w:rPr>
          <w:rFonts w:ascii="Times New Roman" w:cs="Times New Roman" w:eastAsia="Times New Roman" w:hAnsi="Times New Roman"/>
          <w:color w:val="222222"/>
          <w:sz w:val="24"/>
          <w:szCs w:val="24"/>
          <w:u w:val="single"/>
        </w:rPr>
      </w:pPr>
      <w:r w:rsidDel="00000000" w:rsidR="00000000" w:rsidRPr="00000000">
        <w:rPr>
          <w:rFonts w:ascii="Times New Roman" w:cs="Times New Roman" w:eastAsia="Times New Roman" w:hAnsi="Times New Roman"/>
          <w:color w:val="222222"/>
          <w:sz w:val="24"/>
          <w:szCs w:val="24"/>
          <w:u w:val="single"/>
          <w:rtl w:val="0"/>
        </w:rPr>
        <w:t xml:space="preserve">Research Aims and Objectives</w:t>
      </w:r>
    </w:p>
    <w:p w:rsidR="00000000" w:rsidDel="00000000" w:rsidP="00000000" w:rsidRDefault="00000000" w:rsidRPr="00000000" w14:paraId="00000024">
      <w:pPr>
        <w:spacing w:after="0" w:before="260" w:line="360" w:lineRule="auto"/>
        <w:ind w:right="240"/>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Hong Kong is presently experiencing a state of transition due to its intricate ties within the global arena, particularly between Hong Kong and China, in conjunction with various significant macro STEEP or PESTLE influences (Oxford College Of Marketing, 2023). Consequently, the government is tasked with maintaining vigilance while proactively safeguarding its competitiveness, economy, and skilled workforce. This study serves as a foundation for local think tanks to expand upon in their continuous research efforts aimed at preserving, and potentially bolstering, Hong Kong's global prominence as a leading talent hub for the future. Subsequently, actionable recommendations for governmental and public bodies along with corporate leaders should hopefully emerge.</w:t>
      </w:r>
    </w:p>
    <w:p w:rsidR="00000000" w:rsidDel="00000000" w:rsidP="00000000" w:rsidRDefault="00000000" w:rsidRPr="00000000" w14:paraId="00000025">
      <w:pPr>
        <w:widowControl w:val="0"/>
        <w:spacing w:after="24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Two key objectives for the commercial, governmental, and educational sector leaders to pursue over the medium to long term include:</w:t>
      </w:r>
    </w:p>
    <w:p w:rsidR="00000000" w:rsidDel="00000000" w:rsidP="00000000" w:rsidRDefault="00000000" w:rsidRPr="00000000" w14:paraId="00000026">
      <w:pPr>
        <w:widowControl w:val="0"/>
        <w:numPr>
          <w:ilvl w:val="0"/>
          <w:numId w:val="1"/>
        </w:numPr>
        <w:spacing w:after="240" w:before="240" w:line="360" w:lineRule="auto"/>
        <w:ind w:left="720" w:hanging="360"/>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Thoroughly identify substantial gaps in potential growth sectors and local skill deficiencies to effectively target industries that would benefit most from international professionals (by issuing work visas to address these deficiencies, similar to how Singapore and Australia do). The government can also tackle these skill shortages over the long-term by promoting continuous education among the current workforce, while simultaneously fostering future skills through primary and secondary education, including STEAM programs, for sustained growth.</w:t>
        <w:br w:type="textWrapping"/>
      </w:r>
    </w:p>
    <w:p w:rsidR="00000000" w:rsidDel="00000000" w:rsidP="00000000" w:rsidRDefault="00000000" w:rsidRPr="00000000" w14:paraId="00000027">
      <w:pPr>
        <w:widowControl w:val="0"/>
        <w:spacing w:after="240" w:before="240" w:line="360" w:lineRule="auto"/>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28">
      <w:pPr>
        <w:widowControl w:val="0"/>
        <w:numPr>
          <w:ilvl w:val="0"/>
          <w:numId w:val="1"/>
        </w:numPr>
        <w:spacing w:after="240" w:before="240" w:line="360" w:lineRule="auto"/>
        <w:ind w:left="720" w:hanging="360"/>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Establish an integrated platform utilizing pertinent Push and Pull factors to positively shape Hong Kong's trajectory as a premier global industry leader, with a specific focus on the city's progression towards a knowledge-based economy by promoting sustainable growth in rapidly expanding sectors (such as Green Financing) through the attraction of top global talents in those specific fields. Moreover, this strategic direction could also draw substantial foreign investments with local governmental backing such as tax incentives, thereby reinforcing the city's status as a world-class talent hub in these more innovative industries.</w:t>
      </w:r>
    </w:p>
    <w:p w:rsidR="00000000" w:rsidDel="00000000" w:rsidP="00000000" w:rsidRDefault="00000000" w:rsidRPr="00000000" w14:paraId="00000029">
      <w:pPr>
        <w:spacing w:after="0" w:line="360" w:lineRule="auto"/>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2A">
      <w:pPr>
        <w:spacing w:after="0" w:line="360" w:lineRule="auto"/>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2B">
      <w:pPr>
        <w:spacing w:after="0"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LITERATURE REVIEW (HOW GENERATE RESEARCH QUESTIONS AND ASSUMPTIONS OF STUDY)</w:t>
      </w:r>
    </w:p>
    <w:p w:rsidR="00000000" w:rsidDel="00000000" w:rsidP="00000000" w:rsidRDefault="00000000" w:rsidRPr="00000000" w14:paraId="0000002C">
      <w:pPr>
        <w:spacing w:after="0" w:line="36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D">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Overview of the Relevant Field of Studies and Existing Literature</w:t>
      </w:r>
    </w:p>
    <w:p w:rsidR="00000000" w:rsidDel="00000000" w:rsidP="00000000" w:rsidRDefault="00000000" w:rsidRPr="00000000" w14:paraId="0000002E">
      <w:pPr>
        <w:shd w:fill="ffffff" w:val="clear"/>
        <w:spacing w:after="240" w:before="240" w:line="360" w:lineRule="auto"/>
        <w:rPr>
          <w:rFonts w:ascii="Times New Roman" w:cs="Times New Roman" w:eastAsia="Times New Roman" w:hAnsi="Times New Roman"/>
          <w:color w:val="333333"/>
          <w:sz w:val="24"/>
          <w:szCs w:val="24"/>
        </w:rPr>
      </w:pPr>
      <w:r w:rsidDel="00000000" w:rsidR="00000000" w:rsidRPr="00000000">
        <w:rPr>
          <w:rFonts w:ascii="Times New Roman" w:cs="Times New Roman" w:eastAsia="Times New Roman" w:hAnsi="Times New Roman"/>
          <w:color w:val="333333"/>
          <w:sz w:val="24"/>
          <w:szCs w:val="24"/>
          <w:rtl w:val="0"/>
        </w:rPr>
        <w:t xml:space="preserve">The question, </w:t>
      </w:r>
      <w:r w:rsidDel="00000000" w:rsidR="00000000" w:rsidRPr="00000000">
        <w:rPr>
          <w:rFonts w:ascii="Times New Roman" w:cs="Times New Roman" w:eastAsia="Times New Roman" w:hAnsi="Times New Roman"/>
          <w:i w:val="1"/>
          <w:color w:val="333333"/>
          <w:sz w:val="24"/>
          <w:szCs w:val="24"/>
          <w:rtl w:val="0"/>
        </w:rPr>
        <w:t xml:space="preserve">“Does Hong Kong still remain a preferred destination for long-term employment for professional expatriates, and if not, what can be done?”</w:t>
      </w:r>
      <w:r w:rsidDel="00000000" w:rsidR="00000000" w:rsidRPr="00000000">
        <w:rPr>
          <w:rFonts w:ascii="Times New Roman" w:cs="Times New Roman" w:eastAsia="Times New Roman" w:hAnsi="Times New Roman"/>
          <w:color w:val="333333"/>
          <w:sz w:val="24"/>
          <w:szCs w:val="24"/>
          <w:rtl w:val="0"/>
        </w:rPr>
        <w:t xml:space="preserve"> is inherently complex and multifaceted. While long-term employment serves as the central focus, historically, expatriates have moved to Hong Kong for a variety of personal and professional reasons, often staying beyond their initial intentions. Prior to 1997, for instance, British citizens could enter Hong Kong without the need for a work visa, which facilitated short-term assignments that often evolved into longer stays. Many expatriates were drawn to the city's appealing lifestyle, convenience, safety, low tax regime, and a vibrant expatriate community. Sustained employment, while vital, was often complemented by these additional factors that persuaded professionals to remain in Hong Kong, with many eventually obtaining Permanent Resident status after seven years of continuous residence.</w:t>
      </w:r>
    </w:p>
    <w:p w:rsidR="00000000" w:rsidDel="00000000" w:rsidP="00000000" w:rsidRDefault="00000000" w:rsidRPr="00000000" w14:paraId="0000002F">
      <w:pPr>
        <w:shd w:fill="ffffff" w:val="clear"/>
        <w:spacing w:after="240" w:before="240" w:line="360" w:lineRule="auto"/>
        <w:rPr>
          <w:rFonts w:ascii="Times New Roman" w:cs="Times New Roman" w:eastAsia="Times New Roman" w:hAnsi="Times New Roman"/>
          <w:color w:val="333333"/>
          <w:sz w:val="24"/>
          <w:szCs w:val="24"/>
        </w:rPr>
      </w:pPr>
      <w:r w:rsidDel="00000000" w:rsidR="00000000" w:rsidRPr="00000000">
        <w:rPr>
          <w:rFonts w:ascii="Times New Roman" w:cs="Times New Roman" w:eastAsia="Times New Roman" w:hAnsi="Times New Roman"/>
          <w:color w:val="333333"/>
          <w:sz w:val="24"/>
          <w:szCs w:val="24"/>
          <w:rtl w:val="0"/>
        </w:rPr>
        <w:t xml:space="preserve">Applying Lee’s (1966) </w:t>
      </w:r>
      <w:r w:rsidDel="00000000" w:rsidR="00000000" w:rsidRPr="00000000">
        <w:rPr>
          <w:rFonts w:ascii="Times New Roman" w:cs="Times New Roman" w:eastAsia="Times New Roman" w:hAnsi="Times New Roman"/>
          <w:i w:val="1"/>
          <w:color w:val="333333"/>
          <w:sz w:val="24"/>
          <w:szCs w:val="24"/>
          <w:rtl w:val="0"/>
        </w:rPr>
        <w:t xml:space="preserve">Push and Pull</w:t>
      </w:r>
      <w:r w:rsidDel="00000000" w:rsidR="00000000" w:rsidRPr="00000000">
        <w:rPr>
          <w:rFonts w:ascii="Times New Roman" w:cs="Times New Roman" w:eastAsia="Times New Roman" w:hAnsi="Times New Roman"/>
          <w:color w:val="333333"/>
          <w:sz w:val="24"/>
          <w:szCs w:val="24"/>
          <w:rtl w:val="0"/>
        </w:rPr>
        <w:t xml:space="preserve"> framework to analyze this research question at the meso-level offers a valuable lens for identifying actionable insights. By dissecting the push and pull factors influencing expatriate behavior, the government and other stakeholders can gather critical data to enhance Hong Kong’s appeal as a long-term destination for global talent. This approach could inform strategies to diversify the city’s knowledge-based economy while fostering policies that encourage expatriates to work and settle in Hong Kong.</w:t>
      </w:r>
    </w:p>
    <w:p w:rsidR="00000000" w:rsidDel="00000000" w:rsidP="00000000" w:rsidRDefault="00000000" w:rsidRPr="00000000" w14:paraId="00000030">
      <w:pPr>
        <w:shd w:fill="ffffff" w:val="clear"/>
        <w:spacing w:after="240" w:before="240" w:line="360" w:lineRule="auto"/>
        <w:rPr>
          <w:rFonts w:ascii="Times New Roman" w:cs="Times New Roman" w:eastAsia="Times New Roman" w:hAnsi="Times New Roman"/>
          <w:color w:val="333333"/>
          <w:sz w:val="24"/>
          <w:szCs w:val="24"/>
        </w:rPr>
      </w:pPr>
      <w:r w:rsidDel="00000000" w:rsidR="00000000" w:rsidRPr="00000000">
        <w:rPr>
          <w:rtl w:val="0"/>
        </w:rPr>
      </w:r>
    </w:p>
    <w:p w:rsidR="00000000" w:rsidDel="00000000" w:rsidP="00000000" w:rsidRDefault="00000000" w:rsidRPr="00000000" w14:paraId="00000031">
      <w:pPr>
        <w:shd w:fill="ffffff" w:val="clear"/>
        <w:spacing w:after="240" w:before="240" w:line="360" w:lineRule="auto"/>
        <w:rPr>
          <w:rFonts w:ascii="Times New Roman" w:cs="Times New Roman" w:eastAsia="Times New Roman" w:hAnsi="Times New Roman"/>
          <w:color w:val="333333"/>
          <w:sz w:val="24"/>
          <w:szCs w:val="24"/>
        </w:rPr>
      </w:pPr>
      <w:r w:rsidDel="00000000" w:rsidR="00000000" w:rsidRPr="00000000">
        <w:rPr>
          <w:rFonts w:ascii="Times New Roman" w:cs="Times New Roman" w:eastAsia="Times New Roman" w:hAnsi="Times New Roman"/>
          <w:color w:val="333333"/>
          <w:sz w:val="24"/>
          <w:szCs w:val="24"/>
          <w:rtl w:val="0"/>
        </w:rPr>
        <w:t xml:space="preserve">Collaboration is key: the business community, local government, and academic institutions must work collectively to share insights and develop sustainable, long-term solutions to address the city’s economic challenges. Hong Kong’s competitive advantage as a “gateway to China” remains a focal point, yet it also raises critical questions about how stakeholders can leverage this status to benefit expatriates and local communities alike.</w:t>
      </w:r>
    </w:p>
    <w:p w:rsidR="00000000" w:rsidDel="00000000" w:rsidP="00000000" w:rsidRDefault="00000000" w:rsidRPr="00000000" w14:paraId="00000032">
      <w:pPr>
        <w:shd w:fill="ffffff" w:val="clear"/>
        <w:spacing w:after="240" w:before="240" w:line="360" w:lineRule="auto"/>
        <w:rPr>
          <w:rFonts w:ascii="Times New Roman" w:cs="Times New Roman" w:eastAsia="Times New Roman" w:hAnsi="Times New Roman"/>
          <w:color w:val="333333"/>
          <w:sz w:val="24"/>
          <w:szCs w:val="24"/>
        </w:rPr>
      </w:pPr>
      <w:r w:rsidDel="00000000" w:rsidR="00000000" w:rsidRPr="00000000">
        <w:rPr>
          <w:rFonts w:ascii="Times New Roman" w:cs="Times New Roman" w:eastAsia="Times New Roman" w:hAnsi="Times New Roman"/>
          <w:color w:val="333333"/>
          <w:sz w:val="24"/>
          <w:szCs w:val="24"/>
          <w:rtl w:val="0"/>
        </w:rPr>
        <w:t xml:space="preserve">Economic strategies that emphasize integration with Mainland China, however, could have unintended consequences for expatriate retention. The prioritization of language skills (e.g., Mandarin) and a growing focus on Greater China-centric roles have diminished regional and global job opportunities, many of which have relocated to Singapore or other competing cities. Coupled with Mainland China’s recent economic challenges, which are well-documented, these factors may prolong adverse effects on Hong Kong’s economy, further impacting its ability to attract and retain foreign professionals. This raises an urgent need to identify strategies that prevent the emigration of existing high-caliber talent seeking better prospects elsewhere.</w:t>
      </w:r>
    </w:p>
    <w:p w:rsidR="00000000" w:rsidDel="00000000" w:rsidP="00000000" w:rsidRDefault="00000000" w:rsidRPr="00000000" w14:paraId="00000033">
      <w:pPr>
        <w:shd w:fill="ffffff" w:val="clear"/>
        <w:spacing w:after="240" w:before="240" w:line="360" w:lineRule="auto"/>
        <w:rPr>
          <w:rFonts w:ascii="Times New Roman" w:cs="Times New Roman" w:eastAsia="Times New Roman" w:hAnsi="Times New Roman"/>
          <w:color w:val="333333"/>
          <w:sz w:val="24"/>
          <w:szCs w:val="24"/>
        </w:rPr>
      </w:pPr>
      <w:r w:rsidDel="00000000" w:rsidR="00000000" w:rsidRPr="00000000">
        <w:rPr>
          <w:rFonts w:ascii="Times New Roman" w:cs="Times New Roman" w:eastAsia="Times New Roman" w:hAnsi="Times New Roman"/>
          <w:color w:val="333333"/>
          <w:sz w:val="24"/>
          <w:szCs w:val="24"/>
          <w:rtl w:val="0"/>
        </w:rPr>
        <w:t xml:space="preserve">Simpson (2017) provides a foundational framework for understanding migration, addressing both economic and non-economic motivations at individual and governmental levels. While useful, Simpson’s model does not capture the full range of factors influencing decisions to migrate permanently. Anita Chan (2022) offers a more contemporary perspective, examining the emigration of Hong Kong residents in recent years. Chan observes: </w:t>
      </w:r>
      <w:r w:rsidDel="00000000" w:rsidR="00000000" w:rsidRPr="00000000">
        <w:rPr>
          <w:rFonts w:ascii="Times New Roman" w:cs="Times New Roman" w:eastAsia="Times New Roman" w:hAnsi="Times New Roman"/>
          <w:color w:val="333333"/>
          <w:sz w:val="24"/>
          <w:szCs w:val="24"/>
          <w:rtl w:val="0"/>
        </w:rPr>
        <w:t xml:space="preserve">“As a world-renowned international city in previous decades, Hong Kong might gradually be failing to provide an environment that accommodates people with diverse values and cultures and that allows local, national, and global identities to be formed simultaneously.”</w:t>
      </w:r>
    </w:p>
    <w:p w:rsidR="00000000" w:rsidDel="00000000" w:rsidP="00000000" w:rsidRDefault="00000000" w:rsidRPr="00000000" w14:paraId="00000034">
      <w:pPr>
        <w:shd w:fill="ffffff" w:val="clear"/>
        <w:spacing w:after="240" w:before="240" w:line="360" w:lineRule="auto"/>
        <w:rPr>
          <w:rFonts w:ascii="Times New Roman" w:cs="Times New Roman" w:eastAsia="Times New Roman" w:hAnsi="Times New Roman"/>
          <w:color w:val="333333"/>
          <w:sz w:val="24"/>
          <w:szCs w:val="24"/>
        </w:rPr>
      </w:pPr>
      <w:r w:rsidDel="00000000" w:rsidR="00000000" w:rsidRPr="00000000">
        <w:rPr>
          <w:rFonts w:ascii="Times New Roman" w:cs="Times New Roman" w:eastAsia="Times New Roman" w:hAnsi="Times New Roman"/>
          <w:color w:val="333333"/>
          <w:sz w:val="24"/>
          <w:szCs w:val="24"/>
          <w:rtl w:val="0"/>
        </w:rPr>
        <w:t xml:space="preserve">This observation is particularly alarming as it suggests deeper, more systemic issues at play—ones that affect individuals’ sense of belonging and purpose. Such forces go beyond economic considerations, touching upon cultural and identity-related dimensions that influence expatriates’ decisions to stay or leave. Addressing these challenges will require a multifaceted approach, balancing Hong Kong’s role as a global city with its evolving relationship with Mainland China, to ensure its long-term appeal for international professionals.</w:t>
      </w:r>
    </w:p>
    <w:p w:rsidR="00000000" w:rsidDel="00000000" w:rsidP="00000000" w:rsidRDefault="00000000" w:rsidRPr="00000000" w14:paraId="00000035">
      <w:pPr>
        <w:shd w:fill="ffffff" w:val="clear"/>
        <w:spacing w:after="0" w:before="240" w:line="360" w:lineRule="auto"/>
        <w:rPr>
          <w:rFonts w:ascii="Times New Roman" w:cs="Times New Roman" w:eastAsia="Times New Roman" w:hAnsi="Times New Roman"/>
          <w:color w:val="333333"/>
          <w:sz w:val="24"/>
          <w:szCs w:val="24"/>
        </w:rPr>
      </w:pPr>
      <w:r w:rsidDel="00000000" w:rsidR="00000000" w:rsidRPr="00000000">
        <w:rPr>
          <w:rFonts w:ascii="Times New Roman" w:cs="Times New Roman" w:eastAsia="Times New Roman" w:hAnsi="Times New Roman"/>
          <w:color w:val="333333"/>
          <w:sz w:val="24"/>
          <w:szCs w:val="24"/>
          <w:highlight w:val="white"/>
          <w:rtl w:val="0"/>
        </w:rPr>
        <w:t xml:space="preserve">The ongoing exodus from Hong Kong is “future-driven (i.e., consideration of their own and their children’s future) and is occurring because of the dramatic changes to the political environment in HK.” (Li &amp; Liao, 2023).  Perceptions of the city’s democratic future along with other factors (culture, socioeconomics, climate, geopolitics, lifestyle, education, etc.) all play an important role in why many residents are choosing to emigrate away to other countries.</w:t>
      </w:r>
      <w:r w:rsidDel="00000000" w:rsidR="00000000" w:rsidRPr="00000000">
        <w:rPr>
          <w:rtl w:val="0"/>
        </w:rPr>
      </w:r>
    </w:p>
    <w:p w:rsidR="00000000" w:rsidDel="00000000" w:rsidP="00000000" w:rsidRDefault="00000000" w:rsidRPr="00000000" w14:paraId="0000003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7">
      <w:pPr>
        <w:spacing w:line="36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sz w:val="24"/>
          <w:szCs w:val="24"/>
          <w:u w:val="single"/>
          <w:rtl w:val="0"/>
        </w:rPr>
        <w:t xml:space="preserve">Critical Analysis and Examination of the Pull &amp; Push Theory</w:t>
      </w:r>
      <w:r w:rsidDel="00000000" w:rsidR="00000000" w:rsidRPr="00000000">
        <w:rPr>
          <w:rtl w:val="0"/>
        </w:rPr>
      </w:r>
    </w:p>
    <w:p w:rsidR="00000000" w:rsidDel="00000000" w:rsidP="00000000" w:rsidRDefault="00000000" w:rsidRPr="00000000" w14:paraId="00000038">
      <w:pPr>
        <w:shd w:fill="ffffff" w:val="clear"/>
        <w:spacing w:after="24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The "push and pull" theory provides a comprehensive framework for understanding the factors influencing the behavioral tendencies of foreign—and occasionally regional—talent in deciding whether to remain in their current country or seek opportunities abroad. This theoretical model serves as both a practical tool for the business community and an essential foundation for governments and academic institutions to shape future immigration policies.</w:t>
      </w:r>
    </w:p>
    <w:p w:rsidR="00000000" w:rsidDel="00000000" w:rsidP="00000000" w:rsidRDefault="00000000" w:rsidRPr="00000000" w14:paraId="00000039">
      <w:pPr>
        <w:shd w:fill="ffffff" w:val="clear"/>
        <w:spacing w:after="24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Existing research highlights the significant impact of such theories on migration trends and policy development. For instance, the United States has long implemented strategies to attract global talent through its premier educational institutions, aiming to retain these individuals post-graduation. Incentives often include pathways to permanent residency or citizenship, encouraging professionals to relocate in pursuit of better career prospects and an improved quality of life for themselves and their families. Similarly, Singapore has actively offered financial scholarships to outstanding students from Hong Kong and neighboring regions, enabling them to study at local universities and later integrate into its domestic economy.</w:t>
      </w:r>
    </w:p>
    <w:p w:rsidR="00000000" w:rsidDel="00000000" w:rsidP="00000000" w:rsidRDefault="00000000" w:rsidRPr="00000000" w14:paraId="0000003A">
      <w:pPr>
        <w:shd w:fill="ffffff" w:val="clear"/>
        <w:spacing w:after="24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Hong Kong has adopted comparable strategies, leveraging its strong higher education system, with at least five government-funded universities consistently ranked in the global top 100 (QS Rankings, 2024). These institutions offer partial or full scholarships to top-performing local students to mitigate brain drain, while also extending similar opportunities to high-achieving international students. Programs such as the Immigration Arrangements for Non-local Graduates (IANG) facilitate the transition of international students to the local workforce and offer pathways to permanent residency.</w:t>
      </w:r>
    </w:p>
    <w:p w:rsidR="00000000" w:rsidDel="00000000" w:rsidP="00000000" w:rsidRDefault="00000000" w:rsidRPr="00000000" w14:paraId="0000003B">
      <w:pPr>
        <w:shd w:fill="ffffff" w:val="clear"/>
        <w:spacing w:after="24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The prioritization of "exclusive talent" has been extensively studied, with scholars like Shachar and Hirschl (2013) noting the increasing prevalence of policies granting preferential treatment to individuals with exceptional skills or extraordinary talent. These policies often coexist with stricter requirements for "standard" immigration applicants, raising questions of equity. While Hong Kong exhibits similar favoritism, its immigration policies are generally perceived as transparent and equitable. Foreign professionals (excluding domestic helpers) can attain permanent residency after residing in Hong Kong for seven consecutive years, provided they have contributed to the local economy.</w:t>
      </w:r>
    </w:p>
    <w:p w:rsidR="00000000" w:rsidDel="00000000" w:rsidP="00000000" w:rsidRDefault="00000000" w:rsidRPr="00000000" w14:paraId="0000003C">
      <w:pPr>
        <w:shd w:fill="ffffff" w:val="clear"/>
        <w:spacing w:after="24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Furthermore, Hong Kong’s taxation system is widely regarded as straightforward and inclusive, with income tax determined solely by an individual’s personal circumstances (e.g., marital status or dependents), irrespective of nationality. This contrasts with countries like Singapore, where disparities between locals and foreigners are more pronounced, particularly in the opaque eligibility criteria for permanent residency. Such inclusivity in Hong Kong’s immigration and taxation policies may act as a significant "pull" factor, fostering a sense of fairness and belonging among international talents.</w:t>
      </w:r>
    </w:p>
    <w:p w:rsidR="00000000" w:rsidDel="00000000" w:rsidP="00000000" w:rsidRDefault="00000000" w:rsidRPr="00000000" w14:paraId="0000003D">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 the macro level, the arrival of non-Chinese professional expatriates in Hong Kong is shaped by several key factors:</w:t>
      </w:r>
    </w:p>
    <w:p w:rsidR="00000000" w:rsidDel="00000000" w:rsidP="00000000" w:rsidRDefault="00000000" w:rsidRPr="00000000" w14:paraId="0000003E">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Geopolitical Shifts:</w:t>
      </w:r>
      <w:r w:rsidDel="00000000" w:rsidR="00000000" w:rsidRPr="00000000">
        <w:rPr>
          <w:rFonts w:ascii="Times New Roman" w:cs="Times New Roman" w:eastAsia="Times New Roman" w:hAnsi="Times New Roman"/>
          <w:sz w:val="24"/>
          <w:szCs w:val="24"/>
          <w:rtl w:val="0"/>
        </w:rPr>
        <w:t xml:space="preserve"> Evolving global relations, particularly between China and Western nations such as the United States, have redefined workforce dynamics. These shifts influence the decisions of businesses and expatriates, as well as broader trade and mobility policies.</w:t>
      </w:r>
    </w:p>
    <w:p w:rsidR="00000000" w:rsidDel="00000000" w:rsidP="00000000" w:rsidRDefault="00000000" w:rsidRPr="00000000" w14:paraId="0000003F">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Hong Kong's Autonomy:</w:t>
      </w:r>
      <w:r w:rsidDel="00000000" w:rsidR="00000000" w:rsidRPr="00000000">
        <w:rPr>
          <w:rFonts w:ascii="Times New Roman" w:cs="Times New Roman" w:eastAsia="Times New Roman" w:hAnsi="Times New Roman"/>
          <w:sz w:val="24"/>
          <w:szCs w:val="24"/>
          <w:rtl w:val="0"/>
        </w:rPr>
        <w:t xml:space="preserve"> International concerns about Hong Kong’s autonomy have led to policy adjustments by Western governments, including changes to trade agreements, visa regulations, and travel advisories. Many international corporations have responded by “ring-fencing” their Greater China operations, isolating them from regional and global business structures.</w:t>
      </w:r>
    </w:p>
    <w:p w:rsidR="00000000" w:rsidDel="00000000" w:rsidP="00000000" w:rsidRDefault="00000000" w:rsidRPr="00000000" w14:paraId="00000040">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Economic Policy Revisions:</w:t>
      </w:r>
      <w:r w:rsidDel="00000000" w:rsidR="00000000" w:rsidRPr="00000000">
        <w:rPr>
          <w:rFonts w:ascii="Times New Roman" w:cs="Times New Roman" w:eastAsia="Times New Roman" w:hAnsi="Times New Roman"/>
          <w:sz w:val="24"/>
          <w:szCs w:val="24"/>
          <w:rtl w:val="0"/>
        </w:rPr>
        <w:t xml:space="preserve"> Economic strategies that increasingly prioritize integration with Mainland China over international business practices are reshaping the business environment. This shift poses additional challenges for the job market, particularly for foreign professional expatriates.</w:t>
      </w:r>
    </w:p>
    <w:p w:rsidR="00000000" w:rsidDel="00000000" w:rsidP="00000000" w:rsidRDefault="00000000" w:rsidRPr="00000000" w14:paraId="00000041">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Local Talent Development:</w:t>
      </w:r>
      <w:r w:rsidDel="00000000" w:rsidR="00000000" w:rsidRPr="00000000">
        <w:rPr>
          <w:rFonts w:ascii="Times New Roman" w:cs="Times New Roman" w:eastAsia="Times New Roman" w:hAnsi="Times New Roman"/>
          <w:sz w:val="24"/>
          <w:szCs w:val="24"/>
          <w:rtl w:val="0"/>
        </w:rPr>
        <w:t xml:space="preserve"> There is a growing emphasis on cultivating and utilizing local talent, which has reduced demand for expatriates. Government initiatives aimed at enhancing education and professional development are equipping the local workforce with skills aligned to future needs. Additionally, new work visa programs favoring skilled individuals from Mainland China further influence expatriate employment opportunities.</w:t>
      </w:r>
    </w:p>
    <w:p w:rsidR="00000000" w:rsidDel="00000000" w:rsidP="00000000" w:rsidRDefault="00000000" w:rsidRPr="00000000" w14:paraId="00000042">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Global Mobility Trends:</w:t>
      </w:r>
      <w:r w:rsidDel="00000000" w:rsidR="00000000" w:rsidRPr="00000000">
        <w:rPr>
          <w:rFonts w:ascii="Times New Roman" w:cs="Times New Roman" w:eastAsia="Times New Roman" w:hAnsi="Times New Roman"/>
          <w:sz w:val="24"/>
          <w:szCs w:val="24"/>
          <w:rtl w:val="0"/>
        </w:rPr>
        <w:t xml:space="preserve"> Regional and global competition for talent has significantly affected Hong Kong’s strategic positioning. For instance, both the UAE (Dubai) and Singapore’s swift response to post-pandemic challenges has attracted a substantial number of expatriates—both voluntarily and involuntarily—from Hong Kong to the city-state, highlighting the competitive pressures faced by the region.</w:t>
      </w:r>
    </w:p>
    <w:p w:rsidR="00000000" w:rsidDel="00000000" w:rsidP="00000000" w:rsidRDefault="00000000" w:rsidRPr="00000000" w14:paraId="00000043">
      <w:pPr>
        <w:spacing w:after="240" w:before="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shd w:fill="ffffff" w:val="clear"/>
        <w:spacing w:after="24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Another significant factor potentially driving departures from Hong Kong is the enactment of the National Security Law in 2020, introduced to address escalating social unrest. This sudden policy shift significantly undermined Hong Kong's autonomy from Mainland China in areas such as transparent business practices and regulatory frameworks. Consequently, numerous international corporations have relocated their regional headquarters from Hong Kong to other Asian hubs, notably Singapore, a trend that continues to this day. Additionally, the implementation of Basic Law Article 23 legislation in March 2024, aimed at further strengthening national security measures, has reinforced concerns among expatriates and foreign businesses.</w:t>
      </w:r>
    </w:p>
    <w:p w:rsidR="00000000" w:rsidDel="00000000" w:rsidP="00000000" w:rsidRDefault="00000000" w:rsidRPr="00000000" w14:paraId="00000045">
      <w:pPr>
        <w:shd w:fill="ffffff" w:val="clear"/>
        <w:spacing w:after="24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These developments have prompted many expatriates to leave Hong Kong, particularly those who were displaced during the pandemic due to strict quarantine measures and opted not to return amidst the broader challenges. Some departures were also driven by redundancies or the need to maintain professional roles with companies that had relocated. However, this trend does not necessarily signify a complete withdrawal from the Greater China region but rather a reconfiguration of business strategies of various multinational companies. Increasingly, these international firms are relying on local Chinese staff proficient in Chinese to serve their Greater China clientele more effectively.</w:t>
      </w:r>
    </w:p>
    <w:p w:rsidR="00000000" w:rsidDel="00000000" w:rsidP="00000000" w:rsidRDefault="00000000" w:rsidRPr="00000000" w14:paraId="00000046">
      <w:pPr>
        <w:shd w:fill="ffffff" w:val="clear"/>
        <w:spacing w:after="24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While these factors may be viewed as negative "push" influences, the Hong Kong government has sought to counterbalance them with positive "pull" factors, particularly through the introduction of the Top Talent Pass Scheme (TTPS). This initiative is designed to attract highly skilled professionals with substantial work experience and strong academic credentials, including high-earning professionals and/or graduates from prestigious global universities. The TTPS represents a key component of the government's adaptable immigration strategy to bolster Hong Kong’s appeal as a destination for top global talent.</w:t>
      </w:r>
    </w:p>
    <w:p w:rsidR="00000000" w:rsidDel="00000000" w:rsidP="00000000" w:rsidRDefault="00000000" w:rsidRPr="00000000" w14:paraId="00000047">
      <w:pPr>
        <w:shd w:fill="ffffff" w:val="clear"/>
        <w:spacing w:after="240" w:before="240" w:line="360" w:lineRule="auto"/>
        <w:rPr>
          <w:rFonts w:ascii="Times New Roman" w:cs="Times New Roman" w:eastAsia="Times New Roman" w:hAnsi="Times New Roman"/>
          <w:color w:val="333333"/>
          <w:sz w:val="24"/>
          <w:szCs w:val="24"/>
        </w:rPr>
      </w:pPr>
      <w:r w:rsidDel="00000000" w:rsidR="00000000" w:rsidRPr="00000000">
        <w:rPr>
          <w:rFonts w:ascii="Times New Roman" w:cs="Times New Roman" w:eastAsia="Times New Roman" w:hAnsi="Times New Roman"/>
          <w:color w:val="333333"/>
          <w:sz w:val="24"/>
          <w:szCs w:val="24"/>
          <w:rtl w:val="0"/>
        </w:rPr>
        <w:t xml:space="preserve">Applicants under the Top Talent Pass Scheme (TTPS) are not required to secure a job offer within the Hong Kong Special Administrative Region (HKSAR) at the time of application. Provided they meet standard immigration requirements, successful applicants are granted an initial stay of 24 months without additional conditions (Immigration Department, 2024), which has since been extended to 36 months. However, in the early stages of the scheme, only 55,000 of the 70,000 applications submitted were approved, with approximately 40,000 (just over 70%) arriving in Hong Kong.</w:t>
      </w:r>
    </w:p>
    <w:p w:rsidR="00000000" w:rsidDel="00000000" w:rsidP="00000000" w:rsidRDefault="00000000" w:rsidRPr="00000000" w14:paraId="00000048">
      <w:pPr>
        <w:shd w:fill="ffffff" w:val="clear"/>
        <w:spacing w:after="240" w:before="240" w:line="360" w:lineRule="auto"/>
        <w:rPr>
          <w:rFonts w:ascii="Times New Roman" w:cs="Times New Roman" w:eastAsia="Times New Roman" w:hAnsi="Times New Roman"/>
          <w:color w:val="333333"/>
          <w:sz w:val="24"/>
          <w:szCs w:val="24"/>
        </w:rPr>
      </w:pPr>
      <w:r w:rsidDel="00000000" w:rsidR="00000000" w:rsidRPr="00000000">
        <w:rPr>
          <w:rtl w:val="0"/>
        </w:rPr>
      </w:r>
    </w:p>
    <w:p w:rsidR="00000000" w:rsidDel="00000000" w:rsidP="00000000" w:rsidRDefault="00000000" w:rsidRPr="00000000" w14:paraId="00000049">
      <w:pPr>
        <w:shd w:fill="ffffff" w:val="clear"/>
        <w:spacing w:after="240" w:before="240" w:line="360" w:lineRule="auto"/>
        <w:rPr>
          <w:rFonts w:ascii="Times New Roman" w:cs="Times New Roman" w:eastAsia="Times New Roman" w:hAnsi="Times New Roman"/>
          <w:color w:val="333333"/>
          <w:sz w:val="24"/>
          <w:szCs w:val="24"/>
        </w:rPr>
      </w:pPr>
      <w:r w:rsidDel="00000000" w:rsidR="00000000" w:rsidRPr="00000000">
        <w:rPr>
          <w:rFonts w:ascii="Times New Roman" w:cs="Times New Roman" w:eastAsia="Times New Roman" w:hAnsi="Times New Roman"/>
          <w:color w:val="333333"/>
          <w:sz w:val="24"/>
          <w:szCs w:val="24"/>
          <w:rtl w:val="0"/>
        </w:rPr>
        <w:t xml:space="preserve">As reported by the </w:t>
      </w:r>
      <w:r w:rsidDel="00000000" w:rsidR="00000000" w:rsidRPr="00000000">
        <w:rPr>
          <w:rFonts w:ascii="Times New Roman" w:cs="Times New Roman" w:eastAsia="Times New Roman" w:hAnsi="Times New Roman"/>
          <w:i w:val="1"/>
          <w:color w:val="333333"/>
          <w:sz w:val="24"/>
          <w:szCs w:val="24"/>
          <w:rtl w:val="0"/>
        </w:rPr>
        <w:t xml:space="preserve">South China Morning Post</w:t>
      </w:r>
      <w:r w:rsidDel="00000000" w:rsidR="00000000" w:rsidRPr="00000000">
        <w:rPr>
          <w:rFonts w:ascii="Times New Roman" w:cs="Times New Roman" w:eastAsia="Times New Roman" w:hAnsi="Times New Roman"/>
          <w:color w:val="333333"/>
          <w:sz w:val="24"/>
          <w:szCs w:val="24"/>
          <w:rtl w:val="0"/>
        </w:rPr>
        <w:t xml:space="preserve"> (2024), "the fact that mainland Chinese account for some 90 per cent of the approvals also raises questions about diversity," a point that aligns with my primary research question. From the launch of the scheme at the end of 2022 to May 2024, a total of 180,000 individuals have moved to Hong Kong, of whom only 45,000 originated from overseas.</w:t>
      </w:r>
    </w:p>
    <w:p w:rsidR="00000000" w:rsidDel="00000000" w:rsidP="00000000" w:rsidRDefault="00000000" w:rsidRPr="00000000" w14:paraId="0000004A">
      <w:pPr>
        <w:shd w:fill="ffffff" w:val="clear"/>
        <w:spacing w:after="24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333333"/>
          <w:sz w:val="24"/>
          <w:szCs w:val="24"/>
          <w:rtl w:val="0"/>
        </w:rPr>
        <w:t xml:space="preserve">In his recent Policy Address, Chief Executive John Lee noted that 160,000 successful applicants, along with their families, have relocated to Hong Kong out of 380,000 total applicants. However, details regarding their specific nationalities or countries of origin were not disclosed (Ho, 2024).</w:t>
      </w:r>
      <w:r w:rsidDel="00000000" w:rsidR="00000000" w:rsidRPr="00000000">
        <w:rPr>
          <w:rtl w:val="0"/>
        </w:rPr>
      </w:r>
    </w:p>
    <w:p w:rsidR="00000000" w:rsidDel="00000000" w:rsidP="00000000" w:rsidRDefault="00000000" w:rsidRPr="00000000" w14:paraId="0000004B">
      <w:pPr>
        <w:shd w:fill="ffffff" w:val="clear"/>
        <w:spacing w:after="24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The Hong Kong government has actively sought to attract global foreign talent through various initiatives. According to Secretary for Labour and Welfare Chris Sun Yuk-han, "We have rolled out multiple talent schemes in a bid to not only attract talent from the mainland but also from Southeast Asia and Europe," emphasizing the linguistic advantages of these regions, including proficiency in English, Mandarin, and Cantonese.</w:t>
      </w:r>
    </w:p>
    <w:p w:rsidR="00000000" w:rsidDel="00000000" w:rsidP="00000000" w:rsidRDefault="00000000" w:rsidRPr="00000000" w14:paraId="0000004C">
      <w:pPr>
        <w:shd w:fill="ffffff" w:val="clear"/>
        <w:spacing w:after="24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However, the government has simultaneously also facilitated greater ease of access for Mainland Chinese professionals, enabling them to cross the border and stay for extended periods for work purposes. This has intensified competition for both local and foreign professionals already residing in the city. As noted by Wang Ling, deputy head of the National Immigration Administration's entry-exit administrative department, "Beijing, Shanghai, and the GBA are major hubs with high-level professionals, with the arrangement facilitating the free flow of talent and new technologies." Furthermore, the eligibility criteria for the Top Talent Pass Scheme (TTPS) have recently been expanded to include additional Mainland universities, signaling an increased focus on leveraging Mainland talent.</w:t>
      </w:r>
    </w:p>
    <w:p w:rsidR="00000000" w:rsidDel="00000000" w:rsidP="00000000" w:rsidRDefault="00000000" w:rsidRPr="00000000" w14:paraId="0000004D">
      <w:pPr>
        <w:shd w:fill="ffffff" w:val="clear"/>
        <w:spacing w:after="24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While these measures aim to revitalize Hong Kong’s economy in the post-COVID era, challenges remain in attracting foreign professionals. Many expatriates are hesitant to relocate without securing employment beforehand. As highlighted by the </w:t>
      </w:r>
      <w:r w:rsidDel="00000000" w:rsidR="00000000" w:rsidRPr="00000000">
        <w:rPr>
          <w:rFonts w:ascii="Times New Roman" w:cs="Times New Roman" w:eastAsia="Times New Roman" w:hAnsi="Times New Roman"/>
          <w:i w:val="1"/>
          <w:color w:val="222222"/>
          <w:sz w:val="24"/>
          <w:szCs w:val="24"/>
          <w:rtl w:val="0"/>
        </w:rPr>
        <w:t xml:space="preserve">South China Morning Post</w:t>
      </w:r>
      <w:r w:rsidDel="00000000" w:rsidR="00000000" w:rsidRPr="00000000">
        <w:rPr>
          <w:rFonts w:ascii="Times New Roman" w:cs="Times New Roman" w:eastAsia="Times New Roman" w:hAnsi="Times New Roman"/>
          <w:color w:val="222222"/>
          <w:sz w:val="24"/>
          <w:szCs w:val="24"/>
          <w:rtl w:val="0"/>
        </w:rPr>
        <w:t xml:space="preserve"> (2024), persistent barriers include employers' preference for candidates proficient in Cantonese—and increasingly Mandarin—as well as the city's high cost of living. These language and housing constraints may even act as "push factors" for foreign residents currently in the city, particularly if they or their partners face job loss or seek career transitions.</w:t>
      </w:r>
    </w:p>
    <w:p w:rsidR="00000000" w:rsidDel="00000000" w:rsidP="00000000" w:rsidRDefault="00000000" w:rsidRPr="00000000" w14:paraId="0000004E">
      <w:pPr>
        <w:shd w:fill="ffffff" w:val="clear"/>
        <w:spacing w:after="240" w:before="240" w:line="360" w:lineRule="auto"/>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4F">
      <w:pPr>
        <w:shd w:fill="ffffff" w:val="clear"/>
        <w:spacing w:after="240" w:before="240" w:line="360" w:lineRule="auto"/>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50">
      <w:pPr>
        <w:shd w:fill="ffffff" w:val="clear"/>
        <w:spacing w:after="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“Hong Kong was home to 270,000 non-Chinese permanent residents as of July 10, 2024, according to official data; the figures indicate a net outflow of foreigners.”  In comparison, the non-Chinese population stood at around 593,000 just three years back.  Using the meso framework, analysts blame “the strict COVID-19 curbs, along with the political shifts in the wake of the 2019-2020 </w:t>
      </w:r>
      <w:hyperlink r:id="rId8">
        <w:r w:rsidDel="00000000" w:rsidR="00000000" w:rsidRPr="00000000">
          <w:rPr>
            <w:rFonts w:ascii="Times New Roman" w:cs="Times New Roman" w:eastAsia="Times New Roman" w:hAnsi="Times New Roman"/>
            <w:color w:val="1155cc"/>
            <w:sz w:val="24"/>
            <w:szCs w:val="24"/>
            <w:highlight w:val="white"/>
            <w:u w:val="single"/>
            <w:rtl w:val="0"/>
          </w:rPr>
          <w:t xml:space="preserve">mass protests</w:t>
        </w:r>
      </w:hyperlink>
      <w:r w:rsidDel="00000000" w:rsidR="00000000" w:rsidRPr="00000000">
        <w:rPr>
          <w:rFonts w:ascii="Times New Roman" w:cs="Times New Roman" w:eastAsia="Times New Roman" w:hAnsi="Times New Roman"/>
          <w:color w:val="222222"/>
          <w:sz w:val="24"/>
          <w:szCs w:val="24"/>
          <w:highlight w:val="white"/>
          <w:rtl w:val="0"/>
        </w:rPr>
        <w:t xml:space="preserve"> and a subsequent sweeping crackdown by China in the form of the national security law.” (CNA, 2021).</w:t>
      </w:r>
      <w:r w:rsidDel="00000000" w:rsidR="00000000" w:rsidRPr="00000000">
        <w:rPr>
          <w:rtl w:val="0"/>
        </w:rPr>
      </w:r>
    </w:p>
    <w:p w:rsidR="00000000" w:rsidDel="00000000" w:rsidP="00000000" w:rsidRDefault="00000000" w:rsidRPr="00000000" w14:paraId="00000051">
      <w:pPr>
        <w:shd w:fill="ffffff" w:val="clear"/>
        <w:spacing w:after="240" w:before="240" w:line="360" w:lineRule="auto"/>
        <w:rPr>
          <w:rFonts w:ascii="Times New Roman" w:cs="Times New Roman" w:eastAsia="Times New Roman" w:hAnsi="Times New Roman"/>
          <w:color w:val="333333"/>
          <w:sz w:val="24"/>
          <w:szCs w:val="24"/>
        </w:rPr>
      </w:pPr>
      <w:r w:rsidDel="00000000" w:rsidR="00000000" w:rsidRPr="00000000">
        <w:rPr>
          <w:rFonts w:ascii="Times New Roman" w:cs="Times New Roman" w:eastAsia="Times New Roman" w:hAnsi="Times New Roman"/>
          <w:color w:val="333333"/>
          <w:sz w:val="24"/>
          <w:szCs w:val="24"/>
          <w:rtl w:val="0"/>
        </w:rPr>
        <w:t xml:space="preserve">The application of a "push and pull" research framework offers a robust methodology for addressing the central research question: </w:t>
      </w:r>
      <w:r w:rsidDel="00000000" w:rsidR="00000000" w:rsidRPr="00000000">
        <w:rPr>
          <w:rFonts w:ascii="Times New Roman" w:cs="Times New Roman" w:eastAsia="Times New Roman" w:hAnsi="Times New Roman"/>
          <w:i w:val="1"/>
          <w:color w:val="333333"/>
          <w:sz w:val="24"/>
          <w:szCs w:val="24"/>
          <w:rtl w:val="0"/>
        </w:rPr>
        <w:t xml:space="preserve">Is Hong Kong still a preferred destination for long-term employment for foreign professional expatriates, and if not, what interventions can be implemented?</w:t>
      </w:r>
      <w:r w:rsidDel="00000000" w:rsidR="00000000" w:rsidRPr="00000000">
        <w:rPr>
          <w:rFonts w:ascii="Times New Roman" w:cs="Times New Roman" w:eastAsia="Times New Roman" w:hAnsi="Times New Roman"/>
          <w:color w:val="333333"/>
          <w:sz w:val="24"/>
          <w:szCs w:val="24"/>
          <w:rtl w:val="0"/>
        </w:rPr>
        <w:t xml:space="preserve"> This approach enables an in-depth exploration of the underlying motivations that drive expatriates' decisions to either relocate to or depart from Hong Kong. Recognizing the dynamic and evolving nature of this phenomenon, the study will incorporate both ongoing primary research and updated secondary data to ensure the findings remain relevant and forward-looking.</w:t>
      </w:r>
    </w:p>
    <w:p w:rsidR="00000000" w:rsidDel="00000000" w:rsidP="00000000" w:rsidRDefault="00000000" w:rsidRPr="00000000" w14:paraId="00000052">
      <w:pPr>
        <w:shd w:fill="ffffff" w:val="clear"/>
        <w:spacing w:after="240" w:before="240" w:line="360" w:lineRule="auto"/>
        <w:rPr>
          <w:rFonts w:ascii="Times New Roman" w:cs="Times New Roman" w:eastAsia="Times New Roman" w:hAnsi="Times New Roman"/>
          <w:color w:val="333333"/>
          <w:sz w:val="24"/>
          <w:szCs w:val="24"/>
        </w:rPr>
      </w:pPr>
      <w:r w:rsidDel="00000000" w:rsidR="00000000" w:rsidRPr="00000000">
        <w:rPr>
          <w:rFonts w:ascii="Times New Roman" w:cs="Times New Roman" w:eastAsia="Times New Roman" w:hAnsi="Times New Roman"/>
          <w:color w:val="333333"/>
          <w:sz w:val="24"/>
          <w:szCs w:val="24"/>
          <w:rtl w:val="0"/>
        </w:rPr>
        <w:t xml:space="preserve">The practical implications of this research have the potential to inform future studies on immigration policies, serving as a critical reference point for stakeholders such as the business community, government agencies, and academic institutions. By fostering collaboration among these groups, the research aims to support the development of more effective and strategic interventions that enhance Hong Kong's global competitiveness and economic resilience. However, given the fluidity of the situation, continuous monitoring and reassessment are essential, particularly with regard to key pull factors such as the Top Talent Pass Scheme, to ensure their long-term effectiveness in attracting and retaining global talent.</w:t>
      </w:r>
    </w:p>
    <w:p w:rsidR="00000000" w:rsidDel="00000000" w:rsidP="00000000" w:rsidRDefault="00000000" w:rsidRPr="00000000" w14:paraId="00000053">
      <w:pPr>
        <w:shd w:fill="ffffff" w:val="clear"/>
        <w:spacing w:after="240" w:before="240" w:line="360" w:lineRule="auto"/>
        <w:rPr>
          <w:rFonts w:ascii="Times New Roman" w:cs="Times New Roman" w:eastAsia="Times New Roman" w:hAnsi="Times New Roman"/>
          <w:color w:val="333333"/>
          <w:sz w:val="24"/>
          <w:szCs w:val="24"/>
        </w:rPr>
      </w:pPr>
      <w:r w:rsidDel="00000000" w:rsidR="00000000" w:rsidRPr="00000000">
        <w:rPr>
          <w:rFonts w:ascii="Times New Roman" w:cs="Times New Roman" w:eastAsia="Times New Roman" w:hAnsi="Times New Roman"/>
          <w:color w:val="333333"/>
          <w:sz w:val="24"/>
          <w:szCs w:val="24"/>
          <w:rtl w:val="0"/>
        </w:rPr>
        <w:t xml:space="preserve">A key limitation of the proposed research lies in the broader global context, where external macro-level influences—such as those identified through STEEP or PESTLE frameworks (Oxford College of Marketing, 2023)—exert significant pressure. Notably, ongoing geopolitical tensions between the United States and China represent a potential push factor that could impact expatriates' perceptions of Hong Kong. Despite these constraints, the study will focus primarily on the push and pull dynamics specific to Hong Kong's employment landscape. This targeted approach seeks to provide actionable insights into the city’s long-term appeal to foreign professional expatriates, minimizing the confounding effects of external macro influences wherever possible.</w:t>
      </w:r>
    </w:p>
    <w:p w:rsidR="00000000" w:rsidDel="00000000" w:rsidP="00000000" w:rsidRDefault="00000000" w:rsidRPr="00000000" w14:paraId="0000005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6">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Research Gaps in the Field</w:t>
      </w:r>
    </w:p>
    <w:p w:rsidR="00000000" w:rsidDel="00000000" w:rsidP="00000000" w:rsidRDefault="00000000" w:rsidRPr="00000000" w14:paraId="00000057">
      <w:pPr>
        <w:shd w:fill="ffffff" w:val="clear"/>
        <w:spacing w:after="24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The existing body of literature related to the research question is notably limited and lacks depth, highlighting the need for this study. Specifically, there is a significant gap in research addressing Hong Kong's recent talent shortages, which can be traced back to the social unrest of 2019 and exacerbated by the stringent quarantine measures implemented from 2020 onwards due to the pandemic. This study, therefore, aims to examine the "push and pull" factors influencing the migration of international professional (white-collar) workers, with a particular focus on their experiences in the context of contemporary Hong Kong.</w:t>
      </w:r>
    </w:p>
    <w:p w:rsidR="00000000" w:rsidDel="00000000" w:rsidP="00000000" w:rsidRDefault="00000000" w:rsidRPr="00000000" w14:paraId="00000058">
      <w:pPr>
        <w:shd w:fill="ffffff" w:val="clear"/>
        <w:spacing w:after="24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While some prior research explores the push and pull factors of migration (often referred to as "migration motivation") in large international economies such as the United States, nearby Singapore, and even Hong Kong (e.g., Simpson, 2017), these studies are limited in their applicability to the current dynamics of post-pandemic Hong Kong. As such, this research seeks to address the gap by uncovering the professional experiences of expatriates currently in Hong Kong as well as those who have recently departed permanently.</w:t>
      </w:r>
    </w:p>
    <w:p w:rsidR="00000000" w:rsidDel="00000000" w:rsidP="00000000" w:rsidRDefault="00000000" w:rsidRPr="00000000" w14:paraId="00000059">
      <w:pPr>
        <w:shd w:fill="ffffff" w:val="clear"/>
        <w:spacing w:after="24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The significance of this study is underscored by its potential impact on key stakeholders, including the corporate sector, governmental bodies, and educational institutions. By advancing understanding of the factors influencing talent retention and attraction in Hong Kong, this research will provide a foundation for further experimentation and future studies by all these professional bodies. These findings will support efforts to ensure that Hong Kong maintains its position as a leading international business hub while fostering cultural diversity. Collaboration among these stakeholders is crucial to achieving sustainable and positive long-term outcomes, further emphasizing the importance of this research endeavor.</w:t>
      </w:r>
    </w:p>
    <w:p w:rsidR="00000000" w:rsidDel="00000000" w:rsidP="00000000" w:rsidRDefault="00000000" w:rsidRPr="00000000" w14:paraId="0000005A">
      <w:pPr>
        <w:shd w:fill="ffffff" w:val="clear"/>
        <w:spacing w:after="240" w:line="360" w:lineRule="auto"/>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5B">
      <w:pPr>
        <w:shd w:fill="ffffff" w:val="clear"/>
        <w:spacing w:after="0" w:before="240" w:line="360" w:lineRule="auto"/>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5C">
      <w:pPr>
        <w:shd w:fill="ffffff" w:val="clear"/>
        <w:spacing w:after="0" w:before="240" w:line="360" w:lineRule="auto"/>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5D">
      <w:pPr>
        <w:shd w:fill="ffffff" w:val="clear"/>
        <w:spacing w:after="0" w:before="240" w:line="360" w:lineRule="auto"/>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5E">
      <w:pPr>
        <w:shd w:fill="ffffff" w:val="clear"/>
        <w:spacing w:after="0" w:before="240" w:line="360" w:lineRule="auto"/>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5F">
      <w:pPr>
        <w:shd w:fill="ffffff" w:val="clear"/>
        <w:spacing w:after="0" w:before="240" w:line="360" w:lineRule="auto"/>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60">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METHODOLOGY (RESEARCH METHOD - HOW DATA COLLECTION AND ANALYSIS PROCESS FREE FROM VALIDITY AND RELIABILITY </w:t>
      </w:r>
      <w:r w:rsidDel="00000000" w:rsidR="00000000" w:rsidRPr="00000000">
        <w:rPr>
          <w:rFonts w:ascii="Times New Roman" w:cs="Times New Roman" w:eastAsia="Times New Roman" w:hAnsi="Times New Roman"/>
          <w:b w:val="1"/>
          <w:sz w:val="24"/>
          <w:szCs w:val="24"/>
          <w:rtl w:val="0"/>
        </w:rPr>
        <w:t xml:space="preserve">ISSUES</w:t>
      </w:r>
      <w:r w:rsidDel="00000000" w:rsidR="00000000" w:rsidRPr="00000000">
        <w:rPr>
          <w:rFonts w:ascii="Times New Roman" w:cs="Times New Roman" w:eastAsia="Times New Roman" w:hAnsi="Times New Roman"/>
          <w:b w:val="1"/>
          <w:sz w:val="24"/>
          <w:szCs w:val="24"/>
          <w:rtl w:val="0"/>
        </w:rPr>
        <w:t xml:space="preserve">?)</w:t>
      </w:r>
    </w:p>
    <w:p w:rsidR="00000000" w:rsidDel="00000000" w:rsidP="00000000" w:rsidRDefault="00000000" w:rsidRPr="00000000" w14:paraId="00000061">
      <w:pPr>
        <w:spacing w:line="360" w:lineRule="auto"/>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Research Design</w:t>
      </w:r>
    </w:p>
    <w:p w:rsidR="00000000" w:rsidDel="00000000" w:rsidP="00000000" w:rsidRDefault="00000000" w:rsidRPr="00000000" w14:paraId="00000062">
      <w:pPr>
        <w:shd w:fill="ffffff" w:val="clear"/>
        <w:spacing w:line="360" w:lineRule="auto"/>
        <w:ind w:right="100"/>
        <w:rPr>
          <w:rFonts w:ascii="Times New Roman" w:cs="Times New Roman" w:eastAsia="Times New Roman" w:hAnsi="Times New Roman"/>
          <w:color w:val="001d35"/>
          <w:sz w:val="24"/>
          <w:szCs w:val="24"/>
        </w:rPr>
      </w:pPr>
      <w:r w:rsidDel="00000000" w:rsidR="00000000" w:rsidRPr="00000000">
        <w:rPr>
          <w:rFonts w:ascii="Times New Roman" w:cs="Times New Roman" w:eastAsia="Times New Roman" w:hAnsi="Times New Roman"/>
          <w:color w:val="001d35"/>
          <w:sz w:val="24"/>
          <w:szCs w:val="24"/>
          <w:rtl w:val="0"/>
        </w:rPr>
        <w:t xml:space="preserve">Qualitative, quantitative, and mixed methods research each have their own strengths and weaknesses (The </w:t>
      </w:r>
      <w:r w:rsidDel="00000000" w:rsidR="00000000" w:rsidRPr="00000000">
        <w:rPr>
          <w:rFonts w:ascii="Times New Roman" w:cs="Times New Roman" w:eastAsia="Times New Roman" w:hAnsi="Times New Roman"/>
          <w:color w:val="001d35"/>
          <w:sz w:val="24"/>
          <w:szCs w:val="24"/>
          <w:rtl w:val="0"/>
        </w:rPr>
        <w:t xml:space="preserve">Fullstory</w:t>
      </w:r>
      <w:r w:rsidDel="00000000" w:rsidR="00000000" w:rsidRPr="00000000">
        <w:rPr>
          <w:rFonts w:ascii="Times New Roman" w:cs="Times New Roman" w:eastAsia="Times New Roman" w:hAnsi="Times New Roman"/>
          <w:color w:val="001d35"/>
          <w:sz w:val="24"/>
          <w:szCs w:val="24"/>
          <w:rtl w:val="0"/>
        </w:rPr>
        <w:t xml:space="preserve"> Team, 2021):  Whilst </w:t>
      </w:r>
      <w:r w:rsidDel="00000000" w:rsidR="00000000" w:rsidRPr="00000000">
        <w:rPr>
          <w:rFonts w:ascii="Times New Roman" w:cs="Times New Roman" w:eastAsia="Times New Roman" w:hAnsi="Times New Roman"/>
          <w:b w:val="1"/>
          <w:color w:val="001d35"/>
          <w:sz w:val="24"/>
          <w:szCs w:val="24"/>
          <w:rtl w:val="0"/>
        </w:rPr>
        <w:t xml:space="preserve">Qualitative research </w:t>
      </w:r>
      <w:r w:rsidDel="00000000" w:rsidR="00000000" w:rsidRPr="00000000">
        <w:rPr>
          <w:rFonts w:ascii="Times New Roman" w:cs="Times New Roman" w:eastAsia="Times New Roman" w:hAnsi="Times New Roman"/>
          <w:color w:val="001d35"/>
          <w:sz w:val="24"/>
          <w:szCs w:val="24"/>
          <w:rtl w:val="0"/>
        </w:rPr>
        <w:t xml:space="preserve">is good for exploring context and gaining in-depth insights, it can be time-consuming to analyze, and it may not be able to be applied broadly.  </w:t>
      </w:r>
      <w:r w:rsidDel="00000000" w:rsidR="00000000" w:rsidRPr="00000000">
        <w:rPr>
          <w:rFonts w:ascii="Times New Roman" w:cs="Times New Roman" w:eastAsia="Times New Roman" w:hAnsi="Times New Roman"/>
          <w:b w:val="1"/>
          <w:color w:val="001d35"/>
          <w:sz w:val="24"/>
          <w:szCs w:val="24"/>
          <w:rtl w:val="0"/>
        </w:rPr>
        <w:t xml:space="preserve">Quantitative research </w:t>
      </w:r>
      <w:r w:rsidDel="00000000" w:rsidR="00000000" w:rsidRPr="00000000">
        <w:rPr>
          <w:rFonts w:ascii="Times New Roman" w:cs="Times New Roman" w:eastAsia="Times New Roman" w:hAnsi="Times New Roman"/>
          <w:color w:val="001d35"/>
          <w:sz w:val="24"/>
          <w:szCs w:val="24"/>
          <w:rtl w:val="0"/>
        </w:rPr>
        <w:t xml:space="preserve">is good for making broad generalizations as it is more data-driven. As such, it is also objective and less susceptible to bias than qualitative data but can lack context and depth by being too ‘siloed’ in its approach. </w:t>
      </w:r>
    </w:p>
    <w:p w:rsidR="00000000" w:rsidDel="00000000" w:rsidP="00000000" w:rsidRDefault="00000000" w:rsidRPr="00000000" w14:paraId="00000063">
      <w:pPr>
        <w:pBdr>
          <w:top w:color="000000" w:space="0" w:sz="0" w:val="none"/>
          <w:bottom w:color="000000" w:space="0" w:sz="0" w:val="none"/>
          <w:right w:color="000000" w:space="0" w:sz="0" w:val="none"/>
          <w:between w:color="000000" w:space="0" w:sz="0" w:val="none"/>
        </w:pBdr>
        <w:spacing w:after="300" w:before="160" w:line="360" w:lineRule="auto"/>
        <w:ind w:left="0" w:firstLine="0"/>
        <w:rPr>
          <w:rFonts w:ascii="Times New Roman" w:cs="Times New Roman" w:eastAsia="Times New Roman" w:hAnsi="Times New Roman"/>
          <w:color w:val="001d35"/>
          <w:sz w:val="24"/>
          <w:szCs w:val="24"/>
        </w:rPr>
      </w:pPr>
      <w:r w:rsidDel="00000000" w:rsidR="00000000" w:rsidRPr="00000000">
        <w:rPr>
          <w:rFonts w:ascii="Times New Roman" w:cs="Times New Roman" w:eastAsia="Times New Roman" w:hAnsi="Times New Roman"/>
          <w:color w:val="001d35"/>
          <w:sz w:val="24"/>
          <w:szCs w:val="24"/>
          <w:rtl w:val="0"/>
        </w:rPr>
        <w:t xml:space="preserve">The </w:t>
      </w:r>
      <w:r w:rsidDel="00000000" w:rsidR="00000000" w:rsidRPr="00000000">
        <w:rPr>
          <w:rFonts w:ascii="Times New Roman" w:cs="Times New Roman" w:eastAsia="Times New Roman" w:hAnsi="Times New Roman"/>
          <w:b w:val="1"/>
          <w:color w:val="001d35"/>
          <w:sz w:val="24"/>
          <w:szCs w:val="24"/>
          <w:rtl w:val="0"/>
        </w:rPr>
        <w:t xml:space="preserve">Mixed methods research </w:t>
      </w:r>
      <w:r w:rsidDel="00000000" w:rsidR="00000000" w:rsidRPr="00000000">
        <w:rPr>
          <w:rFonts w:ascii="Times New Roman" w:cs="Times New Roman" w:eastAsia="Times New Roman" w:hAnsi="Times New Roman"/>
          <w:color w:val="001d35"/>
          <w:sz w:val="24"/>
          <w:szCs w:val="24"/>
          <w:rtl w:val="0"/>
        </w:rPr>
        <w:t xml:space="preserve">approach combines the strengths of qualitative and quantitative research to enhance the depth and reliability of survey research. It can improve an evaluation by balancing the limitations of one type of data with the strengths of another. However, it can be resource-demanding and there is still a potential for bias; nonetheless, given its overall advantages versus shortcomings, this is generally the preferred approach.</w:t>
      </w:r>
    </w:p>
    <w:p w:rsidR="00000000" w:rsidDel="00000000" w:rsidP="00000000" w:rsidRDefault="00000000" w:rsidRPr="00000000" w14:paraId="00000064">
      <w:pPr>
        <w:shd w:fill="ffffff" w:val="clear"/>
        <w:spacing w:line="360" w:lineRule="auto"/>
        <w:ind w:right="100"/>
        <w:rPr>
          <w:rFonts w:ascii="Times New Roman" w:cs="Times New Roman" w:eastAsia="Times New Roman" w:hAnsi="Times New Roman"/>
          <w:color w:val="001d35"/>
          <w:sz w:val="24"/>
          <w:szCs w:val="24"/>
          <w:highlight w:val="white"/>
        </w:rPr>
      </w:pPr>
      <w:r w:rsidDel="00000000" w:rsidR="00000000" w:rsidRPr="00000000">
        <w:rPr>
          <w:rFonts w:ascii="Times New Roman" w:cs="Times New Roman" w:eastAsia="Times New Roman" w:hAnsi="Times New Roman"/>
          <w:color w:val="001d35"/>
          <w:sz w:val="24"/>
          <w:szCs w:val="24"/>
          <w:rtl w:val="0"/>
        </w:rPr>
        <w:t xml:space="preserve">Validity and reliability are very closely intertwined concepts used to evaluate the quality of research, and are important for all the three types of research listed above. </w:t>
      </w:r>
      <w:r w:rsidDel="00000000" w:rsidR="00000000" w:rsidRPr="00000000">
        <w:rPr>
          <w:rFonts w:ascii="Times New Roman" w:cs="Times New Roman" w:eastAsia="Times New Roman" w:hAnsi="Times New Roman"/>
          <w:b w:val="1"/>
          <w:color w:val="001d35"/>
          <w:sz w:val="24"/>
          <w:szCs w:val="24"/>
          <w:rtl w:val="0"/>
        </w:rPr>
        <w:t xml:space="preserve">Validity is essentially </w:t>
      </w:r>
      <w:r w:rsidDel="00000000" w:rsidR="00000000" w:rsidRPr="00000000">
        <w:rPr>
          <w:rFonts w:ascii="Times New Roman" w:cs="Times New Roman" w:eastAsia="Times New Roman" w:hAnsi="Times New Roman"/>
          <w:color w:val="001d35"/>
          <w:sz w:val="24"/>
          <w:szCs w:val="24"/>
          <w:rtl w:val="0"/>
        </w:rPr>
        <w:t xml:space="preserve">how accurately a method measures what it is intended to measure whilst </w:t>
      </w:r>
      <w:r w:rsidDel="00000000" w:rsidR="00000000" w:rsidRPr="00000000">
        <w:rPr>
          <w:rFonts w:ascii="Times New Roman" w:cs="Times New Roman" w:eastAsia="Times New Roman" w:hAnsi="Times New Roman"/>
          <w:b w:val="1"/>
          <w:color w:val="001d35"/>
          <w:sz w:val="24"/>
          <w:szCs w:val="24"/>
          <w:rtl w:val="0"/>
        </w:rPr>
        <w:t xml:space="preserve">Reliability is the </w:t>
      </w:r>
      <w:r w:rsidDel="00000000" w:rsidR="00000000" w:rsidRPr="00000000">
        <w:rPr>
          <w:rFonts w:ascii="Times New Roman" w:cs="Times New Roman" w:eastAsia="Times New Roman" w:hAnsi="Times New Roman"/>
          <w:color w:val="001d35"/>
          <w:sz w:val="24"/>
          <w:szCs w:val="24"/>
          <w:rtl w:val="0"/>
        </w:rPr>
        <w:t xml:space="preserve">consistency of a measure across time, products, and researchers.  Hence, If a method is not reliable, it probably isn't valid.  </w:t>
      </w:r>
      <w:r w:rsidDel="00000000" w:rsidR="00000000" w:rsidRPr="00000000">
        <w:rPr>
          <w:rFonts w:ascii="Times New Roman" w:cs="Times New Roman" w:eastAsia="Times New Roman" w:hAnsi="Times New Roman"/>
          <w:color w:val="001d35"/>
          <w:sz w:val="24"/>
          <w:szCs w:val="24"/>
          <w:highlight w:val="white"/>
          <w:rtl w:val="0"/>
        </w:rPr>
        <w:t xml:space="preserve">Given Mixed methods research combines quantitative and qualitative approaches, it can improve the validity and reliability of the data and so is generally the preferred choice for most research studies carried out.</w:t>
      </w:r>
    </w:p>
    <w:p w:rsidR="00000000" w:rsidDel="00000000" w:rsidP="00000000" w:rsidRDefault="00000000" w:rsidRPr="00000000" w14:paraId="00000065">
      <w:pPr>
        <w:spacing w:after="24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In this study, a mixed-methods research methodology will be employed, comprising semi-structured interviews with 30 participants, including a pilot study involving 8 subjects to test the viability of my study. This sample size is anticipated to be sufficient for maintaining consistency and achieving reliable insights. To complement these qualitative interviews, secondary data will be incorporated, including government and census records from 2019 to 2024. These data sets will encompass meso-level trends in immigration and emigration, as well as micro-level dynamics of unemployment across various sectors, age groups, and ethnicities. By integrating these sources, the study aims to enhance analytical rigor and generate practical, accurate projections.</w:t>
      </w:r>
    </w:p>
    <w:p w:rsidR="00000000" w:rsidDel="00000000" w:rsidP="00000000" w:rsidRDefault="00000000" w:rsidRPr="00000000" w14:paraId="00000066">
      <w:pPr>
        <w:spacing w:after="240" w:before="240" w:line="360" w:lineRule="auto"/>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67">
      <w:pPr>
        <w:spacing w:after="24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The combined analysis of both data sets is expected to provide a comprehensive understanding of Hong Kong’s sustainability as a preferred long-term employment destination for professional expatriates. Data analysis will rely heavily on content analysis to identify patterns and correlations among participants’ responses, ultimately uncovering underlying themes. A key objective is to construct a Concept Map that highlights the driving factors influencing the research focus. This process will involve converting qualitative insights into quantitative representations to support robust conclusions.</w:t>
      </w:r>
    </w:p>
    <w:p w:rsidR="00000000" w:rsidDel="00000000" w:rsidP="00000000" w:rsidRDefault="00000000" w:rsidRPr="00000000" w14:paraId="00000068">
      <w:pPr>
        <w:spacing w:after="24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To ensure an unbiased approach given the overall data sensitivity, interview data will be analyzed without preconceptions, allowing themes to emerge organically from the material. This iterative analysis process, which will continue through 2025, will include transcript reviews, annotation, data conceptualization, segmentation, and the synthesis of segments to identify patterns and relationships.  This approach aims to develop a nuanced understanding of the factors shaping the employment experiences of expatriates in Hong Kong. </w:t>
      </w:r>
    </w:p>
    <w:p w:rsidR="00000000" w:rsidDel="00000000" w:rsidP="00000000" w:rsidRDefault="00000000" w:rsidRPr="00000000" w14:paraId="0000006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Interview questions will cover both micro and meso perspectives for a more holistic response in line with the research question to be investigated.  Some of these questions include:</w:t>
      </w:r>
    </w:p>
    <w:p w:rsidR="00000000" w:rsidDel="00000000" w:rsidP="00000000" w:rsidRDefault="00000000" w:rsidRPr="00000000" w14:paraId="0000006A">
      <w:pPr>
        <w:numPr>
          <w:ilvl w:val="0"/>
          <w:numId w:val="4"/>
        </w:numPr>
        <w:spacing w:after="0" w:line="360" w:lineRule="auto"/>
        <w:ind w:left="720" w:hanging="360"/>
        <w:rPr>
          <w:rFonts w:ascii="Times New Roman" w:cs="Times New Roman" w:eastAsia="Times New Roman" w:hAnsi="Times New Roman"/>
          <w:color w:val="444746"/>
          <w:sz w:val="24"/>
          <w:szCs w:val="24"/>
          <w:highlight w:val="white"/>
        </w:rPr>
      </w:pPr>
      <w:r w:rsidDel="00000000" w:rsidR="00000000" w:rsidRPr="00000000">
        <w:rPr>
          <w:rFonts w:ascii="Times New Roman" w:cs="Times New Roman" w:eastAsia="Times New Roman" w:hAnsi="Times New Roman"/>
          <w:color w:val="444746"/>
          <w:sz w:val="24"/>
          <w:szCs w:val="24"/>
          <w:highlight w:val="white"/>
          <w:rtl w:val="0"/>
        </w:rPr>
        <w:t xml:space="preserve">What are the key challenges/undesirable factors that do not make Hong Kong attractive anymore?</w:t>
      </w:r>
    </w:p>
    <w:p w:rsidR="00000000" w:rsidDel="00000000" w:rsidP="00000000" w:rsidRDefault="00000000" w:rsidRPr="00000000" w14:paraId="0000006B">
      <w:pPr>
        <w:numPr>
          <w:ilvl w:val="0"/>
          <w:numId w:val="4"/>
        </w:numPr>
        <w:spacing w:after="0" w:line="360" w:lineRule="auto"/>
        <w:ind w:left="720" w:hanging="360"/>
        <w:rPr>
          <w:rFonts w:ascii="Times New Roman" w:cs="Times New Roman" w:eastAsia="Times New Roman" w:hAnsi="Times New Roman"/>
          <w:color w:val="444746"/>
          <w:sz w:val="24"/>
          <w:szCs w:val="24"/>
          <w:highlight w:val="white"/>
        </w:rPr>
      </w:pPr>
      <w:r w:rsidDel="00000000" w:rsidR="00000000" w:rsidRPr="00000000">
        <w:rPr>
          <w:rFonts w:ascii="Times New Roman" w:cs="Times New Roman" w:eastAsia="Times New Roman" w:hAnsi="Times New Roman"/>
          <w:color w:val="444746"/>
          <w:sz w:val="24"/>
          <w:szCs w:val="24"/>
          <w:highlight w:val="white"/>
          <w:rtl w:val="0"/>
        </w:rPr>
        <w:t xml:space="preserve">What are the opportunities/favorable factors that still make Hong Kong attractive?</w:t>
      </w:r>
    </w:p>
    <w:p w:rsidR="00000000" w:rsidDel="00000000" w:rsidP="00000000" w:rsidRDefault="00000000" w:rsidRPr="00000000" w14:paraId="0000006C">
      <w:pPr>
        <w:numPr>
          <w:ilvl w:val="0"/>
          <w:numId w:val="4"/>
        </w:numPr>
        <w:spacing w:after="0" w:line="360" w:lineRule="auto"/>
        <w:ind w:left="720" w:hanging="360"/>
        <w:rPr>
          <w:rFonts w:ascii="Times New Roman" w:cs="Times New Roman" w:eastAsia="Times New Roman" w:hAnsi="Times New Roman"/>
          <w:color w:val="444746"/>
          <w:sz w:val="24"/>
          <w:szCs w:val="24"/>
          <w:highlight w:val="white"/>
        </w:rPr>
      </w:pPr>
      <w:r w:rsidDel="00000000" w:rsidR="00000000" w:rsidRPr="00000000">
        <w:rPr>
          <w:rFonts w:ascii="Times New Roman" w:cs="Times New Roman" w:eastAsia="Times New Roman" w:hAnsi="Times New Roman"/>
          <w:color w:val="444746"/>
          <w:sz w:val="24"/>
          <w:szCs w:val="24"/>
          <w:highlight w:val="white"/>
          <w:rtl w:val="0"/>
        </w:rPr>
        <w:t xml:space="preserve">Name the top three important factors for their personal and family decisions in working in Hong Kong for a long period?</w:t>
      </w:r>
    </w:p>
    <w:p w:rsidR="00000000" w:rsidDel="00000000" w:rsidP="00000000" w:rsidRDefault="00000000" w:rsidRPr="00000000" w14:paraId="0000006D">
      <w:pPr>
        <w:numPr>
          <w:ilvl w:val="0"/>
          <w:numId w:val="4"/>
        </w:numPr>
        <w:spacing w:after="0" w:line="360" w:lineRule="auto"/>
        <w:ind w:left="720" w:hanging="360"/>
        <w:rPr>
          <w:rFonts w:ascii="Times New Roman" w:cs="Times New Roman" w:eastAsia="Times New Roman" w:hAnsi="Times New Roman"/>
          <w:color w:val="444746"/>
          <w:sz w:val="24"/>
          <w:szCs w:val="24"/>
          <w:highlight w:val="white"/>
        </w:rPr>
      </w:pPr>
      <w:r w:rsidDel="00000000" w:rsidR="00000000" w:rsidRPr="00000000">
        <w:rPr>
          <w:rFonts w:ascii="Times New Roman" w:cs="Times New Roman" w:eastAsia="Times New Roman" w:hAnsi="Times New Roman"/>
          <w:color w:val="444746"/>
          <w:sz w:val="24"/>
          <w:szCs w:val="24"/>
          <w:highlight w:val="white"/>
          <w:rtl w:val="0"/>
        </w:rPr>
        <w:t xml:space="preserve">Do you have</w:t>
      </w:r>
      <w:r w:rsidDel="00000000" w:rsidR="00000000" w:rsidRPr="00000000">
        <w:rPr>
          <w:rFonts w:ascii="Times New Roman" w:cs="Times New Roman" w:eastAsia="Times New Roman" w:hAnsi="Times New Roman"/>
          <w:color w:val="202124"/>
          <w:sz w:val="24"/>
          <w:szCs w:val="24"/>
          <w:highlight w:val="white"/>
          <w:rtl w:val="0"/>
        </w:rPr>
        <w:t xml:space="preserve"> any intention of going to live or work in another country in the next three years? </w:t>
      </w:r>
      <w:r w:rsidDel="00000000" w:rsidR="00000000" w:rsidRPr="00000000">
        <w:rPr>
          <w:rtl w:val="0"/>
        </w:rPr>
      </w:r>
    </w:p>
    <w:p w:rsidR="00000000" w:rsidDel="00000000" w:rsidP="00000000" w:rsidRDefault="00000000" w:rsidRPr="00000000" w14:paraId="0000006E">
      <w:pPr>
        <w:numPr>
          <w:ilvl w:val="0"/>
          <w:numId w:val="4"/>
        </w:numPr>
        <w:spacing w:after="0" w:line="360" w:lineRule="auto"/>
        <w:ind w:left="720" w:hanging="360"/>
        <w:rPr>
          <w:rFonts w:ascii="Times New Roman" w:cs="Times New Roman" w:eastAsia="Times New Roman" w:hAnsi="Times New Roman"/>
          <w:color w:val="444746"/>
          <w:sz w:val="24"/>
          <w:szCs w:val="24"/>
          <w:highlight w:val="white"/>
        </w:rPr>
      </w:pPr>
      <w:r w:rsidDel="00000000" w:rsidR="00000000" w:rsidRPr="00000000">
        <w:rPr>
          <w:rFonts w:ascii="Times New Roman" w:cs="Times New Roman" w:eastAsia="Times New Roman" w:hAnsi="Times New Roman"/>
          <w:color w:val="444746"/>
          <w:sz w:val="24"/>
          <w:szCs w:val="24"/>
          <w:highlight w:val="white"/>
          <w:rtl w:val="0"/>
        </w:rPr>
        <w:t xml:space="preserve">What role can the local government, academics and corporate sector play in creating Hong Kong as a preferred place for professional expats to work and live (with family) over the long-term?</w:t>
      </w:r>
    </w:p>
    <w:p w:rsidR="00000000" w:rsidDel="00000000" w:rsidP="00000000" w:rsidRDefault="00000000" w:rsidRPr="00000000" w14:paraId="0000006F">
      <w:pPr>
        <w:numPr>
          <w:ilvl w:val="0"/>
          <w:numId w:val="4"/>
        </w:numPr>
        <w:spacing w:line="360" w:lineRule="auto"/>
        <w:ind w:left="720" w:hanging="360"/>
        <w:rPr>
          <w:rFonts w:ascii="Times New Roman" w:cs="Times New Roman" w:eastAsia="Times New Roman" w:hAnsi="Times New Roman"/>
          <w:color w:val="444746"/>
          <w:sz w:val="24"/>
          <w:szCs w:val="24"/>
          <w:highlight w:val="white"/>
        </w:rPr>
      </w:pPr>
      <w:r w:rsidDel="00000000" w:rsidR="00000000" w:rsidRPr="00000000">
        <w:rPr>
          <w:rFonts w:ascii="Times New Roman" w:cs="Times New Roman" w:eastAsia="Times New Roman" w:hAnsi="Times New Roman"/>
          <w:color w:val="444746"/>
          <w:sz w:val="24"/>
          <w:szCs w:val="24"/>
          <w:highlight w:val="white"/>
          <w:rtl w:val="0"/>
        </w:rPr>
        <w:t xml:space="preserve">How can they better work together concertedly to make Hong Kong a more desirable place to the expatriate (and their family) to work and live for the long-term</w:t>
      </w:r>
    </w:p>
    <w:p w:rsidR="00000000" w:rsidDel="00000000" w:rsidP="00000000" w:rsidRDefault="00000000" w:rsidRPr="00000000" w14:paraId="00000070">
      <w:pPr>
        <w:spacing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For the purpose of this Research Proposal, I spoke with half a dozen professional expats who are both currently in Hong Kong as well as those that recently left (in the last one to three years; hence still remain a valid sample given their primary experience of moving along with their personal real-time data behind why they did so).  Given the overall credibility of this initial sample in terms of employment background, location of work (currently or recently in Hong Kong) and ethnicity, the overall reliability and validity was fair enough to make some useful references as to whether my initial assumptions were generally right or not.</w:t>
      </w:r>
    </w:p>
    <w:p w:rsidR="00000000" w:rsidDel="00000000" w:rsidP="00000000" w:rsidRDefault="00000000" w:rsidRPr="00000000" w14:paraId="00000071">
      <w:pPr>
        <w:spacing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Overall feedback was generally quite negative in terms of the long-term prospects for continuous employment in Hong Kong, especially given the language constraints with a growing focus on primarily Chinese clients where most senior regional roles were moved to Singapore or elsewhere.  Besides language, economic uncertainty and Sino-US relations were the other key ‘push’ factors amongst the six that stood out.  Positive ‘pull’ factors were primarily focused on safety, overall efficiency and favourable income tax levels (in line with the main drivers for families too to consider moving to Hong Kong for a few years at least).</w:t>
      </w:r>
    </w:p>
    <w:p w:rsidR="00000000" w:rsidDel="00000000" w:rsidP="00000000" w:rsidRDefault="00000000" w:rsidRPr="00000000" w14:paraId="00000072">
      <w:pPr>
        <w:spacing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Whilst five of them still in Hong Kong did not see themselves voluntarily leaving Hong Kong within the coming three years, the one who had since left and returned back to the United Kingdom had purely done so because of being made redundant and not being able to find another equivalent one soon after.  He nevertheless is still keen to return, primarily because of the favourable tax system despite his family all being based in Europe.  </w:t>
      </w:r>
    </w:p>
    <w:p w:rsidR="00000000" w:rsidDel="00000000" w:rsidP="00000000" w:rsidRDefault="00000000" w:rsidRPr="00000000" w14:paraId="00000073">
      <w:pPr>
        <w:spacing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In terms of l</w:t>
      </w:r>
      <w:r w:rsidDel="00000000" w:rsidR="00000000" w:rsidRPr="00000000">
        <w:rPr>
          <w:rFonts w:ascii="Times New Roman" w:cs="Times New Roman" w:eastAsia="Times New Roman" w:hAnsi="Times New Roman"/>
          <w:color w:val="444746"/>
          <w:sz w:val="24"/>
          <w:szCs w:val="24"/>
          <w:highlight w:val="white"/>
          <w:rtl w:val="0"/>
        </w:rPr>
        <w:t xml:space="preserve">ocal government, academics and corporate sector involvement, there was not too much to add from all of them except for two overlying observations.  First, they believe the government is trying their best to entice people from all over the world to come work to Hong Kong via very favourable long-term employment visas along with favourable pathways to become permanent residents eventually.  Second, given the sizeable SME penetration in Hong Kong (providing 44% of the city’s employment via 1.2 million jobs -</w:t>
      </w:r>
      <w:r w:rsidDel="00000000" w:rsidR="00000000" w:rsidRPr="00000000">
        <w:rPr>
          <w:rFonts w:ascii="Times New Roman" w:cs="Times New Roman" w:eastAsia="Times New Roman" w:hAnsi="Times New Roman"/>
          <w:color w:val="2c3e50"/>
          <w:sz w:val="24"/>
          <w:szCs w:val="24"/>
          <w:highlight w:val="white"/>
          <w:rtl w:val="0"/>
        </w:rPr>
        <w:t xml:space="preserve"> www.success.tid.gov.hk, n.d.</w:t>
      </w:r>
      <w:r w:rsidDel="00000000" w:rsidR="00000000" w:rsidRPr="00000000">
        <w:rPr>
          <w:rFonts w:ascii="Times New Roman" w:cs="Times New Roman" w:eastAsia="Times New Roman" w:hAnsi="Times New Roman"/>
          <w:color w:val="444746"/>
          <w:sz w:val="24"/>
          <w:szCs w:val="24"/>
          <w:highlight w:val="white"/>
          <w:rtl w:val="0"/>
        </w:rPr>
        <w:t xml:space="preserve">), all the interviewees realize opportunities for those who are not familiar with local customers and customs, and can not fluently converse with them, will naturally be a growing disadvantage versus those who can do so.</w:t>
      </w:r>
      <w:r w:rsidDel="00000000" w:rsidR="00000000" w:rsidRPr="00000000">
        <w:rPr>
          <w:rtl w:val="0"/>
        </w:rPr>
      </w:r>
    </w:p>
    <w:p w:rsidR="00000000" w:rsidDel="00000000" w:rsidP="00000000" w:rsidRDefault="00000000" w:rsidRPr="00000000" w14:paraId="00000074">
      <w:pPr>
        <w:widowControl w:val="0"/>
        <w:spacing w:after="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High-level research milestones include completing both the primary (including my pilot study) and secondary research by the end of 2nd quarter, 2025.  This should also include the successful sign-offs by my two supervisors on both my PG1 and PG2 (including clearly defined hypotheses that require testing).  The rest of 2025 will then include ongoing primary research whilst monitoring any fluctuations in the set secondary data parameters.  First half of 2026 will then focus on analysing all results to affirm if my assumptions were indeed proven (or otherwise) with the aim to complete the entire study by the end of 2026.</w:t>
      </w:r>
    </w:p>
    <w:p w:rsidR="00000000" w:rsidDel="00000000" w:rsidP="00000000" w:rsidRDefault="00000000" w:rsidRPr="00000000" w14:paraId="00000075">
      <w:pPr>
        <w:spacing w:line="360" w:lineRule="auto"/>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76">
      <w:pPr>
        <w:spacing w:line="360" w:lineRule="auto"/>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77">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DISCUSSIONS ON FINDINGS </w:t>
      </w:r>
    </w:p>
    <w:p w:rsidR="00000000" w:rsidDel="00000000" w:rsidP="00000000" w:rsidRDefault="00000000" w:rsidRPr="00000000" w14:paraId="00000078">
      <w:pPr>
        <w:spacing w:line="360" w:lineRule="auto"/>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My hypotheses / Assumptions</w:t>
      </w:r>
    </w:p>
    <w:p w:rsidR="00000000" w:rsidDel="00000000" w:rsidP="00000000" w:rsidRDefault="00000000" w:rsidRPr="00000000" w14:paraId="00000079">
      <w:pPr>
        <w:numPr>
          <w:ilvl w:val="0"/>
          <w:numId w:val="3"/>
        </w:numPr>
        <w:spacing w:after="0" w:line="360" w:lineRule="auto"/>
        <w:ind w:left="720" w:hanging="360"/>
        <w:rPr>
          <w:rFonts w:ascii="Times New Roman" w:cs="Times New Roman" w:eastAsia="Times New Roman" w:hAnsi="Times New Roman"/>
          <w:color w:val="444746"/>
          <w:sz w:val="24"/>
          <w:szCs w:val="24"/>
          <w:highlight w:val="white"/>
        </w:rPr>
      </w:pPr>
      <w:r w:rsidDel="00000000" w:rsidR="00000000" w:rsidRPr="00000000">
        <w:rPr>
          <w:rFonts w:ascii="Times New Roman" w:cs="Times New Roman" w:eastAsia="Times New Roman" w:hAnsi="Times New Roman"/>
          <w:color w:val="444746"/>
          <w:sz w:val="24"/>
          <w:szCs w:val="24"/>
          <w:highlight w:val="white"/>
          <w:rtl w:val="0"/>
        </w:rPr>
        <w:t xml:space="preserve">There are many more push versus pull factors for professional expats pertaining to Hong Kong. </w:t>
      </w:r>
    </w:p>
    <w:p w:rsidR="00000000" w:rsidDel="00000000" w:rsidP="00000000" w:rsidRDefault="00000000" w:rsidRPr="00000000" w14:paraId="0000007A">
      <w:pPr>
        <w:numPr>
          <w:ilvl w:val="0"/>
          <w:numId w:val="3"/>
        </w:numPr>
        <w:spacing w:after="0" w:line="360" w:lineRule="auto"/>
        <w:ind w:left="720" w:hanging="360"/>
        <w:rPr>
          <w:rFonts w:ascii="Times New Roman" w:cs="Times New Roman" w:eastAsia="Times New Roman" w:hAnsi="Times New Roman"/>
          <w:color w:val="444746"/>
          <w:sz w:val="24"/>
          <w:szCs w:val="24"/>
          <w:highlight w:val="white"/>
        </w:rPr>
      </w:pPr>
      <w:r w:rsidDel="00000000" w:rsidR="00000000" w:rsidRPr="00000000">
        <w:rPr>
          <w:rFonts w:ascii="Times New Roman" w:cs="Times New Roman" w:eastAsia="Times New Roman" w:hAnsi="Times New Roman"/>
          <w:color w:val="444746"/>
          <w:sz w:val="24"/>
          <w:szCs w:val="24"/>
          <w:highlight w:val="white"/>
          <w:rtl w:val="0"/>
        </w:rPr>
        <w:t xml:space="preserve">Approximately 50% of all professional expats will be looking to leave Hong Kong within the coming three years.</w:t>
      </w:r>
    </w:p>
    <w:p w:rsidR="00000000" w:rsidDel="00000000" w:rsidP="00000000" w:rsidRDefault="00000000" w:rsidRPr="00000000" w14:paraId="0000007B">
      <w:pPr>
        <w:numPr>
          <w:ilvl w:val="0"/>
          <w:numId w:val="3"/>
        </w:numPr>
        <w:spacing w:line="360" w:lineRule="auto"/>
        <w:ind w:left="720" w:hanging="360"/>
        <w:rPr>
          <w:rFonts w:ascii="Times New Roman" w:cs="Times New Roman" w:eastAsia="Times New Roman" w:hAnsi="Times New Roman"/>
          <w:color w:val="444746"/>
          <w:sz w:val="24"/>
          <w:szCs w:val="24"/>
          <w:highlight w:val="white"/>
        </w:rPr>
      </w:pPr>
      <w:r w:rsidDel="00000000" w:rsidR="00000000" w:rsidRPr="00000000">
        <w:rPr>
          <w:rFonts w:ascii="Times New Roman" w:cs="Times New Roman" w:eastAsia="Times New Roman" w:hAnsi="Times New Roman"/>
          <w:color w:val="444746"/>
          <w:sz w:val="24"/>
          <w:szCs w:val="24"/>
          <w:highlight w:val="white"/>
          <w:rtl w:val="0"/>
        </w:rPr>
        <w:t xml:space="preserve">The local government and academics are not working closely enough with the corporate sector to determine if their current ‘pull’ strategies are effective or not for the professional expat.</w:t>
      </w:r>
    </w:p>
    <w:p w:rsidR="00000000" w:rsidDel="00000000" w:rsidP="00000000" w:rsidRDefault="00000000" w:rsidRPr="00000000" w14:paraId="0000007C">
      <w:pPr>
        <w:spacing w:after="0" w:line="360" w:lineRule="auto"/>
        <w:ind w:left="0" w:firstLine="0"/>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What the initial findings show</w:t>
      </w:r>
    </w:p>
    <w:p w:rsidR="00000000" w:rsidDel="00000000" w:rsidP="00000000" w:rsidRDefault="00000000" w:rsidRPr="00000000" w14:paraId="0000007D">
      <w:pPr>
        <w:numPr>
          <w:ilvl w:val="0"/>
          <w:numId w:val="3"/>
        </w:numPr>
        <w:spacing w:after="0" w:line="360" w:lineRule="auto"/>
        <w:ind w:left="720" w:hanging="360"/>
        <w:rPr>
          <w:rFonts w:ascii="Times New Roman" w:cs="Times New Roman" w:eastAsia="Times New Roman" w:hAnsi="Times New Roman"/>
          <w:color w:val="444746"/>
          <w:sz w:val="24"/>
          <w:szCs w:val="24"/>
          <w:highlight w:val="white"/>
        </w:rPr>
      </w:pPr>
      <w:r w:rsidDel="00000000" w:rsidR="00000000" w:rsidRPr="00000000">
        <w:rPr>
          <w:rFonts w:ascii="Times New Roman" w:cs="Times New Roman" w:eastAsia="Times New Roman" w:hAnsi="Times New Roman"/>
          <w:color w:val="444746"/>
          <w:sz w:val="24"/>
          <w:szCs w:val="24"/>
          <w:highlight w:val="white"/>
          <w:rtl w:val="0"/>
        </w:rPr>
        <w:t xml:space="preserve">There are still an equal number of push versus pull factors for professional expats pertaining to Hong Kong. </w:t>
      </w:r>
    </w:p>
    <w:p w:rsidR="00000000" w:rsidDel="00000000" w:rsidP="00000000" w:rsidRDefault="00000000" w:rsidRPr="00000000" w14:paraId="0000007E">
      <w:pPr>
        <w:numPr>
          <w:ilvl w:val="0"/>
          <w:numId w:val="3"/>
        </w:numPr>
        <w:spacing w:after="0" w:line="360" w:lineRule="auto"/>
        <w:ind w:left="720" w:hanging="360"/>
        <w:rPr>
          <w:rFonts w:ascii="Times New Roman" w:cs="Times New Roman" w:eastAsia="Times New Roman" w:hAnsi="Times New Roman"/>
          <w:color w:val="444746"/>
          <w:sz w:val="24"/>
          <w:szCs w:val="24"/>
          <w:highlight w:val="white"/>
        </w:rPr>
      </w:pPr>
      <w:r w:rsidDel="00000000" w:rsidR="00000000" w:rsidRPr="00000000">
        <w:rPr>
          <w:rFonts w:ascii="Times New Roman" w:cs="Times New Roman" w:eastAsia="Times New Roman" w:hAnsi="Times New Roman"/>
          <w:color w:val="444746"/>
          <w:sz w:val="24"/>
          <w:szCs w:val="24"/>
          <w:highlight w:val="white"/>
          <w:rtl w:val="0"/>
        </w:rPr>
        <w:t xml:space="preserve">Many professional expats still in Hong Kong are yet undecided on their future emigration plans  away from Hong Kong in the near future.  As such, more are on a wait and see approach.</w:t>
      </w:r>
    </w:p>
    <w:p w:rsidR="00000000" w:rsidDel="00000000" w:rsidP="00000000" w:rsidRDefault="00000000" w:rsidRPr="00000000" w14:paraId="0000007F">
      <w:pPr>
        <w:numPr>
          <w:ilvl w:val="0"/>
          <w:numId w:val="3"/>
        </w:numPr>
        <w:spacing w:line="360" w:lineRule="auto"/>
        <w:ind w:left="720" w:hanging="360"/>
        <w:rPr>
          <w:rFonts w:ascii="Times New Roman" w:cs="Times New Roman" w:eastAsia="Times New Roman" w:hAnsi="Times New Roman"/>
          <w:color w:val="444746"/>
          <w:sz w:val="24"/>
          <w:szCs w:val="24"/>
          <w:highlight w:val="white"/>
        </w:rPr>
      </w:pPr>
      <w:r w:rsidDel="00000000" w:rsidR="00000000" w:rsidRPr="00000000">
        <w:rPr>
          <w:rFonts w:ascii="Times New Roman" w:cs="Times New Roman" w:eastAsia="Times New Roman" w:hAnsi="Times New Roman"/>
          <w:color w:val="444746"/>
          <w:sz w:val="24"/>
          <w:szCs w:val="24"/>
          <w:highlight w:val="white"/>
          <w:rtl w:val="0"/>
        </w:rPr>
        <w:t xml:space="preserve">The local government is generally well viewed by the professional expat in terms of their efforts to keep (or lure more into Hong Kong) albeit it still remains to be seen how effective their strategies are given the natural succession of jobs focusing on the Chinese market.</w:t>
      </w:r>
    </w:p>
    <w:p w:rsidR="00000000" w:rsidDel="00000000" w:rsidP="00000000" w:rsidRDefault="00000000" w:rsidRPr="00000000" w14:paraId="00000080">
      <w:pPr>
        <w:spacing w:line="36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81">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CONCLUSIONS (SIGNIFICANT FINDINGS AND INSIGHTS GATHERED FROM RESEARCH)</w:t>
      </w:r>
    </w:p>
    <w:p w:rsidR="00000000" w:rsidDel="00000000" w:rsidP="00000000" w:rsidRDefault="00000000" w:rsidRPr="00000000" w14:paraId="00000082">
      <w:pPr>
        <w:spacing w:line="360" w:lineRule="auto"/>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Summarise the findings in relation to the original Research Problem and Parameters</w:t>
      </w:r>
    </w:p>
    <w:p w:rsidR="00000000" w:rsidDel="00000000" w:rsidP="00000000" w:rsidRDefault="00000000" w:rsidRPr="00000000" w14:paraId="0000008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Based on the initial survey of the six professional expats, one can deduce that no firm assumptions can yet be made given the dynamic and transitional nature of where Hong Kong finds itself.  Whilst the fundamental backbone of what made Hong Kong so successful and enticing to the foreign expatriate still remains (i.e. in terms of ease of doing business, low income tax rates, safety), there is no doubt been a change in how ‘fair and open’ the city is still viewed by its global counterparts albeit no doubt negatively influenced by sometimes strained Sino-US ties.  </w:t>
      </w:r>
    </w:p>
    <w:p w:rsidR="00000000" w:rsidDel="00000000" w:rsidP="00000000" w:rsidRDefault="00000000" w:rsidRPr="00000000" w14:paraId="00000084">
      <w:pPr>
        <w:shd w:fill="ffffff" w:val="clear"/>
        <w:spacing w:after="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In light of what Anita Chan (2022) discovered where recent immigrants who left Hong Kong were finding it increasingly hard to be accepted with their varying global identity, my initial study does not necessarily support this observation although confirms that there are some micro and meso headwinds that the local relevant stakeholders (i.e. the Government, Academic scholars and Professional Corporate community) must take heed off before it is too late.  If they all work closely together with the joint vision of ensuring Hong Kong remains competitive to the global professional talent pool, there is still time to ensure a favourable outcome but the hard work must start now by paying close observation to both the actions and thoughts of the professional workforce now and in the future.   </w:t>
      </w:r>
    </w:p>
    <w:p w:rsidR="00000000" w:rsidDel="00000000" w:rsidP="00000000" w:rsidRDefault="00000000" w:rsidRPr="00000000" w14:paraId="00000085">
      <w:pPr>
        <w:shd w:fill="ffffff" w:val="clear"/>
        <w:spacing w:after="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More comprehensive longitudinal studies should be carried out by local universities (and funded by the government) to determine if there have been any changes at the individual level of their target group to determine </w:t>
      </w:r>
      <w:r w:rsidDel="00000000" w:rsidR="00000000" w:rsidRPr="00000000">
        <w:rPr>
          <w:rFonts w:ascii="Times New Roman" w:cs="Times New Roman" w:eastAsia="Times New Roman" w:hAnsi="Times New Roman"/>
          <w:color w:val="444746"/>
          <w:sz w:val="24"/>
          <w:szCs w:val="24"/>
          <w:rtl w:val="0"/>
        </w:rPr>
        <w:t xml:space="preserve">person-environment fit, human/social capital, lifestyle etc.  Questions of a similar nature to my initial survey could be used as a framework and the same target sample can be asked the same set of questions now and say three years later in order to maintain overall validity and reliability.  The data provided could provide very useful insights into the changes in thinking (if any) of this target group which in turn could be representative of a larger population.  Accordingly, provided other similar longitudinal experiments show similar results, the government may recalibrate its existing immigration policies, as an example, if it thinks it is needed and may bring a positive impact.  </w:t>
      </w:r>
      <w:r w:rsidDel="00000000" w:rsidR="00000000" w:rsidRPr="00000000">
        <w:rPr>
          <w:rtl w:val="0"/>
        </w:rPr>
      </w:r>
    </w:p>
    <w:p w:rsidR="00000000" w:rsidDel="00000000" w:rsidP="00000000" w:rsidRDefault="00000000" w:rsidRPr="00000000" w14:paraId="00000086">
      <w:pPr>
        <w:shd w:fill="ffffff" w:val="clear"/>
        <w:spacing w:after="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sz w:val="24"/>
          <w:szCs w:val="24"/>
          <w:rtl w:val="0"/>
        </w:rPr>
        <w:t xml:space="preserve">Moreover, compelling evidence now illustrates how countries have effectively set themselves apart from others by redefining their economies, as evidenced in regions like the Middle East, particularly showcased by Dubai and Riyadh (Ewers et al., 2021). These nations have transitioned into "Knowledge-Based" economies by focusing on key growth pillars such as Technology and Innovation, Environmental initiatives, Social and Governance practices, Green Finance, and more. By offering highly attractive conditions to draw foreign investments and cultivating specialized ecosystems that excel on a global scale, they have effectively enticed foreign investments and exceptional talents to establish a presence in their regions.</w:t>
      </w:r>
      <w:r w:rsidDel="00000000" w:rsidR="00000000" w:rsidRPr="00000000">
        <w:rPr>
          <w:rFonts w:ascii="Times New Roman" w:cs="Times New Roman" w:eastAsia="Times New Roman" w:hAnsi="Times New Roman"/>
          <w:color w:val="222222"/>
          <w:sz w:val="24"/>
          <w:szCs w:val="24"/>
          <w:rtl w:val="0"/>
        </w:rPr>
        <w:t xml:space="preserve">  </w:t>
      </w:r>
    </w:p>
    <w:p w:rsidR="00000000" w:rsidDel="00000000" w:rsidP="00000000" w:rsidRDefault="00000000" w:rsidRPr="00000000" w14:paraId="00000087">
      <w:pPr>
        <w:shd w:fill="ffffff" w:val="clear"/>
        <w:spacing w:after="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This approach could also be relevant to Hong Kong; however, it will require meticulous planning and cooperation among all three key stakeholders (businesses, government, education)  to ensure long-term growth and attractiveness within the context of Hong Kong and its unique landscape.  In the current knowledge-driven environment, individuals with valuable technical (and 'soft') skills are arguably the most critical asset for propelling any local economy though also needs support via sustainable ecosystems that continually evolve. </w:t>
      </w:r>
    </w:p>
    <w:p w:rsidR="00000000" w:rsidDel="00000000" w:rsidP="00000000" w:rsidRDefault="00000000" w:rsidRPr="00000000" w14:paraId="00000088">
      <w:pPr>
        <w:shd w:fill="ffffff" w:val="clear"/>
        <w:spacing w:after="0" w:before="240" w:line="360" w:lineRule="auto"/>
        <w:rPr>
          <w:rFonts w:ascii="Times New Roman" w:cs="Times New Roman" w:eastAsia="Times New Roman" w:hAnsi="Times New Roman"/>
          <w:sz w:val="24"/>
          <w:szCs w:val="24"/>
          <w:highlight w:val="green"/>
        </w:rPr>
      </w:pPr>
      <w:r w:rsidDel="00000000" w:rsidR="00000000" w:rsidRPr="00000000">
        <w:rPr>
          <w:rFonts w:ascii="Times New Roman" w:cs="Times New Roman" w:eastAsia="Times New Roman" w:hAnsi="Times New Roman"/>
          <w:color w:val="222222"/>
          <w:sz w:val="24"/>
          <w:szCs w:val="24"/>
          <w:rtl w:val="0"/>
        </w:rPr>
        <w:t xml:space="preserve">Hong Kong should be able to maintain its position as a competitive international economy and surpass any ongoing political uncertainties (as emphasized by Li &amp; Liao, 2023) both now, and in the future.  As such, there exists vast opportunities to focus on becoming global leaders in emerging business trends (such as Green Financing and/or Blockchain Technology related to Cryptocurrency); thereby likely enabling the attraction of top talents from around the globe over the long-term.</w:t>
      </w:r>
      <w:r w:rsidDel="00000000" w:rsidR="00000000" w:rsidRPr="00000000">
        <w:rPr>
          <w:rtl w:val="0"/>
        </w:rPr>
      </w:r>
    </w:p>
    <w:p w:rsidR="00000000" w:rsidDel="00000000" w:rsidP="00000000" w:rsidRDefault="00000000" w:rsidRPr="00000000" w14:paraId="00000089">
      <w:pPr>
        <w:shd w:fill="ffffff" w:val="clear"/>
        <w:spacing w:after="0" w:before="240" w:line="360" w:lineRule="auto"/>
        <w:rPr>
          <w:rFonts w:ascii="Times New Roman" w:cs="Times New Roman" w:eastAsia="Times New Roman" w:hAnsi="Times New Roman"/>
          <w:sz w:val="24"/>
          <w:szCs w:val="24"/>
          <w:highlight w:val="green"/>
        </w:rPr>
      </w:pPr>
      <w:r w:rsidDel="00000000" w:rsidR="00000000" w:rsidRPr="00000000">
        <w:rPr>
          <w:rtl w:val="0"/>
        </w:rPr>
      </w:r>
    </w:p>
    <w:p w:rsidR="00000000" w:rsidDel="00000000" w:rsidP="00000000" w:rsidRDefault="00000000" w:rsidRPr="00000000" w14:paraId="0000008A">
      <w:pPr>
        <w:spacing w:line="360" w:lineRule="auto"/>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Propose the overall significance of the Research and assess its Limitations</w:t>
      </w:r>
    </w:p>
    <w:p w:rsidR="00000000" w:rsidDel="00000000" w:rsidP="00000000" w:rsidRDefault="00000000" w:rsidRPr="00000000" w14:paraId="0000008B">
      <w:pPr>
        <w:widowControl w:val="0"/>
        <w:spacing w:after="24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The potential future implications for Hong Kong's international reputation, especially in its aspiration to uphold the title of "Asia's World City" (Brand Hong Kong, 2001), are vast. A key advantage could lie in serving as a catalyst for all essential stakeholders to closely collaborate and undertake comprehensive research and accurately assess the current challenges in order to determine strategies for improvement (or prevention) of potential outflows of foreign residents from the city.  Equally important is the need to continuously monitor any changes impacted by both macro and meso fluctuations which, if not dealt with quickly, could have adverse effects for the local economy suddenly and for a long time.</w:t>
      </w:r>
    </w:p>
    <w:p w:rsidR="00000000" w:rsidDel="00000000" w:rsidP="00000000" w:rsidRDefault="00000000" w:rsidRPr="00000000" w14:paraId="0000008C">
      <w:pPr>
        <w:widowControl w:val="0"/>
        <w:spacing w:after="0" w:line="360" w:lineRule="auto"/>
        <w:rPr>
          <w:rFonts w:ascii="Times New Roman" w:cs="Times New Roman" w:eastAsia="Times New Roman" w:hAnsi="Times New Roman"/>
          <w:color w:val="222222"/>
          <w:sz w:val="24"/>
          <w:szCs w:val="24"/>
          <w:highlight w:val="green"/>
        </w:rPr>
      </w:pPr>
      <w:r w:rsidDel="00000000" w:rsidR="00000000" w:rsidRPr="00000000">
        <w:rPr>
          <w:rtl w:val="0"/>
        </w:rPr>
      </w:r>
    </w:p>
    <w:p w:rsidR="00000000" w:rsidDel="00000000" w:rsidP="00000000" w:rsidRDefault="00000000" w:rsidRPr="00000000" w14:paraId="0000008D">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u w:val="single"/>
          <w:rtl w:val="0"/>
        </w:rPr>
        <w:t xml:space="preserve">Challenges &amp; Limitations of the Proposed Research</w:t>
      </w:r>
      <w:r w:rsidDel="00000000" w:rsidR="00000000" w:rsidRPr="00000000">
        <w:rPr>
          <w:rtl w:val="0"/>
        </w:rPr>
      </w:r>
    </w:p>
    <w:p w:rsidR="00000000" w:rsidDel="00000000" w:rsidP="00000000" w:rsidRDefault="00000000" w:rsidRPr="00000000" w14:paraId="0000008E">
      <w:pPr>
        <w:widowControl w:val="0"/>
        <w:spacing w:after="0" w:line="360" w:lineRule="auto"/>
        <w:ind w:left="0" w:firstLine="0"/>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Limitations of this study are evident in that, whilst push and pull factors pertaining to immigration and emigration have long existed, they are by nature fairly generic whereas personal circumstances play a very big role to determine if, and when, one actually permanently leaves one country for another.  These include </w:t>
      </w:r>
      <w:r w:rsidDel="00000000" w:rsidR="00000000" w:rsidRPr="00000000">
        <w:rPr>
          <w:rFonts w:ascii="Times New Roman" w:cs="Times New Roman" w:eastAsia="Times New Roman" w:hAnsi="Times New Roman"/>
          <w:color w:val="444746"/>
          <w:sz w:val="24"/>
          <w:szCs w:val="24"/>
          <w:rtl w:val="0"/>
        </w:rPr>
        <w:t xml:space="preserve">institution, person-environment fit, human/social capital, lifestyle (more individual-level) to name a few albeit the Push &amp; Pull theory may still encompass some of them where they may either be a motivating factor to leave (Push) otherwise to move to a specific country (Pull).  Given each personal situation can be very different and ever-changing, I thought it best to stick to the overarching Push and Pull theory as it will provide the most holistic perspective. </w:t>
      </w:r>
      <w:r w:rsidDel="00000000" w:rsidR="00000000" w:rsidRPr="00000000">
        <w:rPr>
          <w:rtl w:val="0"/>
        </w:rPr>
      </w:r>
    </w:p>
    <w:p w:rsidR="00000000" w:rsidDel="00000000" w:rsidP="00000000" w:rsidRDefault="00000000" w:rsidRPr="00000000" w14:paraId="0000008F">
      <w:pPr>
        <w:widowControl w:val="0"/>
        <w:spacing w:after="0" w:line="360" w:lineRule="auto"/>
        <w:ind w:left="0" w:firstLine="0"/>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90">
      <w:pPr>
        <w:widowControl w:val="0"/>
        <w:spacing w:after="0" w:line="360" w:lineRule="auto"/>
        <w:ind w:left="0" w:firstLine="0"/>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Also, macro data observations only show the results versus the causes where many factors could have been at play leading to the high level of departures during the 2019 protests and, from 2020, the stringent COVID-19 policies.  Hence, by focusing more on </w:t>
      </w:r>
      <w:r w:rsidDel="00000000" w:rsidR="00000000" w:rsidRPr="00000000">
        <w:rPr>
          <w:rFonts w:ascii="Times New Roman" w:cs="Times New Roman" w:eastAsia="Times New Roman" w:hAnsi="Times New Roman"/>
          <w:color w:val="444746"/>
          <w:sz w:val="24"/>
          <w:szCs w:val="24"/>
          <w:rtl w:val="0"/>
        </w:rPr>
        <w:t xml:space="preserve">external environmental factors via the Push &amp; Pull framework, the subjective or biased perception of the expats at the individual level, e.g., on political suppressions, freedom of speech, etc. are generally ignored albeit could loosely be categorized as a ‘push’ factor.  For the scope of this study, it would not be possible to be that comprehensive given the overall lack of resources.  Plus the overall reliability and validity of the required instruments to accurately measure such personal opinions would be difficult to monitor.</w:t>
      </w:r>
      <w:r w:rsidDel="00000000" w:rsidR="00000000" w:rsidRPr="00000000">
        <w:rPr>
          <w:rtl w:val="0"/>
        </w:rPr>
      </w:r>
    </w:p>
    <w:p w:rsidR="00000000" w:rsidDel="00000000" w:rsidP="00000000" w:rsidRDefault="00000000" w:rsidRPr="00000000" w14:paraId="00000091">
      <w:pPr>
        <w:spacing w:after="0" w:before="260" w:line="360" w:lineRule="auto"/>
        <w:ind w:right="240"/>
        <w:rPr>
          <w:rFonts w:ascii="Times New Roman" w:cs="Times New Roman" w:eastAsia="Times New Roman" w:hAnsi="Times New Roman"/>
          <w:color w:val="222222"/>
          <w:sz w:val="24"/>
          <w:szCs w:val="24"/>
          <w:highlight w:val="green"/>
        </w:rPr>
      </w:pPr>
      <w:r w:rsidDel="00000000" w:rsidR="00000000" w:rsidRPr="00000000">
        <w:rPr>
          <w:rFonts w:ascii="Times New Roman" w:cs="Times New Roman" w:eastAsia="Times New Roman" w:hAnsi="Times New Roman"/>
          <w:color w:val="222222"/>
          <w:sz w:val="24"/>
          <w:szCs w:val="24"/>
          <w:rtl w:val="0"/>
        </w:rPr>
        <w:t xml:space="preserve">Moreover, expanding the research scope to a broader level to incorporate viewpoints from corporations and governmental entities is essential to enhance accuracy and utility. This comprehensive approach is expected to yield deeper insights into the genuine corporate attitudes towards their forthcoming engagements in Hong Kong's economy and augment the local government's comprehension of the city's actual circumstances. This, in turn, can facilitate the formulation and prompt execution of more effective strategies aimed at cultivating a more favorable business environment.</w:t>
      </w:r>
      <w:r w:rsidDel="00000000" w:rsidR="00000000" w:rsidRPr="00000000">
        <w:rPr>
          <w:rtl w:val="0"/>
        </w:rPr>
      </w:r>
    </w:p>
    <w:p w:rsidR="00000000" w:rsidDel="00000000" w:rsidP="00000000" w:rsidRDefault="00000000" w:rsidRPr="00000000" w14:paraId="00000092">
      <w:pPr>
        <w:widowControl w:val="0"/>
        <w:spacing w:after="0" w:line="360" w:lineRule="auto"/>
        <w:rPr>
          <w:rFonts w:ascii="Times New Roman" w:cs="Times New Roman" w:eastAsia="Times New Roman" w:hAnsi="Times New Roman"/>
          <w:color w:val="222222"/>
          <w:sz w:val="24"/>
          <w:szCs w:val="24"/>
          <w:highlight w:val="green"/>
        </w:rPr>
      </w:pPr>
      <w:r w:rsidDel="00000000" w:rsidR="00000000" w:rsidRPr="00000000">
        <w:rPr>
          <w:rtl w:val="0"/>
        </w:rPr>
      </w:r>
    </w:p>
    <w:p w:rsidR="00000000" w:rsidDel="00000000" w:rsidP="00000000" w:rsidRDefault="00000000" w:rsidRPr="00000000" w14:paraId="00000093">
      <w:pPr>
        <w:widowControl w:val="0"/>
        <w:numPr>
          <w:ilvl w:val="0"/>
          <w:numId w:val="2"/>
        </w:numPr>
        <w:spacing w:after="0" w:line="360" w:lineRule="auto"/>
        <w:ind w:left="720" w:hanging="360"/>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94">
      <w:pPr>
        <w:spacing w:after="0" w:line="360" w:lineRule="auto"/>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095">
      <w:pPr>
        <w:spacing w:after="0" w:line="360" w:lineRule="auto"/>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096">
      <w:pPr>
        <w:spacing w:line="360" w:lineRule="auto"/>
        <w:jc w:val="both"/>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097">
      <w:pPr>
        <w:spacing w:line="360" w:lineRule="auto"/>
        <w:jc w:val="both"/>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098">
      <w:pPr>
        <w:spacing w:line="360" w:lineRule="auto"/>
        <w:jc w:val="both"/>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099">
      <w:pPr>
        <w:spacing w:line="360" w:lineRule="auto"/>
        <w:jc w:val="both"/>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09A">
      <w:pPr>
        <w:spacing w:line="360" w:lineRule="auto"/>
        <w:jc w:val="both"/>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09B">
      <w:pPr>
        <w:spacing w:line="360" w:lineRule="auto"/>
        <w:jc w:val="both"/>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09C">
      <w:pPr>
        <w:spacing w:line="360" w:lineRule="auto"/>
        <w:jc w:val="both"/>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09D">
      <w:pPr>
        <w:spacing w:line="360" w:lineRule="auto"/>
        <w:jc w:val="both"/>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09E">
      <w:pPr>
        <w:spacing w:line="360" w:lineRule="auto"/>
        <w:jc w:val="both"/>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09F">
      <w:pPr>
        <w:spacing w:line="360" w:lineRule="auto"/>
        <w:jc w:val="both"/>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0A0">
      <w:pPr>
        <w:spacing w:line="360" w:lineRule="auto"/>
        <w:jc w:val="both"/>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0A1">
      <w:pPr>
        <w:spacing w:line="360" w:lineRule="auto"/>
        <w:jc w:val="both"/>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0A2">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A3">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A4">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A5">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A6">
      <w:pPr>
        <w:spacing w:line="360" w:lineRule="auto"/>
        <w:jc w:val="both"/>
        <w:rPr>
          <w:rFonts w:ascii="Times New Roman" w:cs="Times New Roman" w:eastAsia="Times New Roman" w:hAnsi="Times New Roman"/>
          <w:b w:val="1"/>
          <w:sz w:val="24"/>
          <w:szCs w:val="24"/>
          <w:highlight w:val="yellow"/>
        </w:rPr>
      </w:pPr>
      <w:r w:rsidDel="00000000" w:rsidR="00000000" w:rsidRPr="00000000">
        <w:rPr>
          <w:rFonts w:ascii="Times New Roman" w:cs="Times New Roman" w:eastAsia="Times New Roman" w:hAnsi="Times New Roman"/>
          <w:b w:val="1"/>
          <w:sz w:val="24"/>
          <w:szCs w:val="24"/>
          <w:rtl w:val="0"/>
        </w:rPr>
        <w:t xml:space="preserve">REFERENCES</w:t>
      </w:r>
      <w:r w:rsidDel="00000000" w:rsidR="00000000" w:rsidRPr="00000000">
        <w:rPr>
          <w:rtl w:val="0"/>
        </w:rPr>
      </w:r>
    </w:p>
    <w:p w:rsidR="00000000" w:rsidDel="00000000" w:rsidP="00000000" w:rsidRDefault="00000000" w:rsidRPr="00000000" w14:paraId="000000A7">
      <w:pPr>
        <w:spacing w:line="360" w:lineRule="auto"/>
        <w:jc w:val="both"/>
        <w:rPr>
          <w:rFonts w:ascii="Times New Roman" w:cs="Times New Roman" w:eastAsia="Times New Roman" w:hAnsi="Times New Roman"/>
          <w:b w:val="1"/>
          <w:sz w:val="24"/>
          <w:szCs w:val="24"/>
          <w:highlight w:val="yellow"/>
        </w:rPr>
      </w:pPr>
      <w:r w:rsidDel="00000000" w:rsidR="00000000" w:rsidRPr="00000000">
        <w:rPr>
          <w:rtl w:val="0"/>
        </w:rPr>
      </w:r>
    </w:p>
    <w:p w:rsidR="00000000" w:rsidDel="00000000" w:rsidP="00000000" w:rsidRDefault="00000000" w:rsidRPr="00000000" w14:paraId="000000A8">
      <w:pPr>
        <w:spacing w:after="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Asia’s world city. (n.d.). Available at: </w:t>
      </w:r>
      <w:hyperlink r:id="rId9">
        <w:r w:rsidDel="00000000" w:rsidR="00000000" w:rsidRPr="00000000">
          <w:rPr>
            <w:rFonts w:ascii="Times New Roman" w:cs="Times New Roman" w:eastAsia="Times New Roman" w:hAnsi="Times New Roman"/>
            <w:color w:val="1155cc"/>
            <w:sz w:val="24"/>
            <w:szCs w:val="24"/>
            <w:u w:val="single"/>
            <w:rtl w:val="0"/>
          </w:rPr>
          <w:t xml:space="preserve">https://www.brandhk.gov.hk/uploads/brandhk/files/factsheets/Hong_Kong_Themes/Asias-world-city-E.pdf</w:t>
        </w:r>
      </w:hyperlink>
      <w:r w:rsidDel="00000000" w:rsidR="00000000" w:rsidRPr="00000000">
        <w:rPr>
          <w:rFonts w:ascii="Times New Roman" w:cs="Times New Roman" w:eastAsia="Times New Roman" w:hAnsi="Times New Roman"/>
          <w:color w:val="222222"/>
          <w:sz w:val="24"/>
          <w:szCs w:val="24"/>
          <w:rtl w:val="0"/>
        </w:rPr>
        <w:t xml:space="preserve">.</w:t>
      </w:r>
    </w:p>
    <w:p w:rsidR="00000000" w:rsidDel="00000000" w:rsidP="00000000" w:rsidRDefault="00000000" w:rsidRPr="00000000" w14:paraId="000000A9">
      <w:pPr>
        <w:spacing w:after="0" w:line="360" w:lineRule="auto"/>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AA">
      <w:pPr>
        <w:spacing w:after="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Bristow, A., Robinson, S. and Ratle, O. (2017). Being an Early-Career CMS Academic in the Context of Insecurity and ‘Excellence’: The Dialectics of Resistance and Compliance. </w:t>
      </w:r>
      <w:r w:rsidDel="00000000" w:rsidR="00000000" w:rsidRPr="00000000">
        <w:rPr>
          <w:rFonts w:ascii="Times New Roman" w:cs="Times New Roman" w:eastAsia="Times New Roman" w:hAnsi="Times New Roman"/>
          <w:i w:val="1"/>
          <w:color w:val="222222"/>
          <w:sz w:val="24"/>
          <w:szCs w:val="24"/>
          <w:rtl w:val="0"/>
        </w:rPr>
        <w:t xml:space="preserve">Organization Studies</w:t>
      </w:r>
      <w:r w:rsidDel="00000000" w:rsidR="00000000" w:rsidRPr="00000000">
        <w:rPr>
          <w:rFonts w:ascii="Times New Roman" w:cs="Times New Roman" w:eastAsia="Times New Roman" w:hAnsi="Times New Roman"/>
          <w:color w:val="222222"/>
          <w:sz w:val="24"/>
          <w:szCs w:val="24"/>
          <w:rtl w:val="0"/>
        </w:rPr>
        <w:t xml:space="preserve">, 38(9), pp.1185–1207. doi:</w:t>
      </w:r>
      <w:hyperlink r:id="rId10">
        <w:r w:rsidDel="00000000" w:rsidR="00000000" w:rsidRPr="00000000">
          <w:rPr>
            <w:rFonts w:ascii="Times New Roman" w:cs="Times New Roman" w:eastAsia="Times New Roman" w:hAnsi="Times New Roman"/>
            <w:color w:val="1155cc"/>
            <w:sz w:val="24"/>
            <w:szCs w:val="24"/>
            <w:u w:val="single"/>
            <w:rtl w:val="0"/>
          </w:rPr>
          <w:t xml:space="preserve">https://doi.org/10.1177/0170840616685361</w:t>
        </w:r>
      </w:hyperlink>
      <w:r w:rsidDel="00000000" w:rsidR="00000000" w:rsidRPr="00000000">
        <w:rPr>
          <w:rFonts w:ascii="Times New Roman" w:cs="Times New Roman" w:eastAsia="Times New Roman" w:hAnsi="Times New Roman"/>
          <w:color w:val="222222"/>
          <w:sz w:val="24"/>
          <w:szCs w:val="24"/>
          <w:rtl w:val="0"/>
        </w:rPr>
        <w:t xml:space="preserve">.</w:t>
      </w:r>
    </w:p>
    <w:p w:rsidR="00000000" w:rsidDel="00000000" w:rsidP="00000000" w:rsidRDefault="00000000" w:rsidRPr="00000000" w14:paraId="000000AB">
      <w:pPr>
        <w:shd w:fill="ffffff" w:val="clear"/>
        <w:spacing w:after="0" w:line="360" w:lineRule="auto"/>
        <w:jc w:val="both"/>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AC">
      <w:pPr>
        <w:shd w:fill="ffffff" w:val="clear"/>
        <w:spacing w:after="0" w:line="36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1c1d1e"/>
          <w:sz w:val="24"/>
          <w:szCs w:val="24"/>
          <w:rtl w:val="0"/>
        </w:rPr>
        <w:t xml:space="preserve">Beverelli, C. (n.d.). Pull factors for migration: The impact of migrant integration policies. Journal of International Migration and Integration. </w:t>
      </w:r>
      <w:hyperlink r:id="rId11">
        <w:r w:rsidDel="00000000" w:rsidR="00000000" w:rsidRPr="00000000">
          <w:rPr>
            <w:rFonts w:ascii="Times New Roman" w:cs="Times New Roman" w:eastAsia="Times New Roman" w:hAnsi="Times New Roman"/>
            <w:color w:val="1155cc"/>
            <w:sz w:val="24"/>
            <w:szCs w:val="24"/>
            <w:rtl w:val="0"/>
          </w:rPr>
          <w:t xml:space="preserve">https://doi.org/10.1007/s12134-022-00921-3</w:t>
        </w:r>
      </w:hyperlink>
      <w:r w:rsidDel="00000000" w:rsidR="00000000" w:rsidRPr="00000000">
        <w:rPr>
          <w:rtl w:val="0"/>
        </w:rPr>
      </w:r>
    </w:p>
    <w:p w:rsidR="00000000" w:rsidDel="00000000" w:rsidP="00000000" w:rsidRDefault="00000000" w:rsidRPr="00000000" w14:paraId="000000AD">
      <w:pPr>
        <w:shd w:fill="ffffff" w:val="clear"/>
        <w:spacing w:after="0" w:line="360" w:lineRule="auto"/>
        <w:jc w:val="both"/>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AE">
      <w:pPr>
        <w:shd w:fill="ffffff" w:val="clear"/>
        <w:spacing w:after="0" w:line="36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c3e50"/>
          <w:sz w:val="24"/>
          <w:szCs w:val="24"/>
          <w:rtl w:val="0"/>
        </w:rPr>
        <w:t xml:space="preserve">www.censtatd.gov.hk. (n.d.). </w:t>
      </w:r>
      <w:r w:rsidDel="00000000" w:rsidR="00000000" w:rsidRPr="00000000">
        <w:rPr>
          <w:rFonts w:ascii="Times New Roman" w:cs="Times New Roman" w:eastAsia="Times New Roman" w:hAnsi="Times New Roman"/>
          <w:i w:val="1"/>
          <w:color w:val="2c3e50"/>
          <w:sz w:val="24"/>
          <w:szCs w:val="24"/>
          <w:rtl w:val="0"/>
        </w:rPr>
        <w:t xml:space="preserve">Web Table</w:t>
      </w:r>
      <w:r w:rsidDel="00000000" w:rsidR="00000000" w:rsidRPr="00000000">
        <w:rPr>
          <w:rFonts w:ascii="Times New Roman" w:cs="Times New Roman" w:eastAsia="Times New Roman" w:hAnsi="Times New Roman"/>
          <w:color w:val="2c3e50"/>
          <w:sz w:val="24"/>
          <w:szCs w:val="24"/>
          <w:rtl w:val="0"/>
        </w:rPr>
        <w:t xml:space="preserve">. [online] Available at: https://www.censtatd.gov.hk/en/web_table.html?id=210-06101#.</w:t>
      </w:r>
      <w:r w:rsidDel="00000000" w:rsidR="00000000" w:rsidRPr="00000000">
        <w:rPr>
          <w:rtl w:val="0"/>
        </w:rPr>
      </w:r>
    </w:p>
    <w:p w:rsidR="00000000" w:rsidDel="00000000" w:rsidP="00000000" w:rsidRDefault="00000000" w:rsidRPr="00000000" w14:paraId="000000AF">
      <w:pPr>
        <w:spacing w:after="24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Chan, A.K.W., Cheung, L.T.O., Chong, E.K., Lee, M.Y.K. and Wong, M.Y.H. (2022). Hong Kong’s new wave of migration: socio-political factors of individuals’ intention to emigrate. </w:t>
      </w:r>
      <w:r w:rsidDel="00000000" w:rsidR="00000000" w:rsidRPr="00000000">
        <w:rPr>
          <w:rFonts w:ascii="Times New Roman" w:cs="Times New Roman" w:eastAsia="Times New Roman" w:hAnsi="Times New Roman"/>
          <w:i w:val="1"/>
          <w:color w:val="222222"/>
          <w:sz w:val="24"/>
          <w:szCs w:val="24"/>
          <w:rtl w:val="0"/>
        </w:rPr>
        <w:t xml:space="preserve">Comparative Migration Studies</w:t>
      </w:r>
      <w:r w:rsidDel="00000000" w:rsidR="00000000" w:rsidRPr="00000000">
        <w:rPr>
          <w:rFonts w:ascii="Times New Roman" w:cs="Times New Roman" w:eastAsia="Times New Roman" w:hAnsi="Times New Roman"/>
          <w:color w:val="222222"/>
          <w:sz w:val="24"/>
          <w:szCs w:val="24"/>
          <w:rtl w:val="0"/>
        </w:rPr>
        <w:t xml:space="preserve">, 10(1). doi:</w:t>
      </w:r>
      <w:hyperlink r:id="rId12">
        <w:r w:rsidDel="00000000" w:rsidR="00000000" w:rsidRPr="00000000">
          <w:rPr>
            <w:rFonts w:ascii="Times New Roman" w:cs="Times New Roman" w:eastAsia="Times New Roman" w:hAnsi="Times New Roman"/>
            <w:color w:val="1155cc"/>
            <w:sz w:val="24"/>
            <w:szCs w:val="24"/>
            <w:u w:val="single"/>
            <w:rtl w:val="0"/>
          </w:rPr>
          <w:t xml:space="preserve">https://doi.org/10.1186/s40878-022-00323-y</w:t>
        </w:r>
      </w:hyperlink>
      <w:r w:rsidDel="00000000" w:rsidR="00000000" w:rsidRPr="00000000">
        <w:rPr>
          <w:rFonts w:ascii="Times New Roman" w:cs="Times New Roman" w:eastAsia="Times New Roman" w:hAnsi="Times New Roman"/>
          <w:color w:val="222222"/>
          <w:sz w:val="24"/>
          <w:szCs w:val="24"/>
          <w:rtl w:val="0"/>
        </w:rPr>
        <w:t xml:space="preserve">.</w:t>
      </w:r>
    </w:p>
    <w:p w:rsidR="00000000" w:rsidDel="00000000" w:rsidP="00000000" w:rsidRDefault="00000000" w:rsidRPr="00000000" w14:paraId="000000B0">
      <w:pPr>
        <w:spacing w:after="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CNA. (2021). </w:t>
      </w:r>
      <w:r w:rsidDel="00000000" w:rsidR="00000000" w:rsidRPr="00000000">
        <w:rPr>
          <w:rFonts w:ascii="Times New Roman" w:cs="Times New Roman" w:eastAsia="Times New Roman" w:hAnsi="Times New Roman"/>
          <w:i w:val="1"/>
          <w:color w:val="222222"/>
          <w:sz w:val="24"/>
          <w:szCs w:val="24"/>
          <w:rtl w:val="0"/>
        </w:rPr>
        <w:t xml:space="preserve">IN FOCUS: As expats exit Hong Kong and mainlanders enter, businesses and communities are counting the costs</w:t>
      </w:r>
      <w:r w:rsidDel="00000000" w:rsidR="00000000" w:rsidRPr="00000000">
        <w:rPr>
          <w:rFonts w:ascii="Times New Roman" w:cs="Times New Roman" w:eastAsia="Times New Roman" w:hAnsi="Times New Roman"/>
          <w:color w:val="222222"/>
          <w:sz w:val="24"/>
          <w:szCs w:val="24"/>
          <w:rtl w:val="0"/>
        </w:rPr>
        <w:t xml:space="preserve">. [online] Available at: </w:t>
      </w:r>
      <w:hyperlink r:id="rId13">
        <w:r w:rsidDel="00000000" w:rsidR="00000000" w:rsidRPr="00000000">
          <w:rPr>
            <w:rFonts w:ascii="Times New Roman" w:cs="Times New Roman" w:eastAsia="Times New Roman" w:hAnsi="Times New Roman"/>
            <w:color w:val="1155cc"/>
            <w:sz w:val="24"/>
            <w:szCs w:val="24"/>
            <w:u w:val="single"/>
            <w:rtl w:val="0"/>
          </w:rPr>
          <w:t xml:space="preserve">https://www.channelnewsasia.com/east-asia/hong-kong-expats-exit-mainland-chinese-business-impact-4643286</w:t>
        </w:r>
      </w:hyperlink>
      <w:r w:rsidDel="00000000" w:rsidR="00000000" w:rsidRPr="00000000">
        <w:rPr>
          <w:rFonts w:ascii="Times New Roman" w:cs="Times New Roman" w:eastAsia="Times New Roman" w:hAnsi="Times New Roman"/>
          <w:color w:val="222222"/>
          <w:sz w:val="24"/>
          <w:szCs w:val="24"/>
          <w:rtl w:val="0"/>
        </w:rPr>
        <w:t xml:space="preserve">.</w:t>
      </w:r>
    </w:p>
    <w:p w:rsidR="00000000" w:rsidDel="00000000" w:rsidP="00000000" w:rsidRDefault="00000000" w:rsidRPr="00000000" w14:paraId="000000B1">
      <w:pPr>
        <w:spacing w:after="24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Ewers, M.C., Khattab, N., Babar, Z. and Madeeha, M. (2021). Skilled migration to emerging economies: the global competition for talent beyond the West. </w:t>
      </w:r>
      <w:r w:rsidDel="00000000" w:rsidR="00000000" w:rsidRPr="00000000">
        <w:rPr>
          <w:rFonts w:ascii="Times New Roman" w:cs="Times New Roman" w:eastAsia="Times New Roman" w:hAnsi="Times New Roman"/>
          <w:i w:val="1"/>
          <w:color w:val="222222"/>
          <w:sz w:val="24"/>
          <w:szCs w:val="24"/>
          <w:rtl w:val="0"/>
        </w:rPr>
        <w:t xml:space="preserve">Globalizations</w:t>
      </w:r>
      <w:r w:rsidDel="00000000" w:rsidR="00000000" w:rsidRPr="00000000">
        <w:rPr>
          <w:rFonts w:ascii="Times New Roman" w:cs="Times New Roman" w:eastAsia="Times New Roman" w:hAnsi="Times New Roman"/>
          <w:color w:val="222222"/>
          <w:sz w:val="24"/>
          <w:szCs w:val="24"/>
          <w:rtl w:val="0"/>
        </w:rPr>
        <w:t xml:space="preserve">, 19(2), pp.1–17. doi:</w:t>
      </w:r>
      <w:hyperlink r:id="rId14">
        <w:r w:rsidDel="00000000" w:rsidR="00000000" w:rsidRPr="00000000">
          <w:rPr>
            <w:rFonts w:ascii="Times New Roman" w:cs="Times New Roman" w:eastAsia="Times New Roman" w:hAnsi="Times New Roman"/>
            <w:color w:val="222222"/>
            <w:sz w:val="24"/>
            <w:szCs w:val="24"/>
            <w:u w:val="single"/>
            <w:rtl w:val="0"/>
          </w:rPr>
          <w:t xml:space="preserve">https://doi.org/10.1080/14747731.2021.1882816</w:t>
        </w:r>
      </w:hyperlink>
      <w:r w:rsidDel="00000000" w:rsidR="00000000" w:rsidRPr="00000000">
        <w:rPr>
          <w:rFonts w:ascii="Times New Roman" w:cs="Times New Roman" w:eastAsia="Times New Roman" w:hAnsi="Times New Roman"/>
          <w:color w:val="222222"/>
          <w:sz w:val="24"/>
          <w:szCs w:val="24"/>
          <w:rtl w:val="0"/>
        </w:rPr>
        <w:t xml:space="preserve">.</w:t>
      </w:r>
    </w:p>
    <w:p w:rsidR="00000000" w:rsidDel="00000000" w:rsidP="00000000" w:rsidRDefault="00000000" w:rsidRPr="00000000" w14:paraId="000000B2">
      <w:pPr>
        <w:spacing w:after="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Ho, K. (2024). </w:t>
      </w:r>
      <w:r w:rsidDel="00000000" w:rsidR="00000000" w:rsidRPr="00000000">
        <w:rPr>
          <w:rFonts w:ascii="Times New Roman" w:cs="Times New Roman" w:eastAsia="Times New Roman" w:hAnsi="Times New Roman"/>
          <w:i w:val="1"/>
          <w:color w:val="222222"/>
          <w:sz w:val="24"/>
          <w:szCs w:val="24"/>
          <w:rtl w:val="0"/>
        </w:rPr>
        <w:t xml:space="preserve">HK Policy Address 2024: Hong Kong expands top talent scheme as city seeks to attract ‘high-calibre talent’</w:t>
      </w:r>
      <w:r w:rsidDel="00000000" w:rsidR="00000000" w:rsidRPr="00000000">
        <w:rPr>
          <w:rFonts w:ascii="Times New Roman" w:cs="Times New Roman" w:eastAsia="Times New Roman" w:hAnsi="Times New Roman"/>
          <w:color w:val="222222"/>
          <w:sz w:val="24"/>
          <w:szCs w:val="24"/>
          <w:rtl w:val="0"/>
        </w:rPr>
        <w:t xml:space="preserve">. [online] Hong Kong Free Press HKFP. Available at: https://hongkongfp.com/2024/10/16/hk-policy-address-2024-hong-kong-expands-top-talent-scheme-as-city-seeks-to-attract-high-calibre-talent/.</w:t>
      </w:r>
    </w:p>
    <w:p w:rsidR="00000000" w:rsidDel="00000000" w:rsidP="00000000" w:rsidRDefault="00000000" w:rsidRPr="00000000" w14:paraId="000000B3">
      <w:pPr>
        <w:spacing w:after="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Kurtz, L.R. (2008). </w:t>
      </w:r>
      <w:r w:rsidDel="00000000" w:rsidR="00000000" w:rsidRPr="00000000">
        <w:rPr>
          <w:rFonts w:ascii="Times New Roman" w:cs="Times New Roman" w:eastAsia="Times New Roman" w:hAnsi="Times New Roman"/>
          <w:i w:val="1"/>
          <w:color w:val="222222"/>
          <w:sz w:val="24"/>
          <w:szCs w:val="24"/>
          <w:rtl w:val="0"/>
        </w:rPr>
        <w:t xml:space="preserve">Encyclopedia of violence, peace &amp; conflict / 1 A - F.</w:t>
      </w:r>
      <w:r w:rsidDel="00000000" w:rsidR="00000000" w:rsidRPr="00000000">
        <w:rPr>
          <w:rFonts w:ascii="Times New Roman" w:cs="Times New Roman" w:eastAsia="Times New Roman" w:hAnsi="Times New Roman"/>
          <w:color w:val="222222"/>
          <w:sz w:val="24"/>
          <w:szCs w:val="24"/>
          <w:rtl w:val="0"/>
        </w:rPr>
        <w:t xml:space="preserve"> Oxford: Elsevier.</w:t>
      </w:r>
    </w:p>
    <w:p w:rsidR="00000000" w:rsidDel="00000000" w:rsidP="00000000" w:rsidRDefault="00000000" w:rsidRPr="00000000" w14:paraId="000000B4">
      <w:pPr>
        <w:spacing w:after="24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Limited, B.P.P.C. (n.d.). Hong </w:t>
      </w:r>
      <w:r w:rsidDel="00000000" w:rsidR="00000000" w:rsidRPr="00000000">
        <w:rPr>
          <w:rFonts w:ascii="Times New Roman" w:cs="Times New Roman" w:eastAsia="Times New Roman" w:hAnsi="Times New Roman"/>
          <w:color w:val="222222"/>
          <w:sz w:val="24"/>
          <w:szCs w:val="24"/>
          <w:rtl w:val="0"/>
        </w:rPr>
        <w:t xml:space="preserve">Kong eyeing</w:t>
      </w:r>
      <w:r w:rsidDel="00000000" w:rsidR="00000000" w:rsidRPr="00000000">
        <w:rPr>
          <w:rFonts w:ascii="Times New Roman" w:cs="Times New Roman" w:eastAsia="Times New Roman" w:hAnsi="Times New Roman"/>
          <w:color w:val="222222"/>
          <w:sz w:val="24"/>
          <w:szCs w:val="24"/>
          <w:rtl w:val="0"/>
        </w:rPr>
        <w:t xml:space="preserve"> Southeast Asia and Europe to </w:t>
      </w:r>
      <w:r w:rsidDel="00000000" w:rsidR="00000000" w:rsidRPr="00000000">
        <w:rPr>
          <w:rFonts w:ascii="Times New Roman" w:cs="Times New Roman" w:eastAsia="Times New Roman" w:hAnsi="Times New Roman"/>
          <w:color w:val="222222"/>
          <w:sz w:val="24"/>
          <w:szCs w:val="24"/>
          <w:rtl w:val="0"/>
        </w:rPr>
        <w:t xml:space="preserve">diversify talent</w:t>
      </w:r>
      <w:r w:rsidDel="00000000" w:rsidR="00000000" w:rsidRPr="00000000">
        <w:rPr>
          <w:rFonts w:ascii="Times New Roman" w:cs="Times New Roman" w:eastAsia="Times New Roman" w:hAnsi="Times New Roman"/>
          <w:color w:val="222222"/>
          <w:sz w:val="24"/>
          <w:szCs w:val="24"/>
          <w:rtl w:val="0"/>
        </w:rPr>
        <w:t xml:space="preserve"> pool. </w:t>
      </w:r>
      <w:r w:rsidDel="00000000" w:rsidR="00000000" w:rsidRPr="00000000">
        <w:rPr>
          <w:rFonts w:ascii="Times New Roman" w:cs="Times New Roman" w:eastAsia="Times New Roman" w:hAnsi="Times New Roman"/>
          <w:i w:val="1"/>
          <w:color w:val="222222"/>
          <w:sz w:val="24"/>
          <w:szCs w:val="24"/>
          <w:rtl w:val="0"/>
        </w:rPr>
        <w:t xml:space="preserve">Bangkok Post</w:t>
      </w:r>
      <w:r w:rsidDel="00000000" w:rsidR="00000000" w:rsidRPr="00000000">
        <w:rPr>
          <w:rFonts w:ascii="Times New Roman" w:cs="Times New Roman" w:eastAsia="Times New Roman" w:hAnsi="Times New Roman"/>
          <w:color w:val="222222"/>
          <w:sz w:val="24"/>
          <w:szCs w:val="24"/>
          <w:rtl w:val="0"/>
        </w:rPr>
        <w:t xml:space="preserve">. [online] Available at: https://www.bangkokpost.com/world/2816805/hong-kong-eyeing-southeast-asia-and-europe-to-diversify-talent-pool  </w:t>
      </w:r>
    </w:p>
    <w:p w:rsidR="00000000" w:rsidDel="00000000" w:rsidP="00000000" w:rsidRDefault="00000000" w:rsidRPr="00000000" w14:paraId="000000B5">
      <w:pPr>
        <w:spacing w:after="24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333333"/>
          <w:sz w:val="24"/>
          <w:szCs w:val="24"/>
          <w:highlight w:val="white"/>
          <w:rtl w:val="0"/>
        </w:rPr>
        <w:t xml:space="preserve">Li, Y.-T., &amp; Liao, B.-J. (2023). An “Unsettling” Journey? Hong Kong’s Exodus to Taiwan and Australia After the 2019 Protests. </w:t>
      </w:r>
      <w:r w:rsidDel="00000000" w:rsidR="00000000" w:rsidRPr="00000000">
        <w:rPr>
          <w:rFonts w:ascii="Times New Roman" w:cs="Times New Roman" w:eastAsia="Times New Roman" w:hAnsi="Times New Roman"/>
          <w:i w:val="1"/>
          <w:color w:val="333333"/>
          <w:sz w:val="24"/>
          <w:szCs w:val="24"/>
          <w:highlight w:val="white"/>
          <w:rtl w:val="0"/>
        </w:rPr>
        <w:t xml:space="preserve">American Behavioral Scientist</w:t>
      </w:r>
      <w:r w:rsidDel="00000000" w:rsidR="00000000" w:rsidRPr="00000000">
        <w:rPr>
          <w:rFonts w:ascii="Times New Roman" w:cs="Times New Roman" w:eastAsia="Times New Roman" w:hAnsi="Times New Roman"/>
          <w:color w:val="333333"/>
          <w:sz w:val="24"/>
          <w:szCs w:val="24"/>
          <w:highlight w:val="white"/>
          <w:rtl w:val="0"/>
        </w:rPr>
        <w:t xml:space="preserve">, </w:t>
      </w:r>
      <w:r w:rsidDel="00000000" w:rsidR="00000000" w:rsidRPr="00000000">
        <w:rPr>
          <w:rFonts w:ascii="Times New Roman" w:cs="Times New Roman" w:eastAsia="Times New Roman" w:hAnsi="Times New Roman"/>
          <w:i w:val="1"/>
          <w:color w:val="333333"/>
          <w:sz w:val="24"/>
          <w:szCs w:val="24"/>
          <w:highlight w:val="white"/>
          <w:rtl w:val="0"/>
        </w:rPr>
        <w:t xml:space="preserve">0</w:t>
      </w:r>
      <w:r w:rsidDel="00000000" w:rsidR="00000000" w:rsidRPr="00000000">
        <w:rPr>
          <w:rFonts w:ascii="Times New Roman" w:cs="Times New Roman" w:eastAsia="Times New Roman" w:hAnsi="Times New Roman"/>
          <w:color w:val="333333"/>
          <w:sz w:val="24"/>
          <w:szCs w:val="24"/>
          <w:highlight w:val="white"/>
          <w:rtl w:val="0"/>
        </w:rPr>
        <w:t xml:space="preserve">(0). </w:t>
      </w:r>
      <w:hyperlink r:id="rId15">
        <w:r w:rsidDel="00000000" w:rsidR="00000000" w:rsidRPr="00000000">
          <w:rPr>
            <w:rFonts w:ascii="Times New Roman" w:cs="Times New Roman" w:eastAsia="Times New Roman" w:hAnsi="Times New Roman"/>
            <w:color w:val="046ff8"/>
            <w:sz w:val="24"/>
            <w:szCs w:val="24"/>
            <w:highlight w:val="white"/>
            <w:u w:val="single"/>
            <w:rtl w:val="0"/>
          </w:rPr>
          <w:t xml:space="preserve">https://doi.org/10.1177/00027642231192025</w:t>
        </w:r>
      </w:hyperlink>
      <w:r w:rsidDel="00000000" w:rsidR="00000000" w:rsidRPr="00000000">
        <w:rPr>
          <w:rtl w:val="0"/>
        </w:rPr>
      </w:r>
    </w:p>
    <w:p w:rsidR="00000000" w:rsidDel="00000000" w:rsidP="00000000" w:rsidRDefault="00000000" w:rsidRPr="00000000" w14:paraId="000000B6">
      <w:pPr>
        <w:spacing w:after="24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Lee, E. (1966). A Theory of Migration. Demography, 3(1), 47-57. Retrieved from http://www.jstor.org/stable/2060063.</w:t>
      </w:r>
    </w:p>
    <w:p w:rsidR="00000000" w:rsidDel="00000000" w:rsidP="00000000" w:rsidRDefault="00000000" w:rsidRPr="00000000" w14:paraId="000000B7">
      <w:pPr>
        <w:shd w:fill="ffffff" w:val="clear"/>
        <w:spacing w:after="24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Mind Tools (2022). </w:t>
      </w:r>
      <w:r w:rsidDel="00000000" w:rsidR="00000000" w:rsidRPr="00000000">
        <w:rPr>
          <w:rFonts w:ascii="Times New Roman" w:cs="Times New Roman" w:eastAsia="Times New Roman" w:hAnsi="Times New Roman"/>
          <w:i w:val="1"/>
          <w:color w:val="222222"/>
          <w:sz w:val="24"/>
          <w:szCs w:val="24"/>
          <w:rtl w:val="0"/>
        </w:rPr>
        <w:t xml:space="preserve">Managing in a VUCA World.</w:t>
      </w:r>
      <w:r w:rsidDel="00000000" w:rsidR="00000000" w:rsidRPr="00000000">
        <w:rPr>
          <w:rFonts w:ascii="Times New Roman" w:cs="Times New Roman" w:eastAsia="Times New Roman" w:hAnsi="Times New Roman"/>
          <w:color w:val="222222"/>
          <w:sz w:val="24"/>
          <w:szCs w:val="24"/>
          <w:rtl w:val="0"/>
        </w:rPr>
        <w:t xml:space="preserve"> [online] www.mindtools.com. Available at:</w:t>
      </w:r>
      <w:hyperlink r:id="rId16">
        <w:r w:rsidDel="00000000" w:rsidR="00000000" w:rsidRPr="00000000">
          <w:rPr>
            <w:rFonts w:ascii="Times New Roman" w:cs="Times New Roman" w:eastAsia="Times New Roman" w:hAnsi="Times New Roman"/>
            <w:color w:val="222222"/>
            <w:sz w:val="24"/>
            <w:szCs w:val="24"/>
            <w:rtl w:val="0"/>
          </w:rPr>
          <w:t xml:space="preserve"> </w:t>
        </w:r>
      </w:hyperlink>
      <w:hyperlink r:id="rId17">
        <w:r w:rsidDel="00000000" w:rsidR="00000000" w:rsidRPr="00000000">
          <w:rPr>
            <w:rFonts w:ascii="Times New Roman" w:cs="Times New Roman" w:eastAsia="Times New Roman" w:hAnsi="Times New Roman"/>
            <w:color w:val="222222"/>
            <w:sz w:val="24"/>
            <w:szCs w:val="24"/>
            <w:u w:val="single"/>
            <w:rtl w:val="0"/>
          </w:rPr>
          <w:t xml:space="preserve">https://www.mindtools.com/asnydwg/managing-in-a-vuca-world</w:t>
        </w:r>
      </w:hyperlink>
      <w:r w:rsidDel="00000000" w:rsidR="00000000" w:rsidRPr="00000000">
        <w:rPr>
          <w:rtl w:val="0"/>
        </w:rPr>
      </w:r>
    </w:p>
    <w:p w:rsidR="00000000" w:rsidDel="00000000" w:rsidP="00000000" w:rsidRDefault="00000000" w:rsidRPr="00000000" w14:paraId="000000B8">
      <w:pPr>
        <w:spacing w:after="24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c3e50"/>
          <w:sz w:val="24"/>
          <w:szCs w:val="24"/>
          <w:rtl w:val="0"/>
        </w:rPr>
        <w:t xml:space="preserve">Oxford College Of Marketing (2023). </w:t>
      </w:r>
      <w:r w:rsidDel="00000000" w:rsidR="00000000" w:rsidRPr="00000000">
        <w:rPr>
          <w:rFonts w:ascii="Times New Roman" w:cs="Times New Roman" w:eastAsia="Times New Roman" w:hAnsi="Times New Roman"/>
          <w:i w:val="1"/>
          <w:color w:val="2c3e50"/>
          <w:sz w:val="24"/>
          <w:szCs w:val="24"/>
          <w:rtl w:val="0"/>
        </w:rPr>
        <w:t xml:space="preserve">What is a PESTEL analysis?</w:t>
      </w:r>
      <w:r w:rsidDel="00000000" w:rsidR="00000000" w:rsidRPr="00000000">
        <w:rPr>
          <w:rFonts w:ascii="Times New Roman" w:cs="Times New Roman" w:eastAsia="Times New Roman" w:hAnsi="Times New Roman"/>
          <w:color w:val="2c3e50"/>
          <w:sz w:val="24"/>
          <w:szCs w:val="24"/>
          <w:rtl w:val="0"/>
        </w:rPr>
        <w:t xml:space="preserve"> [online] Oxford College of Marketing Blog. Available at: https://blog.oxfordcollegeofmarketing.com/2016/06/30/pestel-analysis/.</w:t>
      </w:r>
      <w:r w:rsidDel="00000000" w:rsidR="00000000" w:rsidRPr="00000000">
        <w:rPr>
          <w:rtl w:val="0"/>
        </w:rPr>
      </w:r>
    </w:p>
    <w:p w:rsidR="00000000" w:rsidDel="00000000" w:rsidP="00000000" w:rsidRDefault="00000000" w:rsidRPr="00000000" w14:paraId="000000B9">
      <w:pPr>
        <w:spacing w:after="24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‌Saunders, M., Thornhill, A. and Lewis, P. (2015). </w:t>
      </w:r>
      <w:r w:rsidDel="00000000" w:rsidR="00000000" w:rsidRPr="00000000">
        <w:rPr>
          <w:rFonts w:ascii="Times New Roman" w:cs="Times New Roman" w:eastAsia="Times New Roman" w:hAnsi="Times New Roman"/>
          <w:i w:val="1"/>
          <w:color w:val="222222"/>
          <w:sz w:val="24"/>
          <w:szCs w:val="24"/>
          <w:rtl w:val="0"/>
        </w:rPr>
        <w:t xml:space="preserve">Research Methods for Business Students</w:t>
      </w:r>
      <w:r w:rsidDel="00000000" w:rsidR="00000000" w:rsidRPr="00000000">
        <w:rPr>
          <w:rFonts w:ascii="Times New Roman" w:cs="Times New Roman" w:eastAsia="Times New Roman" w:hAnsi="Times New Roman"/>
          <w:color w:val="222222"/>
          <w:sz w:val="24"/>
          <w:szCs w:val="24"/>
          <w:rtl w:val="0"/>
        </w:rPr>
        <w:t xml:space="preserve">. 7th ed. Harlow: Pearson Education.</w:t>
      </w:r>
    </w:p>
    <w:p w:rsidR="00000000" w:rsidDel="00000000" w:rsidP="00000000" w:rsidRDefault="00000000" w:rsidRPr="00000000" w14:paraId="000000BA">
      <w:pPr>
        <w:shd w:fill="ffffff" w:val="clear"/>
        <w:spacing w:after="24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Simpson, N. (2017). Demographic and economic determinants of migration</w:t>
      </w:r>
      <w:r w:rsidDel="00000000" w:rsidR="00000000" w:rsidRPr="00000000">
        <w:rPr>
          <w:rFonts w:ascii="Times New Roman" w:cs="Times New Roman" w:eastAsia="Times New Roman" w:hAnsi="Times New Roman"/>
          <w:i w:val="1"/>
          <w:color w:val="222222"/>
          <w:sz w:val="24"/>
          <w:szCs w:val="24"/>
          <w:rtl w:val="0"/>
        </w:rPr>
        <w:t xml:space="preserve">. IZA World of Labor.</w:t>
      </w:r>
      <w:r w:rsidDel="00000000" w:rsidR="00000000" w:rsidRPr="00000000">
        <w:rPr>
          <w:rFonts w:ascii="Times New Roman" w:cs="Times New Roman" w:eastAsia="Times New Roman" w:hAnsi="Times New Roman"/>
          <w:color w:val="222222"/>
          <w:sz w:val="24"/>
          <w:szCs w:val="24"/>
          <w:rtl w:val="0"/>
        </w:rPr>
        <w:t xml:space="preserve"> doi:</w:t>
      </w:r>
      <w:hyperlink r:id="rId18">
        <w:r w:rsidDel="00000000" w:rsidR="00000000" w:rsidRPr="00000000">
          <w:rPr>
            <w:rFonts w:ascii="Times New Roman" w:cs="Times New Roman" w:eastAsia="Times New Roman" w:hAnsi="Times New Roman"/>
            <w:color w:val="1155cc"/>
            <w:sz w:val="24"/>
            <w:szCs w:val="24"/>
            <w:u w:val="single"/>
            <w:rtl w:val="0"/>
          </w:rPr>
          <w:t xml:space="preserve">https://doi.org/10.15185/izawol.373</w:t>
        </w:r>
      </w:hyperlink>
      <w:r w:rsidDel="00000000" w:rsidR="00000000" w:rsidRPr="00000000">
        <w:rPr>
          <w:rFonts w:ascii="Times New Roman" w:cs="Times New Roman" w:eastAsia="Times New Roman" w:hAnsi="Times New Roman"/>
          <w:color w:val="222222"/>
          <w:sz w:val="24"/>
          <w:szCs w:val="24"/>
          <w:rtl w:val="0"/>
        </w:rPr>
        <w:t xml:space="preserve">.</w:t>
      </w:r>
    </w:p>
    <w:p w:rsidR="00000000" w:rsidDel="00000000" w:rsidP="00000000" w:rsidRDefault="00000000" w:rsidRPr="00000000" w14:paraId="000000BB">
      <w:pPr>
        <w:shd w:fill="ffffff" w:val="clear"/>
        <w:spacing w:after="24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South China Morning Post. (2024). </w:t>
      </w:r>
      <w:r w:rsidDel="00000000" w:rsidR="00000000" w:rsidRPr="00000000">
        <w:rPr>
          <w:rFonts w:ascii="Times New Roman" w:cs="Times New Roman" w:eastAsia="Times New Roman" w:hAnsi="Times New Roman"/>
          <w:i w:val="1"/>
          <w:color w:val="222222"/>
          <w:sz w:val="24"/>
          <w:szCs w:val="24"/>
          <w:rtl w:val="0"/>
        </w:rPr>
        <w:t xml:space="preserve">Opinion | Hong Kong talent scheme’s success cannot be taken for granted.</w:t>
      </w:r>
      <w:r w:rsidDel="00000000" w:rsidR="00000000" w:rsidRPr="00000000">
        <w:rPr>
          <w:rFonts w:ascii="Times New Roman" w:cs="Times New Roman" w:eastAsia="Times New Roman" w:hAnsi="Times New Roman"/>
          <w:color w:val="222222"/>
          <w:sz w:val="24"/>
          <w:szCs w:val="24"/>
          <w:rtl w:val="0"/>
        </w:rPr>
        <w:t xml:space="preserve"> [online] Available at:</w:t>
      </w:r>
      <w:hyperlink r:id="rId19">
        <w:r w:rsidDel="00000000" w:rsidR="00000000" w:rsidRPr="00000000">
          <w:rPr>
            <w:rFonts w:ascii="Times New Roman" w:cs="Times New Roman" w:eastAsia="Times New Roman" w:hAnsi="Times New Roman"/>
            <w:color w:val="222222"/>
            <w:sz w:val="24"/>
            <w:szCs w:val="24"/>
            <w:rtl w:val="0"/>
          </w:rPr>
          <w:t xml:space="preserve"> </w:t>
        </w:r>
      </w:hyperlink>
      <w:hyperlink r:id="rId20">
        <w:r w:rsidDel="00000000" w:rsidR="00000000" w:rsidRPr="00000000">
          <w:rPr>
            <w:rFonts w:ascii="Times New Roman" w:cs="Times New Roman" w:eastAsia="Times New Roman" w:hAnsi="Times New Roman"/>
            <w:color w:val="222222"/>
            <w:sz w:val="24"/>
            <w:szCs w:val="24"/>
            <w:u w:val="single"/>
            <w:rtl w:val="0"/>
          </w:rPr>
          <w:t xml:space="preserve">https://www.scmp.com/comment/opinion/article/3254868/hong-kong-talent-schemes-success-cannot-be-taken-granted?campaign=3254868&amp;module=perpetual_scroll_0&amp;pgtype=article</w:t>
        </w:r>
      </w:hyperlink>
      <w:r w:rsidDel="00000000" w:rsidR="00000000" w:rsidRPr="00000000">
        <w:rPr>
          <w:rtl w:val="0"/>
        </w:rPr>
      </w:r>
    </w:p>
    <w:p w:rsidR="00000000" w:rsidDel="00000000" w:rsidP="00000000" w:rsidRDefault="00000000" w:rsidRPr="00000000" w14:paraId="000000BC">
      <w:pPr>
        <w:spacing w:after="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Standard, T. (n.d.). </w:t>
      </w:r>
      <w:r w:rsidDel="00000000" w:rsidR="00000000" w:rsidRPr="00000000">
        <w:rPr>
          <w:rFonts w:ascii="Times New Roman" w:cs="Times New Roman" w:eastAsia="Times New Roman" w:hAnsi="Times New Roman"/>
          <w:i w:val="1"/>
          <w:color w:val="222222"/>
          <w:sz w:val="24"/>
          <w:szCs w:val="24"/>
          <w:rtl w:val="0"/>
        </w:rPr>
        <w:t xml:space="preserve">Talent visa scheme casts a wider mainland net</w:t>
      </w:r>
      <w:r w:rsidDel="00000000" w:rsidR="00000000" w:rsidRPr="00000000">
        <w:rPr>
          <w:rFonts w:ascii="Times New Roman" w:cs="Times New Roman" w:eastAsia="Times New Roman" w:hAnsi="Times New Roman"/>
          <w:color w:val="222222"/>
          <w:sz w:val="24"/>
          <w:szCs w:val="24"/>
          <w:rtl w:val="0"/>
        </w:rPr>
        <w:t xml:space="preserve">. [online] The Standard. Available at: https://www.thestandard.com.hk/section-news/section/11/262372/Talent-visa-scheme-casts-a-wider-mainland-net </w:t>
      </w:r>
    </w:p>
    <w:p w:rsidR="00000000" w:rsidDel="00000000" w:rsidP="00000000" w:rsidRDefault="00000000" w:rsidRPr="00000000" w14:paraId="000000BD">
      <w:pPr>
        <w:spacing w:after="0" w:line="360" w:lineRule="auto"/>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BE">
      <w:pPr>
        <w:spacing w:after="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c3e50"/>
          <w:sz w:val="24"/>
          <w:szCs w:val="24"/>
          <w:rtl w:val="0"/>
        </w:rPr>
        <w:t xml:space="preserve">www.sb.gov.hk. (n.d.). </w:t>
      </w:r>
      <w:r w:rsidDel="00000000" w:rsidR="00000000" w:rsidRPr="00000000">
        <w:rPr>
          <w:rFonts w:ascii="Times New Roman" w:cs="Times New Roman" w:eastAsia="Times New Roman" w:hAnsi="Times New Roman"/>
          <w:i w:val="1"/>
          <w:color w:val="2c3e50"/>
          <w:sz w:val="24"/>
          <w:szCs w:val="24"/>
          <w:rtl w:val="0"/>
        </w:rPr>
        <w:t xml:space="preserve">Safeguarding National Security: Basic Law Article 23 Legislation - Consultation Document</w:t>
      </w:r>
      <w:r w:rsidDel="00000000" w:rsidR="00000000" w:rsidRPr="00000000">
        <w:rPr>
          <w:rFonts w:ascii="Times New Roman" w:cs="Times New Roman" w:eastAsia="Times New Roman" w:hAnsi="Times New Roman"/>
          <w:color w:val="2c3e50"/>
          <w:sz w:val="24"/>
          <w:szCs w:val="24"/>
          <w:rtl w:val="0"/>
        </w:rPr>
        <w:t xml:space="preserve">. [online] Available at: https://www.sb.gov.hk/eng/bl23/consultation.html.</w:t>
      </w:r>
      <w:r w:rsidDel="00000000" w:rsidR="00000000" w:rsidRPr="00000000">
        <w:rPr>
          <w:rtl w:val="0"/>
        </w:rPr>
      </w:r>
    </w:p>
    <w:p w:rsidR="00000000" w:rsidDel="00000000" w:rsidP="00000000" w:rsidRDefault="00000000" w:rsidRPr="00000000" w14:paraId="000000BF">
      <w:pPr>
        <w:spacing w:after="240" w:before="240" w:line="360" w:lineRule="auto"/>
        <w:rPr>
          <w:rFonts w:ascii="Times New Roman" w:cs="Times New Roman" w:eastAsia="Times New Roman" w:hAnsi="Times New Roman"/>
          <w:b w:val="1"/>
          <w:color w:val="222222"/>
          <w:sz w:val="24"/>
          <w:szCs w:val="24"/>
        </w:rPr>
      </w:pPr>
      <w:r w:rsidDel="00000000" w:rsidR="00000000" w:rsidRPr="00000000">
        <w:rPr>
          <w:rFonts w:ascii="Times New Roman" w:cs="Times New Roman" w:eastAsia="Times New Roman" w:hAnsi="Times New Roman"/>
          <w:b w:val="1"/>
          <w:color w:val="222222"/>
          <w:sz w:val="24"/>
          <w:szCs w:val="24"/>
          <w:rtl w:val="0"/>
        </w:rPr>
        <w:t xml:space="preserve">‌</w:t>
      </w:r>
      <w:r w:rsidDel="00000000" w:rsidR="00000000" w:rsidRPr="00000000">
        <w:rPr>
          <w:rFonts w:ascii="Times New Roman" w:cs="Times New Roman" w:eastAsia="Times New Roman" w:hAnsi="Times New Roman"/>
          <w:sz w:val="24"/>
          <w:szCs w:val="24"/>
          <w:rtl w:val="0"/>
        </w:rPr>
        <w:t xml:space="preserve">Salaff, J. (1981). Hong Kong Movers and Stayers. Demography, 18(3), 285-300. </w:t>
      </w:r>
      <w:hyperlink r:id="rId21">
        <w:r w:rsidDel="00000000" w:rsidR="00000000" w:rsidRPr="00000000">
          <w:rPr>
            <w:rFonts w:ascii="Times New Roman" w:cs="Times New Roman" w:eastAsia="Times New Roman" w:hAnsi="Times New Roman"/>
            <w:color w:val="1155cc"/>
            <w:sz w:val="24"/>
            <w:szCs w:val="24"/>
            <w:rtl w:val="0"/>
          </w:rPr>
          <w:t xml:space="preserve">https://doi.org/10.2307/2060941</w:t>
        </w:r>
      </w:hyperlink>
      <w:r w:rsidDel="00000000" w:rsidR="00000000" w:rsidRPr="00000000">
        <w:rPr>
          <w:rtl w:val="0"/>
        </w:rPr>
      </w:r>
    </w:p>
    <w:p w:rsidR="00000000" w:rsidDel="00000000" w:rsidP="00000000" w:rsidRDefault="00000000" w:rsidRPr="00000000" w14:paraId="000000C0">
      <w:pPr>
        <w:spacing w:after="24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Standard, T. (n.d.). </w:t>
      </w:r>
      <w:r w:rsidDel="00000000" w:rsidR="00000000" w:rsidRPr="00000000">
        <w:rPr>
          <w:rFonts w:ascii="Times New Roman" w:cs="Times New Roman" w:eastAsia="Times New Roman" w:hAnsi="Times New Roman"/>
          <w:i w:val="1"/>
          <w:color w:val="222222"/>
          <w:sz w:val="24"/>
          <w:szCs w:val="24"/>
          <w:rtl w:val="0"/>
        </w:rPr>
        <w:t xml:space="preserve">Only 25pc of talent </w:t>
      </w:r>
      <w:r w:rsidDel="00000000" w:rsidR="00000000" w:rsidRPr="00000000">
        <w:rPr>
          <w:rFonts w:ascii="Times New Roman" w:cs="Times New Roman" w:eastAsia="Times New Roman" w:hAnsi="Times New Roman"/>
          <w:i w:val="1"/>
          <w:color w:val="222222"/>
          <w:sz w:val="24"/>
          <w:szCs w:val="24"/>
          <w:rtl w:val="0"/>
        </w:rPr>
        <w:t xml:space="preserve">scheme</w:t>
      </w:r>
      <w:r w:rsidDel="00000000" w:rsidR="00000000" w:rsidRPr="00000000">
        <w:rPr>
          <w:rFonts w:ascii="Times New Roman" w:cs="Times New Roman" w:eastAsia="Times New Roman" w:hAnsi="Times New Roman"/>
          <w:i w:val="1"/>
          <w:color w:val="222222"/>
          <w:sz w:val="24"/>
          <w:szCs w:val="24"/>
          <w:rtl w:val="0"/>
        </w:rPr>
        <w:t xml:space="preserve"> </w:t>
      </w:r>
      <w:r w:rsidDel="00000000" w:rsidR="00000000" w:rsidRPr="00000000">
        <w:rPr>
          <w:rFonts w:ascii="Times New Roman" w:cs="Times New Roman" w:eastAsia="Times New Roman" w:hAnsi="Times New Roman"/>
          <w:i w:val="1"/>
          <w:color w:val="222222"/>
          <w:sz w:val="24"/>
          <w:szCs w:val="24"/>
          <w:rtl w:val="0"/>
        </w:rPr>
        <w:t xml:space="preserve">recruits</w:t>
      </w:r>
      <w:r w:rsidDel="00000000" w:rsidR="00000000" w:rsidRPr="00000000">
        <w:rPr>
          <w:rFonts w:ascii="Times New Roman" w:cs="Times New Roman" w:eastAsia="Times New Roman" w:hAnsi="Times New Roman"/>
          <w:i w:val="1"/>
          <w:color w:val="222222"/>
          <w:sz w:val="24"/>
          <w:szCs w:val="24"/>
          <w:rtl w:val="0"/>
        </w:rPr>
        <w:t xml:space="preserve"> from overseas</w:t>
      </w:r>
      <w:r w:rsidDel="00000000" w:rsidR="00000000" w:rsidRPr="00000000">
        <w:rPr>
          <w:rFonts w:ascii="Times New Roman" w:cs="Times New Roman" w:eastAsia="Times New Roman" w:hAnsi="Times New Roman"/>
          <w:color w:val="222222"/>
          <w:sz w:val="24"/>
          <w:szCs w:val="24"/>
          <w:rtl w:val="0"/>
        </w:rPr>
        <w:t xml:space="preserve">. [online] The Standard. Available at: https://www.thestandard.com.hk/section-news/section/11/263887/Only-25pc-of-talent-scheme-recruits-from-overseas </w:t>
      </w:r>
    </w:p>
    <w:p w:rsidR="00000000" w:rsidDel="00000000" w:rsidP="00000000" w:rsidRDefault="00000000" w:rsidRPr="00000000" w14:paraId="000000C1">
      <w:pPr>
        <w:spacing w:line="360" w:lineRule="auto"/>
        <w:jc w:val="both"/>
        <w:rPr>
          <w:rFonts w:ascii="Times New Roman" w:cs="Times New Roman" w:eastAsia="Times New Roman" w:hAnsi="Times New Roman"/>
          <w:color w:val="2c3e50"/>
          <w:sz w:val="24"/>
          <w:szCs w:val="24"/>
        </w:rPr>
      </w:pPr>
      <w:r w:rsidDel="00000000" w:rsidR="00000000" w:rsidRPr="00000000">
        <w:rPr>
          <w:rFonts w:ascii="Times New Roman" w:cs="Times New Roman" w:eastAsia="Times New Roman" w:hAnsi="Times New Roman"/>
          <w:color w:val="2c3e50"/>
          <w:sz w:val="24"/>
          <w:szCs w:val="24"/>
          <w:rtl w:val="0"/>
        </w:rPr>
        <w:t xml:space="preserve">www.success.tid.gov.hk. (n.d.). </w:t>
      </w:r>
      <w:r w:rsidDel="00000000" w:rsidR="00000000" w:rsidRPr="00000000">
        <w:rPr>
          <w:rFonts w:ascii="Times New Roman" w:cs="Times New Roman" w:eastAsia="Times New Roman" w:hAnsi="Times New Roman"/>
          <w:i w:val="1"/>
          <w:color w:val="2c3e50"/>
          <w:sz w:val="24"/>
          <w:szCs w:val="24"/>
          <w:rtl w:val="0"/>
        </w:rPr>
        <w:t xml:space="preserve">SUCCESS - What are </w:t>
      </w:r>
      <w:r w:rsidDel="00000000" w:rsidR="00000000" w:rsidRPr="00000000">
        <w:rPr>
          <w:rFonts w:ascii="Times New Roman" w:cs="Times New Roman" w:eastAsia="Times New Roman" w:hAnsi="Times New Roman"/>
          <w:i w:val="1"/>
          <w:color w:val="2c3e50"/>
          <w:sz w:val="24"/>
          <w:szCs w:val="24"/>
          <w:rtl w:val="0"/>
        </w:rPr>
        <w:t xml:space="preserve">SMEs</w:t>
      </w:r>
      <w:r w:rsidDel="00000000" w:rsidR="00000000" w:rsidRPr="00000000">
        <w:rPr>
          <w:rFonts w:ascii="Times New Roman" w:cs="Times New Roman" w:eastAsia="Times New Roman" w:hAnsi="Times New Roman"/>
          <w:color w:val="2c3e50"/>
          <w:sz w:val="24"/>
          <w:szCs w:val="24"/>
          <w:rtl w:val="0"/>
        </w:rPr>
        <w:t xml:space="preserve">.</w:t>
      </w:r>
      <w:r w:rsidDel="00000000" w:rsidR="00000000" w:rsidRPr="00000000">
        <w:rPr>
          <w:rFonts w:ascii="Times New Roman" w:cs="Times New Roman" w:eastAsia="Times New Roman" w:hAnsi="Times New Roman"/>
          <w:color w:val="2c3e50"/>
          <w:sz w:val="24"/>
          <w:szCs w:val="24"/>
          <w:rtl w:val="0"/>
        </w:rPr>
        <w:t xml:space="preserve"> [online] Available at: </w:t>
      </w:r>
      <w:hyperlink r:id="rId22">
        <w:r w:rsidDel="00000000" w:rsidR="00000000" w:rsidRPr="00000000">
          <w:rPr>
            <w:rFonts w:ascii="Times New Roman" w:cs="Times New Roman" w:eastAsia="Times New Roman" w:hAnsi="Times New Roman"/>
            <w:color w:val="1155cc"/>
            <w:sz w:val="24"/>
            <w:szCs w:val="24"/>
            <w:u w:val="single"/>
            <w:rtl w:val="0"/>
          </w:rPr>
          <w:t xml:space="preserve">https://www.success.tid.gov.hk/english/aboutus/what_are_sme.html</w:t>
        </w:r>
      </w:hyperlink>
      <w:r w:rsidDel="00000000" w:rsidR="00000000" w:rsidRPr="00000000">
        <w:rPr>
          <w:rFonts w:ascii="Times New Roman" w:cs="Times New Roman" w:eastAsia="Times New Roman" w:hAnsi="Times New Roman"/>
          <w:color w:val="2c3e50"/>
          <w:sz w:val="24"/>
          <w:szCs w:val="24"/>
          <w:rtl w:val="0"/>
        </w:rPr>
        <w:t xml:space="preserve">.</w:t>
      </w:r>
    </w:p>
    <w:p w:rsidR="00000000" w:rsidDel="00000000" w:rsidP="00000000" w:rsidRDefault="00000000" w:rsidRPr="00000000" w14:paraId="000000C2">
      <w:pPr>
        <w:spacing w:line="36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sz w:val="24"/>
          <w:szCs w:val="24"/>
          <w:rtl w:val="0"/>
        </w:rPr>
        <w:t xml:space="preserve">Tsegay, S.M. (2020). International Migration: Definition, Causes and Effects. Journal of Population Research, 37(2), 157-173. </w:t>
      </w:r>
      <w:hyperlink r:id="rId23">
        <w:r w:rsidDel="00000000" w:rsidR="00000000" w:rsidRPr="00000000">
          <w:rPr>
            <w:rFonts w:ascii="Times New Roman" w:cs="Times New Roman" w:eastAsia="Times New Roman" w:hAnsi="Times New Roman"/>
            <w:color w:val="1155cc"/>
            <w:sz w:val="24"/>
            <w:szCs w:val="24"/>
            <w:rtl w:val="0"/>
          </w:rPr>
          <w:t xml:space="preserve">https://doi.org/10.1007/s12546-020-09236-8</w:t>
        </w:r>
      </w:hyperlink>
      <w:r w:rsidDel="00000000" w:rsidR="00000000" w:rsidRPr="00000000">
        <w:rPr>
          <w:rtl w:val="0"/>
        </w:rPr>
      </w:r>
    </w:p>
    <w:p w:rsidR="00000000" w:rsidDel="00000000" w:rsidP="00000000" w:rsidRDefault="00000000" w:rsidRPr="00000000" w14:paraId="000000C3">
      <w:pPr>
        <w:shd w:fill="ffffff" w:val="clear"/>
        <w:spacing w:after="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THE </w:t>
      </w:r>
      <w:r w:rsidDel="00000000" w:rsidR="00000000" w:rsidRPr="00000000">
        <w:rPr>
          <w:rFonts w:ascii="Times New Roman" w:cs="Times New Roman" w:eastAsia="Times New Roman" w:hAnsi="Times New Roman"/>
          <w:color w:val="222222"/>
          <w:sz w:val="24"/>
          <w:szCs w:val="24"/>
          <w:rtl w:val="0"/>
        </w:rPr>
        <w:t xml:space="preserve">FULLSTORY</w:t>
      </w:r>
      <w:r w:rsidDel="00000000" w:rsidR="00000000" w:rsidRPr="00000000">
        <w:rPr>
          <w:rFonts w:ascii="Times New Roman" w:cs="Times New Roman" w:eastAsia="Times New Roman" w:hAnsi="Times New Roman"/>
          <w:color w:val="222222"/>
          <w:sz w:val="24"/>
          <w:szCs w:val="24"/>
          <w:rtl w:val="0"/>
        </w:rPr>
        <w:t xml:space="preserve"> TEAM (2021). </w:t>
      </w:r>
      <w:r w:rsidDel="00000000" w:rsidR="00000000" w:rsidRPr="00000000">
        <w:rPr>
          <w:rFonts w:ascii="Times New Roman" w:cs="Times New Roman" w:eastAsia="Times New Roman" w:hAnsi="Times New Roman"/>
          <w:i w:val="1"/>
          <w:color w:val="222222"/>
          <w:sz w:val="24"/>
          <w:szCs w:val="24"/>
          <w:rtl w:val="0"/>
        </w:rPr>
        <w:t xml:space="preserve">Qualitative vs. Quantitative Data: What’s the Difference? And Why They’re So Valuable | FullStory</w:t>
      </w:r>
      <w:r w:rsidDel="00000000" w:rsidR="00000000" w:rsidRPr="00000000">
        <w:rPr>
          <w:rFonts w:ascii="Times New Roman" w:cs="Times New Roman" w:eastAsia="Times New Roman" w:hAnsi="Times New Roman"/>
          <w:color w:val="222222"/>
          <w:sz w:val="24"/>
          <w:szCs w:val="24"/>
          <w:rtl w:val="0"/>
        </w:rPr>
        <w:t xml:space="preserve">. [online] </w:t>
      </w:r>
      <w:r w:rsidDel="00000000" w:rsidR="00000000" w:rsidRPr="00000000">
        <w:rPr>
          <w:rFonts w:ascii="Times New Roman" w:cs="Times New Roman" w:eastAsia="Times New Roman" w:hAnsi="Times New Roman"/>
          <w:color w:val="222222"/>
          <w:sz w:val="24"/>
          <w:szCs w:val="24"/>
          <w:rtl w:val="0"/>
        </w:rPr>
        <w:t xml:space="preserve">www.fullstory.com</w:t>
      </w:r>
      <w:r w:rsidDel="00000000" w:rsidR="00000000" w:rsidRPr="00000000">
        <w:rPr>
          <w:rFonts w:ascii="Times New Roman" w:cs="Times New Roman" w:eastAsia="Times New Roman" w:hAnsi="Times New Roman"/>
          <w:color w:val="222222"/>
          <w:sz w:val="24"/>
          <w:szCs w:val="24"/>
          <w:rtl w:val="0"/>
        </w:rPr>
        <w:t xml:space="preserve">. Available at: </w:t>
      </w:r>
      <w:hyperlink r:id="rId24">
        <w:r w:rsidDel="00000000" w:rsidR="00000000" w:rsidRPr="00000000">
          <w:rPr>
            <w:rFonts w:ascii="Times New Roman" w:cs="Times New Roman" w:eastAsia="Times New Roman" w:hAnsi="Times New Roman"/>
            <w:color w:val="1155cc"/>
            <w:sz w:val="24"/>
            <w:szCs w:val="24"/>
            <w:u w:val="single"/>
            <w:rtl w:val="0"/>
          </w:rPr>
          <w:t xml:space="preserve">https://www.fullstory.com/blog/qualitative-vs-quantitative-data/</w:t>
        </w:r>
      </w:hyperlink>
      <w:r w:rsidDel="00000000" w:rsidR="00000000" w:rsidRPr="00000000">
        <w:rPr>
          <w:rFonts w:ascii="Times New Roman" w:cs="Times New Roman" w:eastAsia="Times New Roman" w:hAnsi="Times New Roman"/>
          <w:color w:val="222222"/>
          <w:sz w:val="24"/>
          <w:szCs w:val="24"/>
          <w:rtl w:val="0"/>
        </w:rPr>
        <w:t xml:space="preserve">.</w:t>
      </w:r>
    </w:p>
    <w:p w:rsidR="00000000" w:rsidDel="00000000" w:rsidP="00000000" w:rsidRDefault="00000000" w:rsidRPr="00000000" w14:paraId="000000C4">
      <w:pPr>
        <w:shd w:fill="ffffff" w:val="clear"/>
        <w:spacing w:after="240" w:before="24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Top Universities. (2024). </w:t>
      </w:r>
      <w:r w:rsidDel="00000000" w:rsidR="00000000" w:rsidRPr="00000000">
        <w:rPr>
          <w:rFonts w:ascii="Times New Roman" w:cs="Times New Roman" w:eastAsia="Times New Roman" w:hAnsi="Times New Roman"/>
          <w:i w:val="1"/>
          <w:color w:val="222222"/>
          <w:sz w:val="24"/>
          <w:szCs w:val="24"/>
          <w:rtl w:val="0"/>
        </w:rPr>
        <w:t xml:space="preserve">QS World University Rankings 2024</w:t>
      </w:r>
      <w:r w:rsidDel="00000000" w:rsidR="00000000" w:rsidRPr="00000000">
        <w:rPr>
          <w:rFonts w:ascii="Times New Roman" w:cs="Times New Roman" w:eastAsia="Times New Roman" w:hAnsi="Times New Roman"/>
          <w:color w:val="222222"/>
          <w:sz w:val="24"/>
          <w:szCs w:val="24"/>
          <w:rtl w:val="0"/>
        </w:rPr>
        <w:t xml:space="preserve">. [online] Available at:</w:t>
      </w:r>
      <w:hyperlink r:id="rId25">
        <w:r w:rsidDel="00000000" w:rsidR="00000000" w:rsidRPr="00000000">
          <w:rPr>
            <w:rFonts w:ascii="Times New Roman" w:cs="Times New Roman" w:eastAsia="Times New Roman" w:hAnsi="Times New Roman"/>
            <w:color w:val="222222"/>
            <w:sz w:val="24"/>
            <w:szCs w:val="24"/>
            <w:rtl w:val="0"/>
          </w:rPr>
          <w:t xml:space="preserve"> </w:t>
        </w:r>
      </w:hyperlink>
      <w:hyperlink r:id="rId26">
        <w:r w:rsidDel="00000000" w:rsidR="00000000" w:rsidRPr="00000000">
          <w:rPr>
            <w:rFonts w:ascii="Times New Roman" w:cs="Times New Roman" w:eastAsia="Times New Roman" w:hAnsi="Times New Roman"/>
            <w:color w:val="222222"/>
            <w:sz w:val="24"/>
            <w:szCs w:val="24"/>
            <w:u w:val="single"/>
            <w:rtl w:val="0"/>
          </w:rPr>
          <w:t xml:space="preserve">https://www.topuniversities.com/world-university-rankings</w:t>
        </w:r>
      </w:hyperlink>
      <w:r w:rsidDel="00000000" w:rsidR="00000000" w:rsidRPr="00000000">
        <w:rPr>
          <w:rFonts w:ascii="Times New Roman" w:cs="Times New Roman" w:eastAsia="Times New Roman" w:hAnsi="Times New Roman"/>
          <w:color w:val="222222"/>
          <w:sz w:val="24"/>
          <w:szCs w:val="24"/>
          <w:rtl w:val="0"/>
        </w:rPr>
        <w:t xml:space="preserve">.</w:t>
      </w:r>
    </w:p>
    <w:p w:rsidR="00000000" w:rsidDel="00000000" w:rsidP="00000000" w:rsidRDefault="00000000" w:rsidRPr="00000000" w14:paraId="000000C5">
      <w:pPr>
        <w:shd w:fill="ffffff" w:val="clear"/>
        <w:spacing w:after="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Urbański, M. (2022). Comparing Push and Pull Factors Affecting Migration. </w:t>
      </w:r>
      <w:r w:rsidDel="00000000" w:rsidR="00000000" w:rsidRPr="00000000">
        <w:rPr>
          <w:rFonts w:ascii="Times New Roman" w:cs="Times New Roman" w:eastAsia="Times New Roman" w:hAnsi="Times New Roman"/>
          <w:i w:val="1"/>
          <w:color w:val="222222"/>
          <w:sz w:val="24"/>
          <w:szCs w:val="24"/>
          <w:rtl w:val="0"/>
        </w:rPr>
        <w:t xml:space="preserve">Economies</w:t>
      </w:r>
      <w:r w:rsidDel="00000000" w:rsidR="00000000" w:rsidRPr="00000000">
        <w:rPr>
          <w:rFonts w:ascii="Times New Roman" w:cs="Times New Roman" w:eastAsia="Times New Roman" w:hAnsi="Times New Roman"/>
          <w:color w:val="222222"/>
          <w:sz w:val="24"/>
          <w:szCs w:val="24"/>
          <w:rtl w:val="0"/>
        </w:rPr>
        <w:t xml:space="preserve">, [online] 10(1), p.21. doi:</w:t>
      </w:r>
      <w:hyperlink r:id="rId27">
        <w:r w:rsidDel="00000000" w:rsidR="00000000" w:rsidRPr="00000000">
          <w:rPr>
            <w:rFonts w:ascii="Times New Roman" w:cs="Times New Roman" w:eastAsia="Times New Roman" w:hAnsi="Times New Roman"/>
            <w:color w:val="1155cc"/>
            <w:sz w:val="24"/>
            <w:szCs w:val="24"/>
            <w:u w:val="single"/>
            <w:rtl w:val="0"/>
          </w:rPr>
          <w:t xml:space="preserve">https://doi.org/10.3390/economies10010021</w:t>
        </w:r>
      </w:hyperlink>
      <w:r w:rsidDel="00000000" w:rsidR="00000000" w:rsidRPr="00000000">
        <w:rPr>
          <w:rFonts w:ascii="Times New Roman" w:cs="Times New Roman" w:eastAsia="Times New Roman" w:hAnsi="Times New Roman"/>
          <w:color w:val="222222"/>
          <w:sz w:val="24"/>
          <w:szCs w:val="24"/>
          <w:rtl w:val="0"/>
        </w:rPr>
        <w:t xml:space="preserve">.</w:t>
      </w:r>
    </w:p>
    <w:p w:rsidR="00000000" w:rsidDel="00000000" w:rsidP="00000000" w:rsidRDefault="00000000" w:rsidRPr="00000000" w14:paraId="000000C6">
      <w:pPr>
        <w:shd w:fill="ffffff" w:val="clear"/>
        <w:spacing w:after="0" w:line="360" w:lineRule="auto"/>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C7">
      <w:pPr>
        <w:shd w:fill="ffffff" w:val="clear"/>
        <w:spacing w:after="0" w:line="360" w:lineRule="auto"/>
        <w:rPr>
          <w:rFonts w:ascii="Times New Roman" w:cs="Times New Roman" w:eastAsia="Times New Roman" w:hAnsi="Times New Roman"/>
          <w:i w:val="1"/>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www.immd.gov.hk. (n.d.). </w:t>
      </w:r>
      <w:r w:rsidDel="00000000" w:rsidR="00000000" w:rsidRPr="00000000">
        <w:rPr>
          <w:rFonts w:ascii="Times New Roman" w:cs="Times New Roman" w:eastAsia="Times New Roman" w:hAnsi="Times New Roman"/>
          <w:i w:val="1"/>
          <w:color w:val="222222"/>
          <w:sz w:val="24"/>
          <w:szCs w:val="24"/>
          <w:rtl w:val="0"/>
        </w:rPr>
        <w:t xml:space="preserve">Top Talent Pass Scheme |</w:t>
      </w:r>
    </w:p>
    <w:p w:rsidR="00000000" w:rsidDel="00000000" w:rsidP="00000000" w:rsidRDefault="00000000" w:rsidRPr="00000000" w14:paraId="000000C8">
      <w:pPr>
        <w:shd w:fill="ffffff" w:val="clear"/>
        <w:spacing w:after="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i w:val="1"/>
          <w:color w:val="222222"/>
          <w:sz w:val="24"/>
          <w:szCs w:val="24"/>
          <w:rtl w:val="0"/>
        </w:rPr>
        <w:t xml:space="preserve">Immigration Department</w:t>
      </w:r>
      <w:r w:rsidDel="00000000" w:rsidR="00000000" w:rsidRPr="00000000">
        <w:rPr>
          <w:rFonts w:ascii="Times New Roman" w:cs="Times New Roman" w:eastAsia="Times New Roman" w:hAnsi="Times New Roman"/>
          <w:color w:val="222222"/>
          <w:sz w:val="24"/>
          <w:szCs w:val="24"/>
          <w:rtl w:val="0"/>
        </w:rPr>
        <w:t xml:space="preserve">. [online]</w:t>
      </w:r>
    </w:p>
    <w:p w:rsidR="00000000" w:rsidDel="00000000" w:rsidP="00000000" w:rsidRDefault="00000000" w:rsidRPr="00000000" w14:paraId="000000C9">
      <w:pPr>
        <w:shd w:fill="ffffff" w:val="clear"/>
        <w:spacing w:after="0"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Available at:</w:t>
      </w:r>
      <w:hyperlink r:id="rId28">
        <w:r w:rsidDel="00000000" w:rsidR="00000000" w:rsidRPr="00000000">
          <w:rPr>
            <w:rFonts w:ascii="Times New Roman" w:cs="Times New Roman" w:eastAsia="Times New Roman" w:hAnsi="Times New Roman"/>
            <w:color w:val="222222"/>
            <w:sz w:val="24"/>
            <w:szCs w:val="24"/>
            <w:rtl w:val="0"/>
          </w:rPr>
          <w:t xml:space="preserve"> </w:t>
        </w:r>
      </w:hyperlink>
      <w:hyperlink r:id="rId29">
        <w:r w:rsidDel="00000000" w:rsidR="00000000" w:rsidRPr="00000000">
          <w:rPr>
            <w:rFonts w:ascii="Times New Roman" w:cs="Times New Roman" w:eastAsia="Times New Roman" w:hAnsi="Times New Roman"/>
            <w:color w:val="222222"/>
            <w:sz w:val="24"/>
            <w:szCs w:val="24"/>
            <w:u w:val="single"/>
            <w:rtl w:val="0"/>
          </w:rPr>
          <w:t xml:space="preserve">https://www.immd.gov.hk/eng/services/visas/TTPS.html</w:t>
        </w:r>
      </w:hyperlink>
      <w:r w:rsidDel="00000000" w:rsidR="00000000" w:rsidRPr="00000000">
        <w:rPr>
          <w:rtl w:val="0"/>
        </w:rPr>
      </w:r>
    </w:p>
    <w:p w:rsidR="00000000" w:rsidDel="00000000" w:rsidP="00000000" w:rsidRDefault="00000000" w:rsidRPr="00000000" w14:paraId="000000CA">
      <w:pPr>
        <w:shd w:fill="ffffff" w:val="clear"/>
        <w:spacing w:after="240" w:before="240" w:line="360" w:lineRule="auto"/>
        <w:rPr>
          <w:rFonts w:ascii="Times New Roman" w:cs="Times New Roman" w:eastAsia="Times New Roman" w:hAnsi="Times New Roman"/>
          <w:color w:val="1155cc"/>
          <w:sz w:val="24"/>
          <w:szCs w:val="24"/>
          <w:highlight w:val="yellow"/>
          <w:u w:val="single"/>
        </w:rPr>
      </w:pPr>
      <w:r w:rsidDel="00000000" w:rsidR="00000000" w:rsidRPr="00000000">
        <w:rPr>
          <w:rFonts w:ascii="Times New Roman" w:cs="Times New Roman" w:eastAsia="Times New Roman" w:hAnsi="Times New Roman"/>
          <w:color w:val="222222"/>
          <w:sz w:val="24"/>
          <w:szCs w:val="24"/>
          <w:rtl w:val="0"/>
        </w:rPr>
        <w:t xml:space="preserve">www.censtatd.gov.hk. (n.d.). </w:t>
      </w:r>
      <w:r w:rsidDel="00000000" w:rsidR="00000000" w:rsidRPr="00000000">
        <w:rPr>
          <w:rFonts w:ascii="Times New Roman" w:cs="Times New Roman" w:eastAsia="Times New Roman" w:hAnsi="Times New Roman"/>
          <w:i w:val="1"/>
          <w:color w:val="222222"/>
          <w:sz w:val="24"/>
          <w:szCs w:val="24"/>
          <w:rtl w:val="0"/>
        </w:rPr>
        <w:t xml:space="preserve">Labour Force, Employment and Unemployment.</w:t>
      </w:r>
      <w:r w:rsidDel="00000000" w:rsidR="00000000" w:rsidRPr="00000000">
        <w:rPr>
          <w:rFonts w:ascii="Times New Roman" w:cs="Times New Roman" w:eastAsia="Times New Roman" w:hAnsi="Times New Roman"/>
          <w:color w:val="222222"/>
          <w:sz w:val="24"/>
          <w:szCs w:val="24"/>
          <w:rtl w:val="0"/>
        </w:rPr>
        <w:t xml:space="preserve"> [online] Available at:</w:t>
      </w:r>
      <w:hyperlink r:id="rId30">
        <w:r w:rsidDel="00000000" w:rsidR="00000000" w:rsidRPr="00000000">
          <w:rPr>
            <w:rFonts w:ascii="Times New Roman" w:cs="Times New Roman" w:eastAsia="Times New Roman" w:hAnsi="Times New Roman"/>
            <w:color w:val="222222"/>
            <w:sz w:val="24"/>
            <w:szCs w:val="24"/>
            <w:rtl w:val="0"/>
          </w:rPr>
          <w:t xml:space="preserve"> </w:t>
        </w:r>
      </w:hyperlink>
      <w:hyperlink r:id="rId31">
        <w:r w:rsidDel="00000000" w:rsidR="00000000" w:rsidRPr="00000000">
          <w:rPr>
            <w:rFonts w:ascii="Times New Roman" w:cs="Times New Roman" w:eastAsia="Times New Roman" w:hAnsi="Times New Roman"/>
            <w:color w:val="222222"/>
            <w:sz w:val="24"/>
            <w:szCs w:val="24"/>
            <w:u w:val="single"/>
            <w:rtl w:val="0"/>
          </w:rPr>
          <w:t xml:space="preserve">https://www.censtatd.gov.hk/en/scode200.html</w:t>
        </w:r>
      </w:hyperlink>
      <w:r w:rsidDel="00000000" w:rsidR="00000000" w:rsidRPr="00000000">
        <w:rPr>
          <w:rFonts w:ascii="Times New Roman" w:cs="Times New Roman" w:eastAsia="Times New Roman" w:hAnsi="Times New Roman"/>
          <w:color w:val="222222"/>
          <w:sz w:val="24"/>
          <w:szCs w:val="24"/>
          <w:rtl w:val="0"/>
        </w:rPr>
        <w:t xml:space="preserve">.</w:t>
      </w:r>
      <w:r w:rsidDel="00000000" w:rsidR="00000000" w:rsidRPr="00000000">
        <w:rPr>
          <w:rtl w:val="0"/>
        </w:rPr>
      </w:r>
    </w:p>
    <w:p w:rsidR="00000000" w:rsidDel="00000000" w:rsidP="00000000" w:rsidRDefault="00000000" w:rsidRPr="00000000" w14:paraId="000000CB">
      <w:pPr>
        <w:spacing w:after="0" w:line="360" w:lineRule="auto"/>
        <w:rPr>
          <w:rFonts w:ascii="Times New Roman" w:cs="Times New Roman" w:eastAsia="Times New Roman" w:hAnsi="Times New Roman"/>
          <w:sz w:val="24"/>
          <w:szCs w:val="24"/>
          <w:highlight w:val="yellow"/>
        </w:rPr>
      </w:pPr>
      <w:r w:rsidDel="00000000" w:rsidR="00000000" w:rsidRPr="00000000">
        <w:rPr>
          <w:rFonts w:ascii="Times New Roman" w:cs="Times New Roman" w:eastAsia="Times New Roman" w:hAnsi="Times New Roman"/>
          <w:sz w:val="24"/>
          <w:szCs w:val="24"/>
          <w:rtl w:val="0"/>
        </w:rPr>
        <w:t xml:space="preserve">Zanabazar, A., Kho, N.S. and Jigjiddorj, S. (2021). The Push and Pull Factors Affecting the Migration of </w:t>
      </w:r>
      <w:r w:rsidDel="00000000" w:rsidR="00000000" w:rsidRPr="00000000">
        <w:rPr>
          <w:rFonts w:ascii="Times New Roman" w:cs="Times New Roman" w:eastAsia="Times New Roman" w:hAnsi="Times New Roman"/>
          <w:sz w:val="24"/>
          <w:szCs w:val="24"/>
          <w:rtl w:val="0"/>
        </w:rPr>
        <w:t xml:space="preserve">Mongolians</w:t>
      </w:r>
      <w:r w:rsidDel="00000000" w:rsidR="00000000" w:rsidRPr="00000000">
        <w:rPr>
          <w:rFonts w:ascii="Times New Roman" w:cs="Times New Roman" w:eastAsia="Times New Roman" w:hAnsi="Times New Roman"/>
          <w:sz w:val="24"/>
          <w:szCs w:val="24"/>
          <w:rtl w:val="0"/>
        </w:rPr>
        <w:t xml:space="preserve"> to the Republic of South Korea. </w:t>
      </w:r>
      <w:r w:rsidDel="00000000" w:rsidR="00000000" w:rsidRPr="00000000">
        <w:rPr>
          <w:rFonts w:ascii="Times New Roman" w:cs="Times New Roman" w:eastAsia="Times New Roman" w:hAnsi="Times New Roman"/>
          <w:i w:val="1"/>
          <w:sz w:val="24"/>
          <w:szCs w:val="24"/>
          <w:rtl w:val="0"/>
        </w:rPr>
        <w:t xml:space="preserve">SHS Web of Conferences</w:t>
      </w:r>
      <w:r w:rsidDel="00000000" w:rsidR="00000000" w:rsidRPr="00000000">
        <w:rPr>
          <w:rFonts w:ascii="Times New Roman" w:cs="Times New Roman" w:eastAsia="Times New Roman" w:hAnsi="Times New Roman"/>
          <w:sz w:val="24"/>
          <w:szCs w:val="24"/>
          <w:rtl w:val="0"/>
        </w:rPr>
        <w:t xml:space="preserve">, [online] 90, p.01023. doi:https://doi.org/10.1051/shsconf/20219001023.</w:t>
      </w:r>
      <w:r w:rsidDel="00000000" w:rsidR="00000000" w:rsidRPr="00000000">
        <w:rPr>
          <w:rtl w:val="0"/>
        </w:rPr>
      </w:r>
    </w:p>
    <w:sectPr>
      <w:headerReference r:id="rId32" w:type="default"/>
      <w:headerReference r:id="rId33" w:type="first"/>
      <w:footerReference r:id="rId34" w:type="default"/>
      <w:footerReference r:id="rId35" w:type="even"/>
      <w:pgSz w:h="16838" w:w="11906" w:orient="portrait"/>
      <w:pgMar w:bottom="1123.2" w:top="1123.2" w:left="1123.2" w:right="1123.2" w:header="709" w:footer="709"/>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D1">
    <w:pPr>
      <w:pBdr>
        <w:top w:space="0" w:sz="0" w:val="nil"/>
        <w:left w:space="0" w:sz="0" w:val="nil"/>
        <w:bottom w:space="0" w:sz="0" w:val="nil"/>
        <w:right w:space="0" w:sz="0" w:val="nil"/>
        <w:between w:space="0" w:sz="0" w:val="nil"/>
      </w:pBdr>
      <w:tabs>
        <w:tab w:val="center" w:leader="none" w:pos="4680"/>
        <w:tab w:val="right" w:leader="none" w:pos="9360"/>
      </w:tabs>
      <w:spacing w:after="0" w:line="240" w:lineRule="auto"/>
      <w:jc w:val="center"/>
      <w:rPr>
        <w:color w:val="000000"/>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D2">
    <w:pPr>
      <w:pBdr>
        <w:top w:space="0" w:sz="0" w:val="nil"/>
        <w:left w:space="0" w:sz="0" w:val="nil"/>
        <w:bottom w:space="0" w:sz="0" w:val="nil"/>
        <w:right w:space="0" w:sz="0" w:val="nil"/>
        <w:between w:space="0" w:sz="0" w:val="nil"/>
      </w:pBdr>
      <w:tabs>
        <w:tab w:val="center" w:leader="none" w:pos="4680"/>
        <w:tab w:val="right" w:leader="none" w:pos="9360"/>
      </w:tabs>
      <w:spacing w:after="0" w:line="240" w:lineRule="auto"/>
      <w:jc w:val="center"/>
      <w:rPr>
        <w:color w:val="000000"/>
      </w:rPr>
    </w:pPr>
    <w:r w:rsidDel="00000000" w:rsidR="00000000" w:rsidRPr="00000000">
      <w:rPr>
        <w:color w:val="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D3">
    <w:pPr>
      <w:pBdr>
        <w:top w:space="0" w:sz="0" w:val="nil"/>
        <w:left w:space="0" w:sz="0" w:val="nil"/>
        <w:bottom w:space="0" w:sz="0" w:val="nil"/>
        <w:right w:space="0" w:sz="0" w:val="nil"/>
        <w:between w:space="0" w:sz="0" w:val="nil"/>
      </w:pBdr>
      <w:tabs>
        <w:tab w:val="center" w:leader="none" w:pos="4680"/>
        <w:tab w:val="right" w:leader="none" w:pos="9360"/>
      </w:tabs>
      <w:spacing w:after="0" w:line="240" w:lineRule="auto"/>
      <w:rPr>
        <w:color w:val="000000"/>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C">
    <w:pPr>
      <w:pBdr>
        <w:top w:space="0" w:sz="0" w:val="nil"/>
        <w:left w:space="0" w:sz="0" w:val="nil"/>
        <w:bottom w:space="0" w:sz="0" w:val="nil"/>
        <w:right w:space="0" w:sz="0" w:val="nil"/>
        <w:between w:space="0" w:sz="0" w:val="nil"/>
      </w:pBdr>
      <w:tabs>
        <w:tab w:val="center" w:leader="none" w:pos="4513"/>
        <w:tab w:val="right" w:leader="none" w:pos="9026"/>
      </w:tabs>
      <w:spacing w:after="0" w:line="240" w:lineRule="auto"/>
      <w:jc w:val="center"/>
      <w:rPr>
        <w:color w:val="000000"/>
      </w:rPr>
    </w:pPr>
    <w:r w:rsidDel="00000000" w:rsidR="00000000" w:rsidRPr="00000000">
      <w:rPr>
        <w:rtl w:val="0"/>
      </w:rPr>
    </w:r>
  </w:p>
  <w:p w:rsidR="00000000" w:rsidDel="00000000" w:rsidP="00000000" w:rsidRDefault="00000000" w:rsidRPr="00000000" w14:paraId="000000CD">
    <w:pPr>
      <w:pBdr>
        <w:top w:space="0" w:sz="0" w:val="nil"/>
        <w:left w:space="0" w:sz="0" w:val="nil"/>
        <w:bottom w:space="0" w:sz="0" w:val="nil"/>
        <w:right w:space="0" w:sz="0" w:val="nil"/>
        <w:between w:space="0" w:sz="0" w:val="nil"/>
      </w:pBdr>
      <w:tabs>
        <w:tab w:val="center" w:leader="none" w:pos="4513"/>
        <w:tab w:val="right" w:leader="none" w:pos="9026"/>
      </w:tabs>
      <w:spacing w:after="0" w:line="240" w:lineRule="auto"/>
      <w:rPr/>
    </w:pPr>
    <w:r w:rsidDel="00000000" w:rsidR="00000000" w:rsidRPr="00000000">
      <w:rPr>
        <w:rtl w:val="0"/>
      </w:rPr>
    </w:r>
  </w:p>
  <w:p w:rsidR="00000000" w:rsidDel="00000000" w:rsidP="00000000" w:rsidRDefault="00000000" w:rsidRPr="00000000" w14:paraId="000000CE">
    <w:pPr>
      <w:pBdr>
        <w:top w:space="0" w:sz="0" w:val="nil"/>
        <w:left w:space="0" w:sz="0" w:val="nil"/>
        <w:bottom w:space="0" w:sz="0" w:val="nil"/>
        <w:right w:space="0" w:sz="0" w:val="nil"/>
        <w:between w:space="0" w:sz="0" w:val="nil"/>
      </w:pBdr>
      <w:tabs>
        <w:tab w:val="center" w:leader="none" w:pos="4513"/>
        <w:tab w:val="right" w:leader="none" w:pos="9026"/>
      </w:tabs>
      <w:spacing w:after="0" w:line="240" w:lineRule="auto"/>
      <w:jc w:val="right"/>
      <w:rPr/>
    </w:pPr>
    <w:r w:rsidDel="00000000" w:rsidR="00000000" w:rsidRPr="00000000">
      <w:rPr>
        <w:rtl w:val="0"/>
      </w:rPr>
    </w:r>
  </w:p>
  <w:p w:rsidR="00000000" w:rsidDel="00000000" w:rsidP="00000000" w:rsidRDefault="00000000" w:rsidRPr="00000000" w14:paraId="000000CF">
    <w:pPr>
      <w:pBdr>
        <w:top w:space="0" w:sz="0" w:val="nil"/>
        <w:left w:space="0" w:sz="0" w:val="nil"/>
        <w:bottom w:space="0" w:sz="0" w:val="nil"/>
        <w:right w:space="0" w:sz="0" w:val="nil"/>
        <w:between w:space="0" w:sz="0" w:val="nil"/>
      </w:pBdr>
      <w:tabs>
        <w:tab w:val="center" w:leader="none" w:pos="4513"/>
        <w:tab w:val="right" w:leader="none" w:pos="9026"/>
      </w:tabs>
      <w:spacing w:after="0" w:line="240" w:lineRule="auto"/>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D0">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HK"/>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0" w:before="40" w:lineRule="auto"/>
    </w:pPr>
    <w:rPr>
      <w:rFonts w:ascii="Calibri" w:cs="Calibri" w:eastAsia="Calibri" w:hAnsi="Calibri"/>
      <w:i w:val="1"/>
      <w:color w:val="2f5496"/>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0" w:before="40" w:lineRule="auto"/>
    </w:pPr>
    <w:rPr>
      <w:rFonts w:ascii="Calibri" w:cs="Calibri" w:eastAsia="Calibri" w:hAnsi="Calibri"/>
      <w:i w:val="1"/>
      <w:color w:val="2f5496"/>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sid w:val="00916E37"/>
  </w:style>
  <w:style w:type="paragraph" w:styleId="Heading1">
    <w:name w:val="heading 1"/>
    <w:basedOn w:val="Normal"/>
    <w:next w:val="Normal"/>
    <w:uiPriority w:val="9"/>
    <w:qFormat w:val="1"/>
    <w:pPr>
      <w:keepNext w:val="1"/>
      <w:keepLines w:val="1"/>
      <w:spacing w:after="120" w:before="480"/>
      <w:outlineLvl w:val="0"/>
    </w:pPr>
    <w:rPr>
      <w:b w:val="1"/>
      <w:sz w:val="48"/>
      <w:szCs w:val="48"/>
    </w:rPr>
  </w:style>
  <w:style w:type="paragraph" w:styleId="Heading2">
    <w:name w:val="heading 2"/>
    <w:basedOn w:val="Normal"/>
    <w:next w:val="Normal"/>
    <w:link w:val="Heading2Char"/>
    <w:uiPriority w:val="9"/>
    <w:semiHidden w:val="1"/>
    <w:unhideWhenUsed w:val="1"/>
    <w:qFormat w:val="1"/>
    <w:rsid w:val="00916E37"/>
    <w:pPr>
      <w:keepNext w:val="1"/>
      <w:keepLines w:val="1"/>
      <w:spacing w:after="0" w:before="40"/>
      <w:outlineLvl w:val="1"/>
    </w:pPr>
    <w:rPr>
      <w:rFonts w:asciiTheme="majorHAnsi" w:cstheme="majorBidi" w:eastAsiaTheme="majorEastAsia" w:hAnsiTheme="majorHAnsi"/>
      <w:color w:val="2f5496" w:themeColor="accent1" w:themeShade="0000BF"/>
      <w:sz w:val="26"/>
      <w:szCs w:val="26"/>
    </w:rPr>
  </w:style>
  <w:style w:type="paragraph" w:styleId="Heading3">
    <w:name w:val="heading 3"/>
    <w:basedOn w:val="Normal"/>
    <w:next w:val="Normal"/>
    <w:uiPriority w:val="9"/>
    <w:semiHidden w:val="1"/>
    <w:unhideWhenUsed w:val="1"/>
    <w:qFormat w:val="1"/>
    <w:pPr>
      <w:keepNext w:val="1"/>
      <w:keepLines w:val="1"/>
      <w:spacing w:after="80" w:before="280"/>
      <w:outlineLvl w:val="2"/>
    </w:pPr>
    <w:rPr>
      <w:b w:val="1"/>
      <w:sz w:val="28"/>
      <w:szCs w:val="28"/>
    </w:rPr>
  </w:style>
  <w:style w:type="paragraph" w:styleId="Heading4">
    <w:name w:val="heading 4"/>
    <w:basedOn w:val="Normal"/>
    <w:next w:val="Normal"/>
    <w:link w:val="Heading4Char"/>
    <w:uiPriority w:val="9"/>
    <w:semiHidden w:val="1"/>
    <w:unhideWhenUsed w:val="1"/>
    <w:qFormat w:val="1"/>
    <w:rsid w:val="00916E37"/>
    <w:pPr>
      <w:keepNext w:val="1"/>
      <w:keepLines w:val="1"/>
      <w:spacing w:after="0" w:before="40"/>
      <w:outlineLvl w:val="3"/>
    </w:pPr>
    <w:rPr>
      <w:rFonts w:asciiTheme="majorHAnsi" w:cstheme="majorBidi" w:eastAsiaTheme="majorEastAsia" w:hAnsiTheme="majorHAnsi"/>
      <w:i w:val="1"/>
      <w:iCs w:val="1"/>
      <w:color w:val="2f5496" w:themeColor="accent1" w:themeShade="0000BF"/>
    </w:rPr>
  </w:style>
  <w:style w:type="paragraph" w:styleId="Heading5">
    <w:name w:val="heading 5"/>
    <w:basedOn w:val="Normal"/>
    <w:next w:val="Normal"/>
    <w:uiPriority w:val="9"/>
    <w:semiHidden w:val="1"/>
    <w:unhideWhenUsed w:val="1"/>
    <w:qFormat w:val="1"/>
    <w:pPr>
      <w:keepNext w:val="1"/>
      <w:keepLines w:val="1"/>
      <w:spacing w:after="40" w:before="220"/>
      <w:outlineLvl w:val="4"/>
    </w:pPr>
    <w:rPr>
      <w:b w:val="1"/>
    </w:rPr>
  </w:style>
  <w:style w:type="paragraph" w:styleId="Heading6">
    <w:name w:val="heading 6"/>
    <w:basedOn w:val="Normal"/>
    <w:next w:val="Normal"/>
    <w:uiPriority w:val="9"/>
    <w:semiHidden w:val="1"/>
    <w:unhideWhenUsed w:val="1"/>
    <w:qFormat w:val="1"/>
    <w:pPr>
      <w:keepNext w:val="1"/>
      <w:keepLines w:val="1"/>
      <w:spacing w:after="40" w:before="200"/>
      <w:outlineLvl w:val="5"/>
    </w:pPr>
    <w:rPr>
      <w:b w:val="1"/>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120" w:before="480"/>
    </w:pPr>
    <w:rPr>
      <w:b w:val="1"/>
      <w:sz w:val="72"/>
      <w:szCs w:val="72"/>
    </w:rPr>
  </w:style>
  <w:style w:type="character" w:styleId="Heading2Char" w:customStyle="1">
    <w:name w:val="Heading 2 Char"/>
    <w:basedOn w:val="DefaultParagraphFont"/>
    <w:link w:val="Heading2"/>
    <w:uiPriority w:val="9"/>
    <w:semiHidden w:val="1"/>
    <w:rsid w:val="00916E37"/>
    <w:rPr>
      <w:rFonts w:asciiTheme="majorHAnsi" w:cstheme="majorBidi" w:eastAsiaTheme="majorEastAsia" w:hAnsiTheme="majorHAnsi"/>
      <w:color w:val="2f5496" w:themeColor="accent1" w:themeShade="0000BF"/>
      <w:sz w:val="26"/>
      <w:szCs w:val="26"/>
      <w:lang w:val="en-HK"/>
    </w:rPr>
  </w:style>
  <w:style w:type="character" w:styleId="Heading4Char" w:customStyle="1">
    <w:name w:val="Heading 4 Char"/>
    <w:basedOn w:val="DefaultParagraphFont"/>
    <w:link w:val="Heading4"/>
    <w:uiPriority w:val="9"/>
    <w:semiHidden w:val="1"/>
    <w:rsid w:val="00916E37"/>
    <w:rPr>
      <w:rFonts w:asciiTheme="majorHAnsi" w:cstheme="majorBidi" w:eastAsiaTheme="majorEastAsia" w:hAnsiTheme="majorHAnsi"/>
      <w:i w:val="1"/>
      <w:iCs w:val="1"/>
      <w:color w:val="2f5496" w:themeColor="accent1" w:themeShade="0000BF"/>
      <w:sz w:val="22"/>
      <w:szCs w:val="22"/>
      <w:lang w:val="en-HK"/>
    </w:rPr>
  </w:style>
  <w:style w:type="paragraph" w:styleId="Header">
    <w:name w:val="header"/>
    <w:basedOn w:val="Normal"/>
    <w:link w:val="HeaderChar"/>
    <w:unhideWhenUsed w:val="1"/>
    <w:rsid w:val="00916E37"/>
    <w:pPr>
      <w:tabs>
        <w:tab w:val="center" w:pos="4513"/>
        <w:tab w:val="right" w:pos="9026"/>
      </w:tabs>
      <w:spacing w:after="0" w:line="240" w:lineRule="auto"/>
    </w:pPr>
  </w:style>
  <w:style w:type="character" w:styleId="HeaderChar" w:customStyle="1">
    <w:name w:val="Header Char"/>
    <w:basedOn w:val="DefaultParagraphFont"/>
    <w:link w:val="Header"/>
    <w:rsid w:val="00916E37"/>
    <w:rPr>
      <w:sz w:val="22"/>
      <w:szCs w:val="22"/>
      <w:lang w:val="en-HK"/>
    </w:rPr>
  </w:style>
  <w:style w:type="table" w:styleId="TableGrid">
    <w:name w:val="Table Grid"/>
    <w:basedOn w:val="TableNormal"/>
    <w:uiPriority w:val="39"/>
    <w:rsid w:val="00916E37"/>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BodyText1" w:customStyle="1">
    <w:name w:val="Body Text1"/>
    <w:basedOn w:val="Normal"/>
    <w:rsid w:val="00916E37"/>
    <w:pPr>
      <w:tabs>
        <w:tab w:val="left" w:pos="720"/>
        <w:tab w:val="left" w:pos="1440"/>
      </w:tabs>
      <w:spacing w:after="0" w:line="240" w:lineRule="auto"/>
    </w:pPr>
    <w:rPr>
      <w:rFonts w:ascii="CG Times (WN)" w:cs="Times New Roman" w:eastAsia="PMingLiU" w:hAnsi="CG Times (WN)"/>
      <w:sz w:val="24"/>
      <w:szCs w:val="20"/>
      <w:lang w:val="en-GB"/>
    </w:rPr>
  </w:style>
  <w:style w:type="paragraph" w:styleId="ListParagraph">
    <w:name w:val="List Paragraph"/>
    <w:basedOn w:val="Normal"/>
    <w:uiPriority w:val="34"/>
    <w:qFormat w:val="1"/>
    <w:rsid w:val="00D9119B"/>
    <w:pPr>
      <w:ind w:left="720"/>
      <w:contextualSpacing w:val="1"/>
    </w:pPr>
  </w:style>
  <w:style w:type="paragraph" w:styleId="Footer">
    <w:name w:val="footer"/>
    <w:basedOn w:val="Normal"/>
    <w:link w:val="FooterChar"/>
    <w:uiPriority w:val="99"/>
    <w:unhideWhenUsed w:val="1"/>
    <w:rsid w:val="008F35B6"/>
    <w:pPr>
      <w:tabs>
        <w:tab w:val="center" w:pos="4680"/>
        <w:tab w:val="right" w:pos="9360"/>
      </w:tabs>
      <w:spacing w:after="0" w:line="240" w:lineRule="auto"/>
    </w:pPr>
  </w:style>
  <w:style w:type="character" w:styleId="FooterChar" w:customStyle="1">
    <w:name w:val="Footer Char"/>
    <w:basedOn w:val="DefaultParagraphFont"/>
    <w:link w:val="Footer"/>
    <w:uiPriority w:val="99"/>
    <w:rsid w:val="008F35B6"/>
    <w:rPr>
      <w:sz w:val="22"/>
      <w:szCs w:val="22"/>
      <w:lang w:val="en-HK"/>
    </w:rPr>
  </w:style>
  <w:style w:type="character" w:styleId="PageNumber">
    <w:name w:val="page number"/>
    <w:basedOn w:val="DefaultParagraphFont"/>
    <w:uiPriority w:val="99"/>
    <w:semiHidden w:val="1"/>
    <w:unhideWhenUsed w:val="1"/>
    <w:rsid w:val="00891D6A"/>
  </w:style>
  <w:style w:type="paragraph" w:styleId="Subtitle">
    <w:name w:val="Subtitle"/>
    <w:basedOn w:val="Normal"/>
    <w:next w:val="Normal"/>
    <w:uiPriority w:val="11"/>
    <w:qFormat w:val="1"/>
    <w:pPr>
      <w:keepNext w:val="1"/>
      <w:keepLines w:val="1"/>
      <w:spacing w:after="80" w:before="360"/>
    </w:pPr>
    <w:rPr>
      <w:rFonts w:ascii="Georgia" w:cs="Georgia" w:eastAsia="Georgia" w:hAnsi="Georgia"/>
      <w:i w:val="1"/>
      <w:color w:val="666666"/>
      <w:sz w:val="48"/>
      <w:szCs w:val="48"/>
    </w:rPr>
  </w:style>
  <w:style w:type="table" w:styleId="a" w:customStyle="1">
    <w:basedOn w:val="TableNormal"/>
    <w:tblPr>
      <w:tblStyleRowBandSize w:val="1"/>
      <w:tblStyleColBandSize w:val="1"/>
      <w:tblCellMar>
        <w:left w:w="115.0" w:type="dxa"/>
        <w:right w:w="115.0" w:type="dxa"/>
      </w:tblCellMar>
    </w:tblPr>
  </w:style>
  <w:style w:type="character" w:styleId="CommentReference">
    <w:name w:val="annotation reference"/>
    <w:basedOn w:val="DefaultParagraphFont"/>
    <w:uiPriority w:val="99"/>
    <w:semiHidden w:val="1"/>
    <w:unhideWhenUsed w:val="1"/>
    <w:rsid w:val="007512A1"/>
    <w:rPr>
      <w:sz w:val="16"/>
      <w:szCs w:val="16"/>
    </w:rPr>
  </w:style>
  <w:style w:type="paragraph" w:styleId="CommentText">
    <w:name w:val="annotation text"/>
    <w:basedOn w:val="Normal"/>
    <w:link w:val="CommentTextChar"/>
    <w:uiPriority w:val="99"/>
    <w:unhideWhenUsed w:val="1"/>
    <w:rsid w:val="007512A1"/>
    <w:pPr>
      <w:spacing w:line="240" w:lineRule="auto"/>
    </w:pPr>
    <w:rPr>
      <w:sz w:val="20"/>
      <w:szCs w:val="20"/>
    </w:rPr>
  </w:style>
  <w:style w:type="character" w:styleId="CommentTextChar" w:customStyle="1">
    <w:name w:val="Comment Text Char"/>
    <w:basedOn w:val="DefaultParagraphFont"/>
    <w:link w:val="CommentText"/>
    <w:uiPriority w:val="99"/>
    <w:rsid w:val="007512A1"/>
    <w:rPr>
      <w:sz w:val="20"/>
      <w:szCs w:val="20"/>
    </w:rPr>
  </w:style>
  <w:style w:type="paragraph" w:styleId="CommentSubject">
    <w:name w:val="annotation subject"/>
    <w:basedOn w:val="CommentText"/>
    <w:next w:val="CommentText"/>
    <w:link w:val="CommentSubjectChar"/>
    <w:uiPriority w:val="99"/>
    <w:semiHidden w:val="1"/>
    <w:unhideWhenUsed w:val="1"/>
    <w:rsid w:val="007512A1"/>
    <w:rPr>
      <w:b w:val="1"/>
      <w:bCs w:val="1"/>
    </w:rPr>
  </w:style>
  <w:style w:type="character" w:styleId="CommentSubjectChar" w:customStyle="1">
    <w:name w:val="Comment Subject Char"/>
    <w:basedOn w:val="CommentTextChar"/>
    <w:link w:val="CommentSubject"/>
    <w:uiPriority w:val="99"/>
    <w:semiHidden w:val="1"/>
    <w:rsid w:val="007512A1"/>
    <w:rPr>
      <w:b w:val="1"/>
      <w:bCs w:val="1"/>
      <w:sz w:val="20"/>
      <w:szCs w:val="20"/>
    </w:rPr>
  </w:style>
  <w:style w:type="paragraph" w:styleId="Revision">
    <w:name w:val="Revision"/>
    <w:hidden w:val="1"/>
    <w:uiPriority w:val="99"/>
    <w:semiHidden w:val="1"/>
    <w:rsid w:val="007512A1"/>
    <w:pPr>
      <w:spacing w:after="0" w:line="240" w:lineRule="auto"/>
    </w:p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hyperlink" Target="https://www.scmp.com/comment/opinion/article/3254868/hong-kong-talent-schemes-success-cannot-be-taken-granted?campaign=3254868&amp;module=perpetual_scroll_0&amp;pgtype=article" TargetMode="External"/><Relationship Id="rId22" Type="http://schemas.openxmlformats.org/officeDocument/2006/relationships/hyperlink" Target="https://www.success.tid.gov.hk/english/aboutus/what_are_sme.html" TargetMode="External"/><Relationship Id="rId21" Type="http://schemas.openxmlformats.org/officeDocument/2006/relationships/hyperlink" Target="https://doi.org/10.2307/2060941" TargetMode="External"/><Relationship Id="rId24" Type="http://schemas.openxmlformats.org/officeDocument/2006/relationships/hyperlink" Target="https://www.fullstory.com/blog/qualitative-vs-quantitative-data/" TargetMode="External"/><Relationship Id="rId23" Type="http://schemas.openxmlformats.org/officeDocument/2006/relationships/hyperlink" Target="https://doi.org/10.1007/s12546-020-09236-8"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randhk.gov.hk/uploads/brandhk/files/factsheets/Hong_Kong_Themes/Asias-world-city-E.pdf" TargetMode="External"/><Relationship Id="rId26" Type="http://schemas.openxmlformats.org/officeDocument/2006/relationships/hyperlink" Target="https://www.topuniversities.com/world-university-rankings" TargetMode="External"/><Relationship Id="rId25" Type="http://schemas.openxmlformats.org/officeDocument/2006/relationships/hyperlink" Target="https://www.topuniversities.com/world-university-rankings" TargetMode="External"/><Relationship Id="rId28" Type="http://schemas.openxmlformats.org/officeDocument/2006/relationships/hyperlink" Target="https://www.immd.gov.hk/eng/services/visas/TTPS.html" TargetMode="External"/><Relationship Id="rId27" Type="http://schemas.openxmlformats.org/officeDocument/2006/relationships/hyperlink" Target="https://doi.org/10.3390/economies10010021"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www.immd.gov.hk/eng/services/visas/TTPS.html" TargetMode="External"/><Relationship Id="rId7" Type="http://schemas.openxmlformats.org/officeDocument/2006/relationships/image" Target="media/image1.png"/><Relationship Id="rId8" Type="http://schemas.openxmlformats.org/officeDocument/2006/relationships/hyperlink" Target="https://www.channelnewsasia.com/east-asia/hong-kong-2019-protests-five-years-regina-ip-what-changed-4404891" TargetMode="External"/><Relationship Id="rId31" Type="http://schemas.openxmlformats.org/officeDocument/2006/relationships/hyperlink" Target="https://www.censtatd.gov.hk/en/scode200.html" TargetMode="External"/><Relationship Id="rId30" Type="http://schemas.openxmlformats.org/officeDocument/2006/relationships/hyperlink" Target="https://www.censtatd.gov.hk/en/scode200.html" TargetMode="External"/><Relationship Id="rId11" Type="http://schemas.openxmlformats.org/officeDocument/2006/relationships/hyperlink" Target="https://doi.org/10.1007/s12134-022-00921-3" TargetMode="External"/><Relationship Id="rId33" Type="http://schemas.openxmlformats.org/officeDocument/2006/relationships/header" Target="header2.xml"/><Relationship Id="rId10" Type="http://schemas.openxmlformats.org/officeDocument/2006/relationships/hyperlink" Target="https://doi.org/10.1177/0170840616685361" TargetMode="External"/><Relationship Id="rId32" Type="http://schemas.openxmlformats.org/officeDocument/2006/relationships/header" Target="header1.xml"/><Relationship Id="rId13" Type="http://schemas.openxmlformats.org/officeDocument/2006/relationships/hyperlink" Target="https://www.channelnewsasia.com/east-asia/hong-kong-expats-exit-mainland-chinese-business-impact-4643286" TargetMode="External"/><Relationship Id="rId35" Type="http://schemas.openxmlformats.org/officeDocument/2006/relationships/footer" Target="footer2.xml"/><Relationship Id="rId12" Type="http://schemas.openxmlformats.org/officeDocument/2006/relationships/hyperlink" Target="https://doi.org/10.1186/s40878-022-00323-y" TargetMode="External"/><Relationship Id="rId34" Type="http://schemas.openxmlformats.org/officeDocument/2006/relationships/footer" Target="footer1.xml"/><Relationship Id="rId15" Type="http://schemas.openxmlformats.org/officeDocument/2006/relationships/hyperlink" Target="https://doi.org/10.1177/00027642231192025" TargetMode="External"/><Relationship Id="rId14" Type="http://schemas.openxmlformats.org/officeDocument/2006/relationships/hyperlink" Target="https://doi.org/10.1080/14747731.2021.1882816" TargetMode="External"/><Relationship Id="rId17" Type="http://schemas.openxmlformats.org/officeDocument/2006/relationships/hyperlink" Target="https://www.mindtools.com/asnydwg/managing-in-a-vuca-world" TargetMode="External"/><Relationship Id="rId16" Type="http://schemas.openxmlformats.org/officeDocument/2006/relationships/hyperlink" Target="https://www.mindtools.com/asnydwg/managing-in-a-vuca-world" TargetMode="External"/><Relationship Id="rId19" Type="http://schemas.openxmlformats.org/officeDocument/2006/relationships/hyperlink" Target="https://www.scmp.com/comment/opinion/article/3254868/hong-kong-talent-schemes-success-cannot-be-taken-granted?campaign=3254868&amp;module=perpetual_scroll_0&amp;pgtype=article" TargetMode="External"/><Relationship Id="rId18" Type="http://schemas.openxmlformats.org/officeDocument/2006/relationships/hyperlink" Target="https://doi.org/10.15185/izawol.3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1jQKY/3vI4qAALHstRJqQhDjMLA==">CgMxLjA4AHIhMVptamRnUWZWUmdkZTdCanprWUtwVEkxYWVjcUhJeHF3</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2024-08-25T00:59:00Z</dcterms:created>
  <dc:creator>Microsoft Office User</dc:creator>
</cp:coreProperties>
</file>