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09515" w14:textId="34B42618" w:rsidR="00C174CF" w:rsidRDefault="00C174CF" w:rsidP="00C174CF">
      <w:pPr>
        <w:spacing w:line="360" w:lineRule="auto"/>
        <w:jc w:val="center"/>
        <w:rPr>
          <w:rFonts w:ascii="Times New Roman" w:hAnsi="Times New Roman" w:cs="Times New Roman"/>
          <w:szCs w:val="24"/>
        </w:rPr>
      </w:pPr>
    </w:p>
    <w:p w14:paraId="3D9259B1" w14:textId="77777777" w:rsidR="00D4693F" w:rsidRDefault="00D4693F" w:rsidP="00C174CF">
      <w:pPr>
        <w:spacing w:line="360" w:lineRule="auto"/>
        <w:jc w:val="center"/>
        <w:rPr>
          <w:rFonts w:ascii="Times New Roman" w:hAnsi="Times New Roman" w:cs="Times New Roman"/>
          <w:sz w:val="52"/>
          <w:szCs w:val="52"/>
        </w:rPr>
      </w:pPr>
    </w:p>
    <w:p w14:paraId="18125C39" w14:textId="77777777" w:rsidR="00D4693F" w:rsidRDefault="00D4693F" w:rsidP="00C174CF">
      <w:pPr>
        <w:spacing w:line="360" w:lineRule="auto"/>
        <w:jc w:val="center"/>
        <w:rPr>
          <w:rFonts w:ascii="Times New Roman" w:hAnsi="Times New Roman" w:cs="Times New Roman"/>
          <w:sz w:val="52"/>
          <w:szCs w:val="52"/>
        </w:rPr>
      </w:pPr>
    </w:p>
    <w:p w14:paraId="32F38C20" w14:textId="77777777" w:rsidR="00D4693F" w:rsidRDefault="00D4693F" w:rsidP="00C174CF">
      <w:pPr>
        <w:spacing w:line="360" w:lineRule="auto"/>
        <w:jc w:val="center"/>
        <w:rPr>
          <w:rFonts w:ascii="Times New Roman" w:hAnsi="Times New Roman" w:cs="Times New Roman"/>
          <w:sz w:val="52"/>
          <w:szCs w:val="52"/>
        </w:rPr>
      </w:pPr>
    </w:p>
    <w:p w14:paraId="4FD763B7" w14:textId="77777777" w:rsidR="00D4693F" w:rsidRDefault="00D4693F" w:rsidP="00C174CF">
      <w:pPr>
        <w:spacing w:line="360" w:lineRule="auto"/>
        <w:jc w:val="center"/>
        <w:rPr>
          <w:rFonts w:ascii="Times New Roman" w:hAnsi="Times New Roman" w:cs="Times New Roman"/>
          <w:sz w:val="52"/>
          <w:szCs w:val="52"/>
        </w:rPr>
      </w:pPr>
    </w:p>
    <w:p w14:paraId="06B3A90C" w14:textId="77777777" w:rsidR="00D4693F" w:rsidRDefault="00D4693F" w:rsidP="00C174CF">
      <w:pPr>
        <w:spacing w:line="360" w:lineRule="auto"/>
        <w:jc w:val="center"/>
        <w:rPr>
          <w:rFonts w:ascii="Times New Roman" w:hAnsi="Times New Roman" w:cs="Times New Roman"/>
          <w:sz w:val="52"/>
          <w:szCs w:val="52"/>
        </w:rPr>
      </w:pPr>
    </w:p>
    <w:p w14:paraId="2E6405F2" w14:textId="15194D35" w:rsidR="00C174CF" w:rsidRPr="00D4693F" w:rsidRDefault="00D4693F" w:rsidP="00C174CF">
      <w:pPr>
        <w:spacing w:line="360" w:lineRule="auto"/>
        <w:jc w:val="center"/>
        <w:rPr>
          <w:rFonts w:ascii="Times New Roman" w:hAnsi="Times New Roman" w:cs="Times New Roman"/>
          <w:sz w:val="44"/>
          <w:szCs w:val="44"/>
        </w:rPr>
      </w:pPr>
      <w:r w:rsidRPr="00D4693F">
        <w:rPr>
          <w:rFonts w:ascii="Times New Roman" w:hAnsi="Times New Roman" w:cs="Times New Roman"/>
          <w:sz w:val="44"/>
          <w:szCs w:val="44"/>
        </w:rPr>
        <w:t>Project Management</w:t>
      </w:r>
    </w:p>
    <w:p w14:paraId="2057A74A" w14:textId="77777777" w:rsidR="00D4693F" w:rsidRPr="00D4693F" w:rsidRDefault="00D4693F" w:rsidP="00D4693F">
      <w:pPr>
        <w:jc w:val="center"/>
        <w:rPr>
          <w:sz w:val="44"/>
          <w:szCs w:val="44"/>
        </w:rPr>
      </w:pPr>
      <w:r w:rsidRPr="00D4693F">
        <w:rPr>
          <w:sz w:val="44"/>
          <w:szCs w:val="44"/>
        </w:rPr>
        <w:t>Student ID:2028223</w:t>
      </w:r>
    </w:p>
    <w:p w14:paraId="367EC079" w14:textId="77777777" w:rsidR="00C174CF" w:rsidRPr="00494F1C" w:rsidRDefault="00C174CF" w:rsidP="00C174CF">
      <w:pPr>
        <w:spacing w:line="360" w:lineRule="auto"/>
        <w:jc w:val="center"/>
        <w:rPr>
          <w:rFonts w:ascii="Times New Roman" w:hAnsi="Times New Roman" w:cs="Times New Roman"/>
          <w:szCs w:val="24"/>
        </w:rPr>
      </w:pPr>
      <w:r w:rsidRPr="00494F1C">
        <w:rPr>
          <w:rFonts w:ascii="Times New Roman" w:hAnsi="Times New Roman" w:cs="Times New Roman"/>
          <w:szCs w:val="24"/>
        </w:rPr>
        <w:br w:type="page"/>
      </w:r>
    </w:p>
    <w:sdt>
      <w:sdtPr>
        <w:rPr>
          <w:rFonts w:ascii="Times New Roman" w:eastAsiaTheme="minorHAnsi" w:hAnsi="Times New Roman" w:cs="Times New Roman"/>
          <w:b w:val="0"/>
          <w:bCs w:val="0"/>
          <w:color w:val="auto"/>
          <w:sz w:val="24"/>
          <w:szCs w:val="30"/>
          <w:lang w:val="en-GB" w:bidi="bn-IN"/>
        </w:rPr>
        <w:id w:val="-2030162346"/>
        <w:docPartObj>
          <w:docPartGallery w:val="Table of Contents"/>
          <w:docPartUnique/>
        </w:docPartObj>
      </w:sdtPr>
      <w:sdtEndPr>
        <w:rPr>
          <w:rFonts w:asciiTheme="minorHAnsi" w:hAnsiTheme="minorHAnsi" w:cs="Vrinda"/>
          <w:noProof/>
        </w:rPr>
      </w:sdtEndPr>
      <w:sdtContent>
        <w:p w14:paraId="37AAAB76" w14:textId="77777777" w:rsidR="00C174CF" w:rsidRPr="00494F1C" w:rsidRDefault="00C174CF" w:rsidP="00C174CF">
          <w:pPr>
            <w:pStyle w:val="TOCHeading"/>
            <w:spacing w:before="0"/>
            <w:rPr>
              <w:rFonts w:ascii="Times New Roman" w:hAnsi="Times New Roman" w:cs="Times New Roman"/>
            </w:rPr>
          </w:pPr>
          <w:r w:rsidRPr="00494F1C">
            <w:rPr>
              <w:rFonts w:ascii="Times New Roman" w:hAnsi="Times New Roman" w:cs="Times New Roman"/>
            </w:rPr>
            <w:t>Table of Contents</w:t>
          </w:r>
        </w:p>
        <w:p w14:paraId="2980AEFA" w14:textId="77777777" w:rsidR="0030632C" w:rsidRPr="0030632C" w:rsidRDefault="00C174CF">
          <w:pPr>
            <w:pStyle w:val="TOC1"/>
            <w:tabs>
              <w:tab w:val="right" w:leader="dot" w:pos="9016"/>
            </w:tabs>
            <w:rPr>
              <w:rFonts w:eastAsiaTheme="minorEastAsia"/>
              <w:b w:val="0"/>
              <w:bCs w:val="0"/>
              <w:i w:val="0"/>
              <w:iCs w:val="0"/>
              <w:noProof/>
              <w:szCs w:val="30"/>
              <w:lang w:eastAsia="en-GB"/>
            </w:rPr>
          </w:pPr>
          <w:r w:rsidRPr="00494F1C">
            <w:rPr>
              <w:b w:val="0"/>
              <w:bCs w:val="0"/>
            </w:rPr>
            <w:fldChar w:fldCharType="begin"/>
          </w:r>
          <w:r w:rsidRPr="00494F1C">
            <w:rPr>
              <w:b w:val="0"/>
              <w:bCs w:val="0"/>
            </w:rPr>
            <w:instrText xml:space="preserve"> TOC \o "1-3" \h \z \u </w:instrText>
          </w:r>
          <w:r w:rsidRPr="00494F1C">
            <w:rPr>
              <w:b w:val="0"/>
              <w:bCs w:val="0"/>
            </w:rPr>
            <w:fldChar w:fldCharType="separate"/>
          </w:r>
          <w:hyperlink w:anchor="_Toc161955899" w:history="1">
            <w:r w:rsidR="0030632C" w:rsidRPr="0030632C">
              <w:rPr>
                <w:rStyle w:val="Hyperlink"/>
                <w:rFonts w:ascii="Times New Roman" w:hAnsi="Times New Roman" w:cs="Times New Roman"/>
                <w:b w:val="0"/>
                <w:bCs w:val="0"/>
                <w:noProof/>
              </w:rPr>
              <w:t>Introd</w:t>
            </w:r>
            <w:r w:rsidR="0030632C" w:rsidRPr="0030632C">
              <w:rPr>
                <w:rStyle w:val="Hyperlink"/>
                <w:rFonts w:ascii="Times New Roman" w:hAnsi="Times New Roman" w:cs="Times New Roman"/>
                <w:b w:val="0"/>
                <w:bCs w:val="0"/>
                <w:noProof/>
              </w:rPr>
              <w:t>u</w:t>
            </w:r>
            <w:r w:rsidR="0030632C" w:rsidRPr="0030632C">
              <w:rPr>
                <w:rStyle w:val="Hyperlink"/>
                <w:rFonts w:ascii="Times New Roman" w:hAnsi="Times New Roman" w:cs="Times New Roman"/>
                <w:b w:val="0"/>
                <w:bCs w:val="0"/>
                <w:noProof/>
              </w:rPr>
              <w:t>ction</w:t>
            </w:r>
            <w:r w:rsidR="0030632C" w:rsidRPr="0030632C">
              <w:rPr>
                <w:b w:val="0"/>
                <w:bCs w:val="0"/>
                <w:noProof/>
                <w:webHidden/>
              </w:rPr>
              <w:tab/>
            </w:r>
            <w:r w:rsidR="0030632C" w:rsidRPr="0030632C">
              <w:rPr>
                <w:b w:val="0"/>
                <w:bCs w:val="0"/>
                <w:noProof/>
                <w:webHidden/>
              </w:rPr>
              <w:fldChar w:fldCharType="begin"/>
            </w:r>
            <w:r w:rsidR="0030632C" w:rsidRPr="0030632C">
              <w:rPr>
                <w:b w:val="0"/>
                <w:bCs w:val="0"/>
                <w:noProof/>
                <w:webHidden/>
              </w:rPr>
              <w:instrText xml:space="preserve"> PAGEREF _Toc161955899 \h </w:instrText>
            </w:r>
            <w:r w:rsidR="0030632C" w:rsidRPr="0030632C">
              <w:rPr>
                <w:b w:val="0"/>
                <w:bCs w:val="0"/>
                <w:noProof/>
                <w:webHidden/>
              </w:rPr>
            </w:r>
            <w:r w:rsidR="0030632C" w:rsidRPr="0030632C">
              <w:rPr>
                <w:b w:val="0"/>
                <w:bCs w:val="0"/>
                <w:noProof/>
                <w:webHidden/>
              </w:rPr>
              <w:fldChar w:fldCharType="separate"/>
            </w:r>
            <w:r w:rsidR="0030632C" w:rsidRPr="0030632C">
              <w:rPr>
                <w:b w:val="0"/>
                <w:bCs w:val="0"/>
                <w:noProof/>
                <w:webHidden/>
              </w:rPr>
              <w:t>3</w:t>
            </w:r>
            <w:r w:rsidR="0030632C" w:rsidRPr="0030632C">
              <w:rPr>
                <w:b w:val="0"/>
                <w:bCs w:val="0"/>
                <w:noProof/>
                <w:webHidden/>
              </w:rPr>
              <w:fldChar w:fldCharType="end"/>
            </w:r>
          </w:hyperlink>
        </w:p>
        <w:p w14:paraId="48C56FE2" w14:textId="77777777" w:rsidR="0030632C" w:rsidRPr="0030632C" w:rsidRDefault="00000000">
          <w:pPr>
            <w:pStyle w:val="TOC1"/>
            <w:tabs>
              <w:tab w:val="right" w:leader="dot" w:pos="9016"/>
            </w:tabs>
            <w:rPr>
              <w:rFonts w:eastAsiaTheme="minorEastAsia"/>
              <w:b w:val="0"/>
              <w:bCs w:val="0"/>
              <w:i w:val="0"/>
              <w:iCs w:val="0"/>
              <w:noProof/>
              <w:szCs w:val="30"/>
              <w:lang w:eastAsia="en-GB"/>
            </w:rPr>
          </w:pPr>
          <w:hyperlink w:anchor="_Toc161955900" w:history="1">
            <w:r w:rsidR="0030632C" w:rsidRPr="0030632C">
              <w:rPr>
                <w:rStyle w:val="Hyperlink"/>
                <w:rFonts w:ascii="Times New Roman" w:hAnsi="Times New Roman" w:cs="Times New Roman"/>
                <w:b w:val="0"/>
                <w:bCs w:val="0"/>
                <w:noProof/>
              </w:rPr>
              <w:t>Main body</w:t>
            </w:r>
            <w:r w:rsidR="0030632C" w:rsidRPr="0030632C">
              <w:rPr>
                <w:b w:val="0"/>
                <w:bCs w:val="0"/>
                <w:noProof/>
                <w:webHidden/>
              </w:rPr>
              <w:tab/>
            </w:r>
            <w:r w:rsidR="0030632C" w:rsidRPr="0030632C">
              <w:rPr>
                <w:b w:val="0"/>
                <w:bCs w:val="0"/>
                <w:noProof/>
                <w:webHidden/>
              </w:rPr>
              <w:fldChar w:fldCharType="begin"/>
            </w:r>
            <w:r w:rsidR="0030632C" w:rsidRPr="0030632C">
              <w:rPr>
                <w:b w:val="0"/>
                <w:bCs w:val="0"/>
                <w:noProof/>
                <w:webHidden/>
              </w:rPr>
              <w:instrText xml:space="preserve"> PAGEREF _Toc161955900 \h </w:instrText>
            </w:r>
            <w:r w:rsidR="0030632C" w:rsidRPr="0030632C">
              <w:rPr>
                <w:b w:val="0"/>
                <w:bCs w:val="0"/>
                <w:noProof/>
                <w:webHidden/>
              </w:rPr>
            </w:r>
            <w:r w:rsidR="0030632C" w:rsidRPr="0030632C">
              <w:rPr>
                <w:b w:val="0"/>
                <w:bCs w:val="0"/>
                <w:noProof/>
                <w:webHidden/>
              </w:rPr>
              <w:fldChar w:fldCharType="separate"/>
            </w:r>
            <w:r w:rsidR="0030632C" w:rsidRPr="0030632C">
              <w:rPr>
                <w:b w:val="0"/>
                <w:bCs w:val="0"/>
                <w:noProof/>
                <w:webHidden/>
              </w:rPr>
              <w:t>4</w:t>
            </w:r>
            <w:r w:rsidR="0030632C" w:rsidRPr="0030632C">
              <w:rPr>
                <w:b w:val="0"/>
                <w:bCs w:val="0"/>
                <w:noProof/>
                <w:webHidden/>
              </w:rPr>
              <w:fldChar w:fldCharType="end"/>
            </w:r>
          </w:hyperlink>
        </w:p>
        <w:p w14:paraId="5961FA61" w14:textId="77777777" w:rsidR="0030632C" w:rsidRPr="0030632C" w:rsidRDefault="00000000">
          <w:pPr>
            <w:pStyle w:val="TOC1"/>
            <w:tabs>
              <w:tab w:val="right" w:leader="dot" w:pos="9016"/>
            </w:tabs>
            <w:rPr>
              <w:rFonts w:eastAsiaTheme="minorEastAsia"/>
              <w:b w:val="0"/>
              <w:bCs w:val="0"/>
              <w:i w:val="0"/>
              <w:iCs w:val="0"/>
              <w:noProof/>
              <w:szCs w:val="30"/>
              <w:lang w:eastAsia="en-GB"/>
            </w:rPr>
          </w:pPr>
          <w:hyperlink w:anchor="_Toc161955901" w:history="1">
            <w:r w:rsidR="0030632C" w:rsidRPr="0030632C">
              <w:rPr>
                <w:rStyle w:val="Hyperlink"/>
                <w:rFonts w:ascii="Times New Roman" w:hAnsi="Times New Roman" w:cs="Times New Roman"/>
                <w:b w:val="0"/>
                <w:bCs w:val="0"/>
                <w:noProof/>
              </w:rPr>
              <w:t>Conclusion</w:t>
            </w:r>
            <w:r w:rsidR="0030632C" w:rsidRPr="0030632C">
              <w:rPr>
                <w:b w:val="0"/>
                <w:bCs w:val="0"/>
                <w:noProof/>
                <w:webHidden/>
              </w:rPr>
              <w:tab/>
            </w:r>
            <w:r w:rsidR="0030632C" w:rsidRPr="0030632C">
              <w:rPr>
                <w:b w:val="0"/>
                <w:bCs w:val="0"/>
                <w:noProof/>
                <w:webHidden/>
              </w:rPr>
              <w:fldChar w:fldCharType="begin"/>
            </w:r>
            <w:r w:rsidR="0030632C" w:rsidRPr="0030632C">
              <w:rPr>
                <w:b w:val="0"/>
                <w:bCs w:val="0"/>
                <w:noProof/>
                <w:webHidden/>
              </w:rPr>
              <w:instrText xml:space="preserve"> PAGEREF _Toc161955901 \h </w:instrText>
            </w:r>
            <w:r w:rsidR="0030632C" w:rsidRPr="0030632C">
              <w:rPr>
                <w:b w:val="0"/>
                <w:bCs w:val="0"/>
                <w:noProof/>
                <w:webHidden/>
              </w:rPr>
            </w:r>
            <w:r w:rsidR="0030632C" w:rsidRPr="0030632C">
              <w:rPr>
                <w:b w:val="0"/>
                <w:bCs w:val="0"/>
                <w:noProof/>
                <w:webHidden/>
              </w:rPr>
              <w:fldChar w:fldCharType="separate"/>
            </w:r>
            <w:r w:rsidR="0030632C" w:rsidRPr="0030632C">
              <w:rPr>
                <w:b w:val="0"/>
                <w:bCs w:val="0"/>
                <w:noProof/>
                <w:webHidden/>
              </w:rPr>
              <w:t>10</w:t>
            </w:r>
            <w:r w:rsidR="0030632C" w:rsidRPr="0030632C">
              <w:rPr>
                <w:b w:val="0"/>
                <w:bCs w:val="0"/>
                <w:noProof/>
                <w:webHidden/>
              </w:rPr>
              <w:fldChar w:fldCharType="end"/>
            </w:r>
          </w:hyperlink>
        </w:p>
        <w:p w14:paraId="1ECF4DCE" w14:textId="77777777" w:rsidR="0030632C" w:rsidRPr="0030632C" w:rsidRDefault="00000000">
          <w:pPr>
            <w:pStyle w:val="TOC1"/>
            <w:tabs>
              <w:tab w:val="right" w:leader="dot" w:pos="9016"/>
            </w:tabs>
            <w:rPr>
              <w:rFonts w:eastAsiaTheme="minorEastAsia"/>
              <w:b w:val="0"/>
              <w:bCs w:val="0"/>
              <w:i w:val="0"/>
              <w:iCs w:val="0"/>
              <w:noProof/>
              <w:szCs w:val="30"/>
              <w:lang w:eastAsia="en-GB"/>
            </w:rPr>
          </w:pPr>
          <w:hyperlink w:anchor="_Toc161955902" w:history="1">
            <w:r w:rsidR="0030632C" w:rsidRPr="0030632C">
              <w:rPr>
                <w:rStyle w:val="Hyperlink"/>
                <w:rFonts w:ascii="Times New Roman" w:hAnsi="Times New Roman" w:cs="Times New Roman"/>
                <w:b w:val="0"/>
                <w:bCs w:val="0"/>
                <w:noProof/>
              </w:rPr>
              <w:t>Referen</w:t>
            </w:r>
            <w:r w:rsidR="0030632C" w:rsidRPr="0030632C">
              <w:rPr>
                <w:rStyle w:val="Hyperlink"/>
                <w:rFonts w:ascii="Times New Roman" w:hAnsi="Times New Roman" w:cs="Times New Roman"/>
                <w:b w:val="0"/>
                <w:bCs w:val="0"/>
                <w:noProof/>
              </w:rPr>
              <w:t>c</w:t>
            </w:r>
            <w:r w:rsidR="0030632C" w:rsidRPr="0030632C">
              <w:rPr>
                <w:rStyle w:val="Hyperlink"/>
                <w:rFonts w:ascii="Times New Roman" w:hAnsi="Times New Roman" w:cs="Times New Roman"/>
                <w:b w:val="0"/>
                <w:bCs w:val="0"/>
                <w:noProof/>
              </w:rPr>
              <w:t>es</w:t>
            </w:r>
            <w:r w:rsidR="0030632C" w:rsidRPr="0030632C">
              <w:rPr>
                <w:b w:val="0"/>
                <w:bCs w:val="0"/>
                <w:noProof/>
                <w:webHidden/>
              </w:rPr>
              <w:tab/>
            </w:r>
            <w:r w:rsidR="0030632C" w:rsidRPr="0030632C">
              <w:rPr>
                <w:b w:val="0"/>
                <w:bCs w:val="0"/>
                <w:noProof/>
                <w:webHidden/>
              </w:rPr>
              <w:fldChar w:fldCharType="begin"/>
            </w:r>
            <w:r w:rsidR="0030632C" w:rsidRPr="0030632C">
              <w:rPr>
                <w:b w:val="0"/>
                <w:bCs w:val="0"/>
                <w:noProof/>
                <w:webHidden/>
              </w:rPr>
              <w:instrText xml:space="preserve"> PAGEREF _Toc161955902 \h </w:instrText>
            </w:r>
            <w:r w:rsidR="0030632C" w:rsidRPr="0030632C">
              <w:rPr>
                <w:b w:val="0"/>
                <w:bCs w:val="0"/>
                <w:noProof/>
                <w:webHidden/>
              </w:rPr>
            </w:r>
            <w:r w:rsidR="0030632C" w:rsidRPr="0030632C">
              <w:rPr>
                <w:b w:val="0"/>
                <w:bCs w:val="0"/>
                <w:noProof/>
                <w:webHidden/>
              </w:rPr>
              <w:fldChar w:fldCharType="separate"/>
            </w:r>
            <w:r w:rsidR="0030632C" w:rsidRPr="0030632C">
              <w:rPr>
                <w:b w:val="0"/>
                <w:bCs w:val="0"/>
                <w:noProof/>
                <w:webHidden/>
              </w:rPr>
              <w:t>11</w:t>
            </w:r>
            <w:r w:rsidR="0030632C" w:rsidRPr="0030632C">
              <w:rPr>
                <w:b w:val="0"/>
                <w:bCs w:val="0"/>
                <w:noProof/>
                <w:webHidden/>
              </w:rPr>
              <w:fldChar w:fldCharType="end"/>
            </w:r>
          </w:hyperlink>
        </w:p>
        <w:p w14:paraId="11E8A743" w14:textId="77777777" w:rsidR="00C174CF" w:rsidRPr="00494F1C" w:rsidRDefault="00C174CF" w:rsidP="00C174CF">
          <w:r w:rsidRPr="00494F1C">
            <w:rPr>
              <w:noProof/>
            </w:rPr>
            <w:fldChar w:fldCharType="end"/>
          </w:r>
        </w:p>
      </w:sdtContent>
    </w:sdt>
    <w:p w14:paraId="25657D7F" w14:textId="77777777" w:rsidR="00C174CF" w:rsidRPr="00494F1C" w:rsidRDefault="00C174CF" w:rsidP="00C174CF">
      <w:pPr>
        <w:spacing w:line="360" w:lineRule="auto"/>
        <w:jc w:val="both"/>
        <w:rPr>
          <w:rFonts w:ascii="Times New Roman" w:hAnsi="Times New Roman" w:cs="Times New Roman"/>
          <w:szCs w:val="24"/>
        </w:rPr>
      </w:pPr>
    </w:p>
    <w:p w14:paraId="418C47E7"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3DAF4FCC" w14:textId="77777777" w:rsidR="00C174CF" w:rsidRPr="00494F1C" w:rsidRDefault="00C174CF" w:rsidP="00C174CF">
      <w:pPr>
        <w:pStyle w:val="Heading1"/>
        <w:spacing w:before="0" w:line="360" w:lineRule="auto"/>
        <w:jc w:val="both"/>
        <w:rPr>
          <w:rFonts w:ascii="Times New Roman" w:hAnsi="Times New Roman" w:cs="Times New Roman"/>
          <w:b/>
          <w:bCs/>
          <w:sz w:val="24"/>
          <w:szCs w:val="24"/>
        </w:rPr>
      </w:pPr>
      <w:bookmarkStart w:id="0" w:name="_Toc161955899"/>
      <w:r w:rsidRPr="00494F1C">
        <w:rPr>
          <w:rFonts w:ascii="Times New Roman" w:hAnsi="Times New Roman" w:cs="Times New Roman"/>
          <w:b/>
          <w:bCs/>
          <w:sz w:val="24"/>
          <w:szCs w:val="24"/>
        </w:rPr>
        <w:lastRenderedPageBreak/>
        <w:t>Introduction</w:t>
      </w:r>
      <w:bookmarkEnd w:id="0"/>
    </w:p>
    <w:p w14:paraId="099507A6" w14:textId="77777777" w:rsidR="001347BD" w:rsidRDefault="001347BD" w:rsidP="00C174CF">
      <w:pPr>
        <w:spacing w:line="360" w:lineRule="auto"/>
        <w:jc w:val="both"/>
        <w:rPr>
          <w:rFonts w:ascii="Times New Roman" w:eastAsia="Times New Roman" w:hAnsi="Times New Roman" w:cs="Times New Roman"/>
          <w:szCs w:val="24"/>
          <w:lang w:val="en-US" w:eastAsia="en-GB"/>
        </w:rPr>
      </w:pPr>
      <w:r w:rsidRPr="001347BD">
        <w:rPr>
          <w:rFonts w:ascii="Times New Roman" w:eastAsia="Times New Roman" w:hAnsi="Times New Roman" w:cs="Times New Roman"/>
          <w:szCs w:val="24"/>
          <w:lang w:eastAsia="en-GB"/>
        </w:rPr>
        <w:t>The building of the Google Headquarters in King's Cross, London, is a huge project for both Google and the UK's IT industry as a whole when it comes to building infrastructure. We want to look at all of the project's important parts in this review, such as managing the budget, sticking to the schedule, meeting quality standards, involving stakeholders, and managing risks. We want to find out if the project was a success or failure generally and what that might mean for the future of the UK's IT sector by looking into these parts.</w:t>
      </w:r>
      <w:r>
        <w:rPr>
          <w:rFonts w:ascii="Times New Roman" w:eastAsia="Times New Roman" w:hAnsi="Times New Roman" w:cs="Times New Roman"/>
          <w:szCs w:val="24"/>
          <w:lang w:val="en-US" w:eastAsia="en-GB"/>
        </w:rPr>
        <w:t xml:space="preserve"> </w:t>
      </w:r>
    </w:p>
    <w:p w14:paraId="35532A2C" w14:textId="77777777" w:rsidR="001347BD" w:rsidRDefault="001347BD" w:rsidP="001347BD">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The analysts will carefully look over all the data and information they can find about the Google Headquarters project in King's Cross, London, in order to make this assessment. Each part of the project will be carefully looked over using a variety of sources, such as project reports, academic books, and ideas from practitioners. Strengths, flaws, chances, and threats to the project will all be carefully looked at as part of the review.</w:t>
      </w:r>
    </w:p>
    <w:p w14:paraId="52859CAB" w14:textId="77777777" w:rsidR="001347BD" w:rsidRPr="001347BD" w:rsidRDefault="001347BD" w:rsidP="001347BD">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An organised framework will be used to compare the project's success to well-known standards and best practices. For a full picture of the project's general success and places for growth, this organised method will be helpful.</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In the end, this review's goal is to give a fair and good look at the Google Headquarters project. This evaluation aims to help future similar projects by showing how it changed the future of the UK's IT industry.</w:t>
      </w:r>
    </w:p>
    <w:p w14:paraId="6AD83F49" w14:textId="77777777" w:rsidR="001347BD" w:rsidRPr="001347BD" w:rsidRDefault="001347BD" w:rsidP="00C174CF">
      <w:pPr>
        <w:spacing w:line="360" w:lineRule="auto"/>
        <w:jc w:val="both"/>
        <w:rPr>
          <w:rFonts w:ascii="Times New Roman" w:eastAsia="Times New Roman" w:hAnsi="Times New Roman" w:cs="Times New Roman"/>
          <w:szCs w:val="24"/>
          <w:lang w:val="en-US" w:eastAsia="en-GB"/>
        </w:rPr>
      </w:pPr>
    </w:p>
    <w:p w14:paraId="0500B455" w14:textId="77777777" w:rsidR="00C174CF" w:rsidRPr="0077190B" w:rsidRDefault="00C174CF" w:rsidP="00C174CF">
      <w:pPr>
        <w:spacing w:line="360" w:lineRule="auto"/>
        <w:jc w:val="both"/>
        <w:rPr>
          <w:rFonts w:ascii="Times New Roman" w:eastAsia="Times New Roman" w:hAnsi="Times New Roman" w:cs="Times New Roman"/>
          <w:szCs w:val="24"/>
          <w:lang w:eastAsia="en-GB"/>
        </w:rPr>
      </w:pPr>
    </w:p>
    <w:p w14:paraId="0712C812" w14:textId="77777777" w:rsidR="00C174CF" w:rsidRPr="00494F1C" w:rsidRDefault="00C174CF" w:rsidP="00C174CF">
      <w:pPr>
        <w:spacing w:line="360" w:lineRule="auto"/>
        <w:jc w:val="both"/>
        <w:rPr>
          <w:rFonts w:ascii="Times New Roman" w:hAnsi="Times New Roman" w:cs="Times New Roman"/>
          <w:szCs w:val="24"/>
        </w:rPr>
      </w:pPr>
    </w:p>
    <w:p w14:paraId="76920DF0" w14:textId="77777777" w:rsidR="00C174CF" w:rsidRPr="00494F1C" w:rsidRDefault="00C174CF" w:rsidP="00C174CF">
      <w:pPr>
        <w:spacing w:line="360" w:lineRule="auto"/>
        <w:jc w:val="both"/>
        <w:rPr>
          <w:rFonts w:ascii="Times New Roman" w:hAnsi="Times New Roman" w:cs="Times New Roman"/>
          <w:szCs w:val="24"/>
        </w:rPr>
      </w:pPr>
    </w:p>
    <w:p w14:paraId="5C2DA141" w14:textId="77777777" w:rsidR="00C174CF" w:rsidRPr="00494F1C" w:rsidRDefault="00C174CF" w:rsidP="0030632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5D901832" w14:textId="77777777" w:rsidR="00C174CF" w:rsidRPr="00494F1C" w:rsidRDefault="00C174CF" w:rsidP="0030632C">
      <w:pPr>
        <w:pStyle w:val="Heading1"/>
        <w:spacing w:before="0" w:line="360" w:lineRule="auto"/>
        <w:jc w:val="both"/>
        <w:rPr>
          <w:rFonts w:ascii="Times New Roman" w:hAnsi="Times New Roman" w:cs="Times New Roman"/>
          <w:b/>
          <w:bCs/>
          <w:sz w:val="24"/>
          <w:szCs w:val="24"/>
        </w:rPr>
      </w:pPr>
      <w:bookmarkStart w:id="1" w:name="_Toc161955900"/>
      <w:r w:rsidRPr="00494F1C">
        <w:rPr>
          <w:rFonts w:ascii="Times New Roman" w:hAnsi="Times New Roman" w:cs="Times New Roman"/>
          <w:b/>
          <w:bCs/>
          <w:sz w:val="24"/>
          <w:szCs w:val="24"/>
        </w:rPr>
        <w:lastRenderedPageBreak/>
        <w:t>Main body</w:t>
      </w:r>
      <w:bookmarkEnd w:id="1"/>
    </w:p>
    <w:p w14:paraId="7BFD3158" w14:textId="77777777" w:rsidR="001347BD"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Evaluation of the Google Headquarters Project in London</w:t>
      </w:r>
    </w:p>
    <w:p w14:paraId="3B5AEE7C" w14:textId="77777777" w:rsidR="0030632C"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Budget Management: Due to the large investment of one billion pounds, budget management is an important part of the Google Headquarters project in King's Cross, London</w:t>
      </w:r>
      <w:r w:rsidR="0030632C">
        <w:rPr>
          <w:rFonts w:ascii="Times New Roman" w:eastAsia="Times New Roman" w:hAnsi="Times New Roman" w:cs="Times New Roman"/>
          <w:szCs w:val="24"/>
          <w:lang w:eastAsia="en-GB"/>
        </w:rPr>
        <w:t xml:space="preserve"> (Bishop, 2019). </w:t>
      </w:r>
      <w:r w:rsidRPr="001347BD">
        <w:rPr>
          <w:rFonts w:ascii="Times New Roman" w:eastAsia="Times New Roman" w:hAnsi="Times New Roman" w:cs="Times New Roman"/>
          <w:szCs w:val="24"/>
          <w:lang w:eastAsia="en-GB"/>
        </w:rPr>
        <w:t xml:space="preserve"> This large amount of resources shows that Google is dedicated to quality and the project's success. A planned approach to spending management can be seen in a number of important ways</w:t>
      </w:r>
      <w:r w:rsidR="0030632C">
        <w:rPr>
          <w:rFonts w:ascii="Times New Roman" w:eastAsia="Times New Roman" w:hAnsi="Times New Roman" w:cs="Times New Roman"/>
          <w:szCs w:val="24"/>
          <w:lang w:eastAsia="en-GB"/>
        </w:rPr>
        <w:t xml:space="preserve"> (Boyoglu-Barnum, 2021). </w:t>
      </w:r>
    </w:p>
    <w:p w14:paraId="2A7BEC15" w14:textId="77777777" w:rsidR="0030632C"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To begin, Google clearly puts a lot of effort into making good use of its resources. Every part of the project, from making the building itself to designing the facilities, is carefully planned and carried out to make the best use of funds</w:t>
      </w:r>
      <w:r w:rsidR="0030632C">
        <w:rPr>
          <w:rFonts w:ascii="Times New Roman" w:eastAsia="Times New Roman" w:hAnsi="Times New Roman" w:cs="Times New Roman"/>
          <w:szCs w:val="24"/>
          <w:lang w:eastAsia="en-GB"/>
        </w:rPr>
        <w:t xml:space="preserve"> (Gillespie, 2017). </w:t>
      </w:r>
      <w:r w:rsidRPr="001347BD">
        <w:rPr>
          <w:rFonts w:ascii="Times New Roman" w:eastAsia="Times New Roman" w:hAnsi="Times New Roman" w:cs="Times New Roman"/>
          <w:szCs w:val="24"/>
          <w:lang w:eastAsia="en-GB"/>
        </w:rPr>
        <w:t xml:space="preserve"> Google tries to get the most out of its money by putting cost-effectiveness first without sacrificing quality.</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Transparency and responsibility are also important parts of the spending management plan</w:t>
      </w:r>
      <w:r w:rsidR="0030632C">
        <w:rPr>
          <w:rFonts w:ascii="Times New Roman" w:eastAsia="Times New Roman" w:hAnsi="Times New Roman" w:cs="Times New Roman"/>
          <w:szCs w:val="24"/>
          <w:lang w:eastAsia="en-GB"/>
        </w:rPr>
        <w:t xml:space="preserve"> (Hynes, 2022). </w:t>
      </w:r>
      <w:r w:rsidRPr="001347BD">
        <w:rPr>
          <w:rFonts w:ascii="Times New Roman" w:eastAsia="Times New Roman" w:hAnsi="Times New Roman" w:cs="Times New Roman"/>
          <w:szCs w:val="24"/>
          <w:lang w:eastAsia="en-GB"/>
        </w:rPr>
        <w:t xml:space="preserve"> Google keeps the lines of communication open with everyone involved in the project, such as sellers, workers, and government officials. This level of openness builds trust and makes sure that everyone knows the goals and limits of the budget</w:t>
      </w:r>
      <w:r w:rsidR="0030632C">
        <w:rPr>
          <w:rFonts w:ascii="Times New Roman" w:eastAsia="Times New Roman" w:hAnsi="Times New Roman" w:cs="Times New Roman"/>
          <w:szCs w:val="24"/>
          <w:lang w:eastAsia="en-GB"/>
        </w:rPr>
        <w:t xml:space="preserve"> (Hynes, 2022). </w:t>
      </w:r>
    </w:p>
    <w:p w14:paraId="6F1C9DB8" w14:textId="77777777" w:rsidR="001347BD"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Google is very good at managing its budget because it carefully plans and assigns money to different parts of a project. The smart use of funds across building construction, planning, buying tools, and facility growth shows a full comprehension of the project's needs and goals</w:t>
      </w:r>
      <w:r w:rsidR="0030632C">
        <w:rPr>
          <w:rFonts w:ascii="Times New Roman" w:eastAsia="Times New Roman" w:hAnsi="Times New Roman" w:cs="Times New Roman"/>
          <w:szCs w:val="24"/>
          <w:lang w:eastAsia="en-GB"/>
        </w:rPr>
        <w:t xml:space="preserve"> (Horton, 2021). </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In general, Google's approach to managing the budget for the Headquarters project in King's Cross shows that the company values speed, openness, and responsibility. Google wants to make the most of the budget while still maintaining high standards and making sure the project succeeds by putting these ideals first</w:t>
      </w:r>
      <w:r w:rsidR="0030632C">
        <w:rPr>
          <w:rFonts w:ascii="Times New Roman" w:eastAsia="Times New Roman" w:hAnsi="Times New Roman" w:cs="Times New Roman"/>
          <w:szCs w:val="24"/>
          <w:lang w:eastAsia="en-GB"/>
        </w:rPr>
        <w:t xml:space="preserve"> (Horton, 2021). </w:t>
      </w:r>
    </w:p>
    <w:p w14:paraId="37DB8F9C" w14:textId="77777777" w:rsidR="001347BD" w:rsidRDefault="001347BD" w:rsidP="0030632C">
      <w:pPr>
        <w:spacing w:line="360" w:lineRule="auto"/>
        <w:jc w:val="both"/>
        <w:rPr>
          <w:rFonts w:ascii="Times New Roman" w:eastAsia="Times New Roman" w:hAnsi="Times New Roman" w:cs="Times New Roman"/>
          <w:szCs w:val="24"/>
          <w:lang w:eastAsia="en-GB"/>
        </w:rPr>
      </w:pPr>
    </w:p>
    <w:p w14:paraId="7D211F92" w14:textId="77777777" w:rsidR="0030632C"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Timeline Management:</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Sticking to the planned end date for the Google Headquarters project in King's Cross, London, is very important, so managing the schedule is very important. It's very important for the project to stay on schedule because delays can cause costs to go up and activities to be interrupted</w:t>
      </w:r>
      <w:r w:rsidR="0030632C">
        <w:rPr>
          <w:rFonts w:ascii="Times New Roman" w:eastAsia="Times New Roman" w:hAnsi="Times New Roman" w:cs="Times New Roman"/>
          <w:szCs w:val="24"/>
          <w:lang w:eastAsia="en-GB"/>
        </w:rPr>
        <w:t xml:space="preserve"> (Hatchard, 2023). </w:t>
      </w:r>
      <w:r w:rsidRPr="001347BD">
        <w:rPr>
          <w:rFonts w:ascii="Times New Roman" w:eastAsia="Times New Roman" w:hAnsi="Times New Roman" w:cs="Times New Roman"/>
          <w:szCs w:val="24"/>
          <w:lang w:eastAsia="en-GB"/>
        </w:rPr>
        <w:t xml:space="preserve"> Google is committed to finishing on time, as shown by the many proactive steps they take to avoid delays and keep things moving along.</w:t>
      </w:r>
      <w:r w:rsidRPr="001347BD">
        <w:rPr>
          <w:rFonts w:ascii="Times New Roman" w:eastAsia="Times New Roman" w:hAnsi="Times New Roman" w:cs="Times New Roman"/>
          <w:szCs w:val="24"/>
          <w:lang w:eastAsia="en-GB"/>
        </w:rPr>
        <w:br/>
        <w:t>A big part of Google's approach for managing deadlines is how quickly they respond to changes to the plan</w:t>
      </w:r>
      <w:r w:rsidR="0030632C">
        <w:rPr>
          <w:rFonts w:ascii="Times New Roman" w:eastAsia="Times New Roman" w:hAnsi="Times New Roman" w:cs="Times New Roman"/>
          <w:szCs w:val="24"/>
          <w:lang w:eastAsia="en-GB"/>
        </w:rPr>
        <w:t xml:space="preserve"> (Kazzazi, 2017). </w:t>
      </w:r>
      <w:r w:rsidRPr="001347BD">
        <w:rPr>
          <w:rFonts w:ascii="Times New Roman" w:eastAsia="Times New Roman" w:hAnsi="Times New Roman" w:cs="Times New Roman"/>
          <w:szCs w:val="24"/>
          <w:lang w:eastAsia="en-GB"/>
        </w:rPr>
        <w:t xml:space="preserve"> Google hopes to keep small problems from turning into big problems by keeping a close eye on the project's progress and taking quick action on any delays or failures. This cautious method helps the project stay on track and lowers the chance that it will go over schedule</w:t>
      </w:r>
      <w:r w:rsidR="0030632C">
        <w:rPr>
          <w:rFonts w:ascii="Times New Roman" w:eastAsia="Times New Roman" w:hAnsi="Times New Roman" w:cs="Times New Roman"/>
          <w:szCs w:val="24"/>
          <w:lang w:eastAsia="en-GB"/>
        </w:rPr>
        <w:t xml:space="preserve"> (Kazzazi, 2017). </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 xml:space="preserve">Google also uses plans to speed up the building process and make sure it's finished on time. To do this, you might need to add more resources, make </w:t>
      </w:r>
      <w:r w:rsidRPr="001347BD">
        <w:rPr>
          <w:rFonts w:ascii="Times New Roman" w:eastAsia="Times New Roman" w:hAnsi="Times New Roman" w:cs="Times New Roman"/>
          <w:szCs w:val="24"/>
          <w:lang w:eastAsia="en-GB"/>
        </w:rPr>
        <w:lastRenderedPageBreak/>
        <w:t>processes more efficient, or change the project's goals to focus on activities that are on the key path</w:t>
      </w:r>
      <w:r w:rsidR="0030632C">
        <w:rPr>
          <w:rFonts w:ascii="Times New Roman" w:eastAsia="Times New Roman" w:hAnsi="Times New Roman" w:cs="Times New Roman"/>
          <w:szCs w:val="24"/>
          <w:lang w:eastAsia="en-GB"/>
        </w:rPr>
        <w:t xml:space="preserve"> (King, 2021). </w:t>
      </w:r>
      <w:r w:rsidRPr="001347BD">
        <w:rPr>
          <w:rFonts w:ascii="Times New Roman" w:eastAsia="Times New Roman" w:hAnsi="Times New Roman" w:cs="Times New Roman"/>
          <w:szCs w:val="24"/>
          <w:lang w:eastAsia="en-GB"/>
        </w:rPr>
        <w:t xml:space="preserve"> Google shows it is serious about meeting project goals and avoiding costly delays by taking steps to speed up work.</w:t>
      </w:r>
    </w:p>
    <w:p w14:paraId="7AC52450" w14:textId="77777777" w:rsidR="001347BD" w:rsidRPr="001347BD"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eastAsia="en-GB"/>
        </w:rPr>
        <w:t>One important part of the project's plan for managing its timeline is its focus on keeping things moving forward</w:t>
      </w:r>
      <w:r w:rsidR="0030632C">
        <w:rPr>
          <w:rFonts w:ascii="Times New Roman" w:eastAsia="Times New Roman" w:hAnsi="Times New Roman" w:cs="Times New Roman"/>
          <w:szCs w:val="24"/>
          <w:lang w:eastAsia="en-GB"/>
        </w:rPr>
        <w:t xml:space="preserve"> (Lee, 2023). </w:t>
      </w:r>
      <w:r w:rsidRPr="001347BD">
        <w:rPr>
          <w:rFonts w:ascii="Times New Roman" w:eastAsia="Times New Roman" w:hAnsi="Times New Roman" w:cs="Times New Roman"/>
          <w:szCs w:val="24"/>
          <w:lang w:eastAsia="en-GB"/>
        </w:rPr>
        <w:t xml:space="preserve"> Google knows that steady progress is important for the project's success and works hard to keep the pace high</w:t>
      </w:r>
      <w:r w:rsidR="0030632C">
        <w:rPr>
          <w:rFonts w:ascii="Times New Roman" w:eastAsia="Times New Roman" w:hAnsi="Times New Roman" w:cs="Times New Roman"/>
          <w:szCs w:val="24"/>
          <w:lang w:eastAsia="en-GB"/>
        </w:rPr>
        <w:t xml:space="preserve"> (Lee, 2023). </w:t>
      </w:r>
      <w:r w:rsidRPr="001347BD">
        <w:rPr>
          <w:rFonts w:ascii="Times New Roman" w:eastAsia="Times New Roman" w:hAnsi="Times New Roman" w:cs="Times New Roman"/>
          <w:szCs w:val="24"/>
          <w:lang w:eastAsia="en-GB"/>
        </w:rPr>
        <w:t xml:space="preserve"> Incentives for freelancers and workers, regular reviews of progress, or steps to increase output may all be part of this</w:t>
      </w:r>
      <w:r w:rsidR="0030632C">
        <w:rPr>
          <w:rFonts w:ascii="Times New Roman" w:eastAsia="Times New Roman" w:hAnsi="Times New Roman" w:cs="Times New Roman"/>
          <w:szCs w:val="24"/>
          <w:lang w:eastAsia="en-GB"/>
        </w:rPr>
        <w:t xml:space="preserve"> (Reader, 2023). </w:t>
      </w:r>
      <w:r w:rsidRPr="001347BD">
        <w:rPr>
          <w:rFonts w:ascii="Times New Roman" w:eastAsia="Times New Roman" w:hAnsi="Times New Roman" w:cs="Times New Roman"/>
          <w:szCs w:val="24"/>
          <w:lang w:eastAsia="en-GB"/>
        </w:rPr>
        <w:t xml:space="preserve"> Google makes sure that the project stays on track and growth doesn't stop by encouraging a sense of urgency and responsibility.</w:t>
      </w:r>
      <w:r>
        <w:rPr>
          <w:rFonts w:ascii="Times New Roman" w:eastAsia="Times New Roman" w:hAnsi="Times New Roman" w:cs="Times New Roman"/>
          <w:szCs w:val="24"/>
          <w:lang w:val="en-US" w:eastAsia="en-GB"/>
        </w:rPr>
        <w:t xml:space="preserve"> </w:t>
      </w:r>
      <w:r w:rsidRPr="001347BD">
        <w:rPr>
          <w:rFonts w:ascii="Times New Roman" w:eastAsia="Times New Roman" w:hAnsi="Times New Roman" w:cs="Times New Roman"/>
          <w:szCs w:val="24"/>
          <w:lang w:eastAsia="en-GB"/>
        </w:rPr>
        <w:t>Google is committed to proactive planning, quick responses to problems, and a relentless focus on meeting project goals</w:t>
      </w:r>
      <w:r w:rsidR="0030632C">
        <w:rPr>
          <w:rFonts w:ascii="Times New Roman" w:eastAsia="Times New Roman" w:hAnsi="Times New Roman" w:cs="Times New Roman"/>
          <w:szCs w:val="24"/>
          <w:lang w:eastAsia="en-GB"/>
        </w:rPr>
        <w:t xml:space="preserve"> (Reader, 2023). </w:t>
      </w:r>
      <w:r w:rsidRPr="001347BD">
        <w:rPr>
          <w:rFonts w:ascii="Times New Roman" w:eastAsia="Times New Roman" w:hAnsi="Times New Roman" w:cs="Times New Roman"/>
          <w:szCs w:val="24"/>
          <w:lang w:eastAsia="en-GB"/>
        </w:rPr>
        <w:t xml:space="preserve"> This is reflected in their timeline management approach for the Headquarters project in King's Cross. Google makes sure the project stays on track to meet its goals within the given timeframe by putting a high priority on on-time finishing and putting in place plans to minimise problems</w:t>
      </w:r>
      <w:r w:rsidR="0030632C">
        <w:rPr>
          <w:rFonts w:ascii="Times New Roman" w:eastAsia="Times New Roman" w:hAnsi="Times New Roman" w:cs="Times New Roman"/>
          <w:szCs w:val="24"/>
          <w:lang w:eastAsia="en-GB"/>
        </w:rPr>
        <w:t xml:space="preserve"> (Richey, 2017). </w:t>
      </w:r>
    </w:p>
    <w:p w14:paraId="780F1010" w14:textId="77777777" w:rsidR="001347BD" w:rsidRDefault="001347BD" w:rsidP="0030632C">
      <w:pPr>
        <w:spacing w:line="360" w:lineRule="auto"/>
        <w:jc w:val="both"/>
        <w:rPr>
          <w:rFonts w:ascii="Times New Roman" w:eastAsia="Times New Roman" w:hAnsi="Times New Roman" w:cs="Times New Roman"/>
          <w:szCs w:val="24"/>
          <w:lang w:val="en-US" w:eastAsia="en-GB"/>
        </w:rPr>
      </w:pPr>
    </w:p>
    <w:p w14:paraId="74E83184" w14:textId="77777777" w:rsidR="0030632C" w:rsidRDefault="001347BD" w:rsidP="0030632C">
      <w:pPr>
        <w:spacing w:line="360" w:lineRule="auto"/>
        <w:jc w:val="both"/>
        <w:rPr>
          <w:rFonts w:ascii="Times New Roman" w:eastAsia="Times New Roman" w:hAnsi="Times New Roman" w:cs="Times New Roman"/>
          <w:szCs w:val="24"/>
          <w:lang w:eastAsia="en-GB"/>
        </w:rPr>
      </w:pPr>
      <w:r w:rsidRPr="001347BD">
        <w:rPr>
          <w:rFonts w:ascii="Times New Roman" w:eastAsia="Times New Roman" w:hAnsi="Times New Roman" w:cs="Times New Roman"/>
          <w:szCs w:val="24"/>
          <w:lang w:val="en-US" w:eastAsia="en-GB"/>
        </w:rPr>
        <w:t>Quality Standards:</w:t>
      </w:r>
      <w:r>
        <w:rPr>
          <w:rFonts w:ascii="Times New Roman" w:eastAsia="Times New Roman" w:hAnsi="Times New Roman" w:cs="Times New Roman"/>
          <w:szCs w:val="24"/>
          <w:lang w:val="en-US" w:eastAsia="en-GB"/>
        </w:rPr>
        <w:t xml:space="preserve"> </w:t>
      </w:r>
      <w:r w:rsidR="000C69C2" w:rsidRPr="000C69C2">
        <w:rPr>
          <w:rFonts w:ascii="Times New Roman" w:eastAsia="Times New Roman" w:hAnsi="Times New Roman" w:cs="Times New Roman"/>
          <w:szCs w:val="24"/>
          <w:lang w:eastAsia="en-GB"/>
        </w:rPr>
        <w:t>Setting high standards for quality, ecology, and new ideas is at the heart of the Google Headquarters project in King's Cross, London. Google wants to make a building that not only meets but also exceeds standards, which is shown by the project's focus on efficiency and new ideas in design</w:t>
      </w:r>
      <w:r w:rsidR="0030632C">
        <w:rPr>
          <w:rFonts w:ascii="Times New Roman" w:eastAsia="Times New Roman" w:hAnsi="Times New Roman" w:cs="Times New Roman"/>
          <w:szCs w:val="24"/>
          <w:lang w:eastAsia="en-GB"/>
        </w:rPr>
        <w:t xml:space="preserve"> (Bishop, 2019). </w:t>
      </w:r>
    </w:p>
    <w:p w14:paraId="0AC090F7"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Putting eco-friendly methods first is a big part of the project's attention on high standards</w:t>
      </w:r>
      <w:r w:rsidR="0030632C">
        <w:rPr>
          <w:rFonts w:ascii="Times New Roman" w:eastAsia="Times New Roman" w:hAnsi="Times New Roman" w:cs="Times New Roman"/>
          <w:szCs w:val="24"/>
          <w:lang w:eastAsia="en-GB"/>
        </w:rPr>
        <w:t xml:space="preserve"> (Bishop, 2019). </w:t>
      </w:r>
      <w:r w:rsidRPr="000C69C2">
        <w:rPr>
          <w:rFonts w:ascii="Times New Roman" w:eastAsia="Times New Roman" w:hAnsi="Times New Roman" w:cs="Times New Roman"/>
          <w:szCs w:val="24"/>
          <w:lang w:eastAsia="en-GB"/>
        </w:rPr>
        <w:t xml:space="preserve"> Energy-efficient systems are put in place and the building materials are chosen with sustainability in mind</w:t>
      </w:r>
      <w:r w:rsidR="0030632C">
        <w:rPr>
          <w:rFonts w:ascii="Times New Roman" w:eastAsia="Times New Roman" w:hAnsi="Times New Roman" w:cs="Times New Roman"/>
          <w:szCs w:val="24"/>
          <w:lang w:eastAsia="en-GB"/>
        </w:rPr>
        <w:t xml:space="preserve"> (Boyoglu-Barnum, 2021). </w:t>
      </w:r>
      <w:r w:rsidRPr="000C69C2">
        <w:rPr>
          <w:rFonts w:ascii="Times New Roman" w:eastAsia="Times New Roman" w:hAnsi="Times New Roman" w:cs="Times New Roman"/>
          <w:szCs w:val="24"/>
          <w:lang w:eastAsia="en-GB"/>
        </w:rPr>
        <w:t xml:space="preserve"> Google makes sure that the project is sustainable in every way. Some examples of Google's efforts to protect the environment and encourage responsible growth are the use of green building materials, renewable energy sources, and water-saving technologies</w:t>
      </w:r>
      <w:r w:rsidR="0030632C">
        <w:rPr>
          <w:rFonts w:ascii="Times New Roman" w:eastAsia="Times New Roman" w:hAnsi="Times New Roman" w:cs="Times New Roman"/>
          <w:szCs w:val="24"/>
          <w:lang w:eastAsia="en-GB"/>
        </w:rPr>
        <w:t xml:space="preserve"> (Brown, 2019). </w:t>
      </w:r>
    </w:p>
    <w:p w14:paraId="1885F886"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The large rooftop garden is one of the most impressive parts of the project and shows how committed Google is to pushing the limits of design. It looks better and is better for you and the world, and this cutting-edge trait makes the building look better</w:t>
      </w:r>
      <w:r w:rsidR="0030632C">
        <w:rPr>
          <w:rFonts w:ascii="Times New Roman" w:eastAsia="Times New Roman" w:hAnsi="Times New Roman" w:cs="Times New Roman"/>
          <w:szCs w:val="24"/>
          <w:lang w:eastAsia="en-GB"/>
        </w:rPr>
        <w:t xml:space="preserve"> (Brown, 2019). </w:t>
      </w:r>
      <w:r w:rsidRPr="000C69C2">
        <w:rPr>
          <w:rFonts w:ascii="Times New Roman" w:eastAsia="Times New Roman" w:hAnsi="Times New Roman" w:cs="Times New Roman"/>
          <w:szCs w:val="24"/>
          <w:lang w:eastAsia="en-GB"/>
        </w:rPr>
        <w:t xml:space="preserve"> It makes the lives of its workers better and sets a new standard for workplace growth by making a green haven in the middle of the city.</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Even after the building is done, Google is still working to keep the quality and sustainability of their products. In order to make sure that the building meets its environmental goals long after it is finished, Google has implemented programmes to reduce trash, recycle, and use energy more efficiently</w:t>
      </w:r>
      <w:r w:rsidR="0030632C">
        <w:rPr>
          <w:rFonts w:ascii="Times New Roman" w:eastAsia="Times New Roman" w:hAnsi="Times New Roman" w:cs="Times New Roman"/>
          <w:szCs w:val="24"/>
          <w:lang w:eastAsia="en-GB"/>
        </w:rPr>
        <w:t xml:space="preserve"> (Gillespie, 2017). </w:t>
      </w:r>
    </w:p>
    <w:p w14:paraId="669BE746" w14:textId="77777777" w:rsidR="000C69C2" w:rsidRPr="000C69C2"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lastRenderedPageBreak/>
        <w:t>Going above and beyond what is expected in the business, the Google Headquarters project shows a dedication to high standards. The goal of Google is to build a building that not only meets the needs of its employees but also sets new standards for workplace development by putting sustainability, creativity, and ongoing upkeep at the top of its list of priorities</w:t>
      </w:r>
      <w:r w:rsidR="0030632C">
        <w:rPr>
          <w:rFonts w:ascii="Times New Roman" w:eastAsia="Times New Roman" w:hAnsi="Times New Roman" w:cs="Times New Roman"/>
          <w:szCs w:val="24"/>
          <w:lang w:eastAsia="en-GB"/>
        </w:rPr>
        <w:t xml:space="preserve"> (Hynes, 2022). </w:t>
      </w:r>
    </w:p>
    <w:p w14:paraId="060443EC" w14:textId="77777777" w:rsidR="001347BD" w:rsidRPr="001347BD" w:rsidRDefault="001347BD" w:rsidP="0030632C">
      <w:pPr>
        <w:spacing w:line="360" w:lineRule="auto"/>
        <w:jc w:val="both"/>
        <w:rPr>
          <w:rFonts w:ascii="Times New Roman" w:eastAsia="Times New Roman" w:hAnsi="Times New Roman" w:cs="Times New Roman"/>
          <w:szCs w:val="24"/>
          <w:lang w:val="en-US" w:eastAsia="en-GB"/>
        </w:rPr>
      </w:pPr>
    </w:p>
    <w:p w14:paraId="6CAE5FE4"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hAnsi="Times New Roman" w:cs="Times New Roman"/>
          <w:szCs w:val="24"/>
        </w:rPr>
        <w:t>Stakeholder Engagement:</w:t>
      </w:r>
      <w:r>
        <w:rPr>
          <w:rFonts w:ascii="Times New Roman" w:hAnsi="Times New Roman" w:cs="Times New Roman"/>
          <w:szCs w:val="24"/>
        </w:rPr>
        <w:t xml:space="preserve"> </w:t>
      </w:r>
      <w:r w:rsidRPr="000C69C2">
        <w:rPr>
          <w:rFonts w:ascii="Times New Roman" w:eastAsia="Times New Roman" w:hAnsi="Times New Roman" w:cs="Times New Roman"/>
          <w:szCs w:val="24"/>
          <w:lang w:eastAsia="en-GB"/>
        </w:rPr>
        <w:t>Involving stakeholders is a key part of the Google Headquarters project in King's Cross, London, because working together and talking to each other clearly are necessary for the project to be successful. Google clearly wants to encourage teamwork among all parties involved, including important partners like architects, builders, and local governments</w:t>
      </w:r>
      <w:r w:rsidR="0030632C">
        <w:rPr>
          <w:rFonts w:ascii="Times New Roman" w:eastAsia="Times New Roman" w:hAnsi="Times New Roman" w:cs="Times New Roman"/>
          <w:szCs w:val="24"/>
          <w:lang w:eastAsia="en-GB"/>
        </w:rPr>
        <w:t xml:space="preserve"> (Horton, 2021). </w:t>
      </w:r>
    </w:p>
    <w:p w14:paraId="78A19FA4"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Promote open communication lines is one of the main things Google does to get stakeholders involved. By holding regular meetings, reports, and platforms, stakeholders can share their thoughts, give advice, and give feedback on how the project is progressing</w:t>
      </w:r>
      <w:r w:rsidR="0030632C">
        <w:rPr>
          <w:rFonts w:ascii="Times New Roman" w:eastAsia="Times New Roman" w:hAnsi="Times New Roman" w:cs="Times New Roman"/>
          <w:szCs w:val="24"/>
          <w:lang w:eastAsia="en-GB"/>
        </w:rPr>
        <w:t xml:space="preserve"> (Horton, 2021). </w:t>
      </w:r>
      <w:r w:rsidRPr="000C69C2">
        <w:rPr>
          <w:rFonts w:ascii="Times New Roman" w:eastAsia="Times New Roman" w:hAnsi="Times New Roman" w:cs="Times New Roman"/>
          <w:szCs w:val="24"/>
          <w:lang w:eastAsia="en-GB"/>
        </w:rPr>
        <w:t xml:space="preserve"> Making sure everyone is aware and involved in the decision-making process builds a sense of ownership and responsibility among partners.</w:t>
      </w:r>
    </w:p>
    <w:p w14:paraId="6B76537B"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Moreover, Google makes sure that everyone involved in the project is working towards the same goals by clearly stating its mission and objectives</w:t>
      </w:r>
      <w:r w:rsidR="0030632C">
        <w:rPr>
          <w:rFonts w:ascii="Times New Roman" w:eastAsia="Times New Roman" w:hAnsi="Times New Roman" w:cs="Times New Roman"/>
          <w:szCs w:val="24"/>
          <w:lang w:eastAsia="en-GB"/>
        </w:rPr>
        <w:t xml:space="preserve"> (Hatchard, 2023). </w:t>
      </w:r>
      <w:r w:rsidRPr="000C69C2">
        <w:rPr>
          <w:rFonts w:ascii="Times New Roman" w:eastAsia="Times New Roman" w:hAnsi="Times New Roman" w:cs="Times New Roman"/>
          <w:szCs w:val="24"/>
          <w:lang w:eastAsia="en-GB"/>
        </w:rPr>
        <w:t xml:space="preserve"> Setting clear goals and standards makes it easier for everyone to work together towards a common goal. As a result, there are fewer disagreements and all efforts are focused on reaching the project's main goals</w:t>
      </w:r>
      <w:r w:rsidR="0030632C">
        <w:rPr>
          <w:rFonts w:ascii="Times New Roman" w:eastAsia="Times New Roman" w:hAnsi="Times New Roman" w:cs="Times New Roman"/>
          <w:szCs w:val="24"/>
          <w:lang w:eastAsia="en-GB"/>
        </w:rPr>
        <w:t xml:space="preserve"> (Hatchard, 2023). </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Beyond encouraging open communication and goal alignment, Google actively seeks input and feedback from project partners at all stages of the project process. Google uses the knowledge and resources of all parties to make decisions and drive innovation by asking for feedback from a wide range of persons</w:t>
      </w:r>
      <w:r w:rsidR="0030632C">
        <w:rPr>
          <w:rFonts w:ascii="Times New Roman" w:eastAsia="Times New Roman" w:hAnsi="Times New Roman" w:cs="Times New Roman"/>
          <w:szCs w:val="24"/>
          <w:lang w:eastAsia="en-GB"/>
        </w:rPr>
        <w:t xml:space="preserve"> (Kazzazi, 2017). </w:t>
      </w:r>
      <w:r w:rsidRPr="000C69C2">
        <w:rPr>
          <w:rFonts w:ascii="Times New Roman" w:eastAsia="Times New Roman" w:hAnsi="Times New Roman" w:cs="Times New Roman"/>
          <w:szCs w:val="24"/>
          <w:lang w:eastAsia="en-GB"/>
        </w:rPr>
        <w:t xml:space="preserve"> This wide-ranging method not only improves the quality of the project results, but it also makes partners feel like they own the project and are committed to it.</w:t>
      </w:r>
    </w:p>
    <w:p w14:paraId="356D8E18" w14:textId="77777777" w:rsidR="000C69C2" w:rsidRPr="000C69C2"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There is a strong commitment to partner involvement in the Google Headquarters project, with a focus on encouraging teamwork, communication, and goal alignment. Google uses the knowledge and resources of all stakeholders to accomplish its goals and realise its vision by encouraging open lines of communication, setting common goals, and asking for feedback from stakeholders</w:t>
      </w:r>
      <w:r w:rsidR="0030632C">
        <w:rPr>
          <w:rFonts w:ascii="Times New Roman" w:eastAsia="Times New Roman" w:hAnsi="Times New Roman" w:cs="Times New Roman"/>
          <w:szCs w:val="24"/>
          <w:lang w:eastAsia="en-GB"/>
        </w:rPr>
        <w:t xml:space="preserve"> (King, 2021). </w:t>
      </w:r>
    </w:p>
    <w:p w14:paraId="46F104A9" w14:textId="77777777" w:rsidR="000C69C2" w:rsidRDefault="000C69C2" w:rsidP="0030632C">
      <w:pPr>
        <w:spacing w:line="360" w:lineRule="auto"/>
        <w:jc w:val="both"/>
        <w:rPr>
          <w:rFonts w:ascii="Times New Roman" w:eastAsia="Times New Roman" w:hAnsi="Times New Roman" w:cs="Times New Roman"/>
          <w:szCs w:val="24"/>
          <w:lang w:eastAsia="en-GB"/>
        </w:rPr>
      </w:pPr>
    </w:p>
    <w:p w14:paraId="274CAE59" w14:textId="77777777" w:rsidR="000C69C2" w:rsidRDefault="000C69C2" w:rsidP="0030632C">
      <w:pPr>
        <w:spacing w:line="360" w:lineRule="auto"/>
        <w:jc w:val="both"/>
        <w:rPr>
          <w:rFonts w:ascii="Times New Roman" w:eastAsia="Times New Roman" w:hAnsi="Times New Roman" w:cs="Times New Roman"/>
          <w:szCs w:val="24"/>
          <w:lang w:eastAsia="en-GB"/>
        </w:rPr>
      </w:pPr>
    </w:p>
    <w:p w14:paraId="43C955D6"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lastRenderedPageBreak/>
        <w:t>Risk Management:</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For big projects like the Google Headquarters project in King's Cross, London, to be successful, proactive risk management is a must</w:t>
      </w:r>
      <w:r w:rsidR="0030632C">
        <w:rPr>
          <w:rFonts w:ascii="Times New Roman" w:eastAsia="Times New Roman" w:hAnsi="Times New Roman" w:cs="Times New Roman"/>
          <w:szCs w:val="24"/>
          <w:lang w:eastAsia="en-GB"/>
        </w:rPr>
        <w:t xml:space="preserve"> (Lee, 2023). </w:t>
      </w:r>
      <w:r w:rsidRPr="000C69C2">
        <w:rPr>
          <w:rFonts w:ascii="Times New Roman" w:eastAsia="Times New Roman" w:hAnsi="Times New Roman" w:cs="Times New Roman"/>
          <w:szCs w:val="24"/>
          <w:lang w:eastAsia="en-GB"/>
        </w:rPr>
        <w:t xml:space="preserve"> Google knows it's important to find, evaluate, and reduce possible risks in order to keep projects moving forward and avoid major setbacks.</w:t>
      </w:r>
    </w:p>
    <w:p w14:paraId="1DEED3DA"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A methodical technique is used to handle risks in this project, starting with the discovery of possible risks</w:t>
      </w:r>
      <w:r w:rsidR="0030632C">
        <w:rPr>
          <w:rFonts w:ascii="Times New Roman" w:eastAsia="Times New Roman" w:hAnsi="Times New Roman" w:cs="Times New Roman"/>
          <w:szCs w:val="24"/>
          <w:lang w:eastAsia="en-GB"/>
        </w:rPr>
        <w:t xml:space="preserve"> (Lee, 2023). </w:t>
      </w:r>
      <w:r w:rsidRPr="000C69C2">
        <w:rPr>
          <w:rFonts w:ascii="Times New Roman" w:eastAsia="Times New Roman" w:hAnsi="Times New Roman" w:cs="Times New Roman"/>
          <w:szCs w:val="24"/>
          <w:lang w:eastAsia="en-GB"/>
        </w:rPr>
        <w:t xml:space="preserve"> Google does in-depth risk reviews to find possible threats that could slow down or change the results of a project. Some examples of these risks are problems in the supply chain, changes to the law, unplanned weather events, and technology problems</w:t>
      </w:r>
      <w:r w:rsidR="0030632C">
        <w:rPr>
          <w:rFonts w:ascii="Times New Roman" w:eastAsia="Times New Roman" w:hAnsi="Times New Roman" w:cs="Times New Roman"/>
          <w:szCs w:val="24"/>
          <w:lang w:eastAsia="en-GB"/>
        </w:rPr>
        <w:t xml:space="preserve"> (Reader, 2023). </w:t>
      </w:r>
      <w:r w:rsidRPr="000C69C2">
        <w:rPr>
          <w:rFonts w:ascii="Times New Roman" w:eastAsia="Times New Roman" w:hAnsi="Times New Roman" w:cs="Times New Roman"/>
          <w:szCs w:val="24"/>
          <w:lang w:eastAsia="en-GB"/>
        </w:rPr>
        <w:br/>
        <w:t>Once Google knows about possible risks, they look at how they might affect the project's goals, schedule, and budget. By figuring out how likely and bad each risk is, Google can set priorities for its reaction and make good use of its resources</w:t>
      </w:r>
      <w:r w:rsidR="0030632C">
        <w:rPr>
          <w:rFonts w:ascii="Times New Roman" w:eastAsia="Times New Roman" w:hAnsi="Times New Roman" w:cs="Times New Roman"/>
          <w:szCs w:val="24"/>
          <w:lang w:eastAsia="en-GB"/>
        </w:rPr>
        <w:t xml:space="preserve"> (Richey, 2017). </w:t>
      </w:r>
      <w:r w:rsidRPr="000C69C2">
        <w:rPr>
          <w:rFonts w:ascii="Times New Roman" w:eastAsia="Times New Roman" w:hAnsi="Times New Roman" w:cs="Times New Roman"/>
          <w:szCs w:val="24"/>
          <w:lang w:eastAsia="en-GB"/>
        </w:rPr>
        <w:t xml:space="preserve"> Google can focus on dealing with the biggest threats while also taking into account how likely they are to happen thanks to this risk assessment method.</w:t>
      </w:r>
    </w:p>
    <w:p w14:paraId="6E421541"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Google creates and uses backup plans and risk reduction strategies to lessen the risks that have been discovered</w:t>
      </w:r>
      <w:r w:rsidR="0030632C">
        <w:rPr>
          <w:rFonts w:ascii="Times New Roman" w:eastAsia="Times New Roman" w:hAnsi="Times New Roman" w:cs="Times New Roman"/>
          <w:szCs w:val="24"/>
          <w:lang w:eastAsia="en-GB"/>
        </w:rPr>
        <w:t xml:space="preserve"> (Richey, 2017). </w:t>
      </w:r>
      <w:r w:rsidRPr="000C69C2">
        <w:rPr>
          <w:rFonts w:ascii="Times New Roman" w:eastAsia="Times New Roman" w:hAnsi="Times New Roman" w:cs="Times New Roman"/>
          <w:szCs w:val="24"/>
          <w:lang w:eastAsia="en-GB"/>
        </w:rPr>
        <w:t xml:space="preserve"> In these plans, specific steps are laid out for how to deal with possible risks. For example, they include different ways to get supplies, layoffs, or building methods</w:t>
      </w:r>
      <w:r w:rsidR="0030632C">
        <w:rPr>
          <w:rFonts w:ascii="Times New Roman" w:eastAsia="Times New Roman" w:hAnsi="Times New Roman" w:cs="Times New Roman"/>
          <w:szCs w:val="24"/>
          <w:lang w:eastAsia="en-GB"/>
        </w:rPr>
        <w:t xml:space="preserve"> (Bishop, 2019). </w:t>
      </w:r>
      <w:r w:rsidRPr="000C69C2">
        <w:rPr>
          <w:rFonts w:ascii="Times New Roman" w:eastAsia="Times New Roman" w:hAnsi="Times New Roman" w:cs="Times New Roman"/>
          <w:szCs w:val="24"/>
          <w:lang w:eastAsia="en-GB"/>
        </w:rPr>
        <w:t xml:space="preserve"> Planning ahead for possible problems means that Google can keep the project moving forward even if problems do come up.</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Google stresses how important it is to keep an eye on and review the project's risk picture on a regular basis</w:t>
      </w:r>
      <w:r w:rsidR="0030632C">
        <w:rPr>
          <w:rFonts w:ascii="Times New Roman" w:eastAsia="Times New Roman" w:hAnsi="Times New Roman" w:cs="Times New Roman"/>
          <w:szCs w:val="24"/>
          <w:lang w:eastAsia="en-GB"/>
        </w:rPr>
        <w:t xml:space="preserve"> (Boyoglu-Barnum, 2021). </w:t>
      </w:r>
      <w:r w:rsidRPr="000C69C2">
        <w:rPr>
          <w:rFonts w:ascii="Times New Roman" w:eastAsia="Times New Roman" w:hAnsi="Times New Roman" w:cs="Times New Roman"/>
          <w:szCs w:val="24"/>
          <w:lang w:eastAsia="en-GB"/>
        </w:rPr>
        <w:t xml:space="preserve"> Google can keep its strategies and reaction efforts up to date by constantly checking how well risk-mitigation measures are working and finding new risks as they appear. This ongoing process of managing risks makes sure that the project can handle new threats and changing conditions</w:t>
      </w:r>
      <w:r w:rsidR="0030632C">
        <w:rPr>
          <w:rFonts w:ascii="Times New Roman" w:eastAsia="Times New Roman" w:hAnsi="Times New Roman" w:cs="Times New Roman"/>
          <w:szCs w:val="24"/>
          <w:lang w:eastAsia="en-GB"/>
        </w:rPr>
        <w:t xml:space="preserve"> (Boyoglu-Barnum, 2021). </w:t>
      </w:r>
    </w:p>
    <w:p w14:paraId="78364E41" w14:textId="77777777" w:rsidR="000C69C2" w:rsidRPr="000C69C2"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In general, the Google Headquarters project shows a proactive approach to risk management, which includes finding possible threats, evaluating them, taking steps to reduce their impact, and continuing to keep an eye on them. By carefully dealing with risks throughout the lifespan of a project, Google makes itself more resilient and makes sure that the project is completed successfully and within the required time frame</w:t>
      </w:r>
      <w:r w:rsidR="0030632C">
        <w:rPr>
          <w:rFonts w:ascii="Times New Roman" w:eastAsia="Times New Roman" w:hAnsi="Times New Roman" w:cs="Times New Roman"/>
          <w:szCs w:val="24"/>
          <w:lang w:eastAsia="en-GB"/>
        </w:rPr>
        <w:t xml:space="preserve"> (Brown, 2019). </w:t>
      </w:r>
    </w:p>
    <w:p w14:paraId="56650654" w14:textId="77777777" w:rsidR="000C69C2" w:rsidRPr="000C69C2" w:rsidRDefault="000C69C2" w:rsidP="0030632C">
      <w:pPr>
        <w:spacing w:line="360" w:lineRule="auto"/>
        <w:jc w:val="both"/>
        <w:rPr>
          <w:rFonts w:ascii="Times New Roman" w:eastAsia="Times New Roman" w:hAnsi="Times New Roman" w:cs="Times New Roman"/>
          <w:szCs w:val="24"/>
          <w:lang w:val="en-US" w:eastAsia="en-GB"/>
        </w:rPr>
      </w:pPr>
    </w:p>
    <w:p w14:paraId="7CB0A1F3" w14:textId="77777777" w:rsidR="001C6C75"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hAnsi="Times New Roman" w:cs="Times New Roman"/>
          <w:szCs w:val="24"/>
        </w:rPr>
        <w:t>Overall Assessment:</w:t>
      </w:r>
      <w:r>
        <w:rPr>
          <w:rFonts w:ascii="Times New Roman" w:hAnsi="Times New Roman" w:cs="Times New Roman"/>
          <w:szCs w:val="24"/>
        </w:rPr>
        <w:t xml:space="preserve"> </w:t>
      </w:r>
      <w:r w:rsidRPr="000C69C2">
        <w:rPr>
          <w:rFonts w:ascii="Times New Roman" w:eastAsia="Times New Roman" w:hAnsi="Times New Roman" w:cs="Times New Roman"/>
          <w:szCs w:val="24"/>
          <w:lang w:eastAsia="en-GB"/>
        </w:rPr>
        <w:t>The building of the Google Headquarters in King's Cross, London, is a big step forward in infrastructure development. It shows innovation, sustainability, and greatness</w:t>
      </w:r>
      <w:r w:rsidR="0030632C">
        <w:rPr>
          <w:rFonts w:ascii="Times New Roman" w:eastAsia="Times New Roman" w:hAnsi="Times New Roman" w:cs="Times New Roman"/>
          <w:szCs w:val="24"/>
          <w:lang w:eastAsia="en-GB"/>
        </w:rPr>
        <w:t xml:space="preserve"> (Gillespie, 2017). </w:t>
      </w:r>
      <w:r w:rsidRPr="000C69C2">
        <w:rPr>
          <w:rFonts w:ascii="Times New Roman" w:eastAsia="Times New Roman" w:hAnsi="Times New Roman" w:cs="Times New Roman"/>
          <w:szCs w:val="24"/>
          <w:lang w:eastAsia="en-GB"/>
        </w:rPr>
        <w:t xml:space="preserve"> Google's careful planning of the budget, prompt execution, high standards for quality, involvement of stakeholders, and aggressive risk management have made </w:t>
      </w:r>
      <w:r w:rsidRPr="000C69C2">
        <w:rPr>
          <w:rFonts w:ascii="Times New Roman" w:eastAsia="Times New Roman" w:hAnsi="Times New Roman" w:cs="Times New Roman"/>
          <w:szCs w:val="24"/>
          <w:lang w:eastAsia="en-GB"/>
        </w:rPr>
        <w:lastRenderedPageBreak/>
        <w:t>it possible for a major building that will have a lasting impact on the UK's IT industry for many years to come.</w:t>
      </w:r>
    </w:p>
    <w:p w14:paraId="1F41D486"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Google's dedication to smart use of resources and high standards for quality keeps the project on track financially, letting big goals be reached without lowering the quality or size</w:t>
      </w:r>
      <w:r w:rsidR="0030632C">
        <w:rPr>
          <w:rFonts w:ascii="Times New Roman" w:eastAsia="Times New Roman" w:hAnsi="Times New Roman" w:cs="Times New Roman"/>
          <w:szCs w:val="24"/>
          <w:lang w:eastAsia="en-GB"/>
        </w:rPr>
        <w:t xml:space="preserve"> (Hynes, 2022). </w:t>
      </w:r>
      <w:r w:rsidRPr="000C69C2">
        <w:rPr>
          <w:rFonts w:ascii="Times New Roman" w:eastAsia="Times New Roman" w:hAnsi="Times New Roman" w:cs="Times New Roman"/>
          <w:szCs w:val="24"/>
          <w:lang w:eastAsia="en-GB"/>
        </w:rPr>
        <w:t xml:space="preserve"> Google is committed to meeting goals and providing results within the allotted time, as shown by the project's focus on getting things done on time.</w:t>
      </w:r>
    </w:p>
    <w:p w14:paraId="3B82EC3A"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Every part of the project shows Google's dedication to quality standards, from the creative design elements to the efforts to protect the environment</w:t>
      </w:r>
      <w:r w:rsidR="0030632C">
        <w:rPr>
          <w:rFonts w:ascii="Times New Roman" w:eastAsia="Times New Roman" w:hAnsi="Times New Roman" w:cs="Times New Roman"/>
          <w:szCs w:val="24"/>
          <w:lang w:eastAsia="en-GB"/>
        </w:rPr>
        <w:t xml:space="preserve"> (Hynes, 2022). </w:t>
      </w:r>
      <w:r w:rsidRPr="000C69C2">
        <w:rPr>
          <w:rFonts w:ascii="Times New Roman" w:eastAsia="Times New Roman" w:hAnsi="Times New Roman" w:cs="Times New Roman"/>
          <w:szCs w:val="24"/>
          <w:lang w:eastAsia="en-GB"/>
        </w:rPr>
        <w:t xml:space="preserve"> The joint approach to the project includes partners, architects, builders, and local officials in the decision-making process. This gives everyone a sense of ownership and responsibility</w:t>
      </w:r>
      <w:r w:rsidR="0030632C">
        <w:rPr>
          <w:rFonts w:ascii="Times New Roman" w:eastAsia="Times New Roman" w:hAnsi="Times New Roman" w:cs="Times New Roman"/>
          <w:szCs w:val="24"/>
          <w:lang w:eastAsia="en-GB"/>
        </w:rPr>
        <w:t xml:space="preserve"> (Horton, 2021). </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Active risk management helps Google see and prepare for possible problems, reducing delays and making sure the project can keep going even when unexpected things happen.</w:t>
      </w:r>
    </w:p>
    <w:p w14:paraId="28AD34DA" w14:textId="77777777" w:rsidR="000C69C2"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Finally, the Google Headquarters project is a great example of how to build infrastructure, and it shows how committed Google is to innovation, sustainability, and greatness</w:t>
      </w:r>
      <w:r w:rsidR="0030632C">
        <w:rPr>
          <w:rFonts w:ascii="Times New Roman" w:eastAsia="Times New Roman" w:hAnsi="Times New Roman" w:cs="Times New Roman"/>
          <w:szCs w:val="24"/>
          <w:lang w:eastAsia="en-GB"/>
        </w:rPr>
        <w:t xml:space="preserve"> (Horton, 2021). </w:t>
      </w:r>
      <w:r w:rsidRPr="000C69C2">
        <w:rPr>
          <w:rFonts w:ascii="Times New Roman" w:eastAsia="Times New Roman" w:hAnsi="Times New Roman" w:cs="Times New Roman"/>
          <w:szCs w:val="24"/>
          <w:lang w:eastAsia="en-GB"/>
        </w:rPr>
        <w:t xml:space="preserve"> There may be problems, but Google's proactive approach to solving them and its unwavering commitment to building a world-class facility are good signs for the UK's IT sector's future.</w:t>
      </w:r>
    </w:p>
    <w:p w14:paraId="17D1697D" w14:textId="77777777" w:rsidR="000C69C2" w:rsidRDefault="000C69C2" w:rsidP="0030632C">
      <w:pPr>
        <w:spacing w:line="360" w:lineRule="auto"/>
        <w:jc w:val="both"/>
        <w:rPr>
          <w:rFonts w:ascii="Times New Roman" w:eastAsia="Times New Roman" w:hAnsi="Times New Roman" w:cs="Times New Roman"/>
          <w:szCs w:val="24"/>
          <w:lang w:eastAsia="en-GB"/>
        </w:rPr>
      </w:pPr>
    </w:p>
    <w:p w14:paraId="57C88F2A"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Lessons Learned and Recommendations</w:t>
      </w:r>
      <w:r>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Future IT projects can learn a lot from the Google Headquarters project</w:t>
      </w:r>
      <w:r w:rsidR="0030632C">
        <w:rPr>
          <w:rFonts w:ascii="Times New Roman" w:eastAsia="Times New Roman" w:hAnsi="Times New Roman" w:cs="Times New Roman"/>
          <w:szCs w:val="24"/>
          <w:lang w:eastAsia="en-GB"/>
        </w:rPr>
        <w:t xml:space="preserve"> (Hatchard, 2023). </w:t>
      </w:r>
      <w:r w:rsidRPr="000C69C2">
        <w:rPr>
          <w:rFonts w:ascii="Times New Roman" w:eastAsia="Times New Roman" w:hAnsi="Times New Roman" w:cs="Times New Roman"/>
          <w:szCs w:val="24"/>
          <w:lang w:eastAsia="en-GB"/>
        </w:rPr>
        <w:t xml:space="preserve"> It stresses how important it is to plan your budget strategically, get things done on time, follow quality standards, involve stakeholders well, handle risks proactively, and create a culture of innovation and sustainability. Careful financial planning is important, as shown by Google's methodical approach to dividing resources well</w:t>
      </w:r>
      <w:r w:rsidR="0030632C">
        <w:rPr>
          <w:rFonts w:ascii="Times New Roman" w:eastAsia="Times New Roman" w:hAnsi="Times New Roman" w:cs="Times New Roman"/>
          <w:szCs w:val="24"/>
          <w:lang w:eastAsia="en-GB"/>
        </w:rPr>
        <w:t xml:space="preserve"> (Kazzazi, 2017). </w:t>
      </w:r>
      <w:r w:rsidRPr="000C69C2">
        <w:rPr>
          <w:rFonts w:ascii="Times New Roman" w:eastAsia="Times New Roman" w:hAnsi="Times New Roman" w:cs="Times New Roman"/>
          <w:szCs w:val="24"/>
          <w:lang w:eastAsia="en-GB"/>
        </w:rPr>
        <w:t xml:space="preserve"> Stakeholders should put budget management at the top of their list of priorities and make sure that resources are used effectively to get the most out of them without lowering the quality or scope.</w:t>
      </w:r>
    </w:p>
    <w:p w14:paraId="44292549"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Another important thing we learned from the Google Headquarters project is how to do things on time</w:t>
      </w:r>
      <w:r w:rsidR="0030632C">
        <w:rPr>
          <w:rFonts w:ascii="Times New Roman" w:eastAsia="Times New Roman" w:hAnsi="Times New Roman" w:cs="Times New Roman"/>
          <w:szCs w:val="24"/>
          <w:lang w:eastAsia="en-GB"/>
        </w:rPr>
        <w:t xml:space="preserve"> (Kazzazi, 2017). </w:t>
      </w:r>
      <w:r w:rsidRPr="000C69C2">
        <w:rPr>
          <w:rFonts w:ascii="Times New Roman" w:eastAsia="Times New Roman" w:hAnsi="Times New Roman" w:cs="Times New Roman"/>
          <w:szCs w:val="24"/>
          <w:lang w:eastAsia="en-GB"/>
        </w:rPr>
        <w:t xml:space="preserve"> Sticking to the project's schedule is important to avoid delays and extra costs and keep things moving forward. To make sure targets are met and tasks are completed within the allotted time, stakeholders should put efficient project planning and execution at the top of their list of priorities</w:t>
      </w:r>
      <w:r w:rsidR="0030632C">
        <w:rPr>
          <w:rFonts w:ascii="Times New Roman" w:eastAsia="Times New Roman" w:hAnsi="Times New Roman" w:cs="Times New Roman"/>
          <w:szCs w:val="24"/>
          <w:lang w:eastAsia="en-GB"/>
        </w:rPr>
        <w:t xml:space="preserve"> (King, 2021). </w:t>
      </w:r>
    </w:p>
    <w:p w14:paraId="798831FD" w14:textId="77777777" w:rsidR="0030632C" w:rsidRDefault="000C69C2" w:rsidP="0030632C">
      <w:pPr>
        <w:spacing w:line="360" w:lineRule="auto"/>
        <w:jc w:val="both"/>
        <w:rPr>
          <w:rFonts w:ascii="Times New Roman" w:eastAsia="Times New Roman" w:hAnsi="Times New Roman" w:cs="Times New Roman"/>
          <w:szCs w:val="24"/>
          <w:lang w:eastAsia="en-GB"/>
        </w:rPr>
      </w:pPr>
      <w:r w:rsidRPr="000C69C2">
        <w:rPr>
          <w:rFonts w:ascii="Times New Roman" w:eastAsia="Times New Roman" w:hAnsi="Times New Roman" w:cs="Times New Roman"/>
          <w:szCs w:val="24"/>
          <w:lang w:eastAsia="en-GB"/>
        </w:rPr>
        <w:t>IT projects must follow quality standards if they are to be successful and last for a long time. Setting and maintaining high quality standards throughout a project's lifecycle is very important, as shown by Google's focus on new design features and eco-friendly initiatives</w:t>
      </w:r>
      <w:r w:rsidR="0030632C">
        <w:rPr>
          <w:rFonts w:ascii="Times New Roman" w:eastAsia="Times New Roman" w:hAnsi="Times New Roman" w:cs="Times New Roman"/>
          <w:szCs w:val="24"/>
          <w:lang w:eastAsia="en-GB"/>
        </w:rPr>
        <w:t xml:space="preserve"> (Lee, 2023). </w:t>
      </w:r>
      <w:r w:rsidRPr="000C69C2">
        <w:rPr>
          <w:rFonts w:ascii="Times New Roman" w:eastAsia="Times New Roman" w:hAnsi="Times New Roman" w:cs="Times New Roman"/>
          <w:szCs w:val="24"/>
          <w:lang w:eastAsia="en-GB"/>
        </w:rPr>
        <w:t xml:space="preserve"> Prioritise quality assurance measures and set up strong processes to make sure projects </w:t>
      </w:r>
      <w:r w:rsidRPr="000C69C2">
        <w:rPr>
          <w:rFonts w:ascii="Times New Roman" w:eastAsia="Times New Roman" w:hAnsi="Times New Roman" w:cs="Times New Roman"/>
          <w:szCs w:val="24"/>
          <w:lang w:eastAsia="en-GB"/>
        </w:rPr>
        <w:lastRenderedPageBreak/>
        <w:t>meet or go beyond the standards that have been set.</w:t>
      </w:r>
      <w:r w:rsidR="0030632C">
        <w:rPr>
          <w:rFonts w:ascii="Times New Roman" w:eastAsia="Times New Roman" w:hAnsi="Times New Roman" w:cs="Times New Roman"/>
          <w:szCs w:val="24"/>
          <w:lang w:val="en-US" w:eastAsia="en-GB"/>
        </w:rPr>
        <w:t xml:space="preserve"> </w:t>
      </w:r>
      <w:r w:rsidRPr="000C69C2">
        <w:rPr>
          <w:rFonts w:ascii="Times New Roman" w:eastAsia="Times New Roman" w:hAnsi="Times New Roman" w:cs="Times New Roman"/>
          <w:szCs w:val="24"/>
          <w:lang w:eastAsia="en-GB"/>
        </w:rPr>
        <w:t>To reduce the impact of possible setbacks and make sure the project is resilient, proactive risk management is a must</w:t>
      </w:r>
      <w:r w:rsidR="0030632C">
        <w:rPr>
          <w:rFonts w:ascii="Times New Roman" w:eastAsia="Times New Roman" w:hAnsi="Times New Roman" w:cs="Times New Roman"/>
          <w:szCs w:val="24"/>
          <w:lang w:eastAsia="en-GB"/>
        </w:rPr>
        <w:t xml:space="preserve"> (Reader, 2023). </w:t>
      </w:r>
      <w:r w:rsidRPr="000C69C2">
        <w:rPr>
          <w:rFonts w:ascii="Times New Roman" w:eastAsia="Times New Roman" w:hAnsi="Times New Roman" w:cs="Times New Roman"/>
          <w:szCs w:val="24"/>
          <w:lang w:eastAsia="en-GB"/>
        </w:rPr>
        <w:t xml:space="preserve"> Risk management should be a top priority for all stakeholders, and they should make detailed backup plans to prepare for and deal with possible problems.</w:t>
      </w:r>
    </w:p>
    <w:p w14:paraId="78F2BA42" w14:textId="77777777" w:rsidR="000C69C2" w:rsidRPr="0030632C" w:rsidRDefault="000C69C2" w:rsidP="0030632C">
      <w:pPr>
        <w:spacing w:line="360" w:lineRule="auto"/>
        <w:jc w:val="both"/>
        <w:rPr>
          <w:rFonts w:ascii="Times New Roman" w:eastAsia="Times New Roman" w:hAnsi="Times New Roman" w:cs="Times New Roman"/>
          <w:szCs w:val="24"/>
          <w:lang w:val="en-US" w:eastAsia="en-GB"/>
        </w:rPr>
      </w:pPr>
      <w:r w:rsidRPr="000C69C2">
        <w:rPr>
          <w:rFonts w:ascii="Times New Roman" w:eastAsia="Times New Roman" w:hAnsi="Times New Roman" w:cs="Times New Roman"/>
          <w:szCs w:val="24"/>
          <w:lang w:eastAsia="en-GB"/>
        </w:rPr>
        <w:t>Finally, the Google Headquarters project shows people in the IT field how important it is to plan ahead, stick to deadlines, follow quality standards, involve stakeholders well, manage risks proactively, and promote a culture of innovation and sustainability</w:t>
      </w:r>
      <w:r w:rsidR="0030632C">
        <w:rPr>
          <w:rFonts w:ascii="Times New Roman" w:eastAsia="Times New Roman" w:hAnsi="Times New Roman" w:cs="Times New Roman"/>
          <w:szCs w:val="24"/>
          <w:lang w:eastAsia="en-GB"/>
        </w:rPr>
        <w:t xml:space="preserve"> (Reader, 2023). </w:t>
      </w:r>
    </w:p>
    <w:p w14:paraId="12E05FDA" w14:textId="77777777" w:rsidR="000C69C2" w:rsidRPr="000C69C2" w:rsidRDefault="000C69C2" w:rsidP="0030632C">
      <w:pPr>
        <w:spacing w:line="360" w:lineRule="auto"/>
        <w:jc w:val="both"/>
        <w:rPr>
          <w:rFonts w:ascii="Times New Roman" w:eastAsia="Times New Roman" w:hAnsi="Times New Roman" w:cs="Times New Roman"/>
          <w:szCs w:val="24"/>
          <w:lang w:val="en-US" w:eastAsia="en-GB"/>
        </w:rPr>
      </w:pPr>
    </w:p>
    <w:p w14:paraId="44C9FAFF" w14:textId="77777777" w:rsidR="000C69C2" w:rsidRPr="000C69C2" w:rsidRDefault="000C69C2" w:rsidP="0030632C">
      <w:pPr>
        <w:spacing w:line="360" w:lineRule="auto"/>
        <w:jc w:val="both"/>
        <w:rPr>
          <w:rFonts w:ascii="Times New Roman" w:eastAsia="Times New Roman" w:hAnsi="Times New Roman" w:cs="Times New Roman"/>
          <w:szCs w:val="24"/>
          <w:lang w:eastAsia="en-GB"/>
        </w:rPr>
      </w:pPr>
    </w:p>
    <w:p w14:paraId="13AEE972" w14:textId="77777777" w:rsidR="00C174CF" w:rsidRDefault="00C174CF" w:rsidP="0030632C">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383E87F7" w14:textId="77777777" w:rsidR="00C174CF" w:rsidRPr="00494F1C" w:rsidRDefault="00C174CF" w:rsidP="0030632C">
      <w:pPr>
        <w:pStyle w:val="Heading1"/>
        <w:spacing w:before="0" w:line="360" w:lineRule="auto"/>
        <w:jc w:val="both"/>
        <w:rPr>
          <w:rFonts w:ascii="Times New Roman" w:hAnsi="Times New Roman" w:cs="Times New Roman"/>
          <w:b/>
          <w:bCs/>
          <w:sz w:val="24"/>
          <w:szCs w:val="24"/>
        </w:rPr>
      </w:pPr>
      <w:bookmarkStart w:id="2" w:name="_Toc161955901"/>
      <w:r w:rsidRPr="00494F1C">
        <w:rPr>
          <w:rFonts w:ascii="Times New Roman" w:hAnsi="Times New Roman" w:cs="Times New Roman"/>
          <w:b/>
          <w:bCs/>
          <w:sz w:val="24"/>
          <w:szCs w:val="24"/>
        </w:rPr>
        <w:lastRenderedPageBreak/>
        <w:t>Conclusion</w:t>
      </w:r>
      <w:bookmarkEnd w:id="2"/>
      <w:r w:rsidRPr="00494F1C">
        <w:rPr>
          <w:rFonts w:ascii="Times New Roman" w:hAnsi="Times New Roman" w:cs="Times New Roman"/>
          <w:b/>
          <w:bCs/>
          <w:sz w:val="24"/>
          <w:szCs w:val="24"/>
        </w:rPr>
        <w:t xml:space="preserve"> </w:t>
      </w:r>
    </w:p>
    <w:p w14:paraId="51F2E87E" w14:textId="77777777" w:rsidR="0030632C" w:rsidRPr="0030632C" w:rsidRDefault="0030632C" w:rsidP="0030632C">
      <w:pPr>
        <w:spacing w:line="360" w:lineRule="auto"/>
        <w:jc w:val="both"/>
        <w:rPr>
          <w:rFonts w:ascii="Times New Roman" w:eastAsia="Times New Roman" w:hAnsi="Times New Roman" w:cs="Times New Roman"/>
          <w:szCs w:val="24"/>
          <w:lang w:eastAsia="en-GB"/>
        </w:rPr>
      </w:pPr>
      <w:r w:rsidRPr="0030632C">
        <w:rPr>
          <w:rFonts w:ascii="Times New Roman" w:eastAsia="Times New Roman" w:hAnsi="Times New Roman" w:cs="Times New Roman"/>
          <w:szCs w:val="24"/>
          <w:lang w:eastAsia="en-GB"/>
        </w:rPr>
        <w:t>In conclusion, the Google Headquarters project in London's King's Cross is a great example of how to build infrastructure. Google has set a new standard for future IT projects by managing their budgets strategically, completing projects on time, adhering to quality standards, involving stakeholders effectively, managing risks proactively, and fostering a culture of innovation and sustainability</w:t>
      </w:r>
      <w:r>
        <w:rPr>
          <w:rFonts w:ascii="Times New Roman" w:eastAsia="Times New Roman" w:hAnsi="Times New Roman" w:cs="Times New Roman"/>
          <w:szCs w:val="24"/>
          <w:lang w:eastAsia="en-GB"/>
        </w:rPr>
        <w:t xml:space="preserve"> (Richey, 2017). </w:t>
      </w:r>
      <w:r w:rsidRPr="0030632C">
        <w:rPr>
          <w:rFonts w:ascii="Times New Roman" w:eastAsia="Times New Roman" w:hAnsi="Times New Roman" w:cs="Times New Roman"/>
          <w:szCs w:val="24"/>
          <w:lang w:eastAsia="en-GB"/>
        </w:rPr>
        <w:t xml:space="preserve"> By learning from the project's wins and failures, those involved can encourage more growth and new ideas, which will have a positive effect on the UK's IT sector for many years to come.</w:t>
      </w:r>
    </w:p>
    <w:p w14:paraId="6ECE1AD6" w14:textId="77777777" w:rsidR="00C174CF" w:rsidRPr="00494F1C" w:rsidRDefault="00C174CF" w:rsidP="00C174CF">
      <w:pPr>
        <w:spacing w:line="360" w:lineRule="auto"/>
        <w:jc w:val="both"/>
        <w:rPr>
          <w:rFonts w:ascii="Times New Roman" w:hAnsi="Times New Roman" w:cs="Times New Roman"/>
          <w:szCs w:val="24"/>
        </w:rPr>
      </w:pPr>
    </w:p>
    <w:p w14:paraId="73E8879D"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szCs w:val="24"/>
        </w:rPr>
        <w:br w:type="page"/>
      </w:r>
    </w:p>
    <w:p w14:paraId="3AA78640" w14:textId="77777777" w:rsidR="00C174CF" w:rsidRPr="00494F1C" w:rsidRDefault="00C174CF" w:rsidP="00C174CF">
      <w:pPr>
        <w:pStyle w:val="Heading1"/>
        <w:spacing w:before="0" w:line="360" w:lineRule="auto"/>
        <w:jc w:val="both"/>
        <w:rPr>
          <w:rFonts w:ascii="Times New Roman" w:hAnsi="Times New Roman" w:cs="Times New Roman"/>
          <w:b/>
          <w:bCs/>
          <w:sz w:val="24"/>
          <w:szCs w:val="24"/>
        </w:rPr>
      </w:pPr>
      <w:bookmarkStart w:id="3" w:name="_Toc161955902"/>
      <w:r w:rsidRPr="00494F1C">
        <w:rPr>
          <w:rFonts w:ascii="Times New Roman" w:hAnsi="Times New Roman" w:cs="Times New Roman"/>
          <w:b/>
          <w:bCs/>
          <w:sz w:val="24"/>
          <w:szCs w:val="24"/>
        </w:rPr>
        <w:lastRenderedPageBreak/>
        <w:t>References</w:t>
      </w:r>
      <w:bookmarkEnd w:id="3"/>
      <w:r w:rsidRPr="00494F1C">
        <w:rPr>
          <w:rFonts w:ascii="Times New Roman" w:hAnsi="Times New Roman" w:cs="Times New Roman"/>
          <w:b/>
          <w:bCs/>
          <w:sz w:val="24"/>
          <w:szCs w:val="24"/>
        </w:rPr>
        <w:t xml:space="preserve"> </w:t>
      </w:r>
    </w:p>
    <w:p w14:paraId="47D61499"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Bishop, S., 2019. Managing visibility on YouTube through algorithmic gossip. </w:t>
      </w:r>
      <w:r w:rsidRPr="00494F1C">
        <w:rPr>
          <w:rFonts w:ascii="Times New Roman" w:hAnsi="Times New Roman" w:cs="Times New Roman"/>
          <w:i/>
          <w:iCs/>
          <w:color w:val="222222"/>
          <w:szCs w:val="24"/>
          <w:shd w:val="clear" w:color="auto" w:fill="FFFFFF"/>
        </w:rPr>
        <w:t>New media &amp; society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21</w:t>
      </w:r>
      <w:r w:rsidRPr="00494F1C">
        <w:rPr>
          <w:rFonts w:ascii="Times New Roman" w:hAnsi="Times New Roman" w:cs="Times New Roman"/>
          <w:color w:val="222222"/>
          <w:szCs w:val="24"/>
          <w:shd w:val="clear" w:color="auto" w:fill="FFFFFF"/>
        </w:rPr>
        <w:t>(11-12), pp.2589-2606.</w:t>
      </w:r>
    </w:p>
    <w:p w14:paraId="7AE11921" w14:textId="77777777" w:rsidR="00C174CF" w:rsidRPr="00494F1C" w:rsidRDefault="00C174CF" w:rsidP="00C174CF">
      <w:pPr>
        <w:spacing w:line="360" w:lineRule="auto"/>
        <w:jc w:val="both"/>
        <w:rPr>
          <w:rFonts w:ascii="Times New Roman" w:hAnsi="Times New Roman" w:cs="Times New Roman"/>
          <w:szCs w:val="24"/>
        </w:rPr>
      </w:pPr>
      <w:proofErr w:type="spellStart"/>
      <w:r w:rsidRPr="00494F1C">
        <w:rPr>
          <w:rFonts w:ascii="Times New Roman" w:hAnsi="Times New Roman" w:cs="Times New Roman"/>
          <w:color w:val="222222"/>
          <w:szCs w:val="24"/>
          <w:shd w:val="clear" w:color="auto" w:fill="FFFFFF"/>
        </w:rPr>
        <w:t>Boyoglu</w:t>
      </w:r>
      <w:proofErr w:type="spellEnd"/>
      <w:r w:rsidRPr="00494F1C">
        <w:rPr>
          <w:rFonts w:ascii="Times New Roman" w:hAnsi="Times New Roman" w:cs="Times New Roman"/>
          <w:color w:val="222222"/>
          <w:szCs w:val="24"/>
          <w:shd w:val="clear" w:color="auto" w:fill="FFFFFF"/>
        </w:rPr>
        <w:t xml:space="preserve">-Barnum, S., Ellis, D., Gillespie, R.A., Hutchinson, G.B., Park, Y.J., </w:t>
      </w:r>
      <w:proofErr w:type="spellStart"/>
      <w:r w:rsidRPr="00494F1C">
        <w:rPr>
          <w:rFonts w:ascii="Times New Roman" w:hAnsi="Times New Roman" w:cs="Times New Roman"/>
          <w:color w:val="222222"/>
          <w:szCs w:val="24"/>
          <w:shd w:val="clear" w:color="auto" w:fill="FFFFFF"/>
        </w:rPr>
        <w:t>Moin</w:t>
      </w:r>
      <w:proofErr w:type="spellEnd"/>
      <w:r w:rsidRPr="00494F1C">
        <w:rPr>
          <w:rFonts w:ascii="Times New Roman" w:hAnsi="Times New Roman" w:cs="Times New Roman"/>
          <w:color w:val="222222"/>
          <w:szCs w:val="24"/>
          <w:shd w:val="clear" w:color="auto" w:fill="FFFFFF"/>
        </w:rPr>
        <w:t>, S.M., Acton, O.J., Ravichandran, R., Murphy, M., Pettie, D. and Matheson, N., 2021. Quadrivalent influenza nanoparticle vaccines induce broad protection. </w:t>
      </w:r>
      <w:r w:rsidRPr="00494F1C">
        <w:rPr>
          <w:rFonts w:ascii="Times New Roman" w:hAnsi="Times New Roman" w:cs="Times New Roman"/>
          <w:i/>
          <w:iCs/>
          <w:color w:val="222222"/>
          <w:szCs w:val="24"/>
          <w:shd w:val="clear" w:color="auto" w:fill="FFFFFF"/>
        </w:rPr>
        <w:t>Nature</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592</w:t>
      </w:r>
      <w:r w:rsidRPr="00494F1C">
        <w:rPr>
          <w:rFonts w:ascii="Times New Roman" w:hAnsi="Times New Roman" w:cs="Times New Roman"/>
          <w:color w:val="222222"/>
          <w:szCs w:val="24"/>
          <w:shd w:val="clear" w:color="auto" w:fill="FFFFFF"/>
        </w:rPr>
        <w:t>(7855), pp.623-628.</w:t>
      </w:r>
    </w:p>
    <w:p w14:paraId="288E083E" w14:textId="77777777" w:rsidR="00C174CF" w:rsidRPr="00494F1C" w:rsidRDefault="00C174CF" w:rsidP="00C174CF">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color w:val="222222"/>
          <w:szCs w:val="24"/>
          <w:shd w:val="clear" w:color="auto" w:fill="FFFFFF"/>
          <w:lang w:eastAsia="en-GB"/>
        </w:rPr>
        <w:t>Brown, L.A., 2019. </w:t>
      </w:r>
      <w:r w:rsidRPr="00494F1C">
        <w:rPr>
          <w:rFonts w:ascii="Times New Roman" w:eastAsia="Times New Roman" w:hAnsi="Times New Roman" w:cs="Times New Roman"/>
          <w:i/>
          <w:iCs/>
          <w:color w:val="222222"/>
          <w:szCs w:val="24"/>
          <w:shd w:val="clear" w:color="auto" w:fill="FFFFFF"/>
          <w:lang w:eastAsia="en-GB"/>
        </w:rPr>
        <w:t>The architectural design and planning legacies of the European Summer Olympic Games 1948-2012</w:t>
      </w:r>
      <w:r w:rsidRPr="00494F1C">
        <w:rPr>
          <w:rFonts w:ascii="Times New Roman" w:eastAsia="Times New Roman" w:hAnsi="Times New Roman" w:cs="Times New Roman"/>
          <w:color w:val="222222"/>
          <w:szCs w:val="24"/>
          <w:shd w:val="clear" w:color="auto" w:fill="FFFFFF"/>
          <w:lang w:eastAsia="en-GB"/>
        </w:rPr>
        <w:t>. University of Northumbria at Newcastle (United Kingdom).</w:t>
      </w:r>
    </w:p>
    <w:p w14:paraId="6BDEF2BC"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Gillespie, A.L., </w:t>
      </w:r>
      <w:proofErr w:type="spellStart"/>
      <w:r w:rsidRPr="00494F1C">
        <w:rPr>
          <w:rFonts w:ascii="Times New Roman" w:hAnsi="Times New Roman" w:cs="Times New Roman"/>
          <w:color w:val="222222"/>
          <w:szCs w:val="24"/>
          <w:shd w:val="clear" w:color="auto" w:fill="FFFFFF"/>
        </w:rPr>
        <w:t>Samanaite</w:t>
      </w:r>
      <w:proofErr w:type="spellEnd"/>
      <w:r w:rsidRPr="00494F1C">
        <w:rPr>
          <w:rFonts w:ascii="Times New Roman" w:hAnsi="Times New Roman" w:cs="Times New Roman"/>
          <w:color w:val="222222"/>
          <w:szCs w:val="24"/>
          <w:shd w:val="clear" w:color="auto" w:fill="FFFFFF"/>
        </w:rPr>
        <w:t xml:space="preserve">, R., Mill, J., Egerton, A. and </w:t>
      </w:r>
      <w:proofErr w:type="spellStart"/>
      <w:r w:rsidRPr="00494F1C">
        <w:rPr>
          <w:rFonts w:ascii="Times New Roman" w:hAnsi="Times New Roman" w:cs="Times New Roman"/>
          <w:color w:val="222222"/>
          <w:szCs w:val="24"/>
          <w:shd w:val="clear" w:color="auto" w:fill="FFFFFF"/>
        </w:rPr>
        <w:t>MacCabe</w:t>
      </w:r>
      <w:proofErr w:type="spellEnd"/>
      <w:r w:rsidRPr="00494F1C">
        <w:rPr>
          <w:rFonts w:ascii="Times New Roman" w:hAnsi="Times New Roman" w:cs="Times New Roman"/>
          <w:color w:val="222222"/>
          <w:szCs w:val="24"/>
          <w:shd w:val="clear" w:color="auto" w:fill="FFFFFF"/>
        </w:rPr>
        <w:t>, J.H., 2017. Is treatment-resistant schizophrenia categorically distinct from treatment-responsive schizophrenia? A systematic review. </w:t>
      </w:r>
      <w:r w:rsidRPr="00494F1C">
        <w:rPr>
          <w:rFonts w:ascii="Times New Roman" w:hAnsi="Times New Roman" w:cs="Times New Roman"/>
          <w:i/>
          <w:iCs/>
          <w:color w:val="222222"/>
          <w:szCs w:val="24"/>
          <w:shd w:val="clear" w:color="auto" w:fill="FFFFFF"/>
        </w:rPr>
        <w:t>BMC psychiatry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17</w:t>
      </w:r>
      <w:r w:rsidRPr="00494F1C">
        <w:rPr>
          <w:rFonts w:ascii="Times New Roman" w:hAnsi="Times New Roman" w:cs="Times New Roman"/>
          <w:color w:val="222222"/>
          <w:szCs w:val="24"/>
          <w:shd w:val="clear" w:color="auto" w:fill="FFFFFF"/>
        </w:rPr>
        <w:t>, pp.1-14.</w:t>
      </w:r>
    </w:p>
    <w:p w14:paraId="631309AF"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Hynes, L., Murphy, A.W., Hart, N., Kirwan, C., Mulligan, S., Leathem, C., McQuillan, L., Maxwell, M., </w:t>
      </w:r>
      <w:proofErr w:type="spellStart"/>
      <w:r w:rsidRPr="00494F1C">
        <w:rPr>
          <w:rFonts w:ascii="Times New Roman" w:hAnsi="Times New Roman" w:cs="Times New Roman"/>
          <w:color w:val="222222"/>
          <w:szCs w:val="24"/>
          <w:shd w:val="clear" w:color="auto" w:fill="FFFFFF"/>
        </w:rPr>
        <w:t>Carr</w:t>
      </w:r>
      <w:proofErr w:type="spellEnd"/>
      <w:r w:rsidRPr="00494F1C">
        <w:rPr>
          <w:rFonts w:ascii="Times New Roman" w:hAnsi="Times New Roman" w:cs="Times New Roman"/>
          <w:color w:val="222222"/>
          <w:szCs w:val="24"/>
          <w:shd w:val="clear" w:color="auto" w:fill="FFFFFF"/>
        </w:rPr>
        <w:t xml:space="preserve">, E., </w:t>
      </w:r>
      <w:proofErr w:type="spellStart"/>
      <w:r w:rsidRPr="00494F1C">
        <w:rPr>
          <w:rFonts w:ascii="Times New Roman" w:hAnsi="Times New Roman" w:cs="Times New Roman"/>
          <w:color w:val="222222"/>
          <w:szCs w:val="24"/>
          <w:shd w:val="clear" w:color="auto" w:fill="FFFFFF"/>
        </w:rPr>
        <w:t>Walkin</w:t>
      </w:r>
      <w:proofErr w:type="spellEnd"/>
      <w:r w:rsidRPr="00494F1C">
        <w:rPr>
          <w:rFonts w:ascii="Times New Roman" w:hAnsi="Times New Roman" w:cs="Times New Roman"/>
          <w:color w:val="222222"/>
          <w:szCs w:val="24"/>
          <w:shd w:val="clear" w:color="auto" w:fill="FFFFFF"/>
        </w:rPr>
        <w:t xml:space="preserve">, S. and McCarthy, C., 2022. The </w:t>
      </w:r>
      <w:proofErr w:type="spellStart"/>
      <w:r w:rsidRPr="00494F1C">
        <w:rPr>
          <w:rFonts w:ascii="Times New Roman" w:hAnsi="Times New Roman" w:cs="Times New Roman"/>
          <w:color w:val="222222"/>
          <w:szCs w:val="24"/>
          <w:shd w:val="clear" w:color="auto" w:fill="FFFFFF"/>
        </w:rPr>
        <w:t>MultimorbiditY</w:t>
      </w:r>
      <w:proofErr w:type="spellEnd"/>
      <w:r w:rsidRPr="00494F1C">
        <w:rPr>
          <w:rFonts w:ascii="Times New Roman" w:hAnsi="Times New Roman" w:cs="Times New Roman"/>
          <w:color w:val="222222"/>
          <w:szCs w:val="24"/>
          <w:shd w:val="clear" w:color="auto" w:fill="FFFFFF"/>
        </w:rPr>
        <w:t xml:space="preserve"> </w:t>
      </w:r>
      <w:proofErr w:type="spellStart"/>
      <w:r w:rsidRPr="00494F1C">
        <w:rPr>
          <w:rFonts w:ascii="Times New Roman" w:hAnsi="Times New Roman" w:cs="Times New Roman"/>
          <w:color w:val="222222"/>
          <w:szCs w:val="24"/>
          <w:shd w:val="clear" w:color="auto" w:fill="FFFFFF"/>
        </w:rPr>
        <w:t>COllaborative</w:t>
      </w:r>
      <w:proofErr w:type="spellEnd"/>
      <w:r w:rsidRPr="00494F1C">
        <w:rPr>
          <w:rFonts w:ascii="Times New Roman" w:hAnsi="Times New Roman" w:cs="Times New Roman"/>
          <w:color w:val="222222"/>
          <w:szCs w:val="24"/>
          <w:shd w:val="clear" w:color="auto" w:fill="FFFFFF"/>
        </w:rPr>
        <w:t xml:space="preserve"> Medication Review </w:t>
      </w:r>
      <w:proofErr w:type="gramStart"/>
      <w:r w:rsidRPr="00494F1C">
        <w:rPr>
          <w:rFonts w:ascii="Times New Roman" w:hAnsi="Times New Roman" w:cs="Times New Roman"/>
          <w:color w:val="222222"/>
          <w:szCs w:val="24"/>
          <w:shd w:val="clear" w:color="auto" w:fill="FFFFFF"/>
        </w:rPr>
        <w:t>And</w:t>
      </w:r>
      <w:proofErr w:type="gramEnd"/>
      <w:r w:rsidRPr="00494F1C">
        <w:rPr>
          <w:rFonts w:ascii="Times New Roman" w:hAnsi="Times New Roman" w:cs="Times New Roman"/>
          <w:color w:val="222222"/>
          <w:szCs w:val="24"/>
          <w:shd w:val="clear" w:color="auto" w:fill="FFFFFF"/>
        </w:rPr>
        <w:t xml:space="preserve"> </w:t>
      </w:r>
      <w:proofErr w:type="spellStart"/>
      <w:r w:rsidRPr="00494F1C">
        <w:rPr>
          <w:rFonts w:ascii="Times New Roman" w:hAnsi="Times New Roman" w:cs="Times New Roman"/>
          <w:color w:val="222222"/>
          <w:szCs w:val="24"/>
          <w:shd w:val="clear" w:color="auto" w:fill="FFFFFF"/>
        </w:rPr>
        <w:t>DEcision</w:t>
      </w:r>
      <w:proofErr w:type="spellEnd"/>
      <w:r w:rsidRPr="00494F1C">
        <w:rPr>
          <w:rFonts w:ascii="Times New Roman" w:hAnsi="Times New Roman" w:cs="Times New Roman"/>
          <w:color w:val="222222"/>
          <w:szCs w:val="24"/>
          <w:shd w:val="clear" w:color="auto" w:fill="FFFFFF"/>
        </w:rPr>
        <w:t xml:space="preserve"> Making (</w:t>
      </w:r>
      <w:proofErr w:type="spellStart"/>
      <w:r w:rsidRPr="00494F1C">
        <w:rPr>
          <w:rFonts w:ascii="Times New Roman" w:hAnsi="Times New Roman" w:cs="Times New Roman"/>
          <w:color w:val="222222"/>
          <w:szCs w:val="24"/>
          <w:shd w:val="clear" w:color="auto" w:fill="FFFFFF"/>
        </w:rPr>
        <w:t>MyComrade</w:t>
      </w:r>
      <w:proofErr w:type="spellEnd"/>
      <w:r w:rsidRPr="00494F1C">
        <w:rPr>
          <w:rFonts w:ascii="Times New Roman" w:hAnsi="Times New Roman" w:cs="Times New Roman"/>
          <w:color w:val="222222"/>
          <w:szCs w:val="24"/>
          <w:shd w:val="clear" w:color="auto" w:fill="FFFFFF"/>
        </w:rPr>
        <w:t>) study: a protocol for a cross-border pilot cluster randomised controlled trial. </w:t>
      </w:r>
      <w:r w:rsidRPr="00494F1C">
        <w:rPr>
          <w:rFonts w:ascii="Times New Roman" w:hAnsi="Times New Roman" w:cs="Times New Roman"/>
          <w:i/>
          <w:iCs/>
          <w:color w:val="222222"/>
          <w:szCs w:val="24"/>
          <w:shd w:val="clear" w:color="auto" w:fill="FFFFFF"/>
        </w:rPr>
        <w:t>Pilot and Feasibility Studies</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8</w:t>
      </w:r>
      <w:r w:rsidRPr="00494F1C">
        <w:rPr>
          <w:rFonts w:ascii="Times New Roman" w:hAnsi="Times New Roman" w:cs="Times New Roman"/>
          <w:color w:val="222222"/>
          <w:szCs w:val="24"/>
          <w:shd w:val="clear" w:color="auto" w:fill="FFFFFF"/>
        </w:rPr>
        <w:t>(1), p.73.</w:t>
      </w:r>
    </w:p>
    <w:p w14:paraId="6C677449"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Horton, M., </w:t>
      </w:r>
      <w:proofErr w:type="spellStart"/>
      <w:r w:rsidRPr="00494F1C">
        <w:rPr>
          <w:rFonts w:ascii="Times New Roman" w:hAnsi="Times New Roman" w:cs="Times New Roman"/>
          <w:color w:val="222222"/>
          <w:szCs w:val="24"/>
          <w:shd w:val="clear" w:color="auto" w:fill="FFFFFF"/>
        </w:rPr>
        <w:t>Perman</w:t>
      </w:r>
      <w:proofErr w:type="spellEnd"/>
      <w:r w:rsidRPr="00494F1C">
        <w:rPr>
          <w:rFonts w:ascii="Times New Roman" w:hAnsi="Times New Roman" w:cs="Times New Roman"/>
          <w:color w:val="222222"/>
          <w:szCs w:val="24"/>
          <w:shd w:val="clear" w:color="auto" w:fill="FFFFFF"/>
        </w:rPr>
        <w:t xml:space="preserve">-Howe, P.R., Angus, C., Bishop, J., </w:t>
      </w:r>
      <w:proofErr w:type="spellStart"/>
      <w:r w:rsidRPr="00494F1C">
        <w:rPr>
          <w:rFonts w:ascii="Times New Roman" w:hAnsi="Times New Roman" w:cs="Times New Roman"/>
          <w:color w:val="222222"/>
          <w:szCs w:val="24"/>
          <w:shd w:val="clear" w:color="auto" w:fill="FFFFFF"/>
        </w:rPr>
        <w:t>Bogdanovica</w:t>
      </w:r>
      <w:proofErr w:type="spellEnd"/>
      <w:r w:rsidRPr="00494F1C">
        <w:rPr>
          <w:rFonts w:ascii="Times New Roman" w:hAnsi="Times New Roman" w:cs="Times New Roman"/>
          <w:color w:val="222222"/>
          <w:szCs w:val="24"/>
          <w:shd w:val="clear" w:color="auto" w:fill="FFFFFF"/>
        </w:rPr>
        <w:t xml:space="preserve">, I., Brennan, A., Britton, J., Brose, L.S., Brown, J., Collin, J. and </w:t>
      </w:r>
      <w:proofErr w:type="spellStart"/>
      <w:r w:rsidRPr="00494F1C">
        <w:rPr>
          <w:rFonts w:ascii="Times New Roman" w:hAnsi="Times New Roman" w:cs="Times New Roman"/>
          <w:color w:val="222222"/>
          <w:szCs w:val="24"/>
          <w:shd w:val="clear" w:color="auto" w:fill="FFFFFF"/>
        </w:rPr>
        <w:t>Dockrell</w:t>
      </w:r>
      <w:proofErr w:type="spellEnd"/>
      <w:r w:rsidRPr="00494F1C">
        <w:rPr>
          <w:rFonts w:ascii="Times New Roman" w:hAnsi="Times New Roman" w:cs="Times New Roman"/>
          <w:color w:val="222222"/>
          <w:szCs w:val="24"/>
          <w:shd w:val="clear" w:color="auto" w:fill="FFFFFF"/>
        </w:rPr>
        <w:t>, M., 2021. The SPECTRUM consortium: a new UK Prevention Research Partnership consortium focussed on the commercial determinants of health, the prevention of non-communicable diseases, and the reduction of health inequalities. </w:t>
      </w:r>
      <w:proofErr w:type="spellStart"/>
      <w:r w:rsidRPr="00494F1C">
        <w:rPr>
          <w:rFonts w:ascii="Times New Roman" w:hAnsi="Times New Roman" w:cs="Times New Roman"/>
          <w:i/>
          <w:iCs/>
          <w:color w:val="222222"/>
          <w:szCs w:val="24"/>
          <w:shd w:val="clear" w:color="auto" w:fill="FFFFFF"/>
        </w:rPr>
        <w:t>Wellcome</w:t>
      </w:r>
      <w:proofErr w:type="spellEnd"/>
      <w:r w:rsidRPr="00494F1C">
        <w:rPr>
          <w:rFonts w:ascii="Times New Roman" w:hAnsi="Times New Roman" w:cs="Times New Roman"/>
          <w:i/>
          <w:iCs/>
          <w:color w:val="222222"/>
          <w:szCs w:val="24"/>
          <w:shd w:val="clear" w:color="auto" w:fill="FFFFFF"/>
        </w:rPr>
        <w:t xml:space="preserve"> open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6</w:t>
      </w:r>
      <w:r w:rsidRPr="00494F1C">
        <w:rPr>
          <w:rFonts w:ascii="Times New Roman" w:hAnsi="Times New Roman" w:cs="Times New Roman"/>
          <w:color w:val="222222"/>
          <w:szCs w:val="24"/>
          <w:shd w:val="clear" w:color="auto" w:fill="FFFFFF"/>
        </w:rPr>
        <w:t>.</w:t>
      </w:r>
    </w:p>
    <w:p w14:paraId="57E4FC12" w14:textId="77777777" w:rsidR="00C174CF" w:rsidRPr="00494F1C" w:rsidRDefault="00C174CF" w:rsidP="00C174CF">
      <w:pPr>
        <w:spacing w:line="360" w:lineRule="auto"/>
        <w:jc w:val="both"/>
        <w:rPr>
          <w:rFonts w:ascii="Times New Roman" w:hAnsi="Times New Roman" w:cs="Times New Roman"/>
          <w:szCs w:val="24"/>
        </w:rPr>
      </w:pPr>
      <w:proofErr w:type="spellStart"/>
      <w:r w:rsidRPr="00494F1C">
        <w:rPr>
          <w:rFonts w:ascii="Times New Roman" w:hAnsi="Times New Roman" w:cs="Times New Roman"/>
          <w:color w:val="222222"/>
          <w:szCs w:val="24"/>
          <w:shd w:val="clear" w:color="auto" w:fill="FFFFFF"/>
        </w:rPr>
        <w:t>Hatchard</w:t>
      </w:r>
      <w:proofErr w:type="spellEnd"/>
      <w:r w:rsidRPr="00494F1C">
        <w:rPr>
          <w:rFonts w:ascii="Times New Roman" w:hAnsi="Times New Roman" w:cs="Times New Roman"/>
          <w:color w:val="222222"/>
          <w:szCs w:val="24"/>
          <w:shd w:val="clear" w:color="auto" w:fill="FFFFFF"/>
        </w:rPr>
        <w:t xml:space="preserve">, J., </w:t>
      </w:r>
      <w:proofErr w:type="spellStart"/>
      <w:r w:rsidRPr="00494F1C">
        <w:rPr>
          <w:rFonts w:ascii="Times New Roman" w:hAnsi="Times New Roman" w:cs="Times New Roman"/>
          <w:color w:val="222222"/>
          <w:szCs w:val="24"/>
          <w:shd w:val="clear" w:color="auto" w:fill="FFFFFF"/>
        </w:rPr>
        <w:t>Buykx</w:t>
      </w:r>
      <w:proofErr w:type="spellEnd"/>
      <w:r w:rsidRPr="00494F1C">
        <w:rPr>
          <w:rFonts w:ascii="Times New Roman" w:hAnsi="Times New Roman" w:cs="Times New Roman"/>
          <w:color w:val="222222"/>
          <w:szCs w:val="24"/>
          <w:shd w:val="clear" w:color="auto" w:fill="FFFFFF"/>
        </w:rPr>
        <w:t>, P., Brennan, A. and Gillespie, D., 2023. Options for modifying UK alcohol and tobacco tax: A rapid scoping review of the evidence over the period 1997–2018. </w:t>
      </w:r>
      <w:r w:rsidRPr="00494F1C">
        <w:rPr>
          <w:rFonts w:ascii="Times New Roman" w:hAnsi="Times New Roman" w:cs="Times New Roman"/>
          <w:i/>
          <w:iCs/>
          <w:color w:val="222222"/>
          <w:szCs w:val="24"/>
          <w:shd w:val="clear" w:color="auto" w:fill="FFFFFF"/>
        </w:rPr>
        <w:t>NIHR Open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3</w:t>
      </w:r>
      <w:r w:rsidRPr="00494F1C">
        <w:rPr>
          <w:rFonts w:ascii="Times New Roman" w:hAnsi="Times New Roman" w:cs="Times New Roman"/>
          <w:color w:val="222222"/>
          <w:szCs w:val="24"/>
          <w:shd w:val="clear" w:color="auto" w:fill="FFFFFF"/>
        </w:rPr>
        <w:t>.</w:t>
      </w:r>
    </w:p>
    <w:p w14:paraId="06A71995" w14:textId="77777777" w:rsidR="00C174CF" w:rsidRPr="00494F1C" w:rsidRDefault="00C174CF" w:rsidP="00C174CF">
      <w:pPr>
        <w:spacing w:line="360" w:lineRule="auto"/>
        <w:jc w:val="both"/>
        <w:rPr>
          <w:rFonts w:ascii="Times New Roman" w:eastAsia="Times New Roman" w:hAnsi="Times New Roman" w:cs="Times New Roman"/>
          <w:szCs w:val="24"/>
          <w:lang w:eastAsia="en-GB"/>
        </w:rPr>
      </w:pPr>
      <w:r w:rsidRPr="00494F1C">
        <w:rPr>
          <w:rFonts w:ascii="Times New Roman" w:eastAsia="Times New Roman" w:hAnsi="Times New Roman" w:cs="Times New Roman"/>
          <w:color w:val="222222"/>
          <w:szCs w:val="24"/>
          <w:shd w:val="clear" w:color="auto" w:fill="FFFFFF"/>
          <w:lang w:eastAsia="en-GB"/>
        </w:rPr>
        <w:t>Kazzazi, F., Pollard, C., Tern, P., Ayuso-Garcia, A., Gillespie, J. and Thomsen, I., 2017. Evaluating the impact of Brexit on the pharmaceutical industry. </w:t>
      </w:r>
      <w:r w:rsidRPr="00494F1C">
        <w:rPr>
          <w:rFonts w:ascii="Times New Roman" w:eastAsia="Times New Roman" w:hAnsi="Times New Roman" w:cs="Times New Roman"/>
          <w:i/>
          <w:iCs/>
          <w:color w:val="222222"/>
          <w:szCs w:val="24"/>
          <w:shd w:val="clear" w:color="auto" w:fill="FFFFFF"/>
          <w:lang w:eastAsia="en-GB"/>
        </w:rPr>
        <w:t>Journal of pharmaceutical policy and practice</w:t>
      </w:r>
      <w:r w:rsidRPr="00494F1C">
        <w:rPr>
          <w:rFonts w:ascii="Times New Roman" w:eastAsia="Times New Roman" w:hAnsi="Times New Roman" w:cs="Times New Roman"/>
          <w:color w:val="222222"/>
          <w:szCs w:val="24"/>
          <w:shd w:val="clear" w:color="auto" w:fill="FFFFFF"/>
          <w:lang w:eastAsia="en-GB"/>
        </w:rPr>
        <w:t>, </w:t>
      </w:r>
      <w:r w:rsidRPr="00494F1C">
        <w:rPr>
          <w:rFonts w:ascii="Times New Roman" w:eastAsia="Times New Roman" w:hAnsi="Times New Roman" w:cs="Times New Roman"/>
          <w:i/>
          <w:iCs/>
          <w:color w:val="222222"/>
          <w:szCs w:val="24"/>
          <w:shd w:val="clear" w:color="auto" w:fill="FFFFFF"/>
          <w:lang w:eastAsia="en-GB"/>
        </w:rPr>
        <w:t>10</w:t>
      </w:r>
      <w:r w:rsidRPr="00494F1C">
        <w:rPr>
          <w:rFonts w:ascii="Times New Roman" w:eastAsia="Times New Roman" w:hAnsi="Times New Roman" w:cs="Times New Roman"/>
          <w:color w:val="222222"/>
          <w:szCs w:val="24"/>
          <w:shd w:val="clear" w:color="auto" w:fill="FFFFFF"/>
          <w:lang w:eastAsia="en-GB"/>
        </w:rPr>
        <w:t>(1), p.32.</w:t>
      </w:r>
    </w:p>
    <w:p w14:paraId="538D10D7"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King, R., </w:t>
      </w:r>
      <w:proofErr w:type="spellStart"/>
      <w:r w:rsidRPr="00494F1C">
        <w:rPr>
          <w:rFonts w:ascii="Times New Roman" w:hAnsi="Times New Roman" w:cs="Times New Roman"/>
          <w:color w:val="222222"/>
          <w:szCs w:val="24"/>
          <w:shd w:val="clear" w:color="auto" w:fill="FFFFFF"/>
        </w:rPr>
        <w:t>Muhanguzi</w:t>
      </w:r>
      <w:proofErr w:type="spellEnd"/>
      <w:r w:rsidRPr="00494F1C">
        <w:rPr>
          <w:rFonts w:ascii="Times New Roman" w:hAnsi="Times New Roman" w:cs="Times New Roman"/>
          <w:color w:val="222222"/>
          <w:szCs w:val="24"/>
          <w:shd w:val="clear" w:color="auto" w:fill="FFFFFF"/>
        </w:rPr>
        <w:t xml:space="preserve">, E., </w:t>
      </w:r>
      <w:proofErr w:type="spellStart"/>
      <w:r w:rsidRPr="00494F1C">
        <w:rPr>
          <w:rFonts w:ascii="Times New Roman" w:hAnsi="Times New Roman" w:cs="Times New Roman"/>
          <w:color w:val="222222"/>
          <w:szCs w:val="24"/>
          <w:shd w:val="clear" w:color="auto" w:fill="FFFFFF"/>
        </w:rPr>
        <w:t>Nakitto</w:t>
      </w:r>
      <w:proofErr w:type="spellEnd"/>
      <w:r w:rsidRPr="00494F1C">
        <w:rPr>
          <w:rFonts w:ascii="Times New Roman" w:hAnsi="Times New Roman" w:cs="Times New Roman"/>
          <w:color w:val="222222"/>
          <w:szCs w:val="24"/>
          <w:shd w:val="clear" w:color="auto" w:fill="FFFFFF"/>
        </w:rPr>
        <w:t xml:space="preserve">, M., Mirembe, M., </w:t>
      </w:r>
      <w:proofErr w:type="spellStart"/>
      <w:r w:rsidRPr="00494F1C">
        <w:rPr>
          <w:rFonts w:ascii="Times New Roman" w:hAnsi="Times New Roman" w:cs="Times New Roman"/>
          <w:color w:val="222222"/>
          <w:szCs w:val="24"/>
          <w:shd w:val="clear" w:color="auto" w:fill="FFFFFF"/>
        </w:rPr>
        <w:t>Kasujja</w:t>
      </w:r>
      <w:proofErr w:type="spellEnd"/>
      <w:r w:rsidRPr="00494F1C">
        <w:rPr>
          <w:rFonts w:ascii="Times New Roman" w:hAnsi="Times New Roman" w:cs="Times New Roman"/>
          <w:color w:val="222222"/>
          <w:szCs w:val="24"/>
          <w:shd w:val="clear" w:color="auto" w:fill="FFFFFF"/>
        </w:rPr>
        <w:t xml:space="preserve">, F.X., </w:t>
      </w:r>
      <w:proofErr w:type="spellStart"/>
      <w:r w:rsidRPr="00494F1C">
        <w:rPr>
          <w:rFonts w:ascii="Times New Roman" w:hAnsi="Times New Roman" w:cs="Times New Roman"/>
          <w:color w:val="222222"/>
          <w:szCs w:val="24"/>
          <w:shd w:val="clear" w:color="auto" w:fill="FFFFFF"/>
        </w:rPr>
        <w:t>Bagiire</w:t>
      </w:r>
      <w:proofErr w:type="spellEnd"/>
      <w:r w:rsidRPr="00494F1C">
        <w:rPr>
          <w:rFonts w:ascii="Times New Roman" w:hAnsi="Times New Roman" w:cs="Times New Roman"/>
          <w:color w:val="222222"/>
          <w:szCs w:val="24"/>
          <w:shd w:val="clear" w:color="auto" w:fill="FFFFFF"/>
        </w:rPr>
        <w:t>, D. and Seeley, J., 2021. Mobility study of young women who exchange sex for money or commodities using Google Maps and qualitative methods in Kampala, Uganda. </w:t>
      </w:r>
      <w:r w:rsidRPr="00494F1C">
        <w:rPr>
          <w:rFonts w:ascii="Times New Roman" w:hAnsi="Times New Roman" w:cs="Times New Roman"/>
          <w:i/>
          <w:iCs/>
          <w:color w:val="222222"/>
          <w:szCs w:val="24"/>
          <w:shd w:val="clear" w:color="auto" w:fill="FFFFFF"/>
        </w:rPr>
        <w:t>BMJ open</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11</w:t>
      </w:r>
      <w:r w:rsidRPr="00494F1C">
        <w:rPr>
          <w:rFonts w:ascii="Times New Roman" w:hAnsi="Times New Roman" w:cs="Times New Roman"/>
          <w:color w:val="222222"/>
          <w:szCs w:val="24"/>
          <w:shd w:val="clear" w:color="auto" w:fill="FFFFFF"/>
        </w:rPr>
        <w:t>(5), p.e043078.</w:t>
      </w:r>
    </w:p>
    <w:p w14:paraId="65CBEC48"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 xml:space="preserve">Lee, S.H., Gillespie, C., Bandyopadhyay, S., Nazari, A., </w:t>
      </w:r>
      <w:proofErr w:type="spellStart"/>
      <w:r w:rsidRPr="00494F1C">
        <w:rPr>
          <w:rFonts w:ascii="Times New Roman" w:hAnsi="Times New Roman" w:cs="Times New Roman"/>
          <w:color w:val="222222"/>
          <w:szCs w:val="24"/>
          <w:shd w:val="clear" w:color="auto" w:fill="FFFFFF"/>
        </w:rPr>
        <w:t>Ooi</w:t>
      </w:r>
      <w:proofErr w:type="spellEnd"/>
      <w:r w:rsidRPr="00494F1C">
        <w:rPr>
          <w:rFonts w:ascii="Times New Roman" w:hAnsi="Times New Roman" w:cs="Times New Roman"/>
          <w:color w:val="222222"/>
          <w:szCs w:val="24"/>
          <w:shd w:val="clear" w:color="auto" w:fill="FFFFFF"/>
        </w:rPr>
        <w:t xml:space="preserve">, S.Z.Y., Park, J.J., Champ, C., Taylor, C., Kinney, M., Mackay, G. and </w:t>
      </w:r>
      <w:proofErr w:type="spellStart"/>
      <w:r w:rsidRPr="00494F1C">
        <w:rPr>
          <w:rFonts w:ascii="Times New Roman" w:hAnsi="Times New Roman" w:cs="Times New Roman"/>
          <w:color w:val="222222"/>
          <w:szCs w:val="24"/>
          <w:shd w:val="clear" w:color="auto" w:fill="FFFFFF"/>
        </w:rPr>
        <w:t>Myint</w:t>
      </w:r>
      <w:proofErr w:type="spellEnd"/>
      <w:r w:rsidRPr="00494F1C">
        <w:rPr>
          <w:rFonts w:ascii="Times New Roman" w:hAnsi="Times New Roman" w:cs="Times New Roman"/>
          <w:color w:val="222222"/>
          <w:szCs w:val="24"/>
          <w:shd w:val="clear" w:color="auto" w:fill="FFFFFF"/>
        </w:rPr>
        <w:t>, P.K., 2023. National audit of pathways in epileptic seizure referrals (NAPIER): A national, multicentre audit of first seizure clinics throughout the UK and Ireland. </w:t>
      </w:r>
      <w:r w:rsidRPr="00494F1C">
        <w:rPr>
          <w:rFonts w:ascii="Times New Roman" w:hAnsi="Times New Roman" w:cs="Times New Roman"/>
          <w:i/>
          <w:iCs/>
          <w:color w:val="222222"/>
          <w:szCs w:val="24"/>
          <w:shd w:val="clear" w:color="auto" w:fill="FFFFFF"/>
        </w:rPr>
        <w:t>Seizure: European Journal of Epilepsy</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111</w:t>
      </w:r>
      <w:r w:rsidRPr="00494F1C">
        <w:rPr>
          <w:rFonts w:ascii="Times New Roman" w:hAnsi="Times New Roman" w:cs="Times New Roman"/>
          <w:color w:val="222222"/>
          <w:szCs w:val="24"/>
          <w:shd w:val="clear" w:color="auto" w:fill="FFFFFF"/>
        </w:rPr>
        <w:t>, pp.165-171.</w:t>
      </w:r>
    </w:p>
    <w:p w14:paraId="5B3480BD"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lastRenderedPageBreak/>
        <w:t>Reader, T.W. and Gillespie, A., 2023. Developing a battery of measures for unobtrusive indicators of organisational culture: a research note. </w:t>
      </w:r>
      <w:r w:rsidRPr="00494F1C">
        <w:rPr>
          <w:rFonts w:ascii="Times New Roman" w:hAnsi="Times New Roman" w:cs="Times New Roman"/>
          <w:i/>
          <w:iCs/>
          <w:color w:val="222222"/>
          <w:szCs w:val="24"/>
          <w:shd w:val="clear" w:color="auto" w:fill="FFFFFF"/>
        </w:rPr>
        <w:t>Journal of risk research</w:t>
      </w:r>
      <w:r w:rsidRPr="00494F1C">
        <w:rPr>
          <w:rFonts w:ascii="Times New Roman" w:hAnsi="Times New Roman" w:cs="Times New Roman"/>
          <w:color w:val="222222"/>
          <w:szCs w:val="24"/>
          <w:shd w:val="clear" w:color="auto" w:fill="FFFFFF"/>
        </w:rPr>
        <w:t>, </w:t>
      </w:r>
      <w:r w:rsidRPr="00494F1C">
        <w:rPr>
          <w:rFonts w:ascii="Times New Roman" w:hAnsi="Times New Roman" w:cs="Times New Roman"/>
          <w:i/>
          <w:iCs/>
          <w:color w:val="222222"/>
          <w:szCs w:val="24"/>
          <w:shd w:val="clear" w:color="auto" w:fill="FFFFFF"/>
        </w:rPr>
        <w:t>26</w:t>
      </w:r>
      <w:r w:rsidRPr="00494F1C">
        <w:rPr>
          <w:rFonts w:ascii="Times New Roman" w:hAnsi="Times New Roman" w:cs="Times New Roman"/>
          <w:color w:val="222222"/>
          <w:szCs w:val="24"/>
          <w:shd w:val="clear" w:color="auto" w:fill="FFFFFF"/>
        </w:rPr>
        <w:t>(1), pp.1-18.</w:t>
      </w:r>
    </w:p>
    <w:p w14:paraId="083BB2CC" w14:textId="77777777" w:rsidR="00C174CF" w:rsidRPr="00494F1C" w:rsidRDefault="00C174CF" w:rsidP="00C174CF">
      <w:pPr>
        <w:spacing w:line="360" w:lineRule="auto"/>
        <w:jc w:val="both"/>
        <w:rPr>
          <w:rFonts w:ascii="Times New Roman" w:hAnsi="Times New Roman" w:cs="Times New Roman"/>
          <w:szCs w:val="24"/>
        </w:rPr>
      </w:pPr>
      <w:r w:rsidRPr="00494F1C">
        <w:rPr>
          <w:rFonts w:ascii="Times New Roman" w:hAnsi="Times New Roman" w:cs="Times New Roman"/>
          <w:color w:val="222222"/>
          <w:szCs w:val="24"/>
          <w:shd w:val="clear" w:color="auto" w:fill="FFFFFF"/>
        </w:rPr>
        <w:t>Richey, S. and Taylor, J.B., 2017. </w:t>
      </w:r>
      <w:r w:rsidRPr="00494F1C">
        <w:rPr>
          <w:rFonts w:ascii="Times New Roman" w:hAnsi="Times New Roman" w:cs="Times New Roman"/>
          <w:i/>
          <w:iCs/>
          <w:color w:val="222222"/>
          <w:szCs w:val="24"/>
          <w:shd w:val="clear" w:color="auto" w:fill="FFFFFF"/>
        </w:rPr>
        <w:t>Google and Democracy: Politics and the Power of the Internet</w:t>
      </w:r>
      <w:r w:rsidRPr="00494F1C">
        <w:rPr>
          <w:rFonts w:ascii="Times New Roman" w:hAnsi="Times New Roman" w:cs="Times New Roman"/>
          <w:color w:val="222222"/>
          <w:szCs w:val="24"/>
          <w:shd w:val="clear" w:color="auto" w:fill="FFFFFF"/>
        </w:rPr>
        <w:t>. Routledge.</w:t>
      </w:r>
    </w:p>
    <w:p w14:paraId="7546F14E" w14:textId="77777777" w:rsidR="00C174CF" w:rsidRPr="00494F1C" w:rsidRDefault="00C174CF" w:rsidP="00C174CF">
      <w:pPr>
        <w:spacing w:line="360" w:lineRule="auto"/>
        <w:jc w:val="both"/>
        <w:rPr>
          <w:rFonts w:ascii="Times New Roman" w:hAnsi="Times New Roman" w:cs="Times New Roman"/>
          <w:szCs w:val="24"/>
        </w:rPr>
      </w:pPr>
    </w:p>
    <w:p w14:paraId="3DA43C31" w14:textId="77777777" w:rsidR="00E91817" w:rsidRDefault="00E91817"/>
    <w:sectPr w:rsidR="00E91817">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FD7BA" w14:textId="77777777" w:rsidR="00894A55" w:rsidRDefault="00894A55">
      <w:r>
        <w:separator/>
      </w:r>
    </w:p>
  </w:endnote>
  <w:endnote w:type="continuationSeparator" w:id="0">
    <w:p w14:paraId="6743801D" w14:textId="77777777" w:rsidR="00894A55" w:rsidRDefault="0089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7207173"/>
      <w:docPartObj>
        <w:docPartGallery w:val="Page Numbers (Bottom of Page)"/>
        <w:docPartUnique/>
      </w:docPartObj>
    </w:sdtPr>
    <w:sdtContent>
      <w:p w14:paraId="02E9BA80" w14:textId="77777777" w:rsidR="00000000" w:rsidRDefault="00000000" w:rsidP="00C017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A48429" w14:textId="77777777" w:rsidR="00000000" w:rsidRDefault="00000000" w:rsidP="00771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3734010"/>
      <w:docPartObj>
        <w:docPartGallery w:val="Page Numbers (Bottom of Page)"/>
        <w:docPartUnique/>
      </w:docPartObj>
    </w:sdtPr>
    <w:sdtContent>
      <w:p w14:paraId="28829D8D" w14:textId="77777777" w:rsidR="00000000" w:rsidRDefault="00000000" w:rsidP="00C017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E2F394" w14:textId="77777777" w:rsidR="00000000" w:rsidRDefault="00000000" w:rsidP="00771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C2B18" w14:textId="77777777" w:rsidR="00894A55" w:rsidRDefault="00894A55">
      <w:r>
        <w:separator/>
      </w:r>
    </w:p>
  </w:footnote>
  <w:footnote w:type="continuationSeparator" w:id="0">
    <w:p w14:paraId="47E92D74" w14:textId="77777777" w:rsidR="00894A55" w:rsidRDefault="00894A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CF"/>
    <w:rsid w:val="000C69C2"/>
    <w:rsid w:val="001347BD"/>
    <w:rsid w:val="001C6C75"/>
    <w:rsid w:val="0030632C"/>
    <w:rsid w:val="00894A55"/>
    <w:rsid w:val="00C174CF"/>
    <w:rsid w:val="00D4693F"/>
    <w:rsid w:val="00E9181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ecimalSymbol w:val="."/>
  <w:listSeparator w:val=","/>
  <w14:docId w14:val="4D13FA95"/>
  <w15:chartTrackingRefBased/>
  <w15:docId w15:val="{EFEE6872-9886-E44E-8208-16AD7BD7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4CF"/>
    <w:rPr>
      <w:rFonts w:cs="Vrinda"/>
      <w:lang w:val="en-GB"/>
    </w:rPr>
  </w:style>
  <w:style w:type="paragraph" w:styleId="Heading1">
    <w:name w:val="heading 1"/>
    <w:basedOn w:val="Normal"/>
    <w:next w:val="Normal"/>
    <w:link w:val="Heading1Char"/>
    <w:uiPriority w:val="9"/>
    <w:qFormat/>
    <w:rsid w:val="00C174CF"/>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4CF"/>
    <w:rPr>
      <w:rFonts w:asciiTheme="majorHAnsi" w:eastAsiaTheme="majorEastAsia" w:hAnsiTheme="majorHAnsi" w:cstheme="majorBidi"/>
      <w:color w:val="2F5496" w:themeColor="accent1" w:themeShade="BF"/>
      <w:sz w:val="32"/>
      <w:szCs w:val="40"/>
      <w:lang w:val="en-GB"/>
    </w:rPr>
  </w:style>
  <w:style w:type="paragraph" w:styleId="Footer">
    <w:name w:val="footer"/>
    <w:basedOn w:val="Normal"/>
    <w:link w:val="FooterChar"/>
    <w:uiPriority w:val="99"/>
    <w:unhideWhenUsed/>
    <w:rsid w:val="00C174CF"/>
    <w:pPr>
      <w:tabs>
        <w:tab w:val="center" w:pos="4513"/>
        <w:tab w:val="right" w:pos="9026"/>
      </w:tabs>
    </w:pPr>
  </w:style>
  <w:style w:type="character" w:customStyle="1" w:styleId="FooterChar">
    <w:name w:val="Footer Char"/>
    <w:basedOn w:val="DefaultParagraphFont"/>
    <w:link w:val="Footer"/>
    <w:uiPriority w:val="99"/>
    <w:rsid w:val="00C174CF"/>
    <w:rPr>
      <w:rFonts w:cs="Vrinda"/>
      <w:lang w:val="en-GB"/>
    </w:rPr>
  </w:style>
  <w:style w:type="character" w:styleId="PageNumber">
    <w:name w:val="page number"/>
    <w:basedOn w:val="DefaultParagraphFont"/>
    <w:uiPriority w:val="99"/>
    <w:semiHidden/>
    <w:unhideWhenUsed/>
    <w:rsid w:val="00C174CF"/>
  </w:style>
  <w:style w:type="paragraph" w:styleId="TOCHeading">
    <w:name w:val="TOC Heading"/>
    <w:basedOn w:val="Heading1"/>
    <w:next w:val="Normal"/>
    <w:uiPriority w:val="39"/>
    <w:unhideWhenUsed/>
    <w:qFormat/>
    <w:rsid w:val="00C174CF"/>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C174CF"/>
    <w:pPr>
      <w:spacing w:before="120"/>
    </w:pPr>
    <w:rPr>
      <w:b/>
      <w:bCs/>
      <w:i/>
      <w:iCs/>
      <w:szCs w:val="24"/>
    </w:rPr>
  </w:style>
  <w:style w:type="character" w:styleId="Hyperlink">
    <w:name w:val="Hyperlink"/>
    <w:basedOn w:val="DefaultParagraphFont"/>
    <w:uiPriority w:val="99"/>
    <w:unhideWhenUsed/>
    <w:rsid w:val="00C174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07729">
      <w:bodyDiv w:val="1"/>
      <w:marLeft w:val="0"/>
      <w:marRight w:val="0"/>
      <w:marTop w:val="0"/>
      <w:marBottom w:val="0"/>
      <w:divBdr>
        <w:top w:val="none" w:sz="0" w:space="0" w:color="auto"/>
        <w:left w:val="none" w:sz="0" w:space="0" w:color="auto"/>
        <w:bottom w:val="none" w:sz="0" w:space="0" w:color="auto"/>
        <w:right w:val="none" w:sz="0" w:space="0" w:color="auto"/>
      </w:divBdr>
    </w:div>
    <w:div w:id="153030811">
      <w:bodyDiv w:val="1"/>
      <w:marLeft w:val="0"/>
      <w:marRight w:val="0"/>
      <w:marTop w:val="0"/>
      <w:marBottom w:val="0"/>
      <w:divBdr>
        <w:top w:val="none" w:sz="0" w:space="0" w:color="auto"/>
        <w:left w:val="none" w:sz="0" w:space="0" w:color="auto"/>
        <w:bottom w:val="none" w:sz="0" w:space="0" w:color="auto"/>
        <w:right w:val="none" w:sz="0" w:space="0" w:color="auto"/>
      </w:divBdr>
    </w:div>
    <w:div w:id="208997282">
      <w:bodyDiv w:val="1"/>
      <w:marLeft w:val="0"/>
      <w:marRight w:val="0"/>
      <w:marTop w:val="0"/>
      <w:marBottom w:val="0"/>
      <w:divBdr>
        <w:top w:val="none" w:sz="0" w:space="0" w:color="auto"/>
        <w:left w:val="none" w:sz="0" w:space="0" w:color="auto"/>
        <w:bottom w:val="none" w:sz="0" w:space="0" w:color="auto"/>
        <w:right w:val="none" w:sz="0" w:space="0" w:color="auto"/>
      </w:divBdr>
    </w:div>
    <w:div w:id="351732066">
      <w:bodyDiv w:val="1"/>
      <w:marLeft w:val="0"/>
      <w:marRight w:val="0"/>
      <w:marTop w:val="0"/>
      <w:marBottom w:val="0"/>
      <w:divBdr>
        <w:top w:val="none" w:sz="0" w:space="0" w:color="auto"/>
        <w:left w:val="none" w:sz="0" w:space="0" w:color="auto"/>
        <w:bottom w:val="none" w:sz="0" w:space="0" w:color="auto"/>
        <w:right w:val="none" w:sz="0" w:space="0" w:color="auto"/>
      </w:divBdr>
    </w:div>
    <w:div w:id="962729206">
      <w:bodyDiv w:val="1"/>
      <w:marLeft w:val="0"/>
      <w:marRight w:val="0"/>
      <w:marTop w:val="0"/>
      <w:marBottom w:val="0"/>
      <w:divBdr>
        <w:top w:val="none" w:sz="0" w:space="0" w:color="auto"/>
        <w:left w:val="none" w:sz="0" w:space="0" w:color="auto"/>
        <w:bottom w:val="none" w:sz="0" w:space="0" w:color="auto"/>
        <w:right w:val="none" w:sz="0" w:space="0" w:color="auto"/>
      </w:divBdr>
    </w:div>
    <w:div w:id="1029570871">
      <w:bodyDiv w:val="1"/>
      <w:marLeft w:val="0"/>
      <w:marRight w:val="0"/>
      <w:marTop w:val="0"/>
      <w:marBottom w:val="0"/>
      <w:divBdr>
        <w:top w:val="none" w:sz="0" w:space="0" w:color="auto"/>
        <w:left w:val="none" w:sz="0" w:space="0" w:color="auto"/>
        <w:bottom w:val="none" w:sz="0" w:space="0" w:color="auto"/>
        <w:right w:val="none" w:sz="0" w:space="0" w:color="auto"/>
      </w:divBdr>
    </w:div>
    <w:div w:id="1037704165">
      <w:bodyDiv w:val="1"/>
      <w:marLeft w:val="0"/>
      <w:marRight w:val="0"/>
      <w:marTop w:val="0"/>
      <w:marBottom w:val="0"/>
      <w:divBdr>
        <w:top w:val="none" w:sz="0" w:space="0" w:color="auto"/>
        <w:left w:val="none" w:sz="0" w:space="0" w:color="auto"/>
        <w:bottom w:val="none" w:sz="0" w:space="0" w:color="auto"/>
        <w:right w:val="none" w:sz="0" w:space="0" w:color="auto"/>
      </w:divBdr>
    </w:div>
    <w:div w:id="1064571969">
      <w:bodyDiv w:val="1"/>
      <w:marLeft w:val="0"/>
      <w:marRight w:val="0"/>
      <w:marTop w:val="0"/>
      <w:marBottom w:val="0"/>
      <w:divBdr>
        <w:top w:val="none" w:sz="0" w:space="0" w:color="auto"/>
        <w:left w:val="none" w:sz="0" w:space="0" w:color="auto"/>
        <w:bottom w:val="none" w:sz="0" w:space="0" w:color="auto"/>
        <w:right w:val="none" w:sz="0" w:space="0" w:color="auto"/>
      </w:divBdr>
    </w:div>
    <w:div w:id="1442333716">
      <w:bodyDiv w:val="1"/>
      <w:marLeft w:val="0"/>
      <w:marRight w:val="0"/>
      <w:marTop w:val="0"/>
      <w:marBottom w:val="0"/>
      <w:divBdr>
        <w:top w:val="none" w:sz="0" w:space="0" w:color="auto"/>
        <w:left w:val="none" w:sz="0" w:space="0" w:color="auto"/>
        <w:bottom w:val="none" w:sz="0" w:space="0" w:color="auto"/>
        <w:right w:val="none" w:sz="0" w:space="0" w:color="auto"/>
      </w:divBdr>
    </w:div>
    <w:div w:id="1478649610">
      <w:bodyDiv w:val="1"/>
      <w:marLeft w:val="0"/>
      <w:marRight w:val="0"/>
      <w:marTop w:val="0"/>
      <w:marBottom w:val="0"/>
      <w:divBdr>
        <w:top w:val="none" w:sz="0" w:space="0" w:color="auto"/>
        <w:left w:val="none" w:sz="0" w:space="0" w:color="auto"/>
        <w:bottom w:val="none" w:sz="0" w:space="0" w:color="auto"/>
        <w:right w:val="none" w:sz="0" w:space="0" w:color="auto"/>
      </w:divBdr>
    </w:div>
    <w:div w:id="1599100470">
      <w:bodyDiv w:val="1"/>
      <w:marLeft w:val="0"/>
      <w:marRight w:val="0"/>
      <w:marTop w:val="0"/>
      <w:marBottom w:val="0"/>
      <w:divBdr>
        <w:top w:val="none" w:sz="0" w:space="0" w:color="auto"/>
        <w:left w:val="none" w:sz="0" w:space="0" w:color="auto"/>
        <w:bottom w:val="none" w:sz="0" w:space="0" w:color="auto"/>
        <w:right w:val="none" w:sz="0" w:space="0" w:color="auto"/>
      </w:divBdr>
    </w:div>
    <w:div w:id="1660111987">
      <w:bodyDiv w:val="1"/>
      <w:marLeft w:val="0"/>
      <w:marRight w:val="0"/>
      <w:marTop w:val="0"/>
      <w:marBottom w:val="0"/>
      <w:divBdr>
        <w:top w:val="none" w:sz="0" w:space="0" w:color="auto"/>
        <w:left w:val="none" w:sz="0" w:space="0" w:color="auto"/>
        <w:bottom w:val="none" w:sz="0" w:space="0" w:color="auto"/>
        <w:right w:val="none" w:sz="0" w:space="0" w:color="auto"/>
      </w:divBdr>
    </w:div>
    <w:div w:id="1771388621">
      <w:bodyDiv w:val="1"/>
      <w:marLeft w:val="0"/>
      <w:marRight w:val="0"/>
      <w:marTop w:val="0"/>
      <w:marBottom w:val="0"/>
      <w:divBdr>
        <w:top w:val="none" w:sz="0" w:space="0" w:color="auto"/>
        <w:left w:val="none" w:sz="0" w:space="0" w:color="auto"/>
        <w:bottom w:val="none" w:sz="0" w:space="0" w:color="auto"/>
        <w:right w:val="none" w:sz="0" w:space="0" w:color="auto"/>
      </w:divBdr>
    </w:div>
    <w:div w:id="1793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Nastas (2028223)</cp:lastModifiedBy>
  <cp:revision>4</cp:revision>
  <dcterms:created xsi:type="dcterms:W3CDTF">2024-03-21T16:58:00Z</dcterms:created>
  <dcterms:modified xsi:type="dcterms:W3CDTF">2024-04-04T09:46:00Z</dcterms:modified>
</cp:coreProperties>
</file>