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684732" w:rsidRPr="001B2AB7" w:rsidRDefault="00575751" w:rsidP="001B2AB7">
      <w:pPr>
        <w:pStyle w:val="awTB00chTitle"/>
        <w:keepNext/>
        <w:spacing w:before="0" w:after="0"/>
      </w:pPr>
      <w:r>
        <w:rPr>
          <w:sz w:val="44"/>
        </w:rPr>
        <w:t>Chapter 1</w:t>
      </w:r>
      <w:r w:rsidR="001B2AB7">
        <w:rPr>
          <w:sz w:val="44"/>
        </w:rPr>
        <w:t>5</w:t>
      </w:r>
      <w:r>
        <w:rPr>
          <w:sz w:val="32"/>
        </w:rPr>
        <w:br/>
      </w:r>
      <w:r>
        <w:t>International Trade Finance</w:t>
      </w:r>
      <w:r w:rsidR="001B2AB7">
        <w:br/>
      </w:r>
      <w:r>
        <w:t xml:space="preserve"> </w:t>
      </w:r>
    </w:p>
    <w:p w:rsidR="001B2AB7" w:rsidRPr="0090254E" w:rsidRDefault="001B2AB7" w:rsidP="00FB6B28">
      <w:pPr>
        <w:spacing w:after="240"/>
        <w:rPr>
          <w:rFonts w:ascii="Helvetica" w:eastAsia="Calibri" w:hAnsi="Helvetica"/>
          <w:b/>
          <w:sz w:val="28"/>
          <w:szCs w:val="28"/>
        </w:rPr>
      </w:pPr>
      <w:r w:rsidRPr="0090254E">
        <w:rPr>
          <w:rFonts w:ascii="Helvetica" w:eastAsia="Calibri" w:hAnsi="Helvetica"/>
          <w:sz w:val="28"/>
          <w:szCs w:val="28"/>
        </w:rPr>
        <w:sym w:font="Wingdings" w:char="F06E"/>
      </w:r>
      <w:r w:rsidRPr="0090254E">
        <w:rPr>
          <w:rFonts w:ascii="Helvetica" w:eastAsia="Calibri" w:hAnsi="Helvetica"/>
          <w:sz w:val="28"/>
          <w:szCs w:val="28"/>
        </w:rPr>
        <w:t xml:space="preserve"> </w:t>
      </w:r>
      <w:r w:rsidRPr="0090254E">
        <w:rPr>
          <w:rFonts w:ascii="Helvetica" w:eastAsia="Calibri" w:hAnsi="Helvetica"/>
          <w:b/>
          <w:sz w:val="28"/>
          <w:szCs w:val="28"/>
        </w:rPr>
        <w:t>Learning Objectives</w:t>
      </w:r>
    </w:p>
    <w:p w:rsidR="001B2AB7" w:rsidRPr="001B2AB7" w:rsidRDefault="001B2AB7" w:rsidP="001B2AB7">
      <w:pPr>
        <w:numPr>
          <w:ilvl w:val="0"/>
          <w:numId w:val="20"/>
        </w:numPr>
        <w:spacing w:after="160" w:line="259" w:lineRule="auto"/>
        <w:contextualSpacing/>
        <w:rPr>
          <w:rFonts w:ascii="Times" w:eastAsia="Calibri" w:hAnsi="Times" w:cs="Times"/>
          <w:sz w:val="24"/>
          <w:szCs w:val="24"/>
        </w:rPr>
      </w:pPr>
      <w:r w:rsidRPr="001B2AB7">
        <w:rPr>
          <w:rFonts w:ascii="Times" w:eastAsia="Calibri" w:hAnsi="Times" w:cs="Times"/>
          <w:sz w:val="24"/>
          <w:szCs w:val="24"/>
        </w:rPr>
        <w:t>Learn how international trade alters both the supply chain and general value chain of</w:t>
      </w:r>
      <w:r>
        <w:rPr>
          <w:rFonts w:ascii="Times" w:eastAsia="Calibri" w:hAnsi="Times" w:cs="Times"/>
          <w:sz w:val="24"/>
          <w:szCs w:val="24"/>
        </w:rPr>
        <w:t xml:space="preserve"> </w:t>
      </w:r>
      <w:r w:rsidRPr="001B2AB7">
        <w:rPr>
          <w:rFonts w:ascii="Times" w:eastAsia="Calibri" w:hAnsi="Times" w:cs="Times"/>
          <w:sz w:val="24"/>
          <w:szCs w:val="24"/>
        </w:rPr>
        <w:t>the domestic firm, thereby beginning the globalization process in the trade phase</w:t>
      </w:r>
    </w:p>
    <w:p w:rsidR="001B2AB7" w:rsidRPr="001B2AB7" w:rsidRDefault="001B2AB7" w:rsidP="001B2AB7">
      <w:pPr>
        <w:numPr>
          <w:ilvl w:val="0"/>
          <w:numId w:val="20"/>
        </w:numPr>
        <w:spacing w:after="160" w:line="259" w:lineRule="auto"/>
        <w:contextualSpacing/>
        <w:rPr>
          <w:rFonts w:ascii="Times" w:eastAsia="Calibri" w:hAnsi="Times" w:cs="Times"/>
          <w:sz w:val="24"/>
          <w:szCs w:val="24"/>
        </w:rPr>
      </w:pPr>
      <w:r w:rsidRPr="001B2AB7">
        <w:rPr>
          <w:rFonts w:ascii="Times" w:eastAsia="Calibri" w:hAnsi="Times" w:cs="Times"/>
          <w:sz w:val="24"/>
          <w:szCs w:val="24"/>
        </w:rPr>
        <w:t xml:space="preserve">Identify the key elements of an import or </w:t>
      </w:r>
      <w:bookmarkStart w:id="0" w:name="_GoBack"/>
      <w:bookmarkEnd w:id="0"/>
      <w:r w:rsidRPr="001B2AB7">
        <w:rPr>
          <w:rFonts w:ascii="Times" w:eastAsia="Calibri" w:hAnsi="Times" w:cs="Times"/>
          <w:sz w:val="24"/>
          <w:szCs w:val="24"/>
        </w:rPr>
        <w:t>export business transaction</w:t>
      </w:r>
    </w:p>
    <w:p w:rsidR="001B2AB7" w:rsidRPr="001B2AB7" w:rsidRDefault="001B2AB7" w:rsidP="001B2AB7">
      <w:pPr>
        <w:numPr>
          <w:ilvl w:val="0"/>
          <w:numId w:val="20"/>
        </w:numPr>
        <w:spacing w:after="160" w:line="259" w:lineRule="auto"/>
        <w:contextualSpacing/>
        <w:rPr>
          <w:rFonts w:ascii="Times" w:eastAsia="Calibri" w:hAnsi="Times" w:cs="Times"/>
          <w:sz w:val="24"/>
          <w:szCs w:val="24"/>
        </w:rPr>
      </w:pPr>
      <w:r w:rsidRPr="001B2AB7">
        <w:rPr>
          <w:rFonts w:ascii="Times" w:eastAsia="Calibri" w:hAnsi="Times" w:cs="Times"/>
          <w:sz w:val="24"/>
          <w:szCs w:val="24"/>
        </w:rPr>
        <w:t>Discover how the three key documents in import/export—the letter of credit, the draft, and</w:t>
      </w:r>
      <w:r>
        <w:rPr>
          <w:rFonts w:ascii="Times" w:eastAsia="Calibri" w:hAnsi="Times" w:cs="Times"/>
          <w:sz w:val="24"/>
          <w:szCs w:val="24"/>
        </w:rPr>
        <w:t xml:space="preserve"> </w:t>
      </w:r>
      <w:r w:rsidRPr="001B2AB7">
        <w:rPr>
          <w:rFonts w:ascii="Times" w:eastAsia="Calibri" w:hAnsi="Times" w:cs="Times"/>
          <w:sz w:val="24"/>
          <w:szCs w:val="24"/>
        </w:rPr>
        <w:t>the bill of lading—combine to finance both the transaction and to manage its risks</w:t>
      </w:r>
    </w:p>
    <w:p w:rsidR="001B2AB7" w:rsidRDefault="001B2AB7" w:rsidP="001B2AB7">
      <w:pPr>
        <w:numPr>
          <w:ilvl w:val="0"/>
          <w:numId w:val="20"/>
        </w:numPr>
        <w:spacing w:after="160" w:line="259" w:lineRule="auto"/>
        <w:contextualSpacing/>
        <w:rPr>
          <w:rFonts w:ascii="Times" w:eastAsia="Calibri" w:hAnsi="Times" w:cs="Times"/>
          <w:sz w:val="24"/>
          <w:szCs w:val="24"/>
        </w:rPr>
      </w:pPr>
      <w:r w:rsidRPr="001B2AB7">
        <w:rPr>
          <w:rFonts w:ascii="Times" w:eastAsia="Calibri" w:hAnsi="Times" w:cs="Times"/>
          <w:sz w:val="24"/>
          <w:szCs w:val="24"/>
        </w:rPr>
        <w:t>Identify what the documentation sequence is for a typical international trade</w:t>
      </w:r>
      <w:r>
        <w:rPr>
          <w:rFonts w:ascii="Times" w:eastAsia="Calibri" w:hAnsi="Times" w:cs="Times"/>
          <w:sz w:val="24"/>
          <w:szCs w:val="24"/>
        </w:rPr>
        <w:t xml:space="preserve"> </w:t>
      </w:r>
      <w:r w:rsidRPr="001B2AB7">
        <w:rPr>
          <w:rFonts w:ascii="Times" w:eastAsia="Calibri" w:hAnsi="Times" w:cs="Times"/>
          <w:sz w:val="24"/>
          <w:szCs w:val="24"/>
        </w:rPr>
        <w:t>transaction</w:t>
      </w:r>
    </w:p>
    <w:p w:rsidR="001B2AB7" w:rsidRPr="001B2AB7" w:rsidRDefault="001B2AB7" w:rsidP="001B2AB7">
      <w:pPr>
        <w:numPr>
          <w:ilvl w:val="0"/>
          <w:numId w:val="20"/>
        </w:numPr>
        <w:spacing w:after="160" w:line="259" w:lineRule="auto"/>
        <w:contextualSpacing/>
        <w:rPr>
          <w:rFonts w:ascii="Times" w:eastAsia="Calibri" w:hAnsi="Times" w:cs="Times"/>
          <w:sz w:val="24"/>
          <w:szCs w:val="24"/>
        </w:rPr>
      </w:pPr>
      <w:r w:rsidRPr="001B2AB7">
        <w:rPr>
          <w:rFonts w:ascii="Times" w:eastAsia="Calibri" w:hAnsi="Times" w:cs="Times"/>
          <w:sz w:val="24"/>
          <w:szCs w:val="24"/>
        </w:rPr>
        <w:t>Learn how the various stages and their costs affect the ability of an exporter to enter a</w:t>
      </w:r>
      <w:r>
        <w:rPr>
          <w:rFonts w:ascii="Times" w:eastAsia="Calibri" w:hAnsi="Times" w:cs="Times"/>
          <w:sz w:val="24"/>
          <w:szCs w:val="24"/>
        </w:rPr>
        <w:t xml:space="preserve"> </w:t>
      </w:r>
      <w:r w:rsidRPr="001B2AB7">
        <w:rPr>
          <w:rFonts w:ascii="Times" w:eastAsia="Calibri" w:hAnsi="Times" w:cs="Times"/>
          <w:sz w:val="24"/>
          <w:szCs w:val="24"/>
        </w:rPr>
        <w:t>foreign market and potentially compete in both credit terms and pricing</w:t>
      </w:r>
    </w:p>
    <w:p w:rsidR="001B2AB7" w:rsidRPr="001B2AB7" w:rsidRDefault="001B2AB7" w:rsidP="001B2AB7">
      <w:pPr>
        <w:numPr>
          <w:ilvl w:val="0"/>
          <w:numId w:val="20"/>
        </w:numPr>
        <w:spacing w:after="160" w:line="259" w:lineRule="auto"/>
        <w:contextualSpacing/>
        <w:rPr>
          <w:rFonts w:ascii="Times" w:eastAsia="Calibri" w:hAnsi="Times" w:cs="Times"/>
          <w:sz w:val="24"/>
          <w:szCs w:val="24"/>
        </w:rPr>
      </w:pPr>
      <w:r w:rsidRPr="001B2AB7">
        <w:rPr>
          <w:rFonts w:ascii="Times" w:eastAsia="Calibri" w:hAnsi="Times" w:cs="Times"/>
          <w:sz w:val="24"/>
          <w:szCs w:val="24"/>
        </w:rPr>
        <w:t>See what organizations and resources are available for exporters to aid in managing</w:t>
      </w:r>
      <w:r>
        <w:rPr>
          <w:rFonts w:ascii="Times" w:eastAsia="Calibri" w:hAnsi="Times" w:cs="Times"/>
          <w:sz w:val="24"/>
          <w:szCs w:val="24"/>
        </w:rPr>
        <w:t xml:space="preserve"> </w:t>
      </w:r>
      <w:r w:rsidRPr="001B2AB7">
        <w:rPr>
          <w:rFonts w:ascii="Times" w:eastAsia="Calibri" w:hAnsi="Times" w:cs="Times"/>
          <w:sz w:val="24"/>
          <w:szCs w:val="24"/>
        </w:rPr>
        <w:t>trade risk and financing</w:t>
      </w:r>
    </w:p>
    <w:p w:rsidR="001B2AB7" w:rsidRPr="00A9163D" w:rsidRDefault="001B2AB7" w:rsidP="001B2AB7">
      <w:pPr>
        <w:numPr>
          <w:ilvl w:val="0"/>
          <w:numId w:val="20"/>
        </w:numPr>
        <w:spacing w:after="160" w:line="259" w:lineRule="auto"/>
        <w:contextualSpacing/>
        <w:rPr>
          <w:rFonts w:ascii="Times" w:eastAsia="Calibri" w:hAnsi="Times" w:cs="Times"/>
          <w:sz w:val="24"/>
          <w:szCs w:val="24"/>
        </w:rPr>
      </w:pPr>
      <w:r w:rsidRPr="001B2AB7">
        <w:rPr>
          <w:rFonts w:ascii="Times" w:eastAsia="Calibri" w:hAnsi="Times" w:cs="Times"/>
          <w:sz w:val="24"/>
          <w:szCs w:val="24"/>
        </w:rPr>
        <w:t>Examine the various trade financing alternatives</w:t>
      </w:r>
    </w:p>
    <w:p w:rsidR="001B2AB7" w:rsidRPr="0090254E" w:rsidRDefault="001B2AB7" w:rsidP="00DD6880">
      <w:pPr>
        <w:spacing w:before="480" w:after="160" w:line="259" w:lineRule="auto"/>
        <w:rPr>
          <w:rFonts w:ascii="Calibri" w:eastAsia="Calibri" w:hAnsi="Calibri"/>
          <w:sz w:val="22"/>
          <w:szCs w:val="22"/>
        </w:rPr>
      </w:pPr>
      <w:r w:rsidRPr="0090254E">
        <w:rPr>
          <w:rFonts w:ascii="Helvetica" w:eastAsia="Calibri" w:hAnsi="Helvetica"/>
          <w:sz w:val="28"/>
          <w:szCs w:val="28"/>
        </w:rPr>
        <w:sym w:font="Wingdings" w:char="F06E"/>
      </w:r>
      <w:r w:rsidRPr="0090254E">
        <w:rPr>
          <w:rFonts w:ascii="Helvetica" w:eastAsia="Calibri" w:hAnsi="Helvetica"/>
          <w:sz w:val="28"/>
          <w:szCs w:val="28"/>
        </w:rPr>
        <w:t xml:space="preserve">  </w:t>
      </w:r>
      <w:r w:rsidRPr="0090254E">
        <w:rPr>
          <w:rFonts w:ascii="Helvetica" w:eastAsia="Calibri" w:hAnsi="Helvetica"/>
          <w:b/>
          <w:sz w:val="28"/>
          <w:szCs w:val="28"/>
        </w:rPr>
        <w:t>Chapter Outline</w:t>
      </w:r>
      <w:r w:rsidRPr="0090254E">
        <w:rPr>
          <w:rFonts w:ascii="Calibri" w:eastAsia="Calibri" w:hAnsi="Calibri"/>
          <w:sz w:val="22"/>
          <w:szCs w:val="22"/>
        </w:rPr>
        <w:t xml:space="preserve"> </w:t>
      </w:r>
    </w:p>
    <w:p w:rsidR="001B2AB7" w:rsidRDefault="001B2AB7" w:rsidP="00DD6880">
      <w:pPr>
        <w:pStyle w:val="OutlineI"/>
      </w:pPr>
      <w:r>
        <w:t>The Trade Relationship</w:t>
      </w:r>
    </w:p>
    <w:p w:rsidR="001B2AB7" w:rsidRDefault="001B2AB7" w:rsidP="00DD6880">
      <w:pPr>
        <w:pStyle w:val="OutlineI"/>
      </w:pPr>
      <w:r>
        <w:t>Benefits of the System</w:t>
      </w:r>
    </w:p>
    <w:p w:rsidR="001B2AB7" w:rsidRDefault="001B2AB7" w:rsidP="00DD6880">
      <w:pPr>
        <w:pStyle w:val="OutlineA"/>
      </w:pPr>
      <w:r w:rsidRPr="001B2AB7">
        <w:t xml:space="preserve">Protection against Risk of </w:t>
      </w:r>
      <w:proofErr w:type="spellStart"/>
      <w:r w:rsidRPr="001B2AB7">
        <w:t>Noncompletion</w:t>
      </w:r>
      <w:proofErr w:type="spellEnd"/>
    </w:p>
    <w:p w:rsidR="001B2AB7" w:rsidRDefault="001B2AB7" w:rsidP="00DD6880">
      <w:pPr>
        <w:pStyle w:val="OutlineA"/>
      </w:pPr>
      <w:r w:rsidRPr="001B2AB7">
        <w:t>Protection against Foreign Exchange Risk</w:t>
      </w:r>
    </w:p>
    <w:p w:rsidR="001B2AB7" w:rsidRDefault="001B2AB7" w:rsidP="00DD6880">
      <w:pPr>
        <w:pStyle w:val="OutlineA"/>
      </w:pPr>
      <w:r w:rsidRPr="001B2AB7">
        <w:t>Financing the Trade</w:t>
      </w:r>
    </w:p>
    <w:p w:rsidR="001B2AB7" w:rsidRDefault="001B2AB7" w:rsidP="00DD6880">
      <w:pPr>
        <w:pStyle w:val="OutlineA"/>
      </w:pPr>
      <w:proofErr w:type="spellStart"/>
      <w:r w:rsidRPr="001B2AB7">
        <w:t>Noncompletion</w:t>
      </w:r>
      <w:proofErr w:type="spellEnd"/>
      <w:r w:rsidRPr="001B2AB7">
        <w:t xml:space="preserve"> Risks</w:t>
      </w:r>
    </w:p>
    <w:p w:rsidR="001B2AB7" w:rsidRDefault="001B2AB7" w:rsidP="00DD6880">
      <w:pPr>
        <w:pStyle w:val="OutlineI"/>
      </w:pPr>
      <w:r w:rsidRPr="001B2AB7">
        <w:t>Key Documents</w:t>
      </w:r>
    </w:p>
    <w:p w:rsidR="001B2AB7" w:rsidRDefault="001B2AB7" w:rsidP="00DD6880">
      <w:pPr>
        <w:pStyle w:val="OutlineA"/>
        <w:numPr>
          <w:ilvl w:val="0"/>
          <w:numId w:val="26"/>
        </w:numPr>
      </w:pPr>
      <w:r w:rsidRPr="001B2AB7">
        <w:t>Letter of Credit (L/C)</w:t>
      </w:r>
    </w:p>
    <w:p w:rsidR="001B2AB7" w:rsidRDefault="001B2AB7" w:rsidP="00DD6880">
      <w:pPr>
        <w:pStyle w:val="Outlline1"/>
      </w:pPr>
      <w:r w:rsidRPr="001B2AB7">
        <w:t>Irrevocable versus Revocable</w:t>
      </w:r>
    </w:p>
    <w:p w:rsidR="000F60C9" w:rsidRDefault="001B2AB7" w:rsidP="00DD6880">
      <w:pPr>
        <w:pStyle w:val="Outlline1"/>
      </w:pPr>
      <w:r w:rsidRPr="001B2AB7">
        <w:t>Confirmed versus Unconfirmed</w:t>
      </w:r>
    </w:p>
    <w:p w:rsidR="001B2AB7" w:rsidRPr="000F60C9" w:rsidRDefault="001B2AB7" w:rsidP="00DD6880">
      <w:pPr>
        <w:pStyle w:val="Outlline1"/>
      </w:pPr>
      <w:r w:rsidRPr="000F60C9">
        <w:t>Advantages and Disadvantages of Letters of Credit</w:t>
      </w:r>
    </w:p>
    <w:p w:rsidR="001B2AB7" w:rsidRDefault="001B2AB7" w:rsidP="00DD6880">
      <w:pPr>
        <w:pStyle w:val="OutlineA"/>
      </w:pPr>
      <w:r>
        <w:t>Draft</w:t>
      </w:r>
      <w:r>
        <w:tab/>
      </w:r>
    </w:p>
    <w:p w:rsidR="001B2AB7" w:rsidRDefault="001B2AB7" w:rsidP="00DD6880">
      <w:pPr>
        <w:pStyle w:val="Outlline1"/>
        <w:numPr>
          <w:ilvl w:val="0"/>
          <w:numId w:val="27"/>
        </w:numPr>
      </w:pPr>
      <w:r>
        <w:t>Negotiable Instruments</w:t>
      </w:r>
    </w:p>
    <w:p w:rsidR="001B2AB7" w:rsidRDefault="001B2AB7" w:rsidP="00DD6880">
      <w:pPr>
        <w:pStyle w:val="Outlline1"/>
      </w:pPr>
      <w:r>
        <w:t>Types of Drafts</w:t>
      </w:r>
    </w:p>
    <w:p w:rsidR="001B2AB7" w:rsidRDefault="001B2AB7" w:rsidP="00DD6880">
      <w:pPr>
        <w:pStyle w:val="Outlline1"/>
      </w:pPr>
      <w:r>
        <w:t>Bankers’ Acceptances</w:t>
      </w:r>
    </w:p>
    <w:p w:rsidR="001B2AB7" w:rsidRDefault="001B2AB7" w:rsidP="00DD6880">
      <w:pPr>
        <w:pStyle w:val="OutlineA"/>
      </w:pPr>
      <w:r>
        <w:t>Bill of Lading (B/L)</w:t>
      </w:r>
    </w:p>
    <w:p w:rsidR="001B2AB7" w:rsidRDefault="001B2AB7" w:rsidP="00DD6880">
      <w:pPr>
        <w:pStyle w:val="OutlineI"/>
      </w:pPr>
      <w:r w:rsidRPr="001B2AB7">
        <w:t>Documentation in a Typical Trade Transaction</w:t>
      </w:r>
    </w:p>
    <w:p w:rsidR="001B2AB7" w:rsidRDefault="001B2AB7" w:rsidP="00DD6880">
      <w:pPr>
        <w:pStyle w:val="OutlineI"/>
      </w:pPr>
      <w:r w:rsidRPr="001B2AB7">
        <w:t>Government Programs to Help Finance Exports</w:t>
      </w:r>
    </w:p>
    <w:p w:rsidR="001B2AB7" w:rsidRDefault="001B2AB7" w:rsidP="00DD6880">
      <w:pPr>
        <w:pStyle w:val="OutlineA"/>
        <w:numPr>
          <w:ilvl w:val="0"/>
          <w:numId w:val="28"/>
        </w:numPr>
      </w:pPr>
      <w:r w:rsidRPr="001B2AB7">
        <w:t>Export Credit Insurance</w:t>
      </w:r>
    </w:p>
    <w:p w:rsidR="001B2AB7" w:rsidRDefault="001B2AB7" w:rsidP="00DD6880">
      <w:pPr>
        <w:pStyle w:val="OutlineA"/>
      </w:pPr>
      <w:r w:rsidRPr="001B2AB7">
        <w:t>Export-Import Bank and Export Financing</w:t>
      </w:r>
    </w:p>
    <w:p w:rsidR="001B2AB7" w:rsidRDefault="001B2AB7" w:rsidP="00DD6880">
      <w:pPr>
        <w:pStyle w:val="OutlineI"/>
      </w:pPr>
      <w:r w:rsidRPr="001B2AB7">
        <w:t>Trade Financing Alternatives</w:t>
      </w:r>
    </w:p>
    <w:p w:rsidR="001B2AB7" w:rsidRDefault="001B2AB7" w:rsidP="00DD6880">
      <w:pPr>
        <w:pStyle w:val="OutlineA"/>
        <w:numPr>
          <w:ilvl w:val="0"/>
          <w:numId w:val="29"/>
        </w:numPr>
      </w:pPr>
      <w:r w:rsidRPr="001B2AB7">
        <w:t>Bankers’ Acceptances</w:t>
      </w:r>
    </w:p>
    <w:p w:rsidR="001B2AB7" w:rsidRDefault="001B2AB7" w:rsidP="00DD6880">
      <w:pPr>
        <w:pStyle w:val="OutlineA"/>
      </w:pPr>
      <w:r w:rsidRPr="001B2AB7">
        <w:t>Trade Acceptances</w:t>
      </w:r>
    </w:p>
    <w:p w:rsidR="001B2AB7" w:rsidRDefault="001B2AB7" w:rsidP="00DD6880">
      <w:pPr>
        <w:pStyle w:val="OutlineA"/>
      </w:pPr>
      <w:r>
        <w:t>Factoring</w:t>
      </w:r>
    </w:p>
    <w:p w:rsidR="001B2AB7" w:rsidRDefault="001B2AB7" w:rsidP="00DD6880">
      <w:pPr>
        <w:pStyle w:val="OutlineA"/>
      </w:pPr>
      <w:r w:rsidRPr="001B2AB7">
        <w:lastRenderedPageBreak/>
        <w:t>Securitization</w:t>
      </w:r>
    </w:p>
    <w:p w:rsidR="001B2AB7" w:rsidRDefault="001B2AB7" w:rsidP="00DD6880">
      <w:pPr>
        <w:pStyle w:val="OutlineA"/>
      </w:pPr>
      <w:r w:rsidRPr="001B2AB7">
        <w:t>Bank Credit Lines</w:t>
      </w:r>
    </w:p>
    <w:p w:rsidR="001B2AB7" w:rsidRDefault="001B2AB7" w:rsidP="00DD6880">
      <w:pPr>
        <w:pStyle w:val="OutlineA"/>
      </w:pPr>
      <w:r w:rsidRPr="001B2AB7">
        <w:t>Commercial Paper</w:t>
      </w:r>
    </w:p>
    <w:p w:rsidR="001B2AB7" w:rsidRDefault="001B2AB7" w:rsidP="00DD6880">
      <w:pPr>
        <w:pStyle w:val="OutlineI"/>
      </w:pPr>
      <w:r w:rsidRPr="001B2AB7">
        <w:t>Forfaiting: Medium- and Long-Term Financing</w:t>
      </w:r>
    </w:p>
    <w:p w:rsidR="001B2AB7" w:rsidRDefault="001B2AB7" w:rsidP="00DD6880">
      <w:pPr>
        <w:pStyle w:val="OutlineA"/>
        <w:numPr>
          <w:ilvl w:val="0"/>
          <w:numId w:val="30"/>
        </w:numPr>
      </w:pPr>
      <w:r w:rsidRPr="001B2AB7">
        <w:t xml:space="preserve">Role of the </w:t>
      </w:r>
      <w:proofErr w:type="spellStart"/>
      <w:r w:rsidRPr="001B2AB7">
        <w:t>Forfaiter</w:t>
      </w:r>
      <w:proofErr w:type="spellEnd"/>
    </w:p>
    <w:p w:rsidR="001B2AB7" w:rsidRDefault="001B2AB7" w:rsidP="00DD6880">
      <w:pPr>
        <w:pStyle w:val="OutlineA"/>
      </w:pPr>
      <w:r w:rsidRPr="001B2AB7">
        <w:t>A Typical Forfaiting Transaction</w:t>
      </w:r>
    </w:p>
    <w:p w:rsidR="001B2AB7" w:rsidRDefault="001B2AB7" w:rsidP="00DD6880">
      <w:pPr>
        <w:pStyle w:val="Outlline1"/>
        <w:numPr>
          <w:ilvl w:val="0"/>
          <w:numId w:val="31"/>
        </w:numPr>
      </w:pPr>
      <w:r w:rsidRPr="001B2AB7">
        <w:t>Step 1: Agreement</w:t>
      </w:r>
    </w:p>
    <w:p w:rsidR="001B2AB7" w:rsidRDefault="001B2AB7" w:rsidP="00DD6880">
      <w:pPr>
        <w:pStyle w:val="Outlline1"/>
      </w:pPr>
      <w:r w:rsidRPr="001B2AB7">
        <w:t>Step 2: Commitment</w:t>
      </w:r>
    </w:p>
    <w:p w:rsidR="001B2AB7" w:rsidRDefault="001B2AB7" w:rsidP="00DD6880">
      <w:pPr>
        <w:pStyle w:val="Outlline1"/>
      </w:pPr>
      <w:r w:rsidRPr="001B2AB7">
        <w:t xml:space="preserve">Step 3: </w:t>
      </w:r>
      <w:proofErr w:type="spellStart"/>
      <w:r w:rsidRPr="00FB6B28">
        <w:rPr>
          <w:i/>
        </w:rPr>
        <w:t>Aval</w:t>
      </w:r>
      <w:proofErr w:type="spellEnd"/>
      <w:r w:rsidRPr="001B2AB7">
        <w:t xml:space="preserve"> or Guarantee</w:t>
      </w:r>
    </w:p>
    <w:p w:rsidR="001B2AB7" w:rsidRDefault="001B2AB7" w:rsidP="00DD6880">
      <w:pPr>
        <w:pStyle w:val="Outlline1"/>
      </w:pPr>
      <w:r w:rsidRPr="001B2AB7">
        <w:t>Step 4: Delivery of Notes</w:t>
      </w:r>
    </w:p>
    <w:p w:rsidR="001B2AB7" w:rsidRDefault="001B2AB7" w:rsidP="00DD6880">
      <w:pPr>
        <w:pStyle w:val="Outlline1"/>
      </w:pPr>
      <w:r w:rsidRPr="001B2AB7">
        <w:t>Step 5: Discounting</w:t>
      </w:r>
    </w:p>
    <w:p w:rsidR="001B2AB7" w:rsidRDefault="001B2AB7" w:rsidP="00DD6880">
      <w:pPr>
        <w:pStyle w:val="Outlline1"/>
      </w:pPr>
      <w:r w:rsidRPr="001B2AB7">
        <w:t>Step 6: Investment</w:t>
      </w:r>
    </w:p>
    <w:p w:rsidR="001B2AB7" w:rsidRPr="001B2AB7" w:rsidRDefault="001B2AB7" w:rsidP="00DD6880">
      <w:pPr>
        <w:pStyle w:val="Outlline1"/>
      </w:pPr>
      <w:r w:rsidRPr="001B2AB7">
        <w:t>Step 7: Maturity</w:t>
      </w:r>
    </w:p>
    <w:p w:rsidR="00684732" w:rsidRDefault="00575751" w:rsidP="00DD6880">
      <w:pPr>
        <w:pStyle w:val="awTB01questionHead"/>
        <w:spacing w:before="480"/>
      </w:pPr>
      <w:r>
        <w:rPr>
          <w:szCs w:val="28"/>
        </w:rPr>
        <w:sym w:font="Wingdings" w:char="F06E"/>
      </w:r>
      <w:r>
        <w:t> </w:t>
      </w:r>
      <w:r>
        <w:t>Questions</w:t>
      </w:r>
    </w:p>
    <w:p w:rsidR="00684732" w:rsidRDefault="00575751">
      <w:pPr>
        <w:pStyle w:val="MCQList1"/>
        <w:spacing w:before="0"/>
        <w:ind w:left="446" w:hanging="446"/>
      </w:pPr>
      <w:r>
        <w:tab/>
        <w:t>1.</w:t>
      </w:r>
      <w:r>
        <w:tab/>
      </w:r>
      <w:r>
        <w:rPr>
          <w:b/>
        </w:rPr>
        <w:t xml:space="preserve">Unaffiliated Buyers. </w:t>
      </w:r>
      <w:r>
        <w:t xml:space="preserve">Why </w:t>
      </w:r>
      <w:proofErr w:type="gramStart"/>
      <w:r>
        <w:t>might different documentation be used</w:t>
      </w:r>
      <w:proofErr w:type="gramEnd"/>
      <w:r>
        <w:t xml:space="preserve"> for an export to a non-affiliated foreign buyer who is a new customer as compared to an export to a non-affiliated foreign buyer to whom the exporter has been selling for many years?</w:t>
      </w:r>
    </w:p>
    <w:p w:rsidR="00684732" w:rsidRDefault="00575751" w:rsidP="00DD6880">
      <w:pPr>
        <w:pStyle w:val="MCQAnswer"/>
      </w:pPr>
      <w:r>
        <w:t>A new non</w:t>
      </w:r>
      <w:r w:rsidR="00FB6B28">
        <w:t>-</w:t>
      </w:r>
      <w:r>
        <w:t>affiliated buyer presents a credit risk for the exporter because the exporter may be unable to assess the credit worthiness of that importer due to geographic distance, language, culture</w:t>
      </w:r>
      <w:r w:rsidR="00FB6B28">
        <w:t>,</w:t>
      </w:r>
      <w:r>
        <w:t xml:space="preserve"> or lack of a record of payments to other suppliers. A letter of credit, accompanied by other documents, allows the exporter to rely on the credit standing of a bank, which </w:t>
      </w:r>
      <w:proofErr w:type="gramStart"/>
      <w:r>
        <w:t>is presumed</w:t>
      </w:r>
      <w:proofErr w:type="gramEnd"/>
      <w:r>
        <w:t xml:space="preserve"> to be of greater credit worthiness than just an unknown manufacturing firm.</w:t>
      </w:r>
    </w:p>
    <w:p w:rsidR="00684732" w:rsidRDefault="00575751" w:rsidP="00DD6880">
      <w:pPr>
        <w:pStyle w:val="MCQAnswer"/>
        <w:rPr>
          <w:color w:val="000000"/>
        </w:rPr>
      </w:pPr>
      <w:r>
        <w:rPr>
          <w:color w:val="000000"/>
        </w:rPr>
        <w:t>After successful trade goes on for some time</w:t>
      </w:r>
      <w:r w:rsidR="00FB6B28">
        <w:rPr>
          <w:color w:val="000000"/>
        </w:rPr>
        <w:t>,</w:t>
      </w:r>
      <w:r>
        <w:rPr>
          <w:color w:val="000000"/>
        </w:rPr>
        <w:t xml:space="preserve"> the importer becomes a known entity, in which case the exporter will have more faith in the importer’s willingness and ability to pay. Because the letter of credit and other documents have both a financial cost and a cost for the time and energy involved in handling the documents, direct billing for exports is easier, faster, and lowers the final end-cost to the ultimate customer.</w:t>
      </w:r>
    </w:p>
    <w:p w:rsidR="00684732" w:rsidRDefault="00575751">
      <w:pPr>
        <w:pStyle w:val="MCQList1"/>
      </w:pPr>
      <w:r>
        <w:tab/>
      </w:r>
      <w:proofErr w:type="gramStart"/>
      <w:r>
        <w:t>2.</w:t>
      </w:r>
      <w:r>
        <w:tab/>
      </w:r>
      <w:r>
        <w:rPr>
          <w:b/>
        </w:rPr>
        <w:t>Affiliated Buyers.</w:t>
      </w:r>
      <w:proofErr w:type="gramEnd"/>
      <w:r>
        <w:rPr>
          <w:b/>
        </w:rPr>
        <w:t xml:space="preserve"> </w:t>
      </w:r>
      <w:r>
        <w:t xml:space="preserve">For what reason might </w:t>
      </w:r>
      <w:proofErr w:type="gramStart"/>
      <w:r>
        <w:t>an exporter</w:t>
      </w:r>
      <w:proofErr w:type="gramEnd"/>
      <w:r>
        <w:t xml:space="preserve"> use standard international trade documentation (letter of credit, draft, order bill of lading) on an </w:t>
      </w:r>
      <w:proofErr w:type="spellStart"/>
      <w:r>
        <w:t>intrafirm</w:t>
      </w:r>
      <w:proofErr w:type="spellEnd"/>
      <w:r>
        <w:t xml:space="preserve"> export to its parent or sister subsidiary?</w:t>
      </w:r>
    </w:p>
    <w:p w:rsidR="00684732" w:rsidRDefault="00575751" w:rsidP="00DD6880">
      <w:pPr>
        <w:pStyle w:val="MCQAnswer"/>
      </w:pPr>
      <w:r>
        <w:rPr>
          <w:spacing w:val="-2"/>
        </w:rPr>
        <w:t xml:space="preserve">A foreign importer </w:t>
      </w:r>
      <w:r w:rsidR="00FB6B28">
        <w:rPr>
          <w:spacing w:val="-2"/>
        </w:rPr>
        <w:t xml:space="preserve">that </w:t>
      </w:r>
      <w:r>
        <w:rPr>
          <w:spacing w:val="-2"/>
        </w:rPr>
        <w:t xml:space="preserve">is a subsidiary business unit would be an </w:t>
      </w:r>
      <w:r>
        <w:rPr>
          <w:i/>
          <w:spacing w:val="-2"/>
        </w:rPr>
        <w:t xml:space="preserve">affiliated </w:t>
      </w:r>
      <w:r>
        <w:rPr>
          <w:spacing w:val="-2"/>
        </w:rPr>
        <w:t>party (sometime referred</w:t>
      </w:r>
      <w:r>
        <w:t xml:space="preserve"> to as </w:t>
      </w:r>
      <w:proofErr w:type="spellStart"/>
      <w:r>
        <w:rPr>
          <w:i/>
        </w:rPr>
        <w:t>intrafirm</w:t>
      </w:r>
      <w:proofErr w:type="spellEnd"/>
      <w:r>
        <w:t xml:space="preserve"> trade). Because both businesses are part of the same MNE, the most common practice would be to conduct the trade transaction without a contract or protection against nonpayment. This is </w:t>
      </w:r>
      <w:r>
        <w:rPr>
          <w:spacing w:val="-2"/>
        </w:rPr>
        <w:t>not, however, always the case. In a variety of international business situations</w:t>
      </w:r>
      <w:r w:rsidR="00FB6B28">
        <w:rPr>
          <w:spacing w:val="-2"/>
        </w:rPr>
        <w:t>,</w:t>
      </w:r>
      <w:r>
        <w:rPr>
          <w:spacing w:val="-2"/>
        </w:rPr>
        <w:t xml:space="preserve"> it may still be in Trident’s</w:t>
      </w:r>
      <w:r>
        <w:t xml:space="preserve"> best interest to detail the conditions for the business transaction and </w:t>
      </w:r>
      <w:r w:rsidR="00241607">
        <w:t xml:space="preserve">possibly </w:t>
      </w:r>
      <w:r>
        <w:t>to protect against any political or country-based interruption to the completion of the trade transaction.</w:t>
      </w:r>
    </w:p>
    <w:p w:rsidR="00684732" w:rsidRDefault="00575751">
      <w:pPr>
        <w:pStyle w:val="MCQList1"/>
      </w:pPr>
      <w:r>
        <w:lastRenderedPageBreak/>
        <w:tab/>
        <w:t>3.</w:t>
      </w:r>
      <w:r>
        <w:tab/>
      </w:r>
      <w:r>
        <w:rPr>
          <w:b/>
        </w:rPr>
        <w:t xml:space="preserve">Related Party Trade. </w:t>
      </w:r>
      <w:r>
        <w:t xml:space="preserve">What reasons can you give for the observation that </w:t>
      </w:r>
      <w:proofErr w:type="spellStart"/>
      <w:r>
        <w:t>intrafirm</w:t>
      </w:r>
      <w:proofErr w:type="spellEnd"/>
      <w:r>
        <w:t xml:space="preserve"> trade is now greater than trade between non</w:t>
      </w:r>
      <w:r w:rsidR="00FB6B28">
        <w:t>-</w:t>
      </w:r>
      <w:r>
        <w:t>affiliated exporters and importers?</w:t>
      </w:r>
    </w:p>
    <w:p w:rsidR="00684732" w:rsidRDefault="00575751" w:rsidP="00DD6880">
      <w:pPr>
        <w:pStyle w:val="MCQAnswer"/>
      </w:pPr>
      <w:r>
        <w:rPr>
          <w:spacing w:val="-2"/>
        </w:rPr>
        <w:t>The globalization of world business means that multinational firms manufacture as well as sell in many</w:t>
      </w:r>
      <w:r>
        <w:t xml:space="preserve"> international markets simultaneously. Firms that move part of their manufacturing operation abroad to lower costs and thus enable them to compete more effectively in the home and other markets find themselves specializing in certain products or components in one location and then exporting those </w:t>
      </w:r>
      <w:r>
        <w:rPr>
          <w:spacing w:val="-2"/>
        </w:rPr>
        <w:t>items to sister subsidiaries in other countries. The globalization of enterprise means that an ever-greater</w:t>
      </w:r>
      <w:r>
        <w:t xml:space="preserve"> portion of a firm’s products are produced in one country and sold in another. This is no different </w:t>
      </w:r>
      <w:proofErr w:type="gramStart"/>
      <w:r>
        <w:t>than</w:t>
      </w:r>
      <w:proofErr w:type="gramEnd"/>
      <w:r>
        <w:t xml:space="preserve"> large domestic U.S. firms manufacturing in one state and selling in another.</w:t>
      </w:r>
    </w:p>
    <w:p w:rsidR="00684732" w:rsidRDefault="00575751" w:rsidP="00241607">
      <w:pPr>
        <w:pStyle w:val="MCQList1"/>
        <w:ind w:left="446" w:hanging="446"/>
        <w:rPr>
          <w:color w:val="000000"/>
        </w:rPr>
      </w:pPr>
      <w:r>
        <w:rPr>
          <w:color w:val="000000"/>
        </w:rPr>
        <w:tab/>
      </w:r>
      <w:proofErr w:type="gramStart"/>
      <w:r>
        <w:rPr>
          <w:color w:val="000000"/>
        </w:rPr>
        <w:t>4.</w:t>
      </w:r>
      <w:r>
        <w:rPr>
          <w:color w:val="000000"/>
        </w:rPr>
        <w:tab/>
      </w:r>
      <w:r>
        <w:rPr>
          <w:b/>
          <w:color w:val="000000"/>
        </w:rPr>
        <w:t>Documents.</w:t>
      </w:r>
      <w:proofErr w:type="gramEnd"/>
      <w:r>
        <w:rPr>
          <w:b/>
          <w:color w:val="000000"/>
        </w:rPr>
        <w:t xml:space="preserve"> </w:t>
      </w:r>
      <w:r>
        <w:rPr>
          <w:color w:val="000000"/>
        </w:rPr>
        <w:t xml:space="preserve">Explain the difference between a letter of credit (L/C) and a draft. How </w:t>
      </w:r>
      <w:proofErr w:type="gramStart"/>
      <w:r>
        <w:rPr>
          <w:color w:val="000000"/>
        </w:rPr>
        <w:t>are they linked</w:t>
      </w:r>
      <w:proofErr w:type="gramEnd"/>
      <w:r>
        <w:rPr>
          <w:color w:val="000000"/>
        </w:rPr>
        <w:t>?</w:t>
      </w:r>
    </w:p>
    <w:p w:rsidR="00684732" w:rsidRDefault="00575751" w:rsidP="00DD6880">
      <w:pPr>
        <w:pStyle w:val="MCQAnswer"/>
      </w:pPr>
      <w:r>
        <w:t xml:space="preserve">A </w:t>
      </w:r>
      <w:r>
        <w:rPr>
          <w:i/>
        </w:rPr>
        <w:t>letter of credit</w:t>
      </w:r>
      <w:r>
        <w:t xml:space="preserve"> (L/C) is a bank’s promise to pay issued by a bank at the request of an importer (the applicant/buyer), in which the bank promises to pay an exporter (the beneficiary of the letter) upon presentation of documents specified in the L/C. An L/C reduces the risk of </w:t>
      </w:r>
      <w:proofErr w:type="spellStart"/>
      <w:r>
        <w:t>noncompletion</w:t>
      </w:r>
      <w:proofErr w:type="spellEnd"/>
      <w:r>
        <w:t xml:space="preserve"> because the bank agrees to pay against documents rather than actual merchandise.</w:t>
      </w:r>
    </w:p>
    <w:p w:rsidR="00684732" w:rsidRDefault="00575751" w:rsidP="00DD6880">
      <w:pPr>
        <w:pStyle w:val="MCQAnswer"/>
      </w:pPr>
      <w:r>
        <w:t xml:space="preserve">A </w:t>
      </w:r>
      <w:r>
        <w:rPr>
          <w:i/>
        </w:rPr>
        <w:t>draft</w:t>
      </w:r>
      <w:r>
        <w:t xml:space="preserve">, sometimes called a bill of exchange (B/E), is the instrument normally used in international commerce to effect payment. A draft is simply an order written by an exporter (seller) instructing an importer (buyer) or its agent to pay a specified amount of money at a specified time. Thus, it is the exporter’s formal demand for payment from the importer. A personal check is a simple form of a bank draft. L/Cs and drafts </w:t>
      </w:r>
      <w:proofErr w:type="gramStart"/>
      <w:r>
        <w:t>are linked</w:t>
      </w:r>
      <w:proofErr w:type="gramEnd"/>
      <w:r>
        <w:t xml:space="preserve"> because the L/C states the conditions under which the bank promises to honor the draft.</w:t>
      </w:r>
    </w:p>
    <w:p w:rsidR="00684732" w:rsidRDefault="00575751">
      <w:pPr>
        <w:pStyle w:val="MCQList1"/>
      </w:pPr>
      <w:r>
        <w:tab/>
      </w:r>
      <w:proofErr w:type="gramStart"/>
      <w:r>
        <w:t>5.</w:t>
      </w:r>
      <w:r>
        <w:tab/>
      </w:r>
      <w:r>
        <w:rPr>
          <w:b/>
        </w:rPr>
        <w:t>Risks.</w:t>
      </w:r>
      <w:proofErr w:type="gramEnd"/>
      <w:r>
        <w:rPr>
          <w:b/>
        </w:rPr>
        <w:t xml:space="preserve"> </w:t>
      </w:r>
      <w:r>
        <w:t xml:space="preserve">What is the major difference between “currency risk” and “risk of </w:t>
      </w:r>
      <w:proofErr w:type="spellStart"/>
      <w:r>
        <w:t>noncompletion</w:t>
      </w:r>
      <w:proofErr w:type="spellEnd"/>
      <w:r>
        <w:t xml:space="preserve">?” How </w:t>
      </w:r>
      <w:proofErr w:type="gramStart"/>
      <w:r>
        <w:t>are these risks handled</w:t>
      </w:r>
      <w:proofErr w:type="gramEnd"/>
      <w:r>
        <w:t xml:space="preserve"> in a typical international trade transaction?</w:t>
      </w:r>
    </w:p>
    <w:p w:rsidR="00684732" w:rsidRDefault="00575751" w:rsidP="00DD6880">
      <w:pPr>
        <w:pStyle w:val="MCQAnswer"/>
        <w:rPr>
          <w:iCs/>
        </w:rPr>
      </w:pPr>
      <w:r>
        <w:t xml:space="preserve">In international trade, </w:t>
      </w:r>
      <w:r>
        <w:rPr>
          <w:i/>
        </w:rPr>
        <w:t>currency risk</w:t>
      </w:r>
      <w:r>
        <w:t xml:space="preserve"> arises from transaction exposure. If the transaction requires payment in the exporter’s currency, the importer carries the currency risk, also known as foreign exchange risk. If the transaction calls for payment in the importer’s currency, the exporter has the currency risk.</w:t>
      </w:r>
    </w:p>
    <w:p w:rsidR="00684732" w:rsidRDefault="00575751" w:rsidP="00DD6880">
      <w:pPr>
        <w:pStyle w:val="MCQAnswer"/>
        <w:rPr>
          <w:color w:val="000000"/>
        </w:rPr>
      </w:pPr>
      <w:r>
        <w:rPr>
          <w:i/>
          <w:color w:val="000000"/>
        </w:rPr>
        <w:t xml:space="preserve">Risk of </w:t>
      </w:r>
      <w:proofErr w:type="spellStart"/>
      <w:r>
        <w:rPr>
          <w:i/>
          <w:color w:val="000000"/>
        </w:rPr>
        <w:t>noncompletion</w:t>
      </w:r>
      <w:proofErr w:type="spellEnd"/>
      <w:r>
        <w:rPr>
          <w:color w:val="000000"/>
        </w:rPr>
        <w:t xml:space="preserve"> is the risk that one of the parties fails to fulfill its obligations. The importer may refuse to pay for the goods, or the exporter may fail to ship the goods. Events not under the control of the parties to the trade, such as major storms, disease epidemics, terrorist acts, or war, may make completion of the trade impossible. The several documents involved in international trade </w:t>
      </w:r>
      <w:proofErr w:type="gramStart"/>
      <w:r>
        <w:rPr>
          <w:color w:val="000000"/>
        </w:rPr>
        <w:t>are intended</w:t>
      </w:r>
      <w:proofErr w:type="gramEnd"/>
      <w:r>
        <w:rPr>
          <w:color w:val="000000"/>
        </w:rPr>
        <w:t xml:space="preserve"> to reduce financial loss from </w:t>
      </w:r>
      <w:proofErr w:type="spellStart"/>
      <w:r>
        <w:rPr>
          <w:color w:val="000000"/>
        </w:rPr>
        <w:t>noncompletion</w:t>
      </w:r>
      <w:proofErr w:type="spellEnd"/>
      <w:r>
        <w:rPr>
          <w:color w:val="000000"/>
        </w:rPr>
        <w:t>.</w:t>
      </w:r>
    </w:p>
    <w:p w:rsidR="00684732" w:rsidRDefault="00575751">
      <w:pPr>
        <w:pStyle w:val="MCQList1"/>
      </w:pPr>
      <w:r>
        <w:tab/>
      </w:r>
      <w:proofErr w:type="gramStart"/>
      <w:r>
        <w:t>6.</w:t>
      </w:r>
      <w:r>
        <w:tab/>
      </w:r>
      <w:r>
        <w:rPr>
          <w:b/>
        </w:rPr>
        <w:t>Letter of Credit.</w:t>
      </w:r>
      <w:proofErr w:type="gramEnd"/>
      <w:r>
        <w:rPr>
          <w:b/>
        </w:rPr>
        <w:t xml:space="preserve"> </w:t>
      </w:r>
      <w:r>
        <w:t>Identify each party to a letter of credit (L/C) and indicate its responsibility.</w:t>
      </w:r>
    </w:p>
    <w:p w:rsidR="00684732" w:rsidRDefault="00575751" w:rsidP="00DD6880">
      <w:pPr>
        <w:pStyle w:val="MCQAnswer"/>
      </w:pPr>
      <w:r>
        <w:t xml:space="preserve">An </w:t>
      </w:r>
      <w:r>
        <w:rPr>
          <w:i/>
        </w:rPr>
        <w:t>issuing</w:t>
      </w:r>
      <w:r>
        <w:t xml:space="preserve"> </w:t>
      </w:r>
      <w:r>
        <w:rPr>
          <w:i/>
        </w:rPr>
        <w:t>bank</w:t>
      </w:r>
      <w:r>
        <w:t xml:space="preserve"> issues a letter of credit, promising to pay for an international trade transaction if certain documents </w:t>
      </w:r>
      <w:proofErr w:type="gramStart"/>
      <w:r>
        <w:t>are presented</w:t>
      </w:r>
      <w:proofErr w:type="gramEnd"/>
      <w:r>
        <w:t xml:space="preserve"> to the bank. The </w:t>
      </w:r>
      <w:r>
        <w:rPr>
          <w:i/>
        </w:rPr>
        <w:t>applicant</w:t>
      </w:r>
      <w:r>
        <w:t xml:space="preserve"> for the letter of credit (usually the importer) applies to the bank for the letter of credit. The </w:t>
      </w:r>
      <w:r>
        <w:rPr>
          <w:i/>
        </w:rPr>
        <w:t xml:space="preserve">beneficiary </w:t>
      </w:r>
      <w:r>
        <w:t>of the letter of credit (usually the exporter) is to receive payment under a set of conditions specified in the letter of credit.</w:t>
      </w:r>
    </w:p>
    <w:p w:rsidR="00684732" w:rsidRDefault="00575751">
      <w:pPr>
        <w:pStyle w:val="MCQList1"/>
      </w:pPr>
      <w:r>
        <w:tab/>
        <w:t>7.</w:t>
      </w:r>
      <w:r>
        <w:tab/>
      </w:r>
      <w:r>
        <w:rPr>
          <w:b/>
        </w:rPr>
        <w:t>Confirm</w:t>
      </w:r>
      <w:r w:rsidR="000F60C9">
        <w:rPr>
          <w:b/>
        </w:rPr>
        <w:t>ed</w:t>
      </w:r>
      <w:r>
        <w:rPr>
          <w:b/>
        </w:rPr>
        <w:t xml:space="preserve"> Letter of Credit. </w:t>
      </w:r>
      <w:r>
        <w:t>Why would an exporter insist on a confirmed letter of credit?</w:t>
      </w:r>
    </w:p>
    <w:p w:rsidR="00684732" w:rsidRDefault="00575751" w:rsidP="00DD6880">
      <w:pPr>
        <w:pStyle w:val="MCQAnswer"/>
      </w:pPr>
      <w:proofErr w:type="gramStart"/>
      <w:r>
        <w:rPr>
          <w:spacing w:val="-2"/>
        </w:rPr>
        <w:t>An L/C issued by one bank can be confirmed by another, in which case the confirming bank undertakes</w:t>
      </w:r>
      <w:r>
        <w:t xml:space="preserve"> to honor drafts drawn in compliance with the credit</w:t>
      </w:r>
      <w:proofErr w:type="gramEnd"/>
      <w:r>
        <w:t xml:space="preserve">. An unconfirmed L/C is the obligation only of the issuing bank. An exporter is likely to want a foreign bank’s L/C confirmed by a domestic bank when </w:t>
      </w:r>
      <w:r>
        <w:rPr>
          <w:spacing w:val="-2"/>
        </w:rPr>
        <w:t>the exporter has doubts about the foreign bank’s ability to pay. Such doubts can arise when the exporter</w:t>
      </w:r>
      <w:r>
        <w:t xml:space="preserve"> is unsure of the financial standing of the foreign bank, or if political or economic conditions in the foreign country are unstable.</w:t>
      </w:r>
    </w:p>
    <w:p w:rsidR="00684732" w:rsidRDefault="00575751">
      <w:pPr>
        <w:pStyle w:val="MCQList1"/>
      </w:pPr>
      <w:r>
        <w:lastRenderedPageBreak/>
        <w:tab/>
      </w:r>
      <w:proofErr w:type="gramStart"/>
      <w:r>
        <w:t>8.</w:t>
      </w:r>
      <w:r>
        <w:tab/>
      </w:r>
      <w:r>
        <w:rPr>
          <w:b/>
        </w:rPr>
        <w:t>Documenting an Export of Hard Drives.</w:t>
      </w:r>
      <w:proofErr w:type="gramEnd"/>
      <w:r>
        <w:rPr>
          <w:b/>
        </w:rPr>
        <w:t xml:space="preserve"> </w:t>
      </w:r>
      <w:r>
        <w:t xml:space="preserve">List the steps involved in the export of computer hard disk </w:t>
      </w:r>
      <w:r>
        <w:rPr>
          <w:spacing w:val="-2"/>
        </w:rPr>
        <w:t>drives from Penang, Malaysia, to San Jose, California, using an unconfirmed letter of credit authorizing</w:t>
      </w:r>
      <w:r>
        <w:t xml:space="preserve"> payment on sight.</w:t>
      </w:r>
    </w:p>
    <w:p w:rsidR="00684732" w:rsidRDefault="00575751" w:rsidP="00DD6880">
      <w:pPr>
        <w:pStyle w:val="MCQAnswerBL"/>
      </w:pPr>
      <w:r>
        <w:t>a.</w:t>
      </w:r>
      <w:r>
        <w:tab/>
        <w:t>The San Jose buyer (the importer) places an order with the Penang firm (the exporter), asking if the Penang firm is willing to ship under an L/C.</w:t>
      </w:r>
    </w:p>
    <w:p w:rsidR="00684732" w:rsidRDefault="00575751" w:rsidP="00DD6880">
      <w:pPr>
        <w:pStyle w:val="MCQAnswerBL"/>
      </w:pPr>
      <w:r>
        <w:t>b.</w:t>
      </w:r>
      <w:r>
        <w:tab/>
        <w:t>The Penang firm agrees to ship under an L/C and specifies relevant information such as prices and terms.</w:t>
      </w:r>
    </w:p>
    <w:p w:rsidR="00684732" w:rsidRDefault="00575751" w:rsidP="00DD6880">
      <w:pPr>
        <w:pStyle w:val="MCQAnswerBL"/>
      </w:pPr>
      <w:r>
        <w:t>c.</w:t>
      </w:r>
      <w:r>
        <w:tab/>
        <w:t xml:space="preserve">The San Jose buyer applies to its California bank for an L/C to </w:t>
      </w:r>
      <w:proofErr w:type="gramStart"/>
      <w:r>
        <w:t>be issued</w:t>
      </w:r>
      <w:proofErr w:type="gramEnd"/>
      <w:r>
        <w:t xml:space="preserve"> in favor of the Penang firm for the merchandise it wishes to buy.</w:t>
      </w:r>
    </w:p>
    <w:p w:rsidR="00684732" w:rsidRDefault="00575751" w:rsidP="00DD6880">
      <w:pPr>
        <w:pStyle w:val="MCQAnswerBL"/>
      </w:pPr>
      <w:r>
        <w:t>d.</w:t>
      </w:r>
      <w:r>
        <w:tab/>
        <w:t>The California bank issues the L/C in favor of the Penang firm and sends it to the Penang firm.</w:t>
      </w:r>
    </w:p>
    <w:p w:rsidR="00684732" w:rsidRDefault="00575751" w:rsidP="00DD6880">
      <w:pPr>
        <w:pStyle w:val="MCQAnswerBL"/>
      </w:pPr>
      <w:r>
        <w:t>e.</w:t>
      </w:r>
      <w:r>
        <w:tab/>
        <w:t>The Penang firm ships the goods to the San Jose buyer.</w:t>
      </w:r>
    </w:p>
    <w:p w:rsidR="00684732" w:rsidRDefault="00575751" w:rsidP="00DD6880">
      <w:pPr>
        <w:pStyle w:val="MCQAnswerBL"/>
      </w:pPr>
      <w:r>
        <w:t>f.</w:t>
      </w:r>
      <w:r>
        <w:tab/>
        <w:t>The Penang firm prepares a sight draft. The draft is drawn (i.e., addressed to) the California bank in accordance with the California bank’s L/C and accompanied by other documents as required, including the bill of lading. The Penang firm endorses the bill of lading in blank (making it a bearer instrument) so that title to the goods goes with the holder of the documents.</w:t>
      </w:r>
    </w:p>
    <w:p w:rsidR="00684732" w:rsidRDefault="00575751" w:rsidP="00DD6880">
      <w:pPr>
        <w:pStyle w:val="MCQAnswerBL"/>
      </w:pPr>
      <w:r>
        <w:t>g.</w:t>
      </w:r>
      <w:r>
        <w:tab/>
        <w:t xml:space="preserve">The Penang firm presents the sight draft and documents to the California bank for acceptance. </w:t>
      </w:r>
    </w:p>
    <w:p w:rsidR="00684732" w:rsidRDefault="00575751" w:rsidP="00DD6880">
      <w:pPr>
        <w:pStyle w:val="MCQAnswerBL"/>
      </w:pPr>
      <w:r>
        <w:t>h.</w:t>
      </w:r>
      <w:r>
        <w:tab/>
        <w:t xml:space="preserve">The California bank pays the Penang firm for the sight draft. </w:t>
      </w:r>
    </w:p>
    <w:p w:rsidR="00684732" w:rsidRDefault="00575751" w:rsidP="00DD6880">
      <w:pPr>
        <w:pStyle w:val="MCQAnswerBL"/>
      </w:pPr>
      <w:r>
        <w:t>i.</w:t>
      </w:r>
      <w:r>
        <w:tab/>
      </w:r>
      <w:r>
        <w:rPr>
          <w:spacing w:val="-4"/>
        </w:rPr>
        <w:t>The California bank releases the underlying documents so that the San Jose buyer can obtain physical</w:t>
      </w:r>
      <w:r>
        <w:t xml:space="preserve"> </w:t>
      </w:r>
      <w:r>
        <w:rPr>
          <w:spacing w:val="-2"/>
        </w:rPr>
        <w:t>possession of the shipment at once. The California bank notifies the California buyer of the arrival</w:t>
      </w:r>
      <w:r>
        <w:t xml:space="preserve"> </w:t>
      </w:r>
      <w:r>
        <w:rPr>
          <w:spacing w:val="-2"/>
        </w:rPr>
        <w:t>of the documents. The California bank collects the amount of the sale from the San Jose importer</w:t>
      </w:r>
      <w:r w:rsidR="00A3399C">
        <w:rPr>
          <w:spacing w:val="-2"/>
        </w:rPr>
        <w:t xml:space="preserve"> and</w:t>
      </w:r>
      <w:r w:rsidR="00A3399C">
        <w:t xml:space="preserve"> </w:t>
      </w:r>
      <w:r>
        <w:t xml:space="preserve">endorses the order bill of lading over to the San Jose importer so the San Jose importer, in turn, can collect the merchandise from the shipper. </w:t>
      </w:r>
    </w:p>
    <w:p w:rsidR="00684732" w:rsidRDefault="00575751">
      <w:pPr>
        <w:pStyle w:val="MCQList1"/>
        <w:keepNext w:val="0"/>
        <w:keepLines w:val="0"/>
      </w:pPr>
      <w:r>
        <w:tab/>
      </w:r>
      <w:proofErr w:type="gramStart"/>
      <w:r>
        <w:t>9.</w:t>
      </w:r>
      <w:r>
        <w:tab/>
      </w:r>
      <w:r>
        <w:rPr>
          <w:b/>
        </w:rPr>
        <w:t>Documenting an Export of Lumber from Portland to Yokohama.</w:t>
      </w:r>
      <w:proofErr w:type="gramEnd"/>
      <w:r>
        <w:rPr>
          <w:b/>
        </w:rPr>
        <w:t xml:space="preserve"> </w:t>
      </w:r>
      <w:r>
        <w:t>List the steps involved in the export of lumber from Portland, Oregon, to Yokohama, Japan, using a confirmed letter of credit, payment to be made in 120 days.</w:t>
      </w:r>
    </w:p>
    <w:p w:rsidR="00684732" w:rsidRDefault="00575751" w:rsidP="00DD6880">
      <w:pPr>
        <w:pStyle w:val="MCQAnswerBL"/>
      </w:pPr>
      <w:r>
        <w:t>a.</w:t>
      </w:r>
      <w:r>
        <w:tab/>
        <w:t>The Yokohama buyer (the importer) places an order with the Portland firm (the exporter), asking if the Portland firm is willing to ship under an L/C.</w:t>
      </w:r>
    </w:p>
    <w:p w:rsidR="00684732" w:rsidRDefault="00575751" w:rsidP="00DD6880">
      <w:pPr>
        <w:pStyle w:val="MCQAnswerBL"/>
      </w:pPr>
      <w:r>
        <w:t>b.</w:t>
      </w:r>
      <w:r>
        <w:tab/>
        <w:t>The Portland firm agrees to ship under an L/C and specifies relevant information such as prices and terms.</w:t>
      </w:r>
    </w:p>
    <w:p w:rsidR="00684732" w:rsidRDefault="00575751" w:rsidP="00DD6880">
      <w:pPr>
        <w:pStyle w:val="MCQAnswerBL"/>
      </w:pPr>
      <w:r>
        <w:t>c.</w:t>
      </w:r>
      <w:r>
        <w:tab/>
        <w:t xml:space="preserve">The Yokohama buyer applies to its Japanese bank for an L/C to </w:t>
      </w:r>
      <w:proofErr w:type="gramStart"/>
      <w:r>
        <w:t>be issued</w:t>
      </w:r>
      <w:proofErr w:type="gramEnd"/>
      <w:r>
        <w:t xml:space="preserve"> in favor of the Portland firm for the merchandise it wishes to buy.</w:t>
      </w:r>
    </w:p>
    <w:p w:rsidR="00684732" w:rsidRDefault="00575751" w:rsidP="00DD6880">
      <w:pPr>
        <w:pStyle w:val="MCQAnswerBL"/>
      </w:pPr>
      <w:r>
        <w:t>d.</w:t>
      </w:r>
      <w:r>
        <w:tab/>
        <w:t>The Japanese bank issues the L/C in favor of the Portland firm and sends it to the Oregon bank.</w:t>
      </w:r>
    </w:p>
    <w:p w:rsidR="00684732" w:rsidRDefault="00575751" w:rsidP="00DD6880">
      <w:pPr>
        <w:pStyle w:val="MCQAnswerBL"/>
      </w:pPr>
      <w:r>
        <w:t>e.</w:t>
      </w:r>
      <w:r>
        <w:tab/>
        <w:t xml:space="preserve">The Oregon bank advises the Portland firm of the opening of an L/C in the Portland firm’s favor. </w:t>
      </w:r>
    </w:p>
    <w:p w:rsidR="00684732" w:rsidRDefault="00575751" w:rsidP="00DD6880">
      <w:pPr>
        <w:pStyle w:val="MCQAnswerBL"/>
      </w:pPr>
      <w:r>
        <w:t>f.</w:t>
      </w:r>
      <w:r>
        <w:tab/>
        <w:t>The Portland firm ships the goods to the Yokohama buyer.</w:t>
      </w:r>
    </w:p>
    <w:p w:rsidR="00684732" w:rsidRDefault="00575751" w:rsidP="00DD6880">
      <w:pPr>
        <w:pStyle w:val="MCQAnswerBL"/>
      </w:pPr>
      <w:r>
        <w:t>g.</w:t>
      </w:r>
      <w:r>
        <w:tab/>
        <w:t>The Portland firm prepares a time draft and presents it to the Oregon bank. The draft is drawn (i.e., addressed to) the Japanese bank in accordance with the Japanese bank’s L/C and accompanied by other documents as required, including the bill of lading. The Portland firm endorses the bill of lading in blank (making it a bearer instrument) so that title to the goods goes with the holder of the documents—the Oregon bank at this point in the transaction.</w:t>
      </w:r>
    </w:p>
    <w:p w:rsidR="00684732" w:rsidRDefault="00575751" w:rsidP="00DD6880">
      <w:pPr>
        <w:pStyle w:val="MCQAnswerBL"/>
      </w:pPr>
      <w:r>
        <w:t>h.</w:t>
      </w:r>
      <w:r>
        <w:tab/>
        <w:t xml:space="preserve">The Oregon bank presents the draft and documents to the Japanese bank for acceptance. The Japanese bank accepts the draft by stamping and signing it making it a bankers’ acceptance, takes possession of the documents, and promises to pay the now-accepted draft at maturity in 120 days. </w:t>
      </w:r>
    </w:p>
    <w:p w:rsidR="00684732" w:rsidRDefault="00575751" w:rsidP="00DD6880">
      <w:pPr>
        <w:pStyle w:val="MCQAnswerBL"/>
      </w:pPr>
      <w:r>
        <w:rPr>
          <w:sz w:val="18"/>
        </w:rPr>
        <w:t>i</w:t>
      </w:r>
      <w:r>
        <w:t>.</w:t>
      </w:r>
      <w:r>
        <w:tab/>
        <w:t xml:space="preserve">The Japanese bank returns the accepted time draft to the Oregon bank. </w:t>
      </w:r>
    </w:p>
    <w:p w:rsidR="00684732" w:rsidRDefault="00575751" w:rsidP="00DD6880">
      <w:pPr>
        <w:pStyle w:val="MCQAnswerBL"/>
      </w:pPr>
      <w:r>
        <w:t>j.</w:t>
      </w:r>
      <w:r>
        <w:tab/>
        <w:t xml:space="preserve">The Oregon bank, having received back the accepted draft, now a bankers’ acceptance, may choose between several alternatives. The Oregon bank may sell the acceptance in the open market at a discount to an investor, typically a corporation or financial institution with excess cash it wants to invest for a short </w:t>
      </w:r>
      <w:proofErr w:type="gramStart"/>
      <w:r>
        <w:t>period of time</w:t>
      </w:r>
      <w:proofErr w:type="gramEnd"/>
      <w:r>
        <w:t>. The Oregon bank may also hold the acceptance in its own portfolio.</w:t>
      </w:r>
    </w:p>
    <w:p w:rsidR="00684732" w:rsidRDefault="00575751" w:rsidP="00DD6880">
      <w:pPr>
        <w:pStyle w:val="MCQAnswerBL"/>
      </w:pPr>
      <w:r>
        <w:lastRenderedPageBreak/>
        <w:t>k.</w:t>
      </w:r>
      <w:r>
        <w:tab/>
        <w:t xml:space="preserve">If the Oregon bank discounted the acceptance with the Japanese bank or discounted it in the local </w:t>
      </w:r>
      <w:r>
        <w:rPr>
          <w:spacing w:val="-3"/>
        </w:rPr>
        <w:t>money market, the Oregon bank will transfer the proceeds less any fees and discount to the Portland</w:t>
      </w:r>
      <w:r>
        <w:t xml:space="preserve"> </w:t>
      </w:r>
      <w:r>
        <w:rPr>
          <w:spacing w:val="-2"/>
        </w:rPr>
        <w:t>firm. Another possibility would be for the Portland firm itself to take possession of the acceptance,</w:t>
      </w:r>
      <w:r>
        <w:t xml:space="preserve"> hold it for 120 days, and present it for collection. Normally, however, exporters prefer to receive the discounted cash value of the acceptance at once rather than wait for the acceptance to mature and receive a slightly greater amount of cash </w:t>
      </w:r>
      <w:proofErr w:type="gramStart"/>
      <w:r>
        <w:t>at a later date</w:t>
      </w:r>
      <w:proofErr w:type="gramEnd"/>
      <w:r>
        <w:t>.</w:t>
      </w:r>
    </w:p>
    <w:p w:rsidR="00684732" w:rsidRDefault="00575751" w:rsidP="00DD6880">
      <w:pPr>
        <w:pStyle w:val="MCQAnswerBL"/>
      </w:pPr>
      <w:r>
        <w:t>l.</w:t>
      </w:r>
      <w:r>
        <w:tab/>
        <w:t>The Japanese bank notifies the Yokohama buyer of the arrival of the documents. The Yokohama buyer signs a note or makes some other agreed upon plan to pay the Japanese bank for the merchandise in 120 days</w:t>
      </w:r>
      <w:r w:rsidR="00A270CB">
        <w:t>;</w:t>
      </w:r>
      <w:r>
        <w:t xml:space="preserve"> the Japanese bank releases the underlying documents so that the Yokohama buyer can obtain physical possession of the shipment at once.</w:t>
      </w:r>
    </w:p>
    <w:p w:rsidR="00684732" w:rsidRDefault="00575751" w:rsidP="00DD6880">
      <w:pPr>
        <w:pStyle w:val="MCQAnswerBL"/>
      </w:pPr>
      <w:r>
        <w:t>m.</w:t>
      </w:r>
      <w:r>
        <w:tab/>
        <w:t>After 120 days, the Japanese bank receives from the Yokohama buyer funds to pay the maturing acceptance.</w:t>
      </w:r>
    </w:p>
    <w:p w:rsidR="00684732" w:rsidRDefault="00575751" w:rsidP="00DD6880">
      <w:pPr>
        <w:pStyle w:val="MCQAnswerBL"/>
      </w:pPr>
      <w:r>
        <w:t>n.</w:t>
      </w:r>
      <w:r>
        <w:tab/>
        <w:t xml:space="preserve">On the same day, the 120th day after acceptance, the holder of the matured acceptance presents it for payment and receives its face value. The holder may present it directly to the Japanese bank or return it to the Oregon bank and have the Oregon bank collect it through normal banking channels. </w:t>
      </w:r>
    </w:p>
    <w:p w:rsidR="00684732" w:rsidRDefault="00575751">
      <w:pPr>
        <w:pStyle w:val="MCQList1"/>
      </w:pPr>
      <w:proofErr w:type="gramStart"/>
      <w:r>
        <w:t>1</w:t>
      </w:r>
      <w:r w:rsidR="000F60C9">
        <w:t>0</w:t>
      </w:r>
      <w:r>
        <w:t>.</w:t>
      </w:r>
      <w:r>
        <w:tab/>
      </w:r>
      <w:r>
        <w:rPr>
          <w:b/>
        </w:rPr>
        <w:t>Governmentally Supplied Credit.</w:t>
      </w:r>
      <w:proofErr w:type="gramEnd"/>
      <w:r>
        <w:rPr>
          <w:b/>
        </w:rPr>
        <w:t xml:space="preserve"> </w:t>
      </w:r>
      <w:r>
        <w:t>Various governments have established agencies to insure against nonpayment for exports and/or to provide export credit. This shifts credit risk away from private banks and to the citizen taxpayers of the country whose government created and backs the agency. Why would such an arrangement be of benefit to the citizens of that country?</w:t>
      </w:r>
    </w:p>
    <w:p w:rsidR="00575751" w:rsidRDefault="00575751" w:rsidP="00DD6880">
      <w:pPr>
        <w:pStyle w:val="MCQAnswer"/>
      </w:pPr>
      <w:r>
        <w:t xml:space="preserve">The cost to local taxpayers is a contingent loss, to </w:t>
      </w:r>
      <w:proofErr w:type="gramStart"/>
      <w:r>
        <w:t>be covered</w:t>
      </w:r>
      <w:proofErr w:type="gramEnd"/>
      <w:r>
        <w:t xml:space="preserve"> by the government’s tax revenues in case the foreign importer fails to pay the exporter. Failure could be deliberate by the importer, but it could also be imposed because of wars, natural disasters, or other international events. The benefits to the exporting country are the current jobs created by the manufacturing process and any future jobs that might follow from recurring exports by the same firm. The government has determined that these benefits outweigh the possibility of loss.</w:t>
      </w:r>
    </w:p>
    <w:sectPr w:rsidR="00575751" w:rsidSect="00D74AFD">
      <w:headerReference w:type="even" r:id="rId9"/>
      <w:headerReference w:type="default" r:id="rId10"/>
      <w:footerReference w:type="even" r:id="rId11"/>
      <w:footerReference w:type="default" r:id="rId12"/>
      <w:footerReference w:type="first" r:id="rId13"/>
      <w:pgSz w:w="12240" w:h="15840"/>
      <w:pgMar w:top="1008" w:right="1008" w:bottom="1008" w:left="1800" w:header="1008" w:footer="720" w:gutter="0"/>
      <w:pgNumType w:start="93"/>
      <w:cols w:space="720"/>
      <w:titlePg/>
      <w:docGrid w:linePitch="204"/>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575751" w:rsidRDefault="00575751">
      <w:r>
        <w:separator/>
      </w:r>
    </w:p>
  </w:endnote>
  <w:endnote w:type="continuationSeparator" w:id="0">
    <w:p w:rsidR="00575751" w:rsidRDefault="0057575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2A87" w:usb1="80000000" w:usb2="00000008"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20002A87" w:usb1="80000000" w:usb2="00000008"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20002A87" w:usb1="80000000" w:usb2="00000008" w:usb3="00000000" w:csb0="000001FF" w:csb1="00000000"/>
  </w:font>
  <w:font w:name="Times">
    <w:panose1 w:val="02020603050405020304"/>
    <w:charset w:val="00"/>
    <w:family w:val="roman"/>
    <w:pitch w:val="variable"/>
    <w:sig w:usb0="20002A87" w:usb1="80000000" w:usb2="00000008" w:usb3="00000000" w:csb0="000001FF" w:csb1="00000000"/>
  </w:font>
  <w:font w:name="Helvetica">
    <w:panose1 w:val="020B0604020202020204"/>
    <w:charset w:val="00"/>
    <w:family w:val="swiss"/>
    <w:pitch w:val="variable"/>
    <w:sig w:usb0="20002A87" w:usb1="80000000" w:usb2="00000008" w:usb3="00000000" w:csb0="000001FF" w:csb1="00000000"/>
  </w:font>
  <w:font w:name="Tahoma">
    <w:panose1 w:val="020B0604030504040204"/>
    <w:charset w:val="00"/>
    <w:family w:val="swiss"/>
    <w:pitch w:val="variable"/>
    <w:sig w:usb0="61002A87" w:usb1="80000000" w:usb2="00000008" w:usb3="00000000" w:csb0="000101FF" w:csb1="00000000"/>
  </w:font>
  <w:font w:name="Calibri">
    <w:panose1 w:val="020F0502020204030204"/>
    <w:charset w:val="00"/>
    <w:family w:val="swiss"/>
    <w:pitch w:val="variable"/>
    <w:sig w:usb0="E10002FF" w:usb1="4000ACFF" w:usb2="00000009" w:usb3="00000000" w:csb0="0000019F" w:csb1="00000000"/>
  </w:font>
  <w:font w:name="Arial Narrow">
    <w:panose1 w:val="020B0506020202030204"/>
    <w:charset w:val="00"/>
    <w:family w:val="swiss"/>
    <w:pitch w:val="variable"/>
    <w:sig w:usb0="00000287" w:usb1="00000800" w:usb2="00000000" w:usb3="00000000" w:csb0="0000009F" w:csb1="00000000"/>
  </w:font>
  <w:font w:name="Calibri Light">
    <w:altName w:val="Calibri"/>
    <w:charset w:val="00"/>
    <w:family w:val="swiss"/>
    <w:pitch w:val="variable"/>
    <w:sig w:usb0="00000001" w:usb1="4000207B"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684732" w:rsidRDefault="00575751">
    <w:pPr>
      <w:pStyle w:val="Footer"/>
      <w:pBdr>
        <w:top w:val="single" w:sz="4" w:space="1" w:color="auto"/>
      </w:pBdr>
      <w:spacing w:before="360"/>
      <w:jc w:val="center"/>
      <w:rPr>
        <w:rFonts w:ascii="Times" w:hAnsi="Times"/>
        <w:sz w:val="18"/>
      </w:rPr>
    </w:pPr>
    <w:r>
      <w:rPr>
        <w:rFonts w:ascii="Times" w:hAnsi="Times"/>
        <w:sz w:val="18"/>
      </w:rPr>
      <w:t>© 201</w:t>
    </w:r>
    <w:r w:rsidR="00D74AFD">
      <w:rPr>
        <w:rFonts w:ascii="Times" w:hAnsi="Times"/>
        <w:sz w:val="18"/>
      </w:rPr>
      <w:t>5</w:t>
    </w:r>
    <w:r>
      <w:rPr>
        <w:rFonts w:ascii="Times" w:hAnsi="Times"/>
        <w:sz w:val="18"/>
      </w:rPr>
      <w:t xml:space="preserve"> Pearson Education, Inc.</w:t>
    </w: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684732" w:rsidRDefault="00575751">
    <w:pPr>
      <w:pStyle w:val="Footer"/>
      <w:pBdr>
        <w:top w:val="single" w:sz="4" w:space="1" w:color="auto"/>
      </w:pBdr>
      <w:spacing w:before="360"/>
      <w:jc w:val="center"/>
      <w:rPr>
        <w:rFonts w:ascii="Times" w:hAnsi="Times"/>
        <w:sz w:val="18"/>
      </w:rPr>
    </w:pPr>
    <w:r>
      <w:rPr>
        <w:rFonts w:ascii="Times" w:hAnsi="Times"/>
        <w:sz w:val="18"/>
      </w:rPr>
      <w:t>© 201</w:t>
    </w:r>
    <w:r w:rsidR="00D74AFD">
      <w:rPr>
        <w:rFonts w:ascii="Times" w:hAnsi="Times"/>
        <w:sz w:val="18"/>
      </w:rPr>
      <w:t>5</w:t>
    </w:r>
    <w:r>
      <w:rPr>
        <w:rFonts w:ascii="Times" w:hAnsi="Times"/>
        <w:sz w:val="18"/>
      </w:rPr>
      <w:t xml:space="preserve"> Pearson Education, Inc. </w:t>
    </w: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684732" w:rsidRDefault="00575751">
    <w:pPr>
      <w:pStyle w:val="Footer"/>
      <w:pBdr>
        <w:top w:val="single" w:sz="4" w:space="1" w:color="auto"/>
      </w:pBdr>
      <w:spacing w:before="360"/>
      <w:jc w:val="center"/>
      <w:rPr>
        <w:rFonts w:ascii="Times" w:hAnsi="Times"/>
        <w:sz w:val="18"/>
      </w:rPr>
    </w:pPr>
    <w:r>
      <w:rPr>
        <w:rFonts w:ascii="Times" w:hAnsi="Times"/>
        <w:sz w:val="18"/>
      </w:rPr>
      <w:t>© 201</w:t>
    </w:r>
    <w:r w:rsidR="00D74AFD">
      <w:rPr>
        <w:rFonts w:ascii="Times" w:hAnsi="Times"/>
        <w:sz w:val="18"/>
      </w:rPr>
      <w:t>5</w:t>
    </w:r>
    <w:r>
      <w:rPr>
        <w:rFonts w:ascii="Times" w:hAnsi="Times"/>
        <w:sz w:val="18"/>
      </w:rPr>
      <w:t xml:space="preserve"> Pearson Education, Inc.</w:t>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575751" w:rsidRDefault="00575751">
      <w:r>
        <w:separator/>
      </w:r>
    </w:p>
  </w:footnote>
  <w:footnote w:type="continuationSeparator" w:id="0">
    <w:p w:rsidR="00575751" w:rsidRDefault="00575751">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684732" w:rsidRDefault="00575751">
    <w:pPr>
      <w:pStyle w:val="VersoHeader"/>
    </w:pPr>
    <w:r>
      <w:rPr>
        <w:rStyle w:val="PageNumber"/>
      </w:rPr>
      <w:fldChar w:fldCharType="begin"/>
    </w:r>
    <w:r>
      <w:rPr>
        <w:rStyle w:val="PageNumber"/>
      </w:rPr>
      <w:instrText xml:space="preserve"> PAGE </w:instrText>
    </w:r>
    <w:r>
      <w:rPr>
        <w:rStyle w:val="PageNumber"/>
      </w:rPr>
      <w:fldChar w:fldCharType="separate"/>
    </w:r>
    <w:r w:rsidR="00316724">
      <w:rPr>
        <w:rStyle w:val="PageNumber"/>
        <w:noProof/>
      </w:rPr>
      <w:t>96</w:t>
    </w:r>
    <w:r>
      <w:rPr>
        <w:rStyle w:val="PageNumber"/>
      </w:rPr>
      <w:fldChar w:fldCharType="end"/>
    </w:r>
    <w:r>
      <w:t> </w:t>
    </w:r>
    <w:r>
      <w:t> </w:t>
    </w:r>
    <w:r>
      <w:t>Moffett</w:t>
    </w:r>
    <w:r>
      <w:rPr>
        <w:rFonts w:cs="Arial"/>
        <w:color w:val="000000"/>
      </w:rPr>
      <w:t>/</w:t>
    </w:r>
    <w:proofErr w:type="spellStart"/>
    <w:r>
      <w:rPr>
        <w:rFonts w:cs="Arial"/>
        <w:color w:val="000000"/>
      </w:rPr>
      <w:t>Stonehill</w:t>
    </w:r>
    <w:proofErr w:type="spellEnd"/>
    <w:r>
      <w:rPr>
        <w:rFonts w:cs="Arial"/>
        <w:color w:val="000000"/>
      </w:rPr>
      <w:t>/</w:t>
    </w:r>
    <w:proofErr w:type="spellStart"/>
    <w:r>
      <w:rPr>
        <w:rFonts w:cs="Arial"/>
        <w:color w:val="000000"/>
      </w:rPr>
      <w:t>Eiteman</w:t>
    </w:r>
    <w:proofErr w:type="spellEnd"/>
    <w:r>
      <w:t> </w:t>
    </w:r>
    <w:r>
      <w:t>•</w:t>
    </w:r>
    <w:r>
      <w:t> </w:t>
    </w:r>
    <w:r>
      <w:rPr>
        <w:i/>
        <w:iCs/>
      </w:rPr>
      <w:t>Fundamentals of Multinational Finance,</w:t>
    </w:r>
    <w:r>
      <w:rPr>
        <w:i/>
      </w:rPr>
      <w:t xml:space="preserve"> </w:t>
    </w:r>
    <w:r>
      <w:t>F</w:t>
    </w:r>
    <w:r w:rsidR="005878DF">
      <w:t>ift</w:t>
    </w:r>
    <w:r>
      <w:t>h Edition</w:t>
    </w: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684732" w:rsidRDefault="00575751">
    <w:pPr>
      <w:pStyle w:val="RectoHeader"/>
    </w:pPr>
    <w:r>
      <w:t>Chapter 1</w:t>
    </w:r>
    <w:r w:rsidR="005878DF">
      <w:t>5</w:t>
    </w:r>
    <w:r>
      <w:t> </w:t>
    </w:r>
    <w:r>
      <w:t>International Trade Finance</w:t>
    </w:r>
    <w:r>
      <w:t> </w:t>
    </w:r>
    <w:r>
      <w:t> </w:t>
    </w:r>
    <w:r>
      <w:rPr>
        <w:rStyle w:val="PageNumber"/>
      </w:rPr>
      <w:fldChar w:fldCharType="begin"/>
    </w:r>
    <w:r>
      <w:rPr>
        <w:rStyle w:val="PageNumber"/>
      </w:rPr>
      <w:instrText xml:space="preserve"> PAGE </w:instrText>
    </w:r>
    <w:r>
      <w:rPr>
        <w:rStyle w:val="PageNumber"/>
      </w:rPr>
      <w:fldChar w:fldCharType="separate"/>
    </w:r>
    <w:r w:rsidR="00316724">
      <w:rPr>
        <w:rStyle w:val="PageNumber"/>
      </w:rPr>
      <w:t>97</w:t>
    </w:r>
    <w:r>
      <w:rPr>
        <w:rStyle w:val="PageNumber"/>
      </w:rPr>
      <w:fldChar w:fldCharType="end"/>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FFFFFF7C"/>
    <w:multiLevelType w:val="singleLevel"/>
    <w:tmpl w:val="A7EA3024"/>
    <w:lvl w:ilvl="0">
      <w:start w:val="1"/>
      <w:numFmt w:val="decimal"/>
      <w:lvlText w:val="%1."/>
      <w:lvlJc w:val="left"/>
      <w:pPr>
        <w:tabs>
          <w:tab w:val="num" w:pos="1800"/>
        </w:tabs>
        <w:ind w:left="1800" w:hanging="360"/>
      </w:pPr>
      <w:rPr>
        <w:rFonts w:cs="Times New Roman"/>
      </w:rPr>
    </w:lvl>
  </w:abstractNum>
  <w:abstractNum w:abstractNumId="1">
    <w:nsid w:val="FFFFFF7D"/>
    <w:multiLevelType w:val="singleLevel"/>
    <w:tmpl w:val="C22CA6E8"/>
    <w:lvl w:ilvl="0">
      <w:start w:val="1"/>
      <w:numFmt w:val="decimal"/>
      <w:lvlText w:val="%1."/>
      <w:lvlJc w:val="left"/>
      <w:pPr>
        <w:tabs>
          <w:tab w:val="num" w:pos="1440"/>
        </w:tabs>
        <w:ind w:left="1440" w:hanging="360"/>
      </w:pPr>
      <w:rPr>
        <w:rFonts w:cs="Times New Roman"/>
      </w:rPr>
    </w:lvl>
  </w:abstractNum>
  <w:abstractNum w:abstractNumId="2">
    <w:nsid w:val="FFFFFF7E"/>
    <w:multiLevelType w:val="singleLevel"/>
    <w:tmpl w:val="3982C268"/>
    <w:lvl w:ilvl="0">
      <w:start w:val="1"/>
      <w:numFmt w:val="decimal"/>
      <w:lvlText w:val="%1."/>
      <w:lvlJc w:val="left"/>
      <w:pPr>
        <w:tabs>
          <w:tab w:val="num" w:pos="1080"/>
        </w:tabs>
        <w:ind w:left="1080" w:hanging="360"/>
      </w:pPr>
      <w:rPr>
        <w:rFonts w:cs="Times New Roman"/>
      </w:rPr>
    </w:lvl>
  </w:abstractNum>
  <w:abstractNum w:abstractNumId="3">
    <w:nsid w:val="FFFFFF7F"/>
    <w:multiLevelType w:val="singleLevel"/>
    <w:tmpl w:val="2BA0FFD6"/>
    <w:lvl w:ilvl="0">
      <w:start w:val="1"/>
      <w:numFmt w:val="decimal"/>
      <w:lvlText w:val="%1."/>
      <w:lvlJc w:val="left"/>
      <w:pPr>
        <w:tabs>
          <w:tab w:val="num" w:pos="720"/>
        </w:tabs>
        <w:ind w:left="720" w:hanging="360"/>
      </w:pPr>
      <w:rPr>
        <w:rFonts w:cs="Times New Roman"/>
      </w:rPr>
    </w:lvl>
  </w:abstractNum>
  <w:abstractNum w:abstractNumId="4">
    <w:nsid w:val="FFFFFF80"/>
    <w:multiLevelType w:val="singleLevel"/>
    <w:tmpl w:val="915A97E6"/>
    <w:lvl w:ilvl="0">
      <w:start w:val="1"/>
      <w:numFmt w:val="bullet"/>
      <w:lvlText w:val=""/>
      <w:lvlJc w:val="left"/>
      <w:pPr>
        <w:tabs>
          <w:tab w:val="num" w:pos="1800"/>
        </w:tabs>
        <w:ind w:left="1800" w:hanging="360"/>
      </w:pPr>
      <w:rPr>
        <w:rFonts w:ascii="Symbol" w:hAnsi="Symbol" w:hint="default"/>
      </w:rPr>
    </w:lvl>
  </w:abstractNum>
  <w:abstractNum w:abstractNumId="5">
    <w:nsid w:val="FFFFFF81"/>
    <w:multiLevelType w:val="singleLevel"/>
    <w:tmpl w:val="E2FA29F8"/>
    <w:lvl w:ilvl="0">
      <w:start w:val="1"/>
      <w:numFmt w:val="bullet"/>
      <w:lvlText w:val=""/>
      <w:lvlJc w:val="left"/>
      <w:pPr>
        <w:tabs>
          <w:tab w:val="num" w:pos="1440"/>
        </w:tabs>
        <w:ind w:left="1440" w:hanging="360"/>
      </w:pPr>
      <w:rPr>
        <w:rFonts w:ascii="Symbol" w:hAnsi="Symbol" w:hint="default"/>
      </w:rPr>
    </w:lvl>
  </w:abstractNum>
  <w:abstractNum w:abstractNumId="6">
    <w:nsid w:val="FFFFFF82"/>
    <w:multiLevelType w:val="singleLevel"/>
    <w:tmpl w:val="367468EE"/>
    <w:lvl w:ilvl="0">
      <w:start w:val="1"/>
      <w:numFmt w:val="bullet"/>
      <w:lvlText w:val=""/>
      <w:lvlJc w:val="left"/>
      <w:pPr>
        <w:tabs>
          <w:tab w:val="num" w:pos="1080"/>
        </w:tabs>
        <w:ind w:left="1080" w:hanging="360"/>
      </w:pPr>
      <w:rPr>
        <w:rFonts w:ascii="Symbol" w:hAnsi="Symbol" w:hint="default"/>
      </w:rPr>
    </w:lvl>
  </w:abstractNum>
  <w:abstractNum w:abstractNumId="7">
    <w:nsid w:val="FFFFFF83"/>
    <w:multiLevelType w:val="singleLevel"/>
    <w:tmpl w:val="BEFC7050"/>
    <w:lvl w:ilvl="0">
      <w:start w:val="1"/>
      <w:numFmt w:val="bullet"/>
      <w:lvlText w:val=""/>
      <w:lvlJc w:val="left"/>
      <w:pPr>
        <w:tabs>
          <w:tab w:val="num" w:pos="720"/>
        </w:tabs>
        <w:ind w:left="720" w:hanging="360"/>
      </w:pPr>
      <w:rPr>
        <w:rFonts w:ascii="Symbol" w:hAnsi="Symbol" w:hint="default"/>
      </w:rPr>
    </w:lvl>
  </w:abstractNum>
  <w:abstractNum w:abstractNumId="8">
    <w:nsid w:val="FFFFFF88"/>
    <w:multiLevelType w:val="singleLevel"/>
    <w:tmpl w:val="C9BEF944"/>
    <w:lvl w:ilvl="0">
      <w:start w:val="1"/>
      <w:numFmt w:val="decimal"/>
      <w:lvlText w:val="%1."/>
      <w:lvlJc w:val="left"/>
      <w:pPr>
        <w:tabs>
          <w:tab w:val="num" w:pos="360"/>
        </w:tabs>
        <w:ind w:left="360" w:hanging="360"/>
      </w:pPr>
      <w:rPr>
        <w:rFonts w:cs="Times New Roman"/>
      </w:rPr>
    </w:lvl>
  </w:abstractNum>
  <w:abstractNum w:abstractNumId="9">
    <w:nsid w:val="FFFFFF89"/>
    <w:multiLevelType w:val="singleLevel"/>
    <w:tmpl w:val="D9EE3094"/>
    <w:lvl w:ilvl="0">
      <w:start w:val="1"/>
      <w:numFmt w:val="bullet"/>
      <w:pStyle w:val="ListBullet"/>
      <w:lvlText w:val=""/>
      <w:lvlJc w:val="left"/>
      <w:pPr>
        <w:tabs>
          <w:tab w:val="num" w:pos="360"/>
        </w:tabs>
        <w:ind w:left="360" w:hanging="360"/>
      </w:pPr>
      <w:rPr>
        <w:rFonts w:ascii="Symbol" w:hAnsi="Symbol" w:hint="default"/>
      </w:rPr>
    </w:lvl>
  </w:abstractNum>
  <w:abstractNum w:abstractNumId="10">
    <w:nsid w:val="00000001"/>
    <w:multiLevelType w:val="singleLevel"/>
    <w:tmpl w:val="00000001"/>
    <w:lvl w:ilvl="0">
      <w:start w:val="1"/>
      <w:numFmt w:val="lowerLetter"/>
      <w:suff w:val="nothing"/>
      <w:lvlText w:val="%1."/>
      <w:lvlJc w:val="left"/>
      <w:rPr>
        <w:rFonts w:cs="Times New Roman"/>
      </w:rPr>
    </w:lvl>
  </w:abstractNum>
  <w:abstractNum w:abstractNumId="11">
    <w:nsid w:val="00000002"/>
    <w:multiLevelType w:val="singleLevel"/>
    <w:tmpl w:val="00000002"/>
    <w:lvl w:ilvl="0">
      <w:start w:val="1"/>
      <w:numFmt w:val="lowerLetter"/>
      <w:suff w:val="nothing"/>
      <w:lvlText w:val="%1."/>
      <w:lvlJc w:val="left"/>
      <w:rPr>
        <w:rFonts w:cs="Times New Roman"/>
      </w:rPr>
    </w:lvl>
  </w:abstractNum>
  <w:abstractNum w:abstractNumId="12">
    <w:nsid w:val="01F666CE"/>
    <w:multiLevelType w:val="hybridMultilevel"/>
    <w:tmpl w:val="C2AE2706"/>
    <w:lvl w:ilvl="0" w:tplc="7CD2096C">
      <w:start w:val="1"/>
      <w:numFmt w:val="upperLetter"/>
      <w:pStyle w:val="OutlineA"/>
      <w:lvlText w:val="%1."/>
      <w:lvlJc w:val="left"/>
      <w:pPr>
        <w:ind w:left="1530" w:hanging="360"/>
      </w:pPr>
      <w:rPr>
        <w:rFonts w:hint="default"/>
      </w:rPr>
    </w:lvl>
    <w:lvl w:ilvl="1" w:tplc="04090019" w:tentative="1">
      <w:start w:val="1"/>
      <w:numFmt w:val="lowerLetter"/>
      <w:lvlText w:val="%2."/>
      <w:lvlJc w:val="left"/>
      <w:pPr>
        <w:ind w:left="2250" w:hanging="360"/>
      </w:pPr>
    </w:lvl>
    <w:lvl w:ilvl="2" w:tplc="0409001B" w:tentative="1">
      <w:start w:val="1"/>
      <w:numFmt w:val="lowerRoman"/>
      <w:lvlText w:val="%3."/>
      <w:lvlJc w:val="right"/>
      <w:pPr>
        <w:ind w:left="2970" w:hanging="180"/>
      </w:pPr>
    </w:lvl>
    <w:lvl w:ilvl="3" w:tplc="0409000F" w:tentative="1">
      <w:start w:val="1"/>
      <w:numFmt w:val="decimal"/>
      <w:lvlText w:val="%4."/>
      <w:lvlJc w:val="left"/>
      <w:pPr>
        <w:ind w:left="3690" w:hanging="360"/>
      </w:pPr>
    </w:lvl>
    <w:lvl w:ilvl="4" w:tplc="04090019" w:tentative="1">
      <w:start w:val="1"/>
      <w:numFmt w:val="lowerLetter"/>
      <w:lvlText w:val="%5."/>
      <w:lvlJc w:val="left"/>
      <w:pPr>
        <w:ind w:left="4410" w:hanging="360"/>
      </w:pPr>
    </w:lvl>
    <w:lvl w:ilvl="5" w:tplc="0409001B" w:tentative="1">
      <w:start w:val="1"/>
      <w:numFmt w:val="lowerRoman"/>
      <w:lvlText w:val="%6."/>
      <w:lvlJc w:val="right"/>
      <w:pPr>
        <w:ind w:left="5130" w:hanging="180"/>
      </w:pPr>
    </w:lvl>
    <w:lvl w:ilvl="6" w:tplc="0409000F" w:tentative="1">
      <w:start w:val="1"/>
      <w:numFmt w:val="decimal"/>
      <w:lvlText w:val="%7."/>
      <w:lvlJc w:val="left"/>
      <w:pPr>
        <w:ind w:left="5850" w:hanging="360"/>
      </w:pPr>
    </w:lvl>
    <w:lvl w:ilvl="7" w:tplc="04090019" w:tentative="1">
      <w:start w:val="1"/>
      <w:numFmt w:val="lowerLetter"/>
      <w:lvlText w:val="%8."/>
      <w:lvlJc w:val="left"/>
      <w:pPr>
        <w:ind w:left="6570" w:hanging="360"/>
      </w:pPr>
    </w:lvl>
    <w:lvl w:ilvl="8" w:tplc="0409001B" w:tentative="1">
      <w:start w:val="1"/>
      <w:numFmt w:val="lowerRoman"/>
      <w:lvlText w:val="%9."/>
      <w:lvlJc w:val="right"/>
      <w:pPr>
        <w:ind w:left="7290" w:hanging="180"/>
      </w:pPr>
    </w:lvl>
  </w:abstractNum>
  <w:abstractNum w:abstractNumId="13">
    <w:nsid w:val="02F81989"/>
    <w:multiLevelType w:val="hybridMultilevel"/>
    <w:tmpl w:val="02D276CE"/>
    <w:lvl w:ilvl="0" w:tplc="5E240388">
      <w:start w:val="1"/>
      <w:numFmt w:val="decimal"/>
      <w:pStyle w:val="Outlline1"/>
      <w:lvlText w:val="%1."/>
      <w:lvlJc w:val="left"/>
      <w:pPr>
        <w:ind w:left="1890" w:hanging="360"/>
      </w:pPr>
    </w:lvl>
    <w:lvl w:ilvl="1" w:tplc="04090019" w:tentative="1">
      <w:start w:val="1"/>
      <w:numFmt w:val="lowerLetter"/>
      <w:lvlText w:val="%2."/>
      <w:lvlJc w:val="left"/>
      <w:pPr>
        <w:ind w:left="2610" w:hanging="360"/>
      </w:pPr>
    </w:lvl>
    <w:lvl w:ilvl="2" w:tplc="0409001B" w:tentative="1">
      <w:start w:val="1"/>
      <w:numFmt w:val="lowerRoman"/>
      <w:lvlText w:val="%3."/>
      <w:lvlJc w:val="right"/>
      <w:pPr>
        <w:ind w:left="3330" w:hanging="180"/>
      </w:pPr>
    </w:lvl>
    <w:lvl w:ilvl="3" w:tplc="0409000F" w:tentative="1">
      <w:start w:val="1"/>
      <w:numFmt w:val="decimal"/>
      <w:lvlText w:val="%4."/>
      <w:lvlJc w:val="left"/>
      <w:pPr>
        <w:ind w:left="4050" w:hanging="360"/>
      </w:pPr>
    </w:lvl>
    <w:lvl w:ilvl="4" w:tplc="04090019" w:tentative="1">
      <w:start w:val="1"/>
      <w:numFmt w:val="lowerLetter"/>
      <w:lvlText w:val="%5."/>
      <w:lvlJc w:val="left"/>
      <w:pPr>
        <w:ind w:left="4770" w:hanging="360"/>
      </w:pPr>
    </w:lvl>
    <w:lvl w:ilvl="5" w:tplc="0409001B" w:tentative="1">
      <w:start w:val="1"/>
      <w:numFmt w:val="lowerRoman"/>
      <w:lvlText w:val="%6."/>
      <w:lvlJc w:val="right"/>
      <w:pPr>
        <w:ind w:left="5490" w:hanging="180"/>
      </w:pPr>
    </w:lvl>
    <w:lvl w:ilvl="6" w:tplc="0409000F" w:tentative="1">
      <w:start w:val="1"/>
      <w:numFmt w:val="decimal"/>
      <w:lvlText w:val="%7."/>
      <w:lvlJc w:val="left"/>
      <w:pPr>
        <w:ind w:left="6210" w:hanging="360"/>
      </w:pPr>
    </w:lvl>
    <w:lvl w:ilvl="7" w:tplc="04090019" w:tentative="1">
      <w:start w:val="1"/>
      <w:numFmt w:val="lowerLetter"/>
      <w:lvlText w:val="%8."/>
      <w:lvlJc w:val="left"/>
      <w:pPr>
        <w:ind w:left="6930" w:hanging="360"/>
      </w:pPr>
    </w:lvl>
    <w:lvl w:ilvl="8" w:tplc="0409001B" w:tentative="1">
      <w:start w:val="1"/>
      <w:numFmt w:val="lowerRoman"/>
      <w:lvlText w:val="%9."/>
      <w:lvlJc w:val="right"/>
      <w:pPr>
        <w:ind w:left="7650" w:hanging="180"/>
      </w:pPr>
    </w:lvl>
  </w:abstractNum>
  <w:abstractNum w:abstractNumId="14">
    <w:nsid w:val="073D5397"/>
    <w:multiLevelType w:val="hybridMultilevel"/>
    <w:tmpl w:val="1C1EF884"/>
    <w:lvl w:ilvl="0" w:tplc="04090013">
      <w:start w:val="1"/>
      <w:numFmt w:val="upperRoman"/>
      <w:lvlText w:val="%1."/>
      <w:lvlJc w:val="right"/>
      <w:pPr>
        <w:ind w:left="720" w:hanging="360"/>
      </w:p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1">
      <w:start w:val="1"/>
      <w:numFmt w:val="bullet"/>
      <w:lvlText w:val=""/>
      <w:lvlJc w:val="left"/>
      <w:pPr>
        <w:ind w:left="2880" w:hanging="360"/>
      </w:pPr>
      <w:rPr>
        <w:rFonts w:ascii="Symbol" w:hAnsi="Symbol" w:hint="default"/>
      </w:r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nsid w:val="217132B1"/>
    <w:multiLevelType w:val="hybridMultilevel"/>
    <w:tmpl w:val="D504BCE2"/>
    <w:lvl w:ilvl="0" w:tplc="04090001">
      <w:start w:val="1"/>
      <w:numFmt w:val="bullet"/>
      <w:lvlText w:val=""/>
      <w:lvlJc w:val="left"/>
      <w:pPr>
        <w:ind w:left="1170" w:hanging="360"/>
      </w:pPr>
      <w:rPr>
        <w:rFonts w:ascii="Symbol" w:hAnsi="Symbol" w:hint="default"/>
      </w:rPr>
    </w:lvl>
    <w:lvl w:ilvl="1" w:tplc="04090003">
      <w:start w:val="1"/>
      <w:numFmt w:val="bullet"/>
      <w:lvlText w:val="o"/>
      <w:lvlJc w:val="left"/>
      <w:pPr>
        <w:ind w:left="1890" w:hanging="360"/>
      </w:pPr>
      <w:rPr>
        <w:rFonts w:ascii="Courier New" w:hAnsi="Courier New" w:hint="default"/>
      </w:rPr>
    </w:lvl>
    <w:lvl w:ilvl="2" w:tplc="04090005">
      <w:start w:val="1"/>
      <w:numFmt w:val="bullet"/>
      <w:lvlText w:val=""/>
      <w:lvlJc w:val="left"/>
      <w:pPr>
        <w:ind w:left="2610" w:hanging="360"/>
      </w:pPr>
      <w:rPr>
        <w:rFonts w:ascii="Wingdings" w:hAnsi="Wingdings" w:hint="default"/>
      </w:rPr>
    </w:lvl>
    <w:lvl w:ilvl="3" w:tplc="04090001" w:tentative="1">
      <w:start w:val="1"/>
      <w:numFmt w:val="bullet"/>
      <w:lvlText w:val=""/>
      <w:lvlJc w:val="left"/>
      <w:pPr>
        <w:ind w:left="3330" w:hanging="360"/>
      </w:pPr>
      <w:rPr>
        <w:rFonts w:ascii="Symbol" w:hAnsi="Symbol" w:hint="default"/>
      </w:rPr>
    </w:lvl>
    <w:lvl w:ilvl="4" w:tplc="04090003" w:tentative="1">
      <w:start w:val="1"/>
      <w:numFmt w:val="bullet"/>
      <w:lvlText w:val="o"/>
      <w:lvlJc w:val="left"/>
      <w:pPr>
        <w:ind w:left="4050" w:hanging="360"/>
      </w:pPr>
      <w:rPr>
        <w:rFonts w:ascii="Courier New" w:hAnsi="Courier New" w:hint="default"/>
      </w:rPr>
    </w:lvl>
    <w:lvl w:ilvl="5" w:tplc="04090005" w:tentative="1">
      <w:start w:val="1"/>
      <w:numFmt w:val="bullet"/>
      <w:lvlText w:val=""/>
      <w:lvlJc w:val="left"/>
      <w:pPr>
        <w:ind w:left="4770" w:hanging="360"/>
      </w:pPr>
      <w:rPr>
        <w:rFonts w:ascii="Wingdings" w:hAnsi="Wingdings" w:hint="default"/>
      </w:rPr>
    </w:lvl>
    <w:lvl w:ilvl="6" w:tplc="04090001" w:tentative="1">
      <w:start w:val="1"/>
      <w:numFmt w:val="bullet"/>
      <w:lvlText w:val=""/>
      <w:lvlJc w:val="left"/>
      <w:pPr>
        <w:ind w:left="5490" w:hanging="360"/>
      </w:pPr>
      <w:rPr>
        <w:rFonts w:ascii="Symbol" w:hAnsi="Symbol" w:hint="default"/>
      </w:rPr>
    </w:lvl>
    <w:lvl w:ilvl="7" w:tplc="04090003" w:tentative="1">
      <w:start w:val="1"/>
      <w:numFmt w:val="bullet"/>
      <w:lvlText w:val="o"/>
      <w:lvlJc w:val="left"/>
      <w:pPr>
        <w:ind w:left="6210" w:hanging="360"/>
      </w:pPr>
      <w:rPr>
        <w:rFonts w:ascii="Courier New" w:hAnsi="Courier New" w:hint="default"/>
      </w:rPr>
    </w:lvl>
    <w:lvl w:ilvl="8" w:tplc="04090005" w:tentative="1">
      <w:start w:val="1"/>
      <w:numFmt w:val="bullet"/>
      <w:lvlText w:val=""/>
      <w:lvlJc w:val="left"/>
      <w:pPr>
        <w:ind w:left="6930" w:hanging="360"/>
      </w:pPr>
      <w:rPr>
        <w:rFonts w:ascii="Wingdings" w:hAnsi="Wingdings" w:hint="default"/>
      </w:rPr>
    </w:lvl>
  </w:abstractNum>
  <w:abstractNum w:abstractNumId="16">
    <w:nsid w:val="2F40739D"/>
    <w:multiLevelType w:val="hybridMultilevel"/>
    <w:tmpl w:val="6A5483D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nsid w:val="322201AD"/>
    <w:multiLevelType w:val="hybridMultilevel"/>
    <w:tmpl w:val="EF04107E"/>
    <w:lvl w:ilvl="0" w:tplc="04090013">
      <w:start w:val="1"/>
      <w:numFmt w:val="upperRoman"/>
      <w:lvlText w:val="%1."/>
      <w:lvlJc w:val="right"/>
      <w:pPr>
        <w:ind w:left="720" w:hanging="360"/>
      </w:p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nsid w:val="38542651"/>
    <w:multiLevelType w:val="hybridMultilevel"/>
    <w:tmpl w:val="3ED26C4A"/>
    <w:lvl w:ilvl="0" w:tplc="0409001B">
      <w:start w:val="1"/>
      <w:numFmt w:val="lowerRoman"/>
      <w:lvlText w:val="%1."/>
      <w:lvlJc w:val="right"/>
      <w:pPr>
        <w:ind w:left="1170" w:hanging="360"/>
      </w:pPr>
      <w:rPr>
        <w:rFonts w:cs="Times New Roman"/>
      </w:rPr>
    </w:lvl>
    <w:lvl w:ilvl="1" w:tplc="0409001B">
      <w:start w:val="1"/>
      <w:numFmt w:val="lowerRoman"/>
      <w:lvlText w:val="%2."/>
      <w:lvlJc w:val="right"/>
      <w:pPr>
        <w:ind w:left="1890" w:hanging="360"/>
      </w:pPr>
      <w:rPr>
        <w:rFonts w:cs="Times New Roman"/>
      </w:rPr>
    </w:lvl>
    <w:lvl w:ilvl="2" w:tplc="0409001B" w:tentative="1">
      <w:start w:val="1"/>
      <w:numFmt w:val="lowerRoman"/>
      <w:lvlText w:val="%3."/>
      <w:lvlJc w:val="right"/>
      <w:pPr>
        <w:ind w:left="2610" w:hanging="180"/>
      </w:pPr>
      <w:rPr>
        <w:rFonts w:cs="Times New Roman"/>
      </w:rPr>
    </w:lvl>
    <w:lvl w:ilvl="3" w:tplc="0409000F" w:tentative="1">
      <w:start w:val="1"/>
      <w:numFmt w:val="decimal"/>
      <w:lvlText w:val="%4."/>
      <w:lvlJc w:val="left"/>
      <w:pPr>
        <w:ind w:left="3330" w:hanging="360"/>
      </w:pPr>
      <w:rPr>
        <w:rFonts w:cs="Times New Roman"/>
      </w:rPr>
    </w:lvl>
    <w:lvl w:ilvl="4" w:tplc="04090019" w:tentative="1">
      <w:start w:val="1"/>
      <w:numFmt w:val="lowerLetter"/>
      <w:lvlText w:val="%5."/>
      <w:lvlJc w:val="left"/>
      <w:pPr>
        <w:ind w:left="4050" w:hanging="360"/>
      </w:pPr>
      <w:rPr>
        <w:rFonts w:cs="Times New Roman"/>
      </w:rPr>
    </w:lvl>
    <w:lvl w:ilvl="5" w:tplc="0409001B" w:tentative="1">
      <w:start w:val="1"/>
      <w:numFmt w:val="lowerRoman"/>
      <w:lvlText w:val="%6."/>
      <w:lvlJc w:val="right"/>
      <w:pPr>
        <w:ind w:left="4770" w:hanging="180"/>
      </w:pPr>
      <w:rPr>
        <w:rFonts w:cs="Times New Roman"/>
      </w:rPr>
    </w:lvl>
    <w:lvl w:ilvl="6" w:tplc="0409000F" w:tentative="1">
      <w:start w:val="1"/>
      <w:numFmt w:val="decimal"/>
      <w:lvlText w:val="%7."/>
      <w:lvlJc w:val="left"/>
      <w:pPr>
        <w:ind w:left="5490" w:hanging="360"/>
      </w:pPr>
      <w:rPr>
        <w:rFonts w:cs="Times New Roman"/>
      </w:rPr>
    </w:lvl>
    <w:lvl w:ilvl="7" w:tplc="04090019" w:tentative="1">
      <w:start w:val="1"/>
      <w:numFmt w:val="lowerLetter"/>
      <w:lvlText w:val="%8."/>
      <w:lvlJc w:val="left"/>
      <w:pPr>
        <w:ind w:left="6210" w:hanging="360"/>
      </w:pPr>
      <w:rPr>
        <w:rFonts w:cs="Times New Roman"/>
      </w:rPr>
    </w:lvl>
    <w:lvl w:ilvl="8" w:tplc="0409001B" w:tentative="1">
      <w:start w:val="1"/>
      <w:numFmt w:val="lowerRoman"/>
      <w:lvlText w:val="%9."/>
      <w:lvlJc w:val="right"/>
      <w:pPr>
        <w:ind w:left="6930" w:hanging="180"/>
      </w:pPr>
      <w:rPr>
        <w:rFonts w:cs="Times New Roman"/>
      </w:rPr>
    </w:lvl>
  </w:abstractNum>
  <w:abstractNum w:abstractNumId="19">
    <w:nsid w:val="4FE96E2A"/>
    <w:multiLevelType w:val="hybridMultilevel"/>
    <w:tmpl w:val="7220D894"/>
    <w:lvl w:ilvl="0" w:tplc="0409001B">
      <w:start w:val="1"/>
      <w:numFmt w:val="lowerRoman"/>
      <w:lvlText w:val="%1."/>
      <w:lvlJc w:val="right"/>
      <w:pPr>
        <w:ind w:left="1170" w:hanging="360"/>
      </w:pPr>
      <w:rPr>
        <w:rFonts w:cs="Times New Roman"/>
      </w:rPr>
    </w:lvl>
    <w:lvl w:ilvl="1" w:tplc="0409001B">
      <w:start w:val="1"/>
      <w:numFmt w:val="lowerRoman"/>
      <w:lvlText w:val="%2."/>
      <w:lvlJc w:val="right"/>
      <w:pPr>
        <w:ind w:left="1890" w:hanging="360"/>
      </w:pPr>
      <w:rPr>
        <w:rFonts w:cs="Times New Roman"/>
      </w:rPr>
    </w:lvl>
    <w:lvl w:ilvl="2" w:tplc="42F0741C">
      <w:start w:val="1"/>
      <w:numFmt w:val="lowerLetter"/>
      <w:lvlText w:val="%3."/>
      <w:lvlJc w:val="left"/>
      <w:pPr>
        <w:ind w:left="2805" w:hanging="375"/>
      </w:pPr>
      <w:rPr>
        <w:rFonts w:cs="Times New Roman" w:hint="default"/>
      </w:rPr>
    </w:lvl>
    <w:lvl w:ilvl="3" w:tplc="0409000F" w:tentative="1">
      <w:start w:val="1"/>
      <w:numFmt w:val="decimal"/>
      <w:lvlText w:val="%4."/>
      <w:lvlJc w:val="left"/>
      <w:pPr>
        <w:ind w:left="3330" w:hanging="360"/>
      </w:pPr>
      <w:rPr>
        <w:rFonts w:cs="Times New Roman"/>
      </w:rPr>
    </w:lvl>
    <w:lvl w:ilvl="4" w:tplc="04090019" w:tentative="1">
      <w:start w:val="1"/>
      <w:numFmt w:val="lowerLetter"/>
      <w:lvlText w:val="%5."/>
      <w:lvlJc w:val="left"/>
      <w:pPr>
        <w:ind w:left="4050" w:hanging="360"/>
      </w:pPr>
      <w:rPr>
        <w:rFonts w:cs="Times New Roman"/>
      </w:rPr>
    </w:lvl>
    <w:lvl w:ilvl="5" w:tplc="0409001B" w:tentative="1">
      <w:start w:val="1"/>
      <w:numFmt w:val="lowerRoman"/>
      <w:lvlText w:val="%6."/>
      <w:lvlJc w:val="right"/>
      <w:pPr>
        <w:ind w:left="4770" w:hanging="180"/>
      </w:pPr>
      <w:rPr>
        <w:rFonts w:cs="Times New Roman"/>
      </w:rPr>
    </w:lvl>
    <w:lvl w:ilvl="6" w:tplc="0409000F" w:tentative="1">
      <w:start w:val="1"/>
      <w:numFmt w:val="decimal"/>
      <w:lvlText w:val="%7."/>
      <w:lvlJc w:val="left"/>
      <w:pPr>
        <w:ind w:left="5490" w:hanging="360"/>
      </w:pPr>
      <w:rPr>
        <w:rFonts w:cs="Times New Roman"/>
      </w:rPr>
    </w:lvl>
    <w:lvl w:ilvl="7" w:tplc="04090019" w:tentative="1">
      <w:start w:val="1"/>
      <w:numFmt w:val="lowerLetter"/>
      <w:lvlText w:val="%8."/>
      <w:lvlJc w:val="left"/>
      <w:pPr>
        <w:ind w:left="6210" w:hanging="360"/>
      </w:pPr>
      <w:rPr>
        <w:rFonts w:cs="Times New Roman"/>
      </w:rPr>
    </w:lvl>
    <w:lvl w:ilvl="8" w:tplc="0409001B" w:tentative="1">
      <w:start w:val="1"/>
      <w:numFmt w:val="lowerRoman"/>
      <w:lvlText w:val="%9."/>
      <w:lvlJc w:val="right"/>
      <w:pPr>
        <w:ind w:left="6930" w:hanging="180"/>
      </w:pPr>
      <w:rPr>
        <w:rFonts w:cs="Times New Roman"/>
      </w:rPr>
    </w:lvl>
  </w:abstractNum>
  <w:abstractNum w:abstractNumId="20">
    <w:nsid w:val="6A55172E"/>
    <w:multiLevelType w:val="multilevel"/>
    <w:tmpl w:val="1136A33C"/>
    <w:lvl w:ilvl="0">
      <w:start w:val="1"/>
      <w:numFmt w:val="none"/>
      <w:pStyle w:val="awTB01questionHead"/>
      <w:suff w:val="nothing"/>
      <w:lvlText w:val="%1"/>
      <w:lvlJc w:val="left"/>
      <w:rPr>
        <w:rFonts w:cs="Times New Roman" w:hint="default"/>
      </w:rPr>
    </w:lvl>
    <w:lvl w:ilvl="1">
      <w:start w:val="1"/>
      <w:numFmt w:val="decimal"/>
      <w:pStyle w:val="awTB02question"/>
      <w:lvlText w:val="%2."/>
      <w:lvlJc w:val="left"/>
      <w:pPr>
        <w:tabs>
          <w:tab w:val="num" w:pos="547"/>
        </w:tabs>
        <w:ind w:left="547" w:hanging="547"/>
      </w:pPr>
      <w:rPr>
        <w:rFonts w:cs="Times New Roman" w:hint="default"/>
      </w:rPr>
    </w:lvl>
    <w:lvl w:ilvl="2">
      <w:start w:val="1"/>
      <w:numFmt w:val="lowerLetter"/>
      <w:pStyle w:val="awTB03distractor"/>
      <w:lvlText w:val="(%3)"/>
      <w:lvlJc w:val="left"/>
      <w:pPr>
        <w:tabs>
          <w:tab w:val="num" w:pos="907"/>
        </w:tabs>
        <w:ind w:left="907" w:hanging="360"/>
      </w:pPr>
      <w:rPr>
        <w:rFonts w:cs="Times New Roman" w:hint="default"/>
      </w:rPr>
    </w:lvl>
    <w:lvl w:ilvl="3">
      <w:start w:val="1"/>
      <w:numFmt w:val="none"/>
      <w:lvlText w:val="Answer:"/>
      <w:lvlJc w:val="left"/>
      <w:pPr>
        <w:tabs>
          <w:tab w:val="num" w:pos="1987"/>
        </w:tabs>
        <w:ind w:left="1411" w:hanging="864"/>
      </w:pPr>
      <w:rPr>
        <w:rFonts w:ascii="Times New Roman" w:hAnsi="Times New Roman" w:cs="Times New Roman" w:hint="default"/>
        <w:b w:val="0"/>
        <w:i w:val="0"/>
        <w:caps w:val="0"/>
        <w:smallCaps w:val="0"/>
        <w:strike w:val="0"/>
        <w:dstrike w:val="0"/>
        <w:snapToGrid w:val="0"/>
        <w:vanish w:val="0"/>
        <w:color w:val="000000"/>
        <w:spacing w:val="0"/>
        <w:kern w:val="0"/>
        <w:position w:val="0"/>
        <w:u w:val="none"/>
        <w:vertAlign w:val="baseline"/>
      </w:rPr>
    </w:lvl>
    <w:lvl w:ilvl="4">
      <w:start w:val="1"/>
      <w:numFmt w:val="none"/>
      <w:lvlText w:val="(%5)"/>
      <w:lvlJc w:val="left"/>
      <w:pPr>
        <w:tabs>
          <w:tab w:val="num" w:pos="2160"/>
        </w:tabs>
        <w:ind w:left="2160" w:hanging="360"/>
      </w:pPr>
      <w:rPr>
        <w:rFonts w:cs="Times New Roman" w:hint="default"/>
      </w:rPr>
    </w:lvl>
    <w:lvl w:ilvl="5">
      <w:start w:val="1"/>
      <w:numFmt w:val="none"/>
      <w:lvlText w:val="(%6)"/>
      <w:lvlJc w:val="left"/>
      <w:pPr>
        <w:tabs>
          <w:tab w:val="num" w:pos="2520"/>
        </w:tabs>
        <w:ind w:left="2520" w:hanging="360"/>
      </w:pPr>
      <w:rPr>
        <w:rFonts w:cs="Times New Roman" w:hint="default"/>
      </w:rPr>
    </w:lvl>
    <w:lvl w:ilvl="6">
      <w:start w:val="1"/>
      <w:numFmt w:val="none"/>
      <w:lvlText w:val="%7."/>
      <w:lvlJc w:val="left"/>
      <w:pPr>
        <w:tabs>
          <w:tab w:val="num" w:pos="2880"/>
        </w:tabs>
        <w:ind w:left="2880" w:hanging="360"/>
      </w:pPr>
      <w:rPr>
        <w:rFonts w:cs="Times New Roman" w:hint="default"/>
      </w:rPr>
    </w:lvl>
    <w:lvl w:ilvl="7">
      <w:start w:val="1"/>
      <w:numFmt w:val="none"/>
      <w:lvlText w:val="%8."/>
      <w:lvlJc w:val="left"/>
      <w:pPr>
        <w:tabs>
          <w:tab w:val="num" w:pos="3240"/>
        </w:tabs>
        <w:ind w:left="3240" w:hanging="360"/>
      </w:pPr>
      <w:rPr>
        <w:rFonts w:cs="Times New Roman" w:hint="default"/>
      </w:rPr>
    </w:lvl>
    <w:lvl w:ilvl="8">
      <w:start w:val="1"/>
      <w:numFmt w:val="none"/>
      <w:lvlText w:val="%9."/>
      <w:lvlJc w:val="left"/>
      <w:pPr>
        <w:tabs>
          <w:tab w:val="num" w:pos="3600"/>
        </w:tabs>
        <w:ind w:left="3600" w:hanging="360"/>
      </w:pPr>
      <w:rPr>
        <w:rFonts w:cs="Times New Roman" w:hint="default"/>
      </w:rPr>
    </w:lvl>
  </w:abstractNum>
  <w:abstractNum w:abstractNumId="21">
    <w:nsid w:val="70803C3A"/>
    <w:multiLevelType w:val="multilevel"/>
    <w:tmpl w:val="AFB09CF2"/>
    <w:lvl w:ilvl="0">
      <w:start w:val="1"/>
      <w:numFmt w:val="decimal"/>
      <w:lvlText w:val="%1."/>
      <w:lvlJc w:val="left"/>
      <w:pPr>
        <w:tabs>
          <w:tab w:val="num" w:pos="360"/>
        </w:tabs>
      </w:pPr>
      <w:rPr>
        <w:rFonts w:cs="Times New Roman" w:hint="default"/>
      </w:rPr>
    </w:lvl>
    <w:lvl w:ilvl="1">
      <w:start w:val="1"/>
      <w:numFmt w:val="lowerLetter"/>
      <w:pStyle w:val="MCA"/>
      <w:lvlText w:val="%2)"/>
      <w:lvlJc w:val="left"/>
      <w:pPr>
        <w:tabs>
          <w:tab w:val="num" w:pos="1080"/>
        </w:tabs>
        <w:ind w:left="720"/>
      </w:pPr>
      <w:rPr>
        <w:rFonts w:cs="Times New Roman" w:hint="default"/>
      </w:rPr>
    </w:lvl>
    <w:lvl w:ilvl="2">
      <w:start w:val="1"/>
      <w:numFmt w:val="decimal"/>
      <w:lvlText w:val="%3."/>
      <w:lvlJc w:val="left"/>
      <w:pPr>
        <w:tabs>
          <w:tab w:val="num" w:pos="1800"/>
        </w:tabs>
        <w:ind w:left="1440"/>
      </w:pPr>
      <w:rPr>
        <w:rFonts w:cs="Times New Roman" w:hint="default"/>
      </w:rPr>
    </w:lvl>
    <w:lvl w:ilvl="3">
      <w:start w:val="1"/>
      <w:numFmt w:val="lowerLetter"/>
      <w:lvlText w:val="%4)"/>
      <w:lvlJc w:val="left"/>
      <w:pPr>
        <w:tabs>
          <w:tab w:val="num" w:pos="2520"/>
        </w:tabs>
        <w:ind w:left="2160"/>
      </w:pPr>
      <w:rPr>
        <w:rFonts w:cs="Times New Roman" w:hint="default"/>
      </w:rPr>
    </w:lvl>
    <w:lvl w:ilvl="4">
      <w:start w:val="1"/>
      <w:numFmt w:val="decimal"/>
      <w:lvlText w:val="(%5)"/>
      <w:lvlJc w:val="left"/>
      <w:pPr>
        <w:tabs>
          <w:tab w:val="num" w:pos="3240"/>
        </w:tabs>
        <w:ind w:left="2880"/>
      </w:pPr>
      <w:rPr>
        <w:rFonts w:cs="Times New Roman" w:hint="default"/>
      </w:rPr>
    </w:lvl>
    <w:lvl w:ilvl="5">
      <w:start w:val="1"/>
      <w:numFmt w:val="lowerLetter"/>
      <w:lvlText w:val="(%6)"/>
      <w:lvlJc w:val="left"/>
      <w:pPr>
        <w:tabs>
          <w:tab w:val="num" w:pos="3960"/>
        </w:tabs>
        <w:ind w:left="3600"/>
      </w:pPr>
      <w:rPr>
        <w:rFonts w:cs="Times New Roman" w:hint="default"/>
      </w:rPr>
    </w:lvl>
    <w:lvl w:ilvl="6">
      <w:start w:val="1"/>
      <w:numFmt w:val="lowerRoman"/>
      <w:lvlText w:val="(%7)"/>
      <w:lvlJc w:val="left"/>
      <w:pPr>
        <w:tabs>
          <w:tab w:val="num" w:pos="4680"/>
        </w:tabs>
        <w:ind w:left="4320"/>
      </w:pPr>
      <w:rPr>
        <w:rFonts w:cs="Times New Roman" w:hint="default"/>
      </w:rPr>
    </w:lvl>
    <w:lvl w:ilvl="7">
      <w:start w:val="1"/>
      <w:numFmt w:val="lowerLetter"/>
      <w:lvlText w:val="(%8)"/>
      <w:lvlJc w:val="left"/>
      <w:pPr>
        <w:tabs>
          <w:tab w:val="num" w:pos="5400"/>
        </w:tabs>
        <w:ind w:left="5040"/>
      </w:pPr>
      <w:rPr>
        <w:rFonts w:cs="Times New Roman" w:hint="default"/>
      </w:rPr>
    </w:lvl>
    <w:lvl w:ilvl="8">
      <w:start w:val="1"/>
      <w:numFmt w:val="lowerRoman"/>
      <w:lvlText w:val="(%9)"/>
      <w:lvlJc w:val="left"/>
      <w:pPr>
        <w:tabs>
          <w:tab w:val="num" w:pos="6120"/>
        </w:tabs>
        <w:ind w:left="5760"/>
      </w:pPr>
      <w:rPr>
        <w:rFonts w:cs="Times New Roman" w:hint="default"/>
      </w:rPr>
    </w:lvl>
  </w:abstractNum>
  <w:abstractNum w:abstractNumId="22">
    <w:nsid w:val="796A1FDB"/>
    <w:multiLevelType w:val="hybridMultilevel"/>
    <w:tmpl w:val="4ED6CA92"/>
    <w:lvl w:ilvl="0" w:tplc="F1C261AE">
      <w:start w:val="1"/>
      <w:numFmt w:val="upperRoman"/>
      <w:pStyle w:val="OutlineI"/>
      <w:lvlText w:val="%1."/>
      <w:lvlJc w:val="right"/>
      <w:pPr>
        <w:ind w:left="1350" w:hanging="360"/>
      </w:pPr>
    </w:lvl>
    <w:lvl w:ilvl="1" w:tplc="04090019" w:tentative="1">
      <w:start w:val="1"/>
      <w:numFmt w:val="lowerLetter"/>
      <w:lvlText w:val="%2."/>
      <w:lvlJc w:val="left"/>
      <w:pPr>
        <w:ind w:left="2070" w:hanging="360"/>
      </w:pPr>
    </w:lvl>
    <w:lvl w:ilvl="2" w:tplc="0409001B" w:tentative="1">
      <w:start w:val="1"/>
      <w:numFmt w:val="lowerRoman"/>
      <w:lvlText w:val="%3."/>
      <w:lvlJc w:val="right"/>
      <w:pPr>
        <w:ind w:left="2790" w:hanging="180"/>
      </w:pPr>
    </w:lvl>
    <w:lvl w:ilvl="3" w:tplc="0409000F" w:tentative="1">
      <w:start w:val="1"/>
      <w:numFmt w:val="decimal"/>
      <w:lvlText w:val="%4."/>
      <w:lvlJc w:val="left"/>
      <w:pPr>
        <w:ind w:left="3510" w:hanging="360"/>
      </w:pPr>
    </w:lvl>
    <w:lvl w:ilvl="4" w:tplc="04090019" w:tentative="1">
      <w:start w:val="1"/>
      <w:numFmt w:val="lowerLetter"/>
      <w:lvlText w:val="%5."/>
      <w:lvlJc w:val="left"/>
      <w:pPr>
        <w:ind w:left="4230" w:hanging="360"/>
      </w:pPr>
    </w:lvl>
    <w:lvl w:ilvl="5" w:tplc="0409001B" w:tentative="1">
      <w:start w:val="1"/>
      <w:numFmt w:val="lowerRoman"/>
      <w:lvlText w:val="%6."/>
      <w:lvlJc w:val="right"/>
      <w:pPr>
        <w:ind w:left="4950" w:hanging="180"/>
      </w:pPr>
    </w:lvl>
    <w:lvl w:ilvl="6" w:tplc="0409000F" w:tentative="1">
      <w:start w:val="1"/>
      <w:numFmt w:val="decimal"/>
      <w:lvlText w:val="%7."/>
      <w:lvlJc w:val="left"/>
      <w:pPr>
        <w:ind w:left="5670" w:hanging="360"/>
      </w:pPr>
    </w:lvl>
    <w:lvl w:ilvl="7" w:tplc="04090019" w:tentative="1">
      <w:start w:val="1"/>
      <w:numFmt w:val="lowerLetter"/>
      <w:lvlText w:val="%8."/>
      <w:lvlJc w:val="left"/>
      <w:pPr>
        <w:ind w:left="6390" w:hanging="360"/>
      </w:pPr>
    </w:lvl>
    <w:lvl w:ilvl="8" w:tplc="0409001B" w:tentative="1">
      <w:start w:val="1"/>
      <w:numFmt w:val="lowerRoman"/>
      <w:lvlText w:val="%9."/>
      <w:lvlJc w:val="right"/>
      <w:pPr>
        <w:ind w:left="7110" w:hanging="180"/>
      </w:pPr>
    </w:lvl>
  </w:abstractNum>
  <w:num w:numId="1">
    <w:abstractNumId w:val="9"/>
  </w:num>
  <w:num w:numId="2">
    <w:abstractNumId w:val="21"/>
  </w:num>
  <w:num w:numId="3">
    <w:abstractNumId w:val="9"/>
  </w:num>
  <w:num w:numId="4">
    <w:abstractNumId w:val="20"/>
  </w:num>
  <w:num w:numId="5">
    <w:abstractNumId w:val="7"/>
  </w:num>
  <w:num w:numId="6">
    <w:abstractNumId w:val="6"/>
  </w:num>
  <w:num w:numId="7">
    <w:abstractNumId w:val="5"/>
  </w:num>
  <w:num w:numId="8">
    <w:abstractNumId w:val="4"/>
  </w:num>
  <w:num w:numId="9">
    <w:abstractNumId w:val="8"/>
  </w:num>
  <w:num w:numId="10">
    <w:abstractNumId w:val="3"/>
  </w:num>
  <w:num w:numId="11">
    <w:abstractNumId w:val="2"/>
  </w:num>
  <w:num w:numId="12">
    <w:abstractNumId w:val="1"/>
  </w:num>
  <w:num w:numId="13">
    <w:abstractNumId w:val="0"/>
  </w:num>
  <w:num w:numId="14">
    <w:abstractNumId w:val="10"/>
  </w:num>
  <w:num w:numId="15">
    <w:abstractNumId w:val="20"/>
  </w:num>
  <w:num w:numId="16">
    <w:abstractNumId w:val="11"/>
  </w:num>
  <w:num w:numId="17">
    <w:abstractNumId w:val="19"/>
  </w:num>
  <w:num w:numId="18">
    <w:abstractNumId w:val="18"/>
  </w:num>
  <w:num w:numId="19">
    <w:abstractNumId w:val="15"/>
  </w:num>
  <w:num w:numId="20">
    <w:abstractNumId w:val="16"/>
  </w:num>
  <w:num w:numId="21">
    <w:abstractNumId w:val="17"/>
  </w:num>
  <w:num w:numId="22">
    <w:abstractNumId w:val="14"/>
  </w:num>
  <w:num w:numId="23">
    <w:abstractNumId w:val="12"/>
  </w:num>
  <w:num w:numId="24">
    <w:abstractNumId w:val="13"/>
  </w:num>
  <w:num w:numId="25">
    <w:abstractNumId w:val="22"/>
  </w:num>
  <w:num w:numId="26">
    <w:abstractNumId w:val="12"/>
    <w:lvlOverride w:ilvl="0">
      <w:startOverride w:val="1"/>
    </w:lvlOverride>
  </w:num>
  <w:num w:numId="27">
    <w:abstractNumId w:val="13"/>
    <w:lvlOverride w:ilvl="0">
      <w:startOverride w:val="1"/>
    </w:lvlOverride>
  </w:num>
  <w:num w:numId="28">
    <w:abstractNumId w:val="12"/>
    <w:lvlOverride w:ilvl="0">
      <w:startOverride w:val="1"/>
    </w:lvlOverride>
  </w:num>
  <w:num w:numId="29">
    <w:abstractNumId w:val="12"/>
    <w:lvlOverride w:ilvl="0">
      <w:startOverride w:val="1"/>
    </w:lvlOverride>
  </w:num>
  <w:num w:numId="30">
    <w:abstractNumId w:val="12"/>
    <w:lvlOverride w:ilvl="0">
      <w:startOverride w:val="1"/>
    </w:lvlOverride>
  </w:num>
  <w:num w:numId="31">
    <w:abstractNumId w:val="13"/>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val="bestFit" w:percent="113"/>
  <w:mirrorMargins/>
  <w:proofState w:spelling="clean" w:grammar="clean"/>
  <w:trackRevisions/>
  <w:doNotTrackFormatting/>
  <w:defaultTabStop w:val="720"/>
  <w:evenAndOddHeaders/>
  <w:drawingGridHorizontalSpacing w:val="75"/>
  <w:drawingGridVerticalSpacing w:val="102"/>
  <w:displayHorizontalDrawingGridEvery w:val="0"/>
  <w:displayVerticalDrawingGridEvery w:val="2"/>
  <w:noPunctuationKerning/>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chapterid" w:val="30310"/>
    <w:docVar w:name="projectid" w:val="3143"/>
    <w:docVar w:name="projectname" w:val="BSP_moffett_fund_multintl_fin_im_4e"/>
    <w:docVar w:name="RAP_URL" w:val="http://writerap.pearson.com/pena"/>
    <w:docVar w:name="rapVersion" w:val="2"/>
    <w:docVar w:name="saved" w:val="0"/>
    <w:docVar w:name="templateID" w:val="159"/>
    <w:docVar w:name="templateName" w:val="-- NO TEMPLATE --"/>
    <w:docVar w:name="wrToolbarVersion" w:val="2010/03/17"/>
  </w:docVars>
  <w:rsids>
    <w:rsidRoot w:val="009E4952"/>
    <w:rsid w:val="000F60C9"/>
    <w:rsid w:val="001B2AB7"/>
    <w:rsid w:val="00241607"/>
    <w:rsid w:val="00316724"/>
    <w:rsid w:val="00575751"/>
    <w:rsid w:val="005878DF"/>
    <w:rsid w:val="00684732"/>
    <w:rsid w:val="009E4952"/>
    <w:rsid w:val="00A270CB"/>
    <w:rsid w:val="00A3399C"/>
    <w:rsid w:val="00D74AFD"/>
    <w:rsid w:val="00DD6880"/>
    <w:rsid w:val="00FB6B2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imes New Roman" w:hAnsi="Times New Roman" w:cs="Times New Roman"/>
        <w:lang w:val="en-US" w:eastAsia="en-US"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semiHidden="0" w:uiPriority="9" w:unhideWhenUsed="0" w:qFormat="1"/>
    <w:lsdException w:name="heading 3" w:semiHidden="0" w:uiPriority="9" w:unhideWhenUsed="0" w:qFormat="1"/>
    <w:lsdException w:name="heading 4" w:semiHidden="0" w:uiPriority="9" w:unhideWhenUsed="0" w:qFormat="1"/>
    <w:lsdException w:name="heading 5" w:semiHidden="0" w:uiPriority="9" w:unhideWhenUsed="0" w:qFormat="1"/>
    <w:lsdException w:name="heading 6" w:semiHidden="0" w:uiPriority="9" w:unhideWhenUsed="0" w:qFormat="1"/>
    <w:lsdException w:name="heading 7" w:semiHidden="0" w:uiPriority="9" w:unhideWhenUsed="0" w:qFormat="1"/>
    <w:lsdException w:name="heading 8" w:semiHidden="0" w:uiPriority="9" w:unhideWhenUsed="0" w:qFormat="1"/>
    <w:lsdException w:name="heading 9" w:semiHidden="0" w:uiPriority="9" w:unhideWhenUsed="0"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semiHidden="0" w:uiPriority="35" w:unhideWhenUsed="0"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qFormat/>
    <w:pPr>
      <w:keepNext/>
      <w:jc w:val="center"/>
      <w:outlineLvl w:val="0"/>
    </w:pPr>
    <w:rPr>
      <w:sz w:val="24"/>
    </w:rPr>
  </w:style>
  <w:style w:type="paragraph" w:styleId="Heading2">
    <w:name w:val="heading 2"/>
    <w:basedOn w:val="Normal"/>
    <w:next w:val="Normal"/>
    <w:qFormat/>
    <w:pPr>
      <w:keepNext/>
      <w:outlineLvl w:val="1"/>
    </w:pPr>
    <w:rPr>
      <w:b/>
      <w:sz w:val="24"/>
      <w:u w:val="single"/>
    </w:rPr>
  </w:style>
  <w:style w:type="paragraph" w:styleId="Heading3">
    <w:name w:val="heading 3"/>
    <w:basedOn w:val="Normal"/>
    <w:next w:val="Normal"/>
    <w:qFormat/>
    <w:pPr>
      <w:keepNext/>
      <w:outlineLvl w:val="2"/>
    </w:pPr>
    <w:rPr>
      <w:sz w:val="24"/>
    </w:rPr>
  </w:style>
  <w:style w:type="paragraph" w:styleId="Heading4">
    <w:name w:val="heading 4"/>
    <w:basedOn w:val="Normal"/>
    <w:next w:val="Normal"/>
    <w:qFormat/>
    <w:pPr>
      <w:keepNext/>
      <w:tabs>
        <w:tab w:val="left" w:pos="720"/>
      </w:tabs>
      <w:spacing w:line="-240" w:lineRule="auto"/>
      <w:outlineLvl w:val="3"/>
    </w:pPr>
    <w:rPr>
      <w:b/>
      <w:sz w:val="24"/>
    </w:rPr>
  </w:style>
  <w:style w:type="paragraph" w:styleId="Heading5">
    <w:name w:val="heading 5"/>
    <w:basedOn w:val="Normal"/>
    <w:next w:val="Normal"/>
    <w:qFormat/>
    <w:pPr>
      <w:spacing w:before="240" w:after="60"/>
      <w:outlineLvl w:val="4"/>
    </w:pPr>
    <w:rPr>
      <w:sz w:val="22"/>
    </w:rPr>
  </w:style>
  <w:style w:type="paragraph" w:styleId="Heading6">
    <w:name w:val="heading 6"/>
    <w:basedOn w:val="Normal"/>
    <w:next w:val="Normal"/>
    <w:qFormat/>
    <w:pPr>
      <w:spacing w:before="240" w:after="60"/>
      <w:outlineLvl w:val="5"/>
    </w:pPr>
    <w:rPr>
      <w:i/>
      <w:sz w:val="22"/>
    </w:rPr>
  </w:style>
  <w:style w:type="paragraph" w:styleId="Heading7">
    <w:name w:val="heading 7"/>
    <w:basedOn w:val="Normal"/>
    <w:next w:val="Normal"/>
    <w:qFormat/>
    <w:pPr>
      <w:spacing w:before="240" w:after="60"/>
      <w:outlineLvl w:val="6"/>
    </w:pPr>
    <w:rPr>
      <w:rFonts w:ascii="Arial" w:hAnsi="Arial"/>
    </w:rPr>
  </w:style>
  <w:style w:type="paragraph" w:styleId="Heading8">
    <w:name w:val="heading 8"/>
    <w:basedOn w:val="Normal"/>
    <w:next w:val="Normal"/>
    <w:qFormat/>
    <w:pPr>
      <w:spacing w:before="240" w:after="60"/>
      <w:outlineLvl w:val="7"/>
    </w:pPr>
    <w:rPr>
      <w:rFonts w:ascii="Arial" w:hAnsi="Arial"/>
      <w:i/>
    </w:rPr>
  </w:style>
  <w:style w:type="paragraph" w:styleId="Heading9">
    <w:name w:val="heading 9"/>
    <w:basedOn w:val="Normal"/>
    <w:next w:val="Normal"/>
    <w:qFormat/>
    <w:pPr>
      <w:spacing w:before="240" w:after="60"/>
      <w:outlineLvl w:val="8"/>
    </w:pPr>
    <w:rPr>
      <w:rFonts w:ascii="Arial" w:hAnsi="Arial"/>
      <w:b/>
      <w:i/>
      <w:sz w:val="1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List1">
    <w:name w:val="List1"/>
    <w:basedOn w:val="Normal"/>
    <w:pPr>
      <w:keepNext/>
      <w:tabs>
        <w:tab w:val="left" w:pos="504"/>
      </w:tabs>
      <w:spacing w:before="200"/>
      <w:ind w:left="504" w:hanging="504"/>
    </w:pPr>
    <w:rPr>
      <w:rFonts w:ascii="Times" w:hAnsi="Times"/>
      <w:bCs/>
      <w:sz w:val="22"/>
    </w:rPr>
  </w:style>
  <w:style w:type="paragraph" w:customStyle="1" w:styleId="List2">
    <w:name w:val="List2"/>
    <w:basedOn w:val="Normal"/>
    <w:pPr>
      <w:keepNext/>
      <w:tabs>
        <w:tab w:val="left" w:pos="907"/>
      </w:tabs>
      <w:spacing w:before="80" w:after="60"/>
      <w:ind w:left="907" w:hanging="403"/>
    </w:pPr>
    <w:rPr>
      <w:rFonts w:ascii="Times" w:hAnsi="Times"/>
      <w:sz w:val="22"/>
    </w:rPr>
  </w:style>
  <w:style w:type="paragraph" w:customStyle="1" w:styleId="List3">
    <w:name w:val="List3"/>
    <w:basedOn w:val="Normal"/>
    <w:pPr>
      <w:keepNext/>
      <w:tabs>
        <w:tab w:val="left" w:pos="1195"/>
      </w:tabs>
      <w:spacing w:after="40"/>
      <w:ind w:left="1195" w:hanging="288"/>
    </w:pPr>
    <w:rPr>
      <w:rFonts w:ascii="Times" w:hAnsi="Times"/>
      <w:sz w:val="22"/>
    </w:rPr>
  </w:style>
  <w:style w:type="paragraph" w:customStyle="1" w:styleId="List4">
    <w:name w:val="List4"/>
    <w:basedOn w:val="Normal"/>
    <w:pPr>
      <w:keepNext/>
      <w:tabs>
        <w:tab w:val="left" w:pos="1483"/>
      </w:tabs>
      <w:spacing w:after="40"/>
      <w:ind w:left="1483" w:hanging="288"/>
    </w:pPr>
    <w:rPr>
      <w:rFonts w:ascii="Times" w:hAnsi="Times"/>
      <w:sz w:val="22"/>
    </w:rPr>
  </w:style>
  <w:style w:type="paragraph" w:customStyle="1" w:styleId="List5">
    <w:name w:val="List5"/>
    <w:basedOn w:val="Normal"/>
    <w:pPr>
      <w:keepNext/>
      <w:tabs>
        <w:tab w:val="left" w:pos="1915"/>
        <w:tab w:val="left" w:pos="1944"/>
      </w:tabs>
      <w:spacing w:after="40"/>
      <w:ind w:left="1944" w:hanging="446"/>
    </w:pPr>
    <w:rPr>
      <w:rFonts w:ascii="Times" w:hAnsi="Times"/>
      <w:sz w:val="22"/>
    </w:rPr>
  </w:style>
  <w:style w:type="paragraph" w:customStyle="1" w:styleId="H2">
    <w:name w:val="H2"/>
    <w:basedOn w:val="Heading3"/>
    <w:pPr>
      <w:spacing w:before="240" w:after="100"/>
      <w:ind w:right="504"/>
      <w:outlineLvl w:val="0"/>
    </w:pPr>
    <w:rPr>
      <w:rFonts w:ascii="Helvetica" w:hAnsi="Helvetica"/>
      <w:b/>
      <w:bCs/>
      <w:szCs w:val="22"/>
    </w:rPr>
  </w:style>
  <w:style w:type="paragraph" w:customStyle="1" w:styleId="T1">
    <w:name w:val="T1"/>
    <w:basedOn w:val="Normal"/>
    <w:pPr>
      <w:keepNext/>
    </w:pPr>
    <w:rPr>
      <w:rFonts w:ascii="Times" w:hAnsi="Times"/>
      <w:sz w:val="22"/>
    </w:rPr>
  </w:style>
  <w:style w:type="paragraph" w:customStyle="1" w:styleId="MCQ">
    <w:name w:val="MCQ"/>
    <w:basedOn w:val="Normal"/>
    <w:pPr>
      <w:keepNext/>
      <w:tabs>
        <w:tab w:val="left" w:pos="1771"/>
        <w:tab w:val="left" w:pos="2160"/>
      </w:tabs>
      <w:spacing w:before="200" w:after="60"/>
      <w:ind w:left="2160" w:hanging="2160"/>
    </w:pPr>
    <w:rPr>
      <w:rFonts w:ascii="Times" w:hAnsi="Times"/>
      <w:sz w:val="22"/>
    </w:rPr>
  </w:style>
  <w:style w:type="paragraph" w:customStyle="1" w:styleId="MCA">
    <w:name w:val="MCA"/>
    <w:basedOn w:val="Normal"/>
    <w:pPr>
      <w:numPr>
        <w:ilvl w:val="1"/>
        <w:numId w:val="2"/>
      </w:numPr>
      <w:tabs>
        <w:tab w:val="clear" w:pos="1080"/>
        <w:tab w:val="num" w:pos="750"/>
      </w:tabs>
      <w:ind w:left="750" w:hanging="375"/>
    </w:pPr>
    <w:rPr>
      <w:rFonts w:ascii="Times" w:hAnsi="Times"/>
      <w:sz w:val="22"/>
    </w:rPr>
  </w:style>
  <w:style w:type="paragraph" w:customStyle="1" w:styleId="awTBfig">
    <w:name w:val="awTB_fig"/>
    <w:basedOn w:val="Normal"/>
    <w:next w:val="Normal"/>
    <w:pPr>
      <w:keepNext/>
      <w:keepLines/>
      <w:spacing w:before="200" w:after="40"/>
      <w:ind w:left="389"/>
      <w:outlineLvl w:val="1"/>
    </w:pPr>
    <w:rPr>
      <w:rFonts w:ascii="Times" w:hAnsi="Times"/>
      <w:sz w:val="22"/>
    </w:rPr>
  </w:style>
  <w:style w:type="paragraph" w:customStyle="1" w:styleId="awTBfigCap">
    <w:name w:val="awTB_figCap"/>
    <w:basedOn w:val="Normal"/>
    <w:pPr>
      <w:keepNext/>
      <w:keepLines/>
      <w:spacing w:before="40" w:after="40"/>
      <w:ind w:left="387"/>
      <w:outlineLvl w:val="1"/>
    </w:pPr>
    <w:rPr>
      <w:rFonts w:ascii="Times" w:hAnsi="Times"/>
      <w:i/>
      <w:sz w:val="22"/>
    </w:rPr>
  </w:style>
  <w:style w:type="paragraph" w:customStyle="1" w:styleId="awTB02question">
    <w:name w:val="awTB_02_question"/>
    <w:basedOn w:val="Normal"/>
    <w:next w:val="Normal"/>
    <w:pPr>
      <w:keepNext/>
      <w:keepLines/>
      <w:numPr>
        <w:ilvl w:val="1"/>
        <w:numId w:val="4"/>
      </w:numPr>
      <w:tabs>
        <w:tab w:val="left" w:pos="640"/>
      </w:tabs>
      <w:spacing w:before="200" w:after="60"/>
      <w:outlineLvl w:val="2"/>
    </w:pPr>
    <w:rPr>
      <w:rFonts w:ascii="Times" w:hAnsi="Times"/>
      <w:sz w:val="22"/>
    </w:rPr>
  </w:style>
  <w:style w:type="paragraph" w:customStyle="1" w:styleId="awTB03distractor">
    <w:name w:val="awTB_03_distractor"/>
    <w:basedOn w:val="Normal"/>
    <w:pPr>
      <w:keepNext/>
      <w:keepLines/>
      <w:numPr>
        <w:ilvl w:val="2"/>
        <w:numId w:val="4"/>
      </w:numPr>
      <w:tabs>
        <w:tab w:val="left" w:pos="720"/>
      </w:tabs>
      <w:spacing w:after="40"/>
      <w:outlineLvl w:val="2"/>
    </w:pPr>
    <w:rPr>
      <w:rFonts w:ascii="Times" w:hAnsi="Times"/>
      <w:sz w:val="22"/>
    </w:rPr>
  </w:style>
  <w:style w:type="paragraph" w:customStyle="1" w:styleId="awTB01questionHead">
    <w:name w:val="awTB_01_questionHead"/>
    <w:basedOn w:val="Normal"/>
    <w:pPr>
      <w:keepNext/>
      <w:keepLines/>
      <w:numPr>
        <w:numId w:val="4"/>
      </w:numPr>
      <w:spacing w:before="360" w:after="200"/>
      <w:outlineLvl w:val="1"/>
    </w:pPr>
    <w:rPr>
      <w:rFonts w:ascii="Helvetica" w:hAnsi="Helvetica"/>
      <w:b/>
      <w:sz w:val="28"/>
    </w:rPr>
  </w:style>
  <w:style w:type="paragraph" w:customStyle="1" w:styleId="awTB00chTitle">
    <w:name w:val="awTB_00_chTitle"/>
    <w:basedOn w:val="Normal"/>
    <w:next w:val="awTB02question"/>
    <w:pPr>
      <w:keepLines/>
      <w:spacing w:before="1440" w:after="720"/>
      <w:outlineLvl w:val="0"/>
    </w:pPr>
    <w:rPr>
      <w:rFonts w:ascii="Times" w:hAnsi="Times"/>
      <w:b/>
      <w:sz w:val="36"/>
    </w:rPr>
  </w:style>
  <w:style w:type="paragraph" w:styleId="Header">
    <w:name w:val="header"/>
    <w:basedOn w:val="Normal"/>
    <w:semiHidden/>
    <w:pPr>
      <w:tabs>
        <w:tab w:val="center" w:pos="4320"/>
        <w:tab w:val="right" w:pos="8640"/>
      </w:tabs>
    </w:pPr>
  </w:style>
  <w:style w:type="paragraph" w:styleId="Footer">
    <w:name w:val="footer"/>
    <w:basedOn w:val="Normal"/>
    <w:semiHidden/>
    <w:pPr>
      <w:tabs>
        <w:tab w:val="center" w:pos="4320"/>
        <w:tab w:val="right" w:pos="8640"/>
      </w:tabs>
    </w:pPr>
  </w:style>
  <w:style w:type="character" w:styleId="PageNumber">
    <w:name w:val="page number"/>
    <w:basedOn w:val="DefaultParagraphFont"/>
    <w:semiHidden/>
    <w:rPr>
      <w:rFonts w:cs="Times New Roman"/>
    </w:rPr>
  </w:style>
  <w:style w:type="paragraph" w:customStyle="1" w:styleId="VersoHeader">
    <w:name w:val="Verso Header"/>
    <w:pPr>
      <w:pBdr>
        <w:bottom w:val="single" w:sz="4" w:space="2" w:color="auto"/>
      </w:pBdr>
      <w:spacing w:after="360"/>
    </w:pPr>
    <w:rPr>
      <w:rFonts w:ascii="Times" w:hAnsi="Times"/>
      <w:sz w:val="18"/>
    </w:rPr>
  </w:style>
  <w:style w:type="paragraph" w:customStyle="1" w:styleId="RectoHeader">
    <w:name w:val="Recto Header"/>
    <w:pPr>
      <w:pBdr>
        <w:bottom w:val="single" w:sz="4" w:space="2" w:color="auto"/>
      </w:pBdr>
      <w:spacing w:after="360"/>
      <w:jc w:val="right"/>
    </w:pPr>
    <w:rPr>
      <w:rFonts w:ascii="Times" w:hAnsi="Times"/>
      <w:noProof/>
      <w:sz w:val="18"/>
    </w:rPr>
  </w:style>
  <w:style w:type="paragraph" w:customStyle="1" w:styleId="awTB03distractorLast">
    <w:name w:val="awTB_03_distractor_Last"/>
    <w:basedOn w:val="awTB03distractor"/>
    <w:pPr>
      <w:keepNext w:val="0"/>
    </w:pPr>
  </w:style>
  <w:style w:type="paragraph" w:customStyle="1" w:styleId="KTtext">
    <w:name w:val="KT_text"/>
    <w:basedOn w:val="T1"/>
    <w:rPr>
      <w:szCs w:val="19"/>
    </w:rPr>
  </w:style>
  <w:style w:type="paragraph" w:styleId="BodyTextIndent">
    <w:name w:val="Body Text Indent"/>
    <w:basedOn w:val="Normal"/>
    <w:semiHidden/>
    <w:pPr>
      <w:tabs>
        <w:tab w:val="left" w:pos="720"/>
      </w:tabs>
      <w:ind w:left="677" w:hanging="288"/>
    </w:pPr>
  </w:style>
  <w:style w:type="paragraph" w:customStyle="1" w:styleId="Problemlist1">
    <w:name w:val="Problem_list1"/>
    <w:basedOn w:val="awTB02question"/>
    <w:pPr>
      <w:numPr>
        <w:ilvl w:val="0"/>
        <w:numId w:val="0"/>
      </w:numPr>
      <w:tabs>
        <w:tab w:val="clear" w:pos="640"/>
        <w:tab w:val="left" w:pos="387"/>
      </w:tabs>
      <w:ind w:left="375" w:hanging="375"/>
    </w:pPr>
  </w:style>
  <w:style w:type="paragraph" w:customStyle="1" w:styleId="NL1">
    <w:name w:val="NL1"/>
    <w:pPr>
      <w:keepNext/>
      <w:spacing w:before="200" w:after="60"/>
      <w:ind w:left="446" w:hanging="446"/>
    </w:pPr>
    <w:rPr>
      <w:rFonts w:ascii="Times" w:hAnsi="Times"/>
      <w:sz w:val="22"/>
    </w:rPr>
  </w:style>
  <w:style w:type="paragraph" w:customStyle="1" w:styleId="NL2">
    <w:name w:val="NL2"/>
    <w:pPr>
      <w:tabs>
        <w:tab w:val="left" w:pos="720"/>
      </w:tabs>
      <w:spacing w:after="40"/>
      <w:ind w:left="720" w:hanging="331"/>
    </w:pPr>
    <w:rPr>
      <w:rFonts w:ascii="Times" w:hAnsi="Times"/>
      <w:sz w:val="22"/>
    </w:rPr>
  </w:style>
  <w:style w:type="paragraph" w:customStyle="1" w:styleId="problemlist2">
    <w:name w:val="problem_list2"/>
    <w:basedOn w:val="awTB03distractor"/>
    <w:pPr>
      <w:numPr>
        <w:ilvl w:val="0"/>
        <w:numId w:val="0"/>
      </w:numPr>
      <w:ind w:left="720" w:hanging="331"/>
    </w:pPr>
  </w:style>
  <w:style w:type="paragraph" w:customStyle="1" w:styleId="MCQList1">
    <w:name w:val="MCQ_List1"/>
    <w:basedOn w:val="Problemlist1"/>
    <w:pPr>
      <w:tabs>
        <w:tab w:val="clear" w:pos="387"/>
        <w:tab w:val="right" w:pos="270"/>
        <w:tab w:val="left" w:pos="450"/>
      </w:tabs>
      <w:ind w:left="450" w:hanging="450"/>
    </w:pPr>
  </w:style>
  <w:style w:type="paragraph" w:customStyle="1" w:styleId="MCQList2">
    <w:name w:val="MCQ_List2"/>
    <w:basedOn w:val="Normal"/>
    <w:pPr>
      <w:keepLines/>
      <w:tabs>
        <w:tab w:val="left" w:pos="825"/>
      </w:tabs>
      <w:spacing w:after="40"/>
      <w:ind w:left="825" w:hanging="375"/>
      <w:outlineLvl w:val="2"/>
    </w:pPr>
    <w:rPr>
      <w:rFonts w:ascii="Times" w:hAnsi="Times"/>
      <w:sz w:val="22"/>
    </w:rPr>
  </w:style>
  <w:style w:type="paragraph" w:customStyle="1" w:styleId="DQList1">
    <w:name w:val="DQ_List1"/>
    <w:basedOn w:val="MCQList1"/>
  </w:style>
  <w:style w:type="paragraph" w:styleId="Caption">
    <w:name w:val="caption"/>
    <w:basedOn w:val="Normal"/>
    <w:next w:val="Normal"/>
    <w:qFormat/>
    <w:rPr>
      <w:b/>
      <w:sz w:val="21"/>
    </w:rPr>
  </w:style>
  <w:style w:type="paragraph" w:styleId="BodyText">
    <w:name w:val="Body Text"/>
    <w:basedOn w:val="Normal"/>
    <w:semiHidden/>
    <w:rPr>
      <w:sz w:val="21"/>
    </w:rPr>
  </w:style>
  <w:style w:type="paragraph" w:styleId="NormalWeb">
    <w:name w:val="Normal (Web)"/>
    <w:basedOn w:val="Normal"/>
    <w:semiHidden/>
    <w:pPr>
      <w:spacing w:after="15"/>
    </w:pPr>
    <w:rPr>
      <w:sz w:val="24"/>
      <w:szCs w:val="24"/>
    </w:rPr>
  </w:style>
  <w:style w:type="paragraph" w:customStyle="1" w:styleId="List6">
    <w:name w:val="List6"/>
    <w:basedOn w:val="List4"/>
    <w:pPr>
      <w:tabs>
        <w:tab w:val="clear" w:pos="1483"/>
        <w:tab w:val="left" w:pos="2250"/>
      </w:tabs>
      <w:spacing w:after="0"/>
      <w:ind w:hanging="825"/>
    </w:pPr>
  </w:style>
  <w:style w:type="paragraph" w:customStyle="1" w:styleId="equation">
    <w:name w:val="equation"/>
    <w:basedOn w:val="NormalWeb"/>
    <w:pPr>
      <w:keepNext/>
      <w:tabs>
        <w:tab w:val="left" w:pos="3600"/>
        <w:tab w:val="left" w:pos="9000"/>
      </w:tabs>
      <w:spacing w:before="120" w:after="120"/>
      <w:jc w:val="center"/>
    </w:pPr>
    <w:rPr>
      <w:rFonts w:ascii="Times" w:hAnsi="Times"/>
      <w:i/>
      <w:sz w:val="22"/>
      <w:szCs w:val="22"/>
    </w:rPr>
  </w:style>
  <w:style w:type="paragraph" w:customStyle="1" w:styleId="NL3">
    <w:name w:val="NL3"/>
    <w:basedOn w:val="NormalWeb"/>
    <w:pPr>
      <w:keepNext/>
      <w:spacing w:before="200" w:after="40"/>
      <w:ind w:left="1200" w:hanging="375"/>
    </w:pPr>
    <w:rPr>
      <w:sz w:val="22"/>
      <w:szCs w:val="22"/>
    </w:rPr>
  </w:style>
  <w:style w:type="paragraph" w:customStyle="1" w:styleId="RQ">
    <w:name w:val="RQ"/>
    <w:basedOn w:val="NL1"/>
    <w:pPr>
      <w:ind w:left="450" w:hanging="450"/>
    </w:pPr>
  </w:style>
  <w:style w:type="paragraph" w:customStyle="1" w:styleId="RQ1">
    <w:name w:val="RQ1"/>
    <w:basedOn w:val="NL2"/>
    <w:pPr>
      <w:keepNext/>
      <w:tabs>
        <w:tab w:val="clear" w:pos="720"/>
        <w:tab w:val="left" w:pos="1125"/>
      </w:tabs>
      <w:ind w:left="825" w:hanging="375"/>
    </w:pPr>
  </w:style>
  <w:style w:type="paragraph" w:styleId="ListBullet">
    <w:name w:val="List Bullet"/>
    <w:basedOn w:val="Normal"/>
    <w:autoRedefine/>
    <w:semiHidden/>
    <w:pPr>
      <w:numPr>
        <w:numId w:val="3"/>
      </w:numPr>
    </w:pPr>
  </w:style>
  <w:style w:type="paragraph" w:customStyle="1" w:styleId="CO">
    <w:name w:val="CO"/>
    <w:basedOn w:val="MCQList1"/>
    <w:pPr>
      <w:spacing w:before="0"/>
      <w:ind w:left="403" w:hanging="403"/>
    </w:pPr>
  </w:style>
  <w:style w:type="paragraph" w:customStyle="1" w:styleId="TF">
    <w:name w:val="TF"/>
    <w:basedOn w:val="CO"/>
    <w:pPr>
      <w:tabs>
        <w:tab w:val="left" w:pos="1901"/>
      </w:tabs>
      <w:ind w:left="1901" w:hanging="1901"/>
    </w:pPr>
  </w:style>
  <w:style w:type="paragraph" w:customStyle="1" w:styleId="PG">
    <w:name w:val="PG"/>
    <w:basedOn w:val="MCQList1"/>
  </w:style>
  <w:style w:type="paragraph" w:customStyle="1" w:styleId="SubList5">
    <w:name w:val="SubList5"/>
    <w:basedOn w:val="List5"/>
    <w:pPr>
      <w:tabs>
        <w:tab w:val="clear" w:pos="1915"/>
        <w:tab w:val="left" w:pos="2160"/>
      </w:tabs>
      <w:ind w:left="2390"/>
    </w:pPr>
  </w:style>
  <w:style w:type="paragraph" w:styleId="Title">
    <w:name w:val="Title"/>
    <w:basedOn w:val="Normal"/>
    <w:qFormat/>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pPr>
    <w:rPr>
      <w:b/>
      <w:sz w:val="36"/>
    </w:rPr>
  </w:style>
  <w:style w:type="paragraph" w:styleId="BodyTextIndent2">
    <w:name w:val="Body Text Indent 2"/>
    <w:basedOn w:val="Normal"/>
    <w:semiHidden/>
    <w:pPr>
      <w:tabs>
        <w:tab w:val="left" w:pos="360"/>
        <w:tab w:val="left" w:pos="720"/>
        <w:tab w:val="left" w:pos="1080"/>
        <w:tab w:val="left" w:pos="1440"/>
        <w:tab w:val="left" w:pos="1800"/>
        <w:tab w:val="left" w:pos="2160"/>
        <w:tab w:val="left" w:pos="2520"/>
        <w:tab w:val="left" w:pos="3150"/>
        <w:tab w:val="left" w:pos="3870"/>
        <w:tab w:val="left" w:pos="4590"/>
        <w:tab w:val="left" w:pos="5310"/>
        <w:tab w:val="left" w:pos="6030"/>
        <w:tab w:val="left" w:pos="6750"/>
        <w:tab w:val="left" w:pos="7470"/>
        <w:tab w:val="left" w:pos="8190"/>
        <w:tab w:val="left" w:pos="8910"/>
      </w:tabs>
      <w:ind w:left="1080" w:hanging="1080"/>
    </w:pPr>
  </w:style>
  <w:style w:type="paragraph" w:styleId="BodyTextIndent3">
    <w:name w:val="Body Text Indent 3"/>
    <w:basedOn w:val="Normal"/>
    <w:semiHidden/>
    <w:pPr>
      <w:tabs>
        <w:tab w:val="left" w:pos="-720"/>
        <w:tab w:val="left" w:pos="360"/>
        <w:tab w:val="left" w:pos="720"/>
        <w:tab w:val="left" w:pos="1080"/>
        <w:tab w:val="left" w:pos="1440"/>
        <w:tab w:val="left" w:pos="1800"/>
        <w:tab w:val="left" w:pos="2160"/>
        <w:tab w:val="left" w:pos="2520"/>
        <w:tab w:val="left" w:pos="2880"/>
        <w:tab w:val="left" w:pos="3600"/>
        <w:tab w:val="left" w:pos="4320"/>
        <w:tab w:val="left" w:pos="5040"/>
        <w:tab w:val="left" w:pos="5760"/>
        <w:tab w:val="left" w:pos="6480"/>
        <w:tab w:val="left" w:pos="7200"/>
        <w:tab w:val="left" w:pos="7920"/>
        <w:tab w:val="left" w:pos="8640"/>
      </w:tabs>
      <w:ind w:left="360" w:hanging="360"/>
    </w:pPr>
  </w:style>
  <w:style w:type="character" w:styleId="Hyperlink">
    <w:name w:val="Hyperlink"/>
    <w:basedOn w:val="DefaultParagraphFont"/>
    <w:semiHidden/>
    <w:rPr>
      <w:rFonts w:cs="Times New Roman"/>
      <w:color w:val="0000FF"/>
      <w:u w:val="single"/>
    </w:rPr>
  </w:style>
  <w:style w:type="paragraph" w:customStyle="1" w:styleId="TFQ">
    <w:name w:val="TFQ"/>
    <w:basedOn w:val="T1"/>
    <w:pPr>
      <w:tabs>
        <w:tab w:val="left" w:pos="446"/>
      </w:tabs>
      <w:spacing w:before="200"/>
      <w:ind w:left="446" w:hanging="446"/>
    </w:pPr>
  </w:style>
  <w:style w:type="paragraph" w:customStyle="1" w:styleId="SP">
    <w:name w:val="SP"/>
    <w:basedOn w:val="T1"/>
  </w:style>
  <w:style w:type="paragraph" w:customStyle="1" w:styleId="MCQList1sub">
    <w:name w:val="MCQ_List1_sub"/>
    <w:basedOn w:val="MCQList1"/>
    <w:pPr>
      <w:tabs>
        <w:tab w:val="left" w:pos="825"/>
      </w:tabs>
    </w:pPr>
  </w:style>
  <w:style w:type="paragraph" w:customStyle="1" w:styleId="List2-Bullet">
    <w:name w:val="List2-Bullet"/>
    <w:basedOn w:val="List2"/>
    <w:pPr>
      <w:tabs>
        <w:tab w:val="left" w:pos="1125"/>
      </w:tabs>
      <w:spacing w:before="0" w:after="0"/>
      <w:ind w:left="1123" w:hanging="216"/>
    </w:pPr>
  </w:style>
  <w:style w:type="paragraph" w:customStyle="1" w:styleId="List1-Bullet">
    <w:name w:val="List1-Bullet"/>
    <w:basedOn w:val="List2-Bullet"/>
    <w:pPr>
      <w:ind w:left="720"/>
    </w:pPr>
  </w:style>
  <w:style w:type="paragraph" w:styleId="List20">
    <w:name w:val="List 2"/>
    <w:basedOn w:val="Normal"/>
    <w:semiHidden/>
    <w:pPr>
      <w:ind w:left="720" w:hanging="360"/>
    </w:pPr>
  </w:style>
  <w:style w:type="paragraph" w:customStyle="1" w:styleId="List3-Bullet">
    <w:name w:val="List3-Bullet"/>
    <w:basedOn w:val="List3"/>
    <w:pPr>
      <w:spacing w:after="0"/>
      <w:ind w:left="1411" w:hanging="216"/>
    </w:pPr>
  </w:style>
  <w:style w:type="paragraph" w:customStyle="1" w:styleId="TFQAns">
    <w:name w:val="TFQ_Ans"/>
    <w:basedOn w:val="TFQ"/>
    <w:pPr>
      <w:spacing w:before="120"/>
    </w:pPr>
  </w:style>
  <w:style w:type="paragraph" w:styleId="BalloonText">
    <w:name w:val="Balloon Text"/>
    <w:basedOn w:val="Normal"/>
    <w:semiHidden/>
    <w:rPr>
      <w:rFonts w:ascii="Tahoma" w:hAnsi="Tahoma" w:cs="Tahoma"/>
      <w:sz w:val="16"/>
      <w:szCs w:val="16"/>
    </w:rPr>
  </w:style>
  <w:style w:type="paragraph" w:customStyle="1" w:styleId="list1sub">
    <w:name w:val="list1_sub"/>
    <w:basedOn w:val="List2"/>
    <w:pPr>
      <w:ind w:left="504" w:firstLine="0"/>
    </w:pPr>
  </w:style>
  <w:style w:type="paragraph" w:customStyle="1" w:styleId="List10">
    <w:name w:val="List1."/>
    <w:basedOn w:val="List2"/>
    <w:pPr>
      <w:tabs>
        <w:tab w:val="clear" w:pos="907"/>
      </w:tabs>
      <w:ind w:left="918" w:firstLine="11"/>
    </w:pPr>
  </w:style>
  <w:style w:type="paragraph" w:customStyle="1" w:styleId="Level1">
    <w:name w:val="Level 1"/>
    <w:basedOn w:val="Normal"/>
    <w:pPr>
      <w:widowControl w:val="0"/>
    </w:pPr>
    <w:rPr>
      <w:sz w:val="24"/>
    </w:rPr>
  </w:style>
  <w:style w:type="paragraph" w:customStyle="1" w:styleId="a">
    <w:name w:val="آ"/>
    <w:basedOn w:val="Normal"/>
    <w:pPr>
      <w:widowControl w:val="0"/>
    </w:pPr>
    <w:rPr>
      <w:sz w:val="24"/>
    </w:rPr>
  </w:style>
  <w:style w:type="paragraph" w:customStyle="1" w:styleId="AuName">
    <w:name w:val="Au_Name"/>
    <w:basedOn w:val="H2"/>
    <w:pPr>
      <w:spacing w:before="60" w:after="60"/>
      <w:ind w:left="720" w:right="720"/>
      <w:jc w:val="right"/>
    </w:pPr>
    <w:rPr>
      <w:rFonts w:ascii="Times" w:hAnsi="Times"/>
      <w:b w:val="0"/>
      <w:bCs w:val="0"/>
      <w:sz w:val="22"/>
    </w:rPr>
  </w:style>
  <w:style w:type="paragraph" w:customStyle="1" w:styleId="AuRef">
    <w:name w:val="Au_Ref"/>
    <w:basedOn w:val="T1"/>
    <w:pPr>
      <w:spacing w:before="120"/>
      <w:ind w:left="720" w:right="720"/>
    </w:pPr>
    <w:rPr>
      <w:i/>
      <w:iCs/>
    </w:rPr>
  </w:style>
  <w:style w:type="paragraph" w:customStyle="1" w:styleId="AuText1">
    <w:name w:val="Au_Text1"/>
    <w:basedOn w:val="T1"/>
    <w:pPr>
      <w:ind w:left="720" w:right="720"/>
    </w:pPr>
  </w:style>
  <w:style w:type="paragraph" w:customStyle="1" w:styleId="AuText2">
    <w:name w:val="Au_Text2"/>
    <w:basedOn w:val="Normal"/>
    <w:pPr>
      <w:keepNext/>
      <w:spacing w:before="200"/>
      <w:ind w:left="720" w:right="720"/>
    </w:pPr>
    <w:rPr>
      <w:rFonts w:ascii="Times" w:hAnsi="Times"/>
      <w:sz w:val="22"/>
    </w:rPr>
  </w:style>
  <w:style w:type="paragraph" w:customStyle="1" w:styleId="BL">
    <w:name w:val="BL"/>
    <w:basedOn w:val="Normal"/>
    <w:pPr>
      <w:tabs>
        <w:tab w:val="left" w:pos="288"/>
      </w:tabs>
      <w:ind w:left="288" w:hanging="288"/>
    </w:pPr>
    <w:rPr>
      <w:rFonts w:ascii="Times" w:hAnsi="Times"/>
      <w:sz w:val="22"/>
      <w:szCs w:val="24"/>
    </w:rPr>
  </w:style>
  <w:style w:type="paragraph" w:customStyle="1" w:styleId="BL2">
    <w:name w:val="BL2"/>
    <w:basedOn w:val="BL"/>
    <w:pPr>
      <w:tabs>
        <w:tab w:val="clear" w:pos="288"/>
      </w:tabs>
      <w:spacing w:after="60"/>
      <w:ind w:left="705" w:hanging="259"/>
    </w:pPr>
  </w:style>
  <w:style w:type="paragraph" w:customStyle="1" w:styleId="BLF">
    <w:name w:val="BLF"/>
    <w:basedOn w:val="BL"/>
    <w:pPr>
      <w:spacing w:before="120"/>
    </w:pPr>
  </w:style>
  <w:style w:type="paragraph" w:customStyle="1" w:styleId="MCQList1a">
    <w:name w:val="MCQ_List1a"/>
    <w:basedOn w:val="MCQList1"/>
    <w:pPr>
      <w:tabs>
        <w:tab w:val="clear" w:pos="270"/>
        <w:tab w:val="right" w:pos="274"/>
        <w:tab w:val="left" w:pos="825"/>
      </w:tabs>
      <w:ind w:left="825" w:hanging="825"/>
    </w:pPr>
  </w:style>
  <w:style w:type="paragraph" w:customStyle="1" w:styleId="MCQList2sub">
    <w:name w:val="MCQ_List2_sub"/>
    <w:basedOn w:val="MCQList2"/>
    <w:pPr>
      <w:tabs>
        <w:tab w:val="clear" w:pos="825"/>
        <w:tab w:val="left" w:pos="821"/>
        <w:tab w:val="left" w:pos="1200"/>
      </w:tabs>
      <w:ind w:left="1200" w:hanging="754"/>
    </w:pPr>
  </w:style>
  <w:style w:type="paragraph" w:customStyle="1" w:styleId="Tb">
    <w:name w:val="Tb"/>
    <w:basedOn w:val="Normal"/>
    <w:rPr>
      <w:color w:val="000000"/>
    </w:rPr>
  </w:style>
  <w:style w:type="paragraph" w:customStyle="1" w:styleId="OutlineI">
    <w:name w:val="Outline_I"/>
    <w:basedOn w:val="Normal"/>
    <w:qFormat/>
    <w:rsid w:val="00DD6880"/>
    <w:pPr>
      <w:numPr>
        <w:numId w:val="25"/>
      </w:numPr>
      <w:spacing w:before="60"/>
      <w:ind w:left="1170"/>
    </w:pPr>
    <w:rPr>
      <w:rFonts w:ascii="Times" w:eastAsiaTheme="minorHAnsi" w:hAnsi="Times" w:cs="Times"/>
      <w:sz w:val="22"/>
      <w:szCs w:val="24"/>
    </w:rPr>
  </w:style>
  <w:style w:type="paragraph" w:customStyle="1" w:styleId="OutlineA">
    <w:name w:val="Outline_A"/>
    <w:basedOn w:val="Normal"/>
    <w:qFormat/>
    <w:rsid w:val="00DD6880"/>
    <w:pPr>
      <w:numPr>
        <w:numId w:val="23"/>
      </w:numPr>
      <w:spacing w:before="60"/>
      <w:ind w:left="1526"/>
    </w:pPr>
    <w:rPr>
      <w:rFonts w:ascii="Times" w:eastAsiaTheme="minorHAnsi" w:hAnsi="Times" w:cs="Times"/>
      <w:sz w:val="22"/>
      <w:szCs w:val="24"/>
    </w:rPr>
  </w:style>
  <w:style w:type="paragraph" w:customStyle="1" w:styleId="Outlline1">
    <w:name w:val="Outlline_1"/>
    <w:basedOn w:val="Normal"/>
    <w:qFormat/>
    <w:rsid w:val="00DD6880"/>
    <w:pPr>
      <w:numPr>
        <w:numId w:val="24"/>
      </w:numPr>
      <w:spacing w:before="60"/>
    </w:pPr>
    <w:rPr>
      <w:rFonts w:ascii="Times" w:eastAsiaTheme="minorHAnsi" w:hAnsi="Times" w:cs="Times"/>
      <w:sz w:val="22"/>
      <w:szCs w:val="24"/>
    </w:rPr>
  </w:style>
  <w:style w:type="paragraph" w:customStyle="1" w:styleId="MCQAnswer">
    <w:name w:val="MCQ_Answer"/>
    <w:basedOn w:val="Normal"/>
    <w:qFormat/>
    <w:rsid w:val="00DD6880"/>
    <w:pPr>
      <w:keepLines/>
      <w:tabs>
        <w:tab w:val="right" w:pos="274"/>
        <w:tab w:val="left" w:pos="446"/>
        <w:tab w:val="left" w:pos="825"/>
      </w:tabs>
      <w:spacing w:before="120" w:after="60"/>
      <w:ind w:left="446" w:firstLine="4"/>
      <w:outlineLvl w:val="2"/>
    </w:pPr>
    <w:rPr>
      <w:rFonts w:ascii="Arial Narrow" w:hAnsi="Arial Narrow"/>
      <w:snapToGrid w:val="0"/>
      <w:sz w:val="22"/>
    </w:rPr>
  </w:style>
  <w:style w:type="paragraph" w:customStyle="1" w:styleId="MCQAnswerBL">
    <w:name w:val="MCQ_AnswerBL"/>
    <w:basedOn w:val="Normal"/>
    <w:qFormat/>
    <w:rsid w:val="00DD6880"/>
    <w:pPr>
      <w:spacing w:after="60"/>
      <w:ind w:left="705" w:hanging="259"/>
    </w:pPr>
    <w:rPr>
      <w:rFonts w:ascii="Arial Narrow" w:hAnsi="Arial Narrow"/>
      <w:sz w:val="22"/>
      <w:szCs w:val="24"/>
    </w:rPr>
  </w:style>
  <w:style w:type="paragraph" w:customStyle="1" w:styleId="LearningObjectives">
    <w:name w:val="LearningObjectives"/>
    <w:basedOn w:val="Normal"/>
    <w:qFormat/>
    <w:rsid w:val="00DD6880"/>
    <w:pPr>
      <w:spacing w:before="120" w:line="259" w:lineRule="auto"/>
      <w:ind w:left="720" w:hanging="360"/>
    </w:pPr>
    <w:rPr>
      <w:rFonts w:ascii="Times" w:eastAsiaTheme="minorHAnsi" w:hAnsi="Times" w:cs="Times"/>
      <w:sz w:val="22"/>
      <w:szCs w:val="24"/>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imes New Roman" w:hAnsi="Times New Roman" w:cs="Times New Roman"/>
        <w:lang w:val="en-US" w:eastAsia="en-US"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semiHidden="0" w:uiPriority="9" w:unhideWhenUsed="0" w:qFormat="1"/>
    <w:lsdException w:name="heading 3" w:semiHidden="0" w:uiPriority="9" w:unhideWhenUsed="0" w:qFormat="1"/>
    <w:lsdException w:name="heading 4" w:semiHidden="0" w:uiPriority="9" w:unhideWhenUsed="0" w:qFormat="1"/>
    <w:lsdException w:name="heading 5" w:semiHidden="0" w:uiPriority="9" w:unhideWhenUsed="0" w:qFormat="1"/>
    <w:lsdException w:name="heading 6" w:semiHidden="0" w:uiPriority="9" w:unhideWhenUsed="0" w:qFormat="1"/>
    <w:lsdException w:name="heading 7" w:semiHidden="0" w:uiPriority="9" w:unhideWhenUsed="0" w:qFormat="1"/>
    <w:lsdException w:name="heading 8" w:semiHidden="0" w:uiPriority="9" w:unhideWhenUsed="0" w:qFormat="1"/>
    <w:lsdException w:name="heading 9" w:semiHidden="0" w:uiPriority="9" w:unhideWhenUsed="0"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semiHidden="0" w:uiPriority="35" w:unhideWhenUsed="0"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qFormat/>
    <w:pPr>
      <w:keepNext/>
      <w:jc w:val="center"/>
      <w:outlineLvl w:val="0"/>
    </w:pPr>
    <w:rPr>
      <w:sz w:val="24"/>
    </w:rPr>
  </w:style>
  <w:style w:type="paragraph" w:styleId="Heading2">
    <w:name w:val="heading 2"/>
    <w:basedOn w:val="Normal"/>
    <w:next w:val="Normal"/>
    <w:qFormat/>
    <w:pPr>
      <w:keepNext/>
      <w:outlineLvl w:val="1"/>
    </w:pPr>
    <w:rPr>
      <w:b/>
      <w:sz w:val="24"/>
      <w:u w:val="single"/>
    </w:rPr>
  </w:style>
  <w:style w:type="paragraph" w:styleId="Heading3">
    <w:name w:val="heading 3"/>
    <w:basedOn w:val="Normal"/>
    <w:next w:val="Normal"/>
    <w:qFormat/>
    <w:pPr>
      <w:keepNext/>
      <w:outlineLvl w:val="2"/>
    </w:pPr>
    <w:rPr>
      <w:sz w:val="24"/>
    </w:rPr>
  </w:style>
  <w:style w:type="paragraph" w:styleId="Heading4">
    <w:name w:val="heading 4"/>
    <w:basedOn w:val="Normal"/>
    <w:next w:val="Normal"/>
    <w:qFormat/>
    <w:pPr>
      <w:keepNext/>
      <w:tabs>
        <w:tab w:val="left" w:pos="720"/>
      </w:tabs>
      <w:spacing w:line="-240" w:lineRule="auto"/>
      <w:outlineLvl w:val="3"/>
    </w:pPr>
    <w:rPr>
      <w:b/>
      <w:sz w:val="24"/>
    </w:rPr>
  </w:style>
  <w:style w:type="paragraph" w:styleId="Heading5">
    <w:name w:val="heading 5"/>
    <w:basedOn w:val="Normal"/>
    <w:next w:val="Normal"/>
    <w:qFormat/>
    <w:pPr>
      <w:spacing w:before="240" w:after="60"/>
      <w:outlineLvl w:val="4"/>
    </w:pPr>
    <w:rPr>
      <w:sz w:val="22"/>
    </w:rPr>
  </w:style>
  <w:style w:type="paragraph" w:styleId="Heading6">
    <w:name w:val="heading 6"/>
    <w:basedOn w:val="Normal"/>
    <w:next w:val="Normal"/>
    <w:qFormat/>
    <w:pPr>
      <w:spacing w:before="240" w:after="60"/>
      <w:outlineLvl w:val="5"/>
    </w:pPr>
    <w:rPr>
      <w:i/>
      <w:sz w:val="22"/>
    </w:rPr>
  </w:style>
  <w:style w:type="paragraph" w:styleId="Heading7">
    <w:name w:val="heading 7"/>
    <w:basedOn w:val="Normal"/>
    <w:next w:val="Normal"/>
    <w:qFormat/>
    <w:pPr>
      <w:spacing w:before="240" w:after="60"/>
      <w:outlineLvl w:val="6"/>
    </w:pPr>
    <w:rPr>
      <w:rFonts w:ascii="Arial" w:hAnsi="Arial"/>
    </w:rPr>
  </w:style>
  <w:style w:type="paragraph" w:styleId="Heading8">
    <w:name w:val="heading 8"/>
    <w:basedOn w:val="Normal"/>
    <w:next w:val="Normal"/>
    <w:qFormat/>
    <w:pPr>
      <w:spacing w:before="240" w:after="60"/>
      <w:outlineLvl w:val="7"/>
    </w:pPr>
    <w:rPr>
      <w:rFonts w:ascii="Arial" w:hAnsi="Arial"/>
      <w:i/>
    </w:rPr>
  </w:style>
  <w:style w:type="paragraph" w:styleId="Heading9">
    <w:name w:val="heading 9"/>
    <w:basedOn w:val="Normal"/>
    <w:next w:val="Normal"/>
    <w:qFormat/>
    <w:pPr>
      <w:spacing w:before="240" w:after="60"/>
      <w:outlineLvl w:val="8"/>
    </w:pPr>
    <w:rPr>
      <w:rFonts w:ascii="Arial" w:hAnsi="Arial"/>
      <w:b/>
      <w:i/>
      <w:sz w:val="1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List1">
    <w:name w:val="List1"/>
    <w:basedOn w:val="Normal"/>
    <w:pPr>
      <w:keepNext/>
      <w:tabs>
        <w:tab w:val="left" w:pos="504"/>
      </w:tabs>
      <w:spacing w:before="200"/>
      <w:ind w:left="504" w:hanging="504"/>
    </w:pPr>
    <w:rPr>
      <w:rFonts w:ascii="Times" w:hAnsi="Times"/>
      <w:bCs/>
      <w:sz w:val="22"/>
    </w:rPr>
  </w:style>
  <w:style w:type="paragraph" w:customStyle="1" w:styleId="List2">
    <w:name w:val="List2"/>
    <w:basedOn w:val="Normal"/>
    <w:pPr>
      <w:keepNext/>
      <w:tabs>
        <w:tab w:val="left" w:pos="907"/>
      </w:tabs>
      <w:spacing w:before="80" w:after="60"/>
      <w:ind w:left="907" w:hanging="403"/>
    </w:pPr>
    <w:rPr>
      <w:rFonts w:ascii="Times" w:hAnsi="Times"/>
      <w:sz w:val="22"/>
    </w:rPr>
  </w:style>
  <w:style w:type="paragraph" w:customStyle="1" w:styleId="List3">
    <w:name w:val="List3"/>
    <w:basedOn w:val="Normal"/>
    <w:pPr>
      <w:keepNext/>
      <w:tabs>
        <w:tab w:val="left" w:pos="1195"/>
      </w:tabs>
      <w:spacing w:after="40"/>
      <w:ind w:left="1195" w:hanging="288"/>
    </w:pPr>
    <w:rPr>
      <w:rFonts w:ascii="Times" w:hAnsi="Times"/>
      <w:sz w:val="22"/>
    </w:rPr>
  </w:style>
  <w:style w:type="paragraph" w:customStyle="1" w:styleId="List4">
    <w:name w:val="List4"/>
    <w:basedOn w:val="Normal"/>
    <w:pPr>
      <w:keepNext/>
      <w:tabs>
        <w:tab w:val="left" w:pos="1483"/>
      </w:tabs>
      <w:spacing w:after="40"/>
      <w:ind w:left="1483" w:hanging="288"/>
    </w:pPr>
    <w:rPr>
      <w:rFonts w:ascii="Times" w:hAnsi="Times"/>
      <w:sz w:val="22"/>
    </w:rPr>
  </w:style>
  <w:style w:type="paragraph" w:customStyle="1" w:styleId="List5">
    <w:name w:val="List5"/>
    <w:basedOn w:val="Normal"/>
    <w:pPr>
      <w:keepNext/>
      <w:tabs>
        <w:tab w:val="left" w:pos="1915"/>
        <w:tab w:val="left" w:pos="1944"/>
      </w:tabs>
      <w:spacing w:after="40"/>
      <w:ind w:left="1944" w:hanging="446"/>
    </w:pPr>
    <w:rPr>
      <w:rFonts w:ascii="Times" w:hAnsi="Times"/>
      <w:sz w:val="22"/>
    </w:rPr>
  </w:style>
  <w:style w:type="paragraph" w:customStyle="1" w:styleId="H2">
    <w:name w:val="H2"/>
    <w:basedOn w:val="Heading3"/>
    <w:pPr>
      <w:spacing w:before="240" w:after="100"/>
      <w:ind w:right="504"/>
      <w:outlineLvl w:val="0"/>
    </w:pPr>
    <w:rPr>
      <w:rFonts w:ascii="Helvetica" w:hAnsi="Helvetica"/>
      <w:b/>
      <w:bCs/>
      <w:szCs w:val="22"/>
    </w:rPr>
  </w:style>
  <w:style w:type="paragraph" w:customStyle="1" w:styleId="T1">
    <w:name w:val="T1"/>
    <w:basedOn w:val="Normal"/>
    <w:pPr>
      <w:keepNext/>
    </w:pPr>
    <w:rPr>
      <w:rFonts w:ascii="Times" w:hAnsi="Times"/>
      <w:sz w:val="22"/>
    </w:rPr>
  </w:style>
  <w:style w:type="paragraph" w:customStyle="1" w:styleId="MCQ">
    <w:name w:val="MCQ"/>
    <w:basedOn w:val="Normal"/>
    <w:pPr>
      <w:keepNext/>
      <w:tabs>
        <w:tab w:val="left" w:pos="1771"/>
        <w:tab w:val="left" w:pos="2160"/>
      </w:tabs>
      <w:spacing w:before="200" w:after="60"/>
      <w:ind w:left="2160" w:hanging="2160"/>
    </w:pPr>
    <w:rPr>
      <w:rFonts w:ascii="Times" w:hAnsi="Times"/>
      <w:sz w:val="22"/>
    </w:rPr>
  </w:style>
  <w:style w:type="paragraph" w:customStyle="1" w:styleId="MCA">
    <w:name w:val="MCA"/>
    <w:basedOn w:val="Normal"/>
    <w:pPr>
      <w:numPr>
        <w:ilvl w:val="1"/>
        <w:numId w:val="2"/>
      </w:numPr>
      <w:tabs>
        <w:tab w:val="clear" w:pos="1080"/>
        <w:tab w:val="num" w:pos="750"/>
      </w:tabs>
      <w:ind w:left="750" w:hanging="375"/>
    </w:pPr>
    <w:rPr>
      <w:rFonts w:ascii="Times" w:hAnsi="Times"/>
      <w:sz w:val="22"/>
    </w:rPr>
  </w:style>
  <w:style w:type="paragraph" w:customStyle="1" w:styleId="awTBfig">
    <w:name w:val="awTB_fig"/>
    <w:basedOn w:val="Normal"/>
    <w:next w:val="Normal"/>
    <w:pPr>
      <w:keepNext/>
      <w:keepLines/>
      <w:spacing w:before="200" w:after="40"/>
      <w:ind w:left="389"/>
      <w:outlineLvl w:val="1"/>
    </w:pPr>
    <w:rPr>
      <w:rFonts w:ascii="Times" w:hAnsi="Times"/>
      <w:sz w:val="22"/>
    </w:rPr>
  </w:style>
  <w:style w:type="paragraph" w:customStyle="1" w:styleId="awTBfigCap">
    <w:name w:val="awTB_figCap"/>
    <w:basedOn w:val="Normal"/>
    <w:pPr>
      <w:keepNext/>
      <w:keepLines/>
      <w:spacing w:before="40" w:after="40"/>
      <w:ind w:left="387"/>
      <w:outlineLvl w:val="1"/>
    </w:pPr>
    <w:rPr>
      <w:rFonts w:ascii="Times" w:hAnsi="Times"/>
      <w:i/>
      <w:sz w:val="22"/>
    </w:rPr>
  </w:style>
  <w:style w:type="paragraph" w:customStyle="1" w:styleId="awTB02question">
    <w:name w:val="awTB_02_question"/>
    <w:basedOn w:val="Normal"/>
    <w:next w:val="Normal"/>
    <w:pPr>
      <w:keepNext/>
      <w:keepLines/>
      <w:numPr>
        <w:ilvl w:val="1"/>
        <w:numId w:val="4"/>
      </w:numPr>
      <w:tabs>
        <w:tab w:val="left" w:pos="640"/>
      </w:tabs>
      <w:spacing w:before="200" w:after="60"/>
      <w:outlineLvl w:val="2"/>
    </w:pPr>
    <w:rPr>
      <w:rFonts w:ascii="Times" w:hAnsi="Times"/>
      <w:sz w:val="22"/>
    </w:rPr>
  </w:style>
  <w:style w:type="paragraph" w:customStyle="1" w:styleId="awTB03distractor">
    <w:name w:val="awTB_03_distractor"/>
    <w:basedOn w:val="Normal"/>
    <w:pPr>
      <w:keepNext/>
      <w:keepLines/>
      <w:numPr>
        <w:ilvl w:val="2"/>
        <w:numId w:val="4"/>
      </w:numPr>
      <w:tabs>
        <w:tab w:val="left" w:pos="720"/>
      </w:tabs>
      <w:spacing w:after="40"/>
      <w:outlineLvl w:val="2"/>
    </w:pPr>
    <w:rPr>
      <w:rFonts w:ascii="Times" w:hAnsi="Times"/>
      <w:sz w:val="22"/>
    </w:rPr>
  </w:style>
  <w:style w:type="paragraph" w:customStyle="1" w:styleId="awTB01questionHead">
    <w:name w:val="awTB_01_questionHead"/>
    <w:basedOn w:val="Normal"/>
    <w:pPr>
      <w:keepNext/>
      <w:keepLines/>
      <w:numPr>
        <w:numId w:val="4"/>
      </w:numPr>
      <w:spacing w:before="360" w:after="200"/>
      <w:outlineLvl w:val="1"/>
    </w:pPr>
    <w:rPr>
      <w:rFonts w:ascii="Helvetica" w:hAnsi="Helvetica"/>
      <w:b/>
      <w:sz w:val="28"/>
    </w:rPr>
  </w:style>
  <w:style w:type="paragraph" w:customStyle="1" w:styleId="awTB00chTitle">
    <w:name w:val="awTB_00_chTitle"/>
    <w:basedOn w:val="Normal"/>
    <w:next w:val="awTB02question"/>
    <w:pPr>
      <w:keepLines/>
      <w:spacing w:before="1440" w:after="720"/>
      <w:outlineLvl w:val="0"/>
    </w:pPr>
    <w:rPr>
      <w:rFonts w:ascii="Times" w:hAnsi="Times"/>
      <w:b/>
      <w:sz w:val="36"/>
    </w:rPr>
  </w:style>
  <w:style w:type="paragraph" w:styleId="Header">
    <w:name w:val="header"/>
    <w:basedOn w:val="Normal"/>
    <w:semiHidden/>
    <w:pPr>
      <w:tabs>
        <w:tab w:val="center" w:pos="4320"/>
        <w:tab w:val="right" w:pos="8640"/>
      </w:tabs>
    </w:pPr>
  </w:style>
  <w:style w:type="paragraph" w:styleId="Footer">
    <w:name w:val="footer"/>
    <w:basedOn w:val="Normal"/>
    <w:semiHidden/>
    <w:pPr>
      <w:tabs>
        <w:tab w:val="center" w:pos="4320"/>
        <w:tab w:val="right" w:pos="8640"/>
      </w:tabs>
    </w:pPr>
  </w:style>
  <w:style w:type="character" w:styleId="PageNumber">
    <w:name w:val="page number"/>
    <w:basedOn w:val="DefaultParagraphFont"/>
    <w:semiHidden/>
    <w:rPr>
      <w:rFonts w:cs="Times New Roman"/>
    </w:rPr>
  </w:style>
  <w:style w:type="paragraph" w:customStyle="1" w:styleId="VersoHeader">
    <w:name w:val="Verso Header"/>
    <w:pPr>
      <w:pBdr>
        <w:bottom w:val="single" w:sz="4" w:space="2" w:color="auto"/>
      </w:pBdr>
      <w:spacing w:after="360"/>
    </w:pPr>
    <w:rPr>
      <w:rFonts w:ascii="Times" w:hAnsi="Times"/>
      <w:sz w:val="18"/>
    </w:rPr>
  </w:style>
  <w:style w:type="paragraph" w:customStyle="1" w:styleId="RectoHeader">
    <w:name w:val="Recto Header"/>
    <w:pPr>
      <w:pBdr>
        <w:bottom w:val="single" w:sz="4" w:space="2" w:color="auto"/>
      </w:pBdr>
      <w:spacing w:after="360"/>
      <w:jc w:val="right"/>
    </w:pPr>
    <w:rPr>
      <w:rFonts w:ascii="Times" w:hAnsi="Times"/>
      <w:noProof/>
      <w:sz w:val="18"/>
    </w:rPr>
  </w:style>
  <w:style w:type="paragraph" w:customStyle="1" w:styleId="awTB03distractorLast">
    <w:name w:val="awTB_03_distractor_Last"/>
    <w:basedOn w:val="awTB03distractor"/>
    <w:pPr>
      <w:keepNext w:val="0"/>
    </w:pPr>
  </w:style>
  <w:style w:type="paragraph" w:customStyle="1" w:styleId="KTtext">
    <w:name w:val="KT_text"/>
    <w:basedOn w:val="T1"/>
    <w:rPr>
      <w:szCs w:val="19"/>
    </w:rPr>
  </w:style>
  <w:style w:type="paragraph" w:styleId="BodyTextIndent">
    <w:name w:val="Body Text Indent"/>
    <w:basedOn w:val="Normal"/>
    <w:semiHidden/>
    <w:pPr>
      <w:tabs>
        <w:tab w:val="left" w:pos="720"/>
      </w:tabs>
      <w:ind w:left="677" w:hanging="288"/>
    </w:pPr>
  </w:style>
  <w:style w:type="paragraph" w:customStyle="1" w:styleId="Problemlist1">
    <w:name w:val="Problem_list1"/>
    <w:basedOn w:val="awTB02question"/>
    <w:pPr>
      <w:numPr>
        <w:ilvl w:val="0"/>
        <w:numId w:val="0"/>
      </w:numPr>
      <w:tabs>
        <w:tab w:val="clear" w:pos="640"/>
        <w:tab w:val="left" w:pos="387"/>
      </w:tabs>
      <w:ind w:left="375" w:hanging="375"/>
    </w:pPr>
  </w:style>
  <w:style w:type="paragraph" w:customStyle="1" w:styleId="NL1">
    <w:name w:val="NL1"/>
    <w:pPr>
      <w:keepNext/>
      <w:spacing w:before="200" w:after="60"/>
      <w:ind w:left="446" w:hanging="446"/>
    </w:pPr>
    <w:rPr>
      <w:rFonts w:ascii="Times" w:hAnsi="Times"/>
      <w:sz w:val="22"/>
    </w:rPr>
  </w:style>
  <w:style w:type="paragraph" w:customStyle="1" w:styleId="NL2">
    <w:name w:val="NL2"/>
    <w:pPr>
      <w:tabs>
        <w:tab w:val="left" w:pos="720"/>
      </w:tabs>
      <w:spacing w:after="40"/>
      <w:ind w:left="720" w:hanging="331"/>
    </w:pPr>
    <w:rPr>
      <w:rFonts w:ascii="Times" w:hAnsi="Times"/>
      <w:sz w:val="22"/>
    </w:rPr>
  </w:style>
  <w:style w:type="paragraph" w:customStyle="1" w:styleId="problemlist2">
    <w:name w:val="problem_list2"/>
    <w:basedOn w:val="awTB03distractor"/>
    <w:pPr>
      <w:numPr>
        <w:ilvl w:val="0"/>
        <w:numId w:val="0"/>
      </w:numPr>
      <w:ind w:left="720" w:hanging="331"/>
    </w:pPr>
  </w:style>
  <w:style w:type="paragraph" w:customStyle="1" w:styleId="MCQList1">
    <w:name w:val="MCQ_List1"/>
    <w:basedOn w:val="Problemlist1"/>
    <w:pPr>
      <w:tabs>
        <w:tab w:val="clear" w:pos="387"/>
        <w:tab w:val="right" w:pos="270"/>
        <w:tab w:val="left" w:pos="450"/>
      </w:tabs>
      <w:ind w:left="450" w:hanging="450"/>
    </w:pPr>
  </w:style>
  <w:style w:type="paragraph" w:customStyle="1" w:styleId="MCQList2">
    <w:name w:val="MCQ_List2"/>
    <w:basedOn w:val="Normal"/>
    <w:pPr>
      <w:keepLines/>
      <w:tabs>
        <w:tab w:val="left" w:pos="825"/>
      </w:tabs>
      <w:spacing w:after="40"/>
      <w:ind w:left="825" w:hanging="375"/>
      <w:outlineLvl w:val="2"/>
    </w:pPr>
    <w:rPr>
      <w:rFonts w:ascii="Times" w:hAnsi="Times"/>
      <w:sz w:val="22"/>
    </w:rPr>
  </w:style>
  <w:style w:type="paragraph" w:customStyle="1" w:styleId="DQList1">
    <w:name w:val="DQ_List1"/>
    <w:basedOn w:val="MCQList1"/>
  </w:style>
  <w:style w:type="paragraph" w:styleId="Caption">
    <w:name w:val="caption"/>
    <w:basedOn w:val="Normal"/>
    <w:next w:val="Normal"/>
    <w:qFormat/>
    <w:rPr>
      <w:b/>
      <w:sz w:val="21"/>
    </w:rPr>
  </w:style>
  <w:style w:type="paragraph" w:styleId="BodyText">
    <w:name w:val="Body Text"/>
    <w:basedOn w:val="Normal"/>
    <w:semiHidden/>
    <w:rPr>
      <w:sz w:val="21"/>
    </w:rPr>
  </w:style>
  <w:style w:type="paragraph" w:styleId="NormalWeb">
    <w:name w:val="Normal (Web)"/>
    <w:basedOn w:val="Normal"/>
    <w:semiHidden/>
    <w:pPr>
      <w:spacing w:after="15"/>
    </w:pPr>
    <w:rPr>
      <w:sz w:val="24"/>
      <w:szCs w:val="24"/>
    </w:rPr>
  </w:style>
  <w:style w:type="paragraph" w:customStyle="1" w:styleId="List6">
    <w:name w:val="List6"/>
    <w:basedOn w:val="List4"/>
    <w:pPr>
      <w:tabs>
        <w:tab w:val="clear" w:pos="1483"/>
        <w:tab w:val="left" w:pos="2250"/>
      </w:tabs>
      <w:spacing w:after="0"/>
      <w:ind w:hanging="825"/>
    </w:pPr>
  </w:style>
  <w:style w:type="paragraph" w:customStyle="1" w:styleId="equation">
    <w:name w:val="equation"/>
    <w:basedOn w:val="NormalWeb"/>
    <w:pPr>
      <w:keepNext/>
      <w:tabs>
        <w:tab w:val="left" w:pos="3600"/>
        <w:tab w:val="left" w:pos="9000"/>
      </w:tabs>
      <w:spacing w:before="120" w:after="120"/>
      <w:jc w:val="center"/>
    </w:pPr>
    <w:rPr>
      <w:rFonts w:ascii="Times" w:hAnsi="Times"/>
      <w:i/>
      <w:sz w:val="22"/>
      <w:szCs w:val="22"/>
    </w:rPr>
  </w:style>
  <w:style w:type="paragraph" w:customStyle="1" w:styleId="NL3">
    <w:name w:val="NL3"/>
    <w:basedOn w:val="NormalWeb"/>
    <w:pPr>
      <w:keepNext/>
      <w:spacing w:before="200" w:after="40"/>
      <w:ind w:left="1200" w:hanging="375"/>
    </w:pPr>
    <w:rPr>
      <w:sz w:val="22"/>
      <w:szCs w:val="22"/>
    </w:rPr>
  </w:style>
  <w:style w:type="paragraph" w:customStyle="1" w:styleId="RQ">
    <w:name w:val="RQ"/>
    <w:basedOn w:val="NL1"/>
    <w:pPr>
      <w:ind w:left="450" w:hanging="450"/>
    </w:pPr>
  </w:style>
  <w:style w:type="paragraph" w:customStyle="1" w:styleId="RQ1">
    <w:name w:val="RQ1"/>
    <w:basedOn w:val="NL2"/>
    <w:pPr>
      <w:keepNext/>
      <w:tabs>
        <w:tab w:val="clear" w:pos="720"/>
        <w:tab w:val="left" w:pos="1125"/>
      </w:tabs>
      <w:ind w:left="825" w:hanging="375"/>
    </w:pPr>
  </w:style>
  <w:style w:type="paragraph" w:styleId="ListBullet">
    <w:name w:val="List Bullet"/>
    <w:basedOn w:val="Normal"/>
    <w:autoRedefine/>
    <w:semiHidden/>
    <w:pPr>
      <w:numPr>
        <w:numId w:val="3"/>
      </w:numPr>
    </w:pPr>
  </w:style>
  <w:style w:type="paragraph" w:customStyle="1" w:styleId="CO">
    <w:name w:val="CO"/>
    <w:basedOn w:val="MCQList1"/>
    <w:pPr>
      <w:spacing w:before="0"/>
      <w:ind w:left="403" w:hanging="403"/>
    </w:pPr>
  </w:style>
  <w:style w:type="paragraph" w:customStyle="1" w:styleId="TF">
    <w:name w:val="TF"/>
    <w:basedOn w:val="CO"/>
    <w:pPr>
      <w:tabs>
        <w:tab w:val="left" w:pos="1901"/>
      </w:tabs>
      <w:ind w:left="1901" w:hanging="1901"/>
    </w:pPr>
  </w:style>
  <w:style w:type="paragraph" w:customStyle="1" w:styleId="PG">
    <w:name w:val="PG"/>
    <w:basedOn w:val="MCQList1"/>
  </w:style>
  <w:style w:type="paragraph" w:customStyle="1" w:styleId="SubList5">
    <w:name w:val="SubList5"/>
    <w:basedOn w:val="List5"/>
    <w:pPr>
      <w:tabs>
        <w:tab w:val="clear" w:pos="1915"/>
        <w:tab w:val="left" w:pos="2160"/>
      </w:tabs>
      <w:ind w:left="2390"/>
    </w:pPr>
  </w:style>
  <w:style w:type="paragraph" w:styleId="Title">
    <w:name w:val="Title"/>
    <w:basedOn w:val="Normal"/>
    <w:qFormat/>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pPr>
    <w:rPr>
      <w:b/>
      <w:sz w:val="36"/>
    </w:rPr>
  </w:style>
  <w:style w:type="paragraph" w:styleId="BodyTextIndent2">
    <w:name w:val="Body Text Indent 2"/>
    <w:basedOn w:val="Normal"/>
    <w:semiHidden/>
    <w:pPr>
      <w:tabs>
        <w:tab w:val="left" w:pos="360"/>
        <w:tab w:val="left" w:pos="720"/>
        <w:tab w:val="left" w:pos="1080"/>
        <w:tab w:val="left" w:pos="1440"/>
        <w:tab w:val="left" w:pos="1800"/>
        <w:tab w:val="left" w:pos="2160"/>
        <w:tab w:val="left" w:pos="2520"/>
        <w:tab w:val="left" w:pos="3150"/>
        <w:tab w:val="left" w:pos="3870"/>
        <w:tab w:val="left" w:pos="4590"/>
        <w:tab w:val="left" w:pos="5310"/>
        <w:tab w:val="left" w:pos="6030"/>
        <w:tab w:val="left" w:pos="6750"/>
        <w:tab w:val="left" w:pos="7470"/>
        <w:tab w:val="left" w:pos="8190"/>
        <w:tab w:val="left" w:pos="8910"/>
      </w:tabs>
      <w:ind w:left="1080" w:hanging="1080"/>
    </w:pPr>
  </w:style>
  <w:style w:type="paragraph" w:styleId="BodyTextIndent3">
    <w:name w:val="Body Text Indent 3"/>
    <w:basedOn w:val="Normal"/>
    <w:semiHidden/>
    <w:pPr>
      <w:tabs>
        <w:tab w:val="left" w:pos="-720"/>
        <w:tab w:val="left" w:pos="360"/>
        <w:tab w:val="left" w:pos="720"/>
        <w:tab w:val="left" w:pos="1080"/>
        <w:tab w:val="left" w:pos="1440"/>
        <w:tab w:val="left" w:pos="1800"/>
        <w:tab w:val="left" w:pos="2160"/>
        <w:tab w:val="left" w:pos="2520"/>
        <w:tab w:val="left" w:pos="2880"/>
        <w:tab w:val="left" w:pos="3600"/>
        <w:tab w:val="left" w:pos="4320"/>
        <w:tab w:val="left" w:pos="5040"/>
        <w:tab w:val="left" w:pos="5760"/>
        <w:tab w:val="left" w:pos="6480"/>
        <w:tab w:val="left" w:pos="7200"/>
        <w:tab w:val="left" w:pos="7920"/>
        <w:tab w:val="left" w:pos="8640"/>
      </w:tabs>
      <w:ind w:left="360" w:hanging="360"/>
    </w:pPr>
  </w:style>
  <w:style w:type="character" w:styleId="Hyperlink">
    <w:name w:val="Hyperlink"/>
    <w:basedOn w:val="DefaultParagraphFont"/>
    <w:semiHidden/>
    <w:rPr>
      <w:rFonts w:cs="Times New Roman"/>
      <w:color w:val="0000FF"/>
      <w:u w:val="single"/>
    </w:rPr>
  </w:style>
  <w:style w:type="paragraph" w:customStyle="1" w:styleId="TFQ">
    <w:name w:val="TFQ"/>
    <w:basedOn w:val="T1"/>
    <w:pPr>
      <w:tabs>
        <w:tab w:val="left" w:pos="446"/>
      </w:tabs>
      <w:spacing w:before="200"/>
      <w:ind w:left="446" w:hanging="446"/>
    </w:pPr>
  </w:style>
  <w:style w:type="paragraph" w:customStyle="1" w:styleId="SP">
    <w:name w:val="SP"/>
    <w:basedOn w:val="T1"/>
  </w:style>
  <w:style w:type="paragraph" w:customStyle="1" w:styleId="MCQList1sub">
    <w:name w:val="MCQ_List1_sub"/>
    <w:basedOn w:val="MCQList1"/>
    <w:pPr>
      <w:tabs>
        <w:tab w:val="left" w:pos="825"/>
      </w:tabs>
    </w:pPr>
  </w:style>
  <w:style w:type="paragraph" w:customStyle="1" w:styleId="List2-Bullet">
    <w:name w:val="List2-Bullet"/>
    <w:basedOn w:val="List2"/>
    <w:pPr>
      <w:tabs>
        <w:tab w:val="left" w:pos="1125"/>
      </w:tabs>
      <w:spacing w:before="0" w:after="0"/>
      <w:ind w:left="1123" w:hanging="216"/>
    </w:pPr>
  </w:style>
  <w:style w:type="paragraph" w:customStyle="1" w:styleId="List1-Bullet">
    <w:name w:val="List1-Bullet"/>
    <w:basedOn w:val="List2-Bullet"/>
    <w:pPr>
      <w:ind w:left="720"/>
    </w:pPr>
  </w:style>
  <w:style w:type="paragraph" w:styleId="List20">
    <w:name w:val="List 2"/>
    <w:basedOn w:val="Normal"/>
    <w:semiHidden/>
    <w:pPr>
      <w:ind w:left="720" w:hanging="360"/>
    </w:pPr>
  </w:style>
  <w:style w:type="paragraph" w:customStyle="1" w:styleId="List3-Bullet">
    <w:name w:val="List3-Bullet"/>
    <w:basedOn w:val="List3"/>
    <w:pPr>
      <w:spacing w:after="0"/>
      <w:ind w:left="1411" w:hanging="216"/>
    </w:pPr>
  </w:style>
  <w:style w:type="paragraph" w:customStyle="1" w:styleId="TFQAns">
    <w:name w:val="TFQ_Ans"/>
    <w:basedOn w:val="TFQ"/>
    <w:pPr>
      <w:spacing w:before="120"/>
    </w:pPr>
  </w:style>
  <w:style w:type="paragraph" w:styleId="BalloonText">
    <w:name w:val="Balloon Text"/>
    <w:basedOn w:val="Normal"/>
    <w:semiHidden/>
    <w:rPr>
      <w:rFonts w:ascii="Tahoma" w:hAnsi="Tahoma" w:cs="Tahoma"/>
      <w:sz w:val="16"/>
      <w:szCs w:val="16"/>
    </w:rPr>
  </w:style>
  <w:style w:type="paragraph" w:customStyle="1" w:styleId="list1sub">
    <w:name w:val="list1_sub"/>
    <w:basedOn w:val="List2"/>
    <w:pPr>
      <w:ind w:left="504" w:firstLine="0"/>
    </w:pPr>
  </w:style>
  <w:style w:type="paragraph" w:customStyle="1" w:styleId="List10">
    <w:name w:val="List1."/>
    <w:basedOn w:val="List2"/>
    <w:pPr>
      <w:tabs>
        <w:tab w:val="clear" w:pos="907"/>
      </w:tabs>
      <w:ind w:left="918" w:firstLine="11"/>
    </w:pPr>
  </w:style>
  <w:style w:type="paragraph" w:customStyle="1" w:styleId="Level1">
    <w:name w:val="Level 1"/>
    <w:basedOn w:val="Normal"/>
    <w:pPr>
      <w:widowControl w:val="0"/>
    </w:pPr>
    <w:rPr>
      <w:sz w:val="24"/>
    </w:rPr>
  </w:style>
  <w:style w:type="paragraph" w:customStyle="1" w:styleId="a">
    <w:name w:val="آ"/>
    <w:basedOn w:val="Normal"/>
    <w:pPr>
      <w:widowControl w:val="0"/>
    </w:pPr>
    <w:rPr>
      <w:sz w:val="24"/>
    </w:rPr>
  </w:style>
  <w:style w:type="paragraph" w:customStyle="1" w:styleId="AuName">
    <w:name w:val="Au_Name"/>
    <w:basedOn w:val="H2"/>
    <w:pPr>
      <w:spacing w:before="60" w:after="60"/>
      <w:ind w:left="720" w:right="720"/>
      <w:jc w:val="right"/>
    </w:pPr>
    <w:rPr>
      <w:rFonts w:ascii="Times" w:hAnsi="Times"/>
      <w:b w:val="0"/>
      <w:bCs w:val="0"/>
      <w:sz w:val="22"/>
    </w:rPr>
  </w:style>
  <w:style w:type="paragraph" w:customStyle="1" w:styleId="AuRef">
    <w:name w:val="Au_Ref"/>
    <w:basedOn w:val="T1"/>
    <w:pPr>
      <w:spacing w:before="120"/>
      <w:ind w:left="720" w:right="720"/>
    </w:pPr>
    <w:rPr>
      <w:i/>
      <w:iCs/>
    </w:rPr>
  </w:style>
  <w:style w:type="paragraph" w:customStyle="1" w:styleId="AuText1">
    <w:name w:val="Au_Text1"/>
    <w:basedOn w:val="T1"/>
    <w:pPr>
      <w:ind w:left="720" w:right="720"/>
    </w:pPr>
  </w:style>
  <w:style w:type="paragraph" w:customStyle="1" w:styleId="AuText2">
    <w:name w:val="Au_Text2"/>
    <w:basedOn w:val="Normal"/>
    <w:pPr>
      <w:keepNext/>
      <w:spacing w:before="200"/>
      <w:ind w:left="720" w:right="720"/>
    </w:pPr>
    <w:rPr>
      <w:rFonts w:ascii="Times" w:hAnsi="Times"/>
      <w:sz w:val="22"/>
    </w:rPr>
  </w:style>
  <w:style w:type="paragraph" w:customStyle="1" w:styleId="BL">
    <w:name w:val="BL"/>
    <w:basedOn w:val="Normal"/>
    <w:pPr>
      <w:tabs>
        <w:tab w:val="left" w:pos="288"/>
      </w:tabs>
      <w:ind w:left="288" w:hanging="288"/>
    </w:pPr>
    <w:rPr>
      <w:rFonts w:ascii="Times" w:hAnsi="Times"/>
      <w:sz w:val="22"/>
      <w:szCs w:val="24"/>
    </w:rPr>
  </w:style>
  <w:style w:type="paragraph" w:customStyle="1" w:styleId="BL2">
    <w:name w:val="BL2"/>
    <w:basedOn w:val="BL"/>
    <w:pPr>
      <w:tabs>
        <w:tab w:val="clear" w:pos="288"/>
      </w:tabs>
      <w:spacing w:after="60"/>
      <w:ind w:left="705" w:hanging="259"/>
    </w:pPr>
  </w:style>
  <w:style w:type="paragraph" w:customStyle="1" w:styleId="BLF">
    <w:name w:val="BLF"/>
    <w:basedOn w:val="BL"/>
    <w:pPr>
      <w:spacing w:before="120"/>
    </w:pPr>
  </w:style>
  <w:style w:type="paragraph" w:customStyle="1" w:styleId="MCQList1a">
    <w:name w:val="MCQ_List1a"/>
    <w:basedOn w:val="MCQList1"/>
    <w:pPr>
      <w:tabs>
        <w:tab w:val="clear" w:pos="270"/>
        <w:tab w:val="right" w:pos="274"/>
        <w:tab w:val="left" w:pos="825"/>
      </w:tabs>
      <w:ind w:left="825" w:hanging="825"/>
    </w:pPr>
  </w:style>
  <w:style w:type="paragraph" w:customStyle="1" w:styleId="MCQList2sub">
    <w:name w:val="MCQ_List2_sub"/>
    <w:basedOn w:val="MCQList2"/>
    <w:pPr>
      <w:tabs>
        <w:tab w:val="clear" w:pos="825"/>
        <w:tab w:val="left" w:pos="821"/>
        <w:tab w:val="left" w:pos="1200"/>
      </w:tabs>
      <w:ind w:left="1200" w:hanging="754"/>
    </w:pPr>
  </w:style>
  <w:style w:type="paragraph" w:customStyle="1" w:styleId="Tb">
    <w:name w:val="Tb"/>
    <w:basedOn w:val="Normal"/>
    <w:rPr>
      <w:color w:val="000000"/>
    </w:rPr>
  </w:style>
  <w:style w:type="paragraph" w:customStyle="1" w:styleId="OutlineI">
    <w:name w:val="Outline_I"/>
    <w:basedOn w:val="Normal"/>
    <w:qFormat/>
    <w:rsid w:val="00DD6880"/>
    <w:pPr>
      <w:numPr>
        <w:numId w:val="25"/>
      </w:numPr>
      <w:spacing w:before="60"/>
      <w:ind w:left="1170"/>
    </w:pPr>
    <w:rPr>
      <w:rFonts w:ascii="Times" w:eastAsiaTheme="minorHAnsi" w:hAnsi="Times" w:cs="Times"/>
      <w:sz w:val="22"/>
      <w:szCs w:val="24"/>
    </w:rPr>
  </w:style>
  <w:style w:type="paragraph" w:customStyle="1" w:styleId="OutlineA">
    <w:name w:val="Outline_A"/>
    <w:basedOn w:val="Normal"/>
    <w:qFormat/>
    <w:rsid w:val="00DD6880"/>
    <w:pPr>
      <w:numPr>
        <w:numId w:val="23"/>
      </w:numPr>
      <w:spacing w:before="60"/>
      <w:ind w:left="1526"/>
    </w:pPr>
    <w:rPr>
      <w:rFonts w:ascii="Times" w:eastAsiaTheme="minorHAnsi" w:hAnsi="Times" w:cs="Times"/>
      <w:sz w:val="22"/>
      <w:szCs w:val="24"/>
    </w:rPr>
  </w:style>
  <w:style w:type="paragraph" w:customStyle="1" w:styleId="Outlline1">
    <w:name w:val="Outlline_1"/>
    <w:basedOn w:val="Normal"/>
    <w:qFormat/>
    <w:rsid w:val="00DD6880"/>
    <w:pPr>
      <w:numPr>
        <w:numId w:val="24"/>
      </w:numPr>
      <w:spacing w:before="60"/>
    </w:pPr>
    <w:rPr>
      <w:rFonts w:ascii="Times" w:eastAsiaTheme="minorHAnsi" w:hAnsi="Times" w:cs="Times"/>
      <w:sz w:val="22"/>
      <w:szCs w:val="24"/>
    </w:rPr>
  </w:style>
  <w:style w:type="paragraph" w:customStyle="1" w:styleId="MCQAnswer">
    <w:name w:val="MCQ_Answer"/>
    <w:basedOn w:val="Normal"/>
    <w:qFormat/>
    <w:rsid w:val="00DD6880"/>
    <w:pPr>
      <w:keepLines/>
      <w:tabs>
        <w:tab w:val="right" w:pos="274"/>
        <w:tab w:val="left" w:pos="446"/>
        <w:tab w:val="left" w:pos="825"/>
      </w:tabs>
      <w:spacing w:before="120" w:after="60"/>
      <w:ind w:left="446" w:firstLine="4"/>
      <w:outlineLvl w:val="2"/>
    </w:pPr>
    <w:rPr>
      <w:rFonts w:ascii="Arial Narrow" w:hAnsi="Arial Narrow"/>
      <w:snapToGrid w:val="0"/>
      <w:sz w:val="22"/>
    </w:rPr>
  </w:style>
  <w:style w:type="paragraph" w:customStyle="1" w:styleId="MCQAnswerBL">
    <w:name w:val="MCQ_AnswerBL"/>
    <w:basedOn w:val="Normal"/>
    <w:qFormat/>
    <w:rsid w:val="00DD6880"/>
    <w:pPr>
      <w:spacing w:after="60"/>
      <w:ind w:left="705" w:hanging="259"/>
    </w:pPr>
    <w:rPr>
      <w:rFonts w:ascii="Arial Narrow" w:hAnsi="Arial Narrow"/>
      <w:sz w:val="22"/>
      <w:szCs w:val="24"/>
    </w:rPr>
  </w:style>
  <w:style w:type="paragraph" w:customStyle="1" w:styleId="LearningObjectives">
    <w:name w:val="LearningObjectives"/>
    <w:basedOn w:val="Normal"/>
    <w:qFormat/>
    <w:rsid w:val="00DD6880"/>
    <w:pPr>
      <w:spacing w:before="120" w:line="259" w:lineRule="auto"/>
      <w:ind w:left="720" w:hanging="360"/>
    </w:pPr>
    <w:rPr>
      <w:rFonts w:ascii="Times" w:eastAsiaTheme="minorHAnsi" w:hAnsi="Times" w:cs="Times"/>
      <w:sz w:val="22"/>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oter" Target="footer3.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footer" Target="footer2.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5" Type="http://schemas.openxmlformats.org/officeDocument/2006/relationships/settings" Target="settings.xml"/><Relationship Id="rId15" Type="http://schemas.openxmlformats.org/officeDocument/2006/relationships/theme" Target="theme/theme1.xml"/><Relationship Id="rId10" Type="http://schemas.openxmlformats.org/officeDocument/2006/relationships/header" Target="header2.xml"/><Relationship Id="rId4" Type="http://schemas.microsoft.com/office/2007/relationships/stylesWithEffects" Target="stylesWithEffects.xml"/><Relationship Id="rId9" Type="http://schemas.openxmlformats.org/officeDocument/2006/relationships/header" Target="header1.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4E6AB60-9711-4504-859A-F9627ED0D37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85</TotalTime>
  <Pages>5</Pages>
  <Words>2334</Words>
  <Characters>11528</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M20_MOFF9242_03_IM_C20</vt:lpstr>
    </vt:vector>
  </TitlesOfParts>
  <Company>ITC</Company>
  <LinksUpToDate>false</LinksUpToDate>
  <CharactersWithSpaces>13835</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M20_MOFF9242_03_IM_C20</dc:title>
  <dc:subject/>
  <dc:creator>Administrator</dc:creator>
  <cp:keywords/>
  <dc:description/>
  <cp:lastModifiedBy>Sheryl Nelson</cp:lastModifiedBy>
  <cp:revision>9</cp:revision>
  <cp:lastPrinted>2008-02-05T19:49:00Z</cp:lastPrinted>
  <dcterms:created xsi:type="dcterms:W3CDTF">2014-07-15T21:05:00Z</dcterms:created>
  <dcterms:modified xsi:type="dcterms:W3CDTF">2014-09-29T14:51:00Z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TWinEqns">
    <vt:bool>true</vt:bool>
  </property>
</Properties>
</file>