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E197A4" w14:textId="77777777" w:rsidR="001D4BF6" w:rsidRPr="001D4BF6" w:rsidRDefault="001D4BF6" w:rsidP="001D4BF6">
      <w:pPr>
        <w:rPr>
          <w:rFonts w:cs="Arial"/>
          <w:b/>
          <w:bCs/>
          <w:sz w:val="22"/>
        </w:rPr>
      </w:pPr>
    </w:p>
    <w:p w14:paraId="739D1E96" w14:textId="77777777" w:rsidR="001D4BF6" w:rsidRPr="001D4BF6" w:rsidRDefault="001D4BF6" w:rsidP="001D4BF6">
      <w:pPr>
        <w:rPr>
          <w:rFonts w:cs="Arial"/>
          <w:b/>
          <w:bCs/>
          <w:sz w:val="22"/>
        </w:rPr>
      </w:pPr>
    </w:p>
    <w:p w14:paraId="63615622" w14:textId="77777777" w:rsidR="001D4BF6" w:rsidRPr="001D4BF6" w:rsidRDefault="001D4BF6" w:rsidP="001D4BF6">
      <w:pPr>
        <w:rPr>
          <w:rFonts w:cs="Arial"/>
          <w:b/>
          <w:bCs/>
          <w:sz w:val="22"/>
        </w:rPr>
      </w:pPr>
    </w:p>
    <w:p w14:paraId="2A2485D1" w14:textId="03D4590B" w:rsidR="001D4BF6" w:rsidRPr="00B402DB" w:rsidRDefault="00B402DB" w:rsidP="00B402DB">
      <w:pPr>
        <w:jc w:val="right"/>
        <w:rPr>
          <w:rFonts w:cs="Arial"/>
          <w:b/>
          <w:bCs/>
          <w:szCs w:val="24"/>
        </w:rPr>
      </w:pPr>
      <w:r w:rsidRPr="00B402DB">
        <w:rPr>
          <w:rFonts w:cs="Arial"/>
          <w:b/>
          <w:bCs/>
          <w:szCs w:val="24"/>
        </w:rPr>
        <w:t>MARIA TERESA NSANG OFEBU</w:t>
      </w:r>
    </w:p>
    <w:p w14:paraId="0468A569" w14:textId="1D48FB24" w:rsidR="00B402DB" w:rsidRPr="00B402DB" w:rsidRDefault="00B402DB" w:rsidP="00B402DB">
      <w:pPr>
        <w:jc w:val="right"/>
        <w:rPr>
          <w:rFonts w:cs="Arial"/>
          <w:b/>
          <w:bCs/>
          <w:szCs w:val="24"/>
        </w:rPr>
      </w:pPr>
      <w:r w:rsidRPr="00B402DB">
        <w:rPr>
          <w:rFonts w:cs="Arial"/>
          <w:b/>
          <w:bCs/>
          <w:szCs w:val="24"/>
        </w:rPr>
        <w:t>1908391</w:t>
      </w:r>
    </w:p>
    <w:p w14:paraId="26F010B5" w14:textId="663D674B" w:rsidR="00A95218" w:rsidRDefault="00A95218" w:rsidP="001D4BF6">
      <w:pPr>
        <w:jc w:val="center"/>
        <w:rPr>
          <w:rFonts w:cs="Arial"/>
          <w:b/>
          <w:bCs/>
          <w:sz w:val="22"/>
        </w:rPr>
      </w:pPr>
    </w:p>
    <w:p w14:paraId="5CB08980" w14:textId="7B97EADC" w:rsidR="00A95218" w:rsidRDefault="00A95218" w:rsidP="001D4BF6">
      <w:pPr>
        <w:jc w:val="center"/>
        <w:rPr>
          <w:rFonts w:cs="Arial"/>
          <w:b/>
          <w:bCs/>
          <w:sz w:val="22"/>
        </w:rPr>
      </w:pPr>
    </w:p>
    <w:p w14:paraId="0E19E154" w14:textId="11E5FA1B" w:rsidR="00A95218" w:rsidRDefault="00A95218" w:rsidP="001D4BF6">
      <w:pPr>
        <w:jc w:val="center"/>
        <w:rPr>
          <w:rFonts w:cs="Arial"/>
          <w:b/>
          <w:bCs/>
          <w:sz w:val="22"/>
        </w:rPr>
      </w:pPr>
    </w:p>
    <w:p w14:paraId="3EB8A631" w14:textId="77777777" w:rsidR="00A95218" w:rsidRDefault="00A95218" w:rsidP="001D4BF6">
      <w:pPr>
        <w:jc w:val="center"/>
        <w:rPr>
          <w:rFonts w:cs="Arial"/>
          <w:b/>
          <w:bCs/>
          <w:sz w:val="22"/>
        </w:rPr>
      </w:pPr>
    </w:p>
    <w:p w14:paraId="204E5E8E" w14:textId="798E3BE2" w:rsidR="00A95218" w:rsidRDefault="00A95218" w:rsidP="001D4BF6">
      <w:pPr>
        <w:jc w:val="center"/>
        <w:rPr>
          <w:rFonts w:cs="Arial"/>
          <w:b/>
          <w:bCs/>
          <w:sz w:val="22"/>
        </w:rPr>
      </w:pPr>
    </w:p>
    <w:p w14:paraId="609C462F" w14:textId="77777777" w:rsidR="00A95218" w:rsidRPr="001D4BF6" w:rsidRDefault="00A95218" w:rsidP="001D4BF6">
      <w:pPr>
        <w:jc w:val="center"/>
        <w:rPr>
          <w:rFonts w:cs="Arial"/>
          <w:b/>
          <w:bCs/>
          <w:sz w:val="22"/>
        </w:rPr>
      </w:pPr>
    </w:p>
    <w:p w14:paraId="2C11DA09" w14:textId="28323B95" w:rsidR="006C3996" w:rsidRPr="001D4BF6" w:rsidRDefault="006C3996" w:rsidP="001D4BF6">
      <w:pPr>
        <w:jc w:val="center"/>
        <w:rPr>
          <w:rFonts w:cs="Arial"/>
          <w:b/>
          <w:bCs/>
          <w:sz w:val="22"/>
        </w:rPr>
      </w:pPr>
      <w:r w:rsidRPr="001D4BF6">
        <w:rPr>
          <w:rFonts w:cs="Arial"/>
          <w:b/>
          <w:bCs/>
          <w:sz w:val="22"/>
        </w:rPr>
        <w:t>MODULE CODE/ COD Y MODIWL: BMHP4003</w:t>
      </w:r>
    </w:p>
    <w:p w14:paraId="5164E26C" w14:textId="77777777" w:rsidR="00CE6118" w:rsidRPr="001D4BF6" w:rsidRDefault="006C3996" w:rsidP="001D4BF6">
      <w:pPr>
        <w:jc w:val="center"/>
        <w:rPr>
          <w:rFonts w:cs="Arial"/>
          <w:b/>
          <w:bCs/>
          <w:sz w:val="22"/>
        </w:rPr>
      </w:pPr>
      <w:r w:rsidRPr="001D4BF6">
        <w:rPr>
          <w:rFonts w:cs="Arial"/>
          <w:b/>
          <w:bCs/>
          <w:sz w:val="22"/>
        </w:rPr>
        <w:t>Psychology for Health and Social Care</w:t>
      </w:r>
    </w:p>
    <w:p w14:paraId="03F7A4E5" w14:textId="52607031" w:rsidR="006C3996" w:rsidRPr="001D4BF6" w:rsidRDefault="00CE6118" w:rsidP="001D4BF6">
      <w:pPr>
        <w:jc w:val="center"/>
        <w:rPr>
          <w:rFonts w:cs="Arial"/>
          <w:sz w:val="22"/>
        </w:rPr>
      </w:pPr>
      <w:r w:rsidRPr="001D4BF6">
        <w:rPr>
          <w:rFonts w:cs="Arial"/>
          <w:b/>
          <w:bCs/>
          <w:sz w:val="22"/>
        </w:rPr>
        <w:t>Assessment-01</w:t>
      </w:r>
      <w:r w:rsidR="006C3996" w:rsidRPr="001D4BF6">
        <w:rPr>
          <w:rFonts w:cs="Arial"/>
          <w:sz w:val="22"/>
        </w:rPr>
        <w:br w:type="page"/>
      </w:r>
    </w:p>
    <w:p w14:paraId="14D9927B" w14:textId="7D06ABBE" w:rsidR="1BF96A54" w:rsidRPr="00A95218" w:rsidRDefault="1BF96A54" w:rsidP="001D4BF6">
      <w:pPr>
        <w:pStyle w:val="Heading1"/>
        <w:rPr>
          <w:rFonts w:eastAsia="Arial" w:cs="Arial"/>
          <w:sz w:val="28"/>
          <w:szCs w:val="28"/>
        </w:rPr>
      </w:pPr>
      <w:r w:rsidRPr="00A95218">
        <w:rPr>
          <w:rFonts w:eastAsia="Arial" w:cs="Arial"/>
          <w:sz w:val="28"/>
          <w:szCs w:val="28"/>
        </w:rPr>
        <w:lastRenderedPageBreak/>
        <w:t>Essay Title: theories of psychology on adult and middle age group</w:t>
      </w:r>
    </w:p>
    <w:p w14:paraId="7DB30EC5" w14:textId="413D225A" w:rsidR="35B1950C" w:rsidRPr="001D4BF6" w:rsidRDefault="1BF96A54" w:rsidP="001D4BF6">
      <w:pPr>
        <w:rPr>
          <w:rFonts w:cs="Arial"/>
          <w:sz w:val="22"/>
        </w:rPr>
      </w:pPr>
      <w:r w:rsidRPr="001D4BF6">
        <w:rPr>
          <w:rFonts w:cs="Arial"/>
          <w:sz w:val="22"/>
        </w:rPr>
        <w:t xml:space="preserve">The scientific study of how the mind works and how it dictates or how it has influence on the behaviour of a person from the memory, thoughts as well as emotions is referred to as psychology (Smith and Haslam, 2012). Psychology provides an understanding of the things that make people think with the purpose of using this understanding towards addressing some of the problems in the society today. Psychology is a science which functions as an important professional practice as well as an academic discipline which studies the behaviour of human being as well as the thoughts, the feelings and the motivation them to provide appropriate conclusions basing on sound scientific facts (The British Psychological Society, 2018). This essay aims at relating the theories of psychology basing on adult and middle age group. It also discusses the human behaviour patterns, cognition as well as emotions basing on the adult and middle age too. Three research studies from recent times in health and social care are provided as supporting evidence. </w:t>
      </w:r>
    </w:p>
    <w:p w14:paraId="75849FF4" w14:textId="2B9DD86E" w:rsidR="35B1950C" w:rsidRPr="001D4BF6" w:rsidRDefault="63F2E82A" w:rsidP="001D4BF6">
      <w:pPr>
        <w:rPr>
          <w:rFonts w:eastAsia="Arial" w:cs="Arial"/>
          <w:sz w:val="22"/>
        </w:rPr>
      </w:pPr>
      <w:r w:rsidRPr="001D4BF6">
        <w:rPr>
          <w:rFonts w:eastAsia="Arial" w:cs="Arial"/>
          <w:sz w:val="22"/>
        </w:rPr>
        <w:t xml:space="preserve">The scientific theories of psychology explain various aspects of human behaviour basing on scientific research and facts provided by the various scientists to support their theories. Many theories have been developed to provide an explanation to the various patterns of human behaviour as well as to help to predict the human behaviour. All these theories provide an explanation towards the human mind and the behaviour of human beings (Kendra, 2020). </w:t>
      </w:r>
    </w:p>
    <w:p w14:paraId="3E76FEEA" w14:textId="15B73507" w:rsidR="35B1950C" w:rsidRPr="001D4BF6" w:rsidRDefault="63F2E82A" w:rsidP="001D4BF6">
      <w:pPr>
        <w:rPr>
          <w:rFonts w:eastAsia="Arial" w:cs="Arial"/>
          <w:sz w:val="22"/>
        </w:rPr>
      </w:pPr>
      <w:r w:rsidRPr="001D4BF6">
        <w:rPr>
          <w:rFonts w:eastAsia="Arial" w:cs="Arial"/>
          <w:sz w:val="22"/>
        </w:rPr>
        <w:t xml:space="preserve">Erik Erikson an ego psychologist developed very important development theories, one of them is the theory of psychological development.  He developed the theory based on the following stages. </w:t>
      </w:r>
    </w:p>
    <w:p w14:paraId="1764DBFC" w14:textId="61C9828F" w:rsidR="35B1950C" w:rsidRPr="001D4BF6" w:rsidRDefault="35B1950C" w:rsidP="001D4BF6">
      <w:pPr>
        <w:rPr>
          <w:rFonts w:eastAsia="Arial" w:cs="Arial"/>
          <w:sz w:val="22"/>
        </w:rPr>
      </w:pPr>
    </w:p>
    <w:p w14:paraId="6EF8D4D1" w14:textId="25A44905" w:rsidR="35B1950C" w:rsidRPr="001D4BF6" w:rsidRDefault="35B1950C" w:rsidP="001D4BF6">
      <w:pPr>
        <w:rPr>
          <w:rFonts w:eastAsia="Arial" w:cs="Arial"/>
          <w:sz w:val="22"/>
        </w:rPr>
      </w:pPr>
      <w:r w:rsidRPr="001D4BF6">
        <w:rPr>
          <w:rFonts w:cs="Arial"/>
          <w:noProof/>
          <w:sz w:val="22"/>
        </w:rPr>
        <w:drawing>
          <wp:inline distT="0" distB="0" distL="0" distR="0" wp14:anchorId="6D5E0ADD" wp14:editId="4F4DB78B">
            <wp:extent cx="5724524" cy="2073455"/>
            <wp:effectExtent l="0" t="0" r="0" b="0"/>
            <wp:docPr id="835805285" name="Picture 835805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t="22327" b="9433"/>
                    <a:stretch>
                      <a:fillRect/>
                    </a:stretch>
                  </pic:blipFill>
                  <pic:spPr>
                    <a:xfrm>
                      <a:off x="0" y="0"/>
                      <a:ext cx="5724524" cy="2073455"/>
                    </a:xfrm>
                    <a:prstGeom prst="rect">
                      <a:avLst/>
                    </a:prstGeom>
                  </pic:spPr>
                </pic:pic>
              </a:graphicData>
            </a:graphic>
          </wp:inline>
        </w:drawing>
      </w:r>
    </w:p>
    <w:p w14:paraId="218B3365" w14:textId="6B778253" w:rsidR="35B1950C" w:rsidRPr="001D4BF6" w:rsidRDefault="63F2E82A" w:rsidP="001D4BF6">
      <w:pPr>
        <w:rPr>
          <w:rFonts w:eastAsia="Arial" w:cs="Arial"/>
          <w:sz w:val="22"/>
        </w:rPr>
      </w:pPr>
      <w:r w:rsidRPr="001D4BF6">
        <w:rPr>
          <w:rFonts w:eastAsia="Arial" w:cs="Arial"/>
          <w:sz w:val="22"/>
        </w:rPr>
        <w:t>Middle age lies on the 6</w:t>
      </w:r>
      <w:r w:rsidRPr="001D4BF6">
        <w:rPr>
          <w:rFonts w:eastAsia="Arial" w:cs="Arial"/>
          <w:sz w:val="22"/>
          <w:vertAlign w:val="superscript"/>
        </w:rPr>
        <w:t>th</w:t>
      </w:r>
      <w:r w:rsidRPr="001D4BF6">
        <w:rPr>
          <w:rFonts w:eastAsia="Arial" w:cs="Arial"/>
          <w:sz w:val="22"/>
        </w:rPr>
        <w:t xml:space="preserve"> stage of the psychological development theory which is represented by intimacy vs. Isolation which takes place between age 19 to 40. At this stage of development intimate and loving relationships are the major centres of conflict. Every success in this stage </w:t>
      </w:r>
      <w:r w:rsidRPr="001D4BF6">
        <w:rPr>
          <w:rFonts w:eastAsia="Arial" w:cs="Arial"/>
          <w:sz w:val="22"/>
        </w:rPr>
        <w:lastRenderedPageBreak/>
        <w:t xml:space="preserve">leads to a fulfilling relationship. Every person who is successful in this stage develops deep relationships as well as social connections with other people. during this stage, our partners becomes the centre of our development. According to this theory, people in the middle age stage are characterized by closeness, love and honesty (Griggs, 2014). </w:t>
      </w:r>
    </w:p>
    <w:p w14:paraId="3940E162" w14:textId="5C5C83C2" w:rsidR="35B1950C" w:rsidRPr="001D4BF6" w:rsidRDefault="63F2E82A" w:rsidP="001D4BF6">
      <w:pPr>
        <w:rPr>
          <w:rFonts w:eastAsia="Arial" w:cs="Arial"/>
          <w:sz w:val="22"/>
        </w:rPr>
      </w:pPr>
      <w:r w:rsidRPr="001D4BF6">
        <w:rPr>
          <w:rFonts w:eastAsia="Arial" w:cs="Arial"/>
          <w:sz w:val="22"/>
        </w:rPr>
        <w:t>The adult age falls on the 7</w:t>
      </w:r>
      <w:r w:rsidRPr="001D4BF6">
        <w:rPr>
          <w:rFonts w:eastAsia="Arial" w:cs="Arial"/>
          <w:sz w:val="22"/>
          <w:vertAlign w:val="superscript"/>
        </w:rPr>
        <w:t>th</w:t>
      </w:r>
      <w:r w:rsidRPr="001D4BF6">
        <w:rPr>
          <w:rFonts w:eastAsia="Arial" w:cs="Arial"/>
          <w:sz w:val="22"/>
        </w:rPr>
        <w:t xml:space="preserve"> stage of the eight stages of Erikson's’ psychological theory, generativity vs. Stagnation. This stage takes place between the age of 40 to 65 years. At this stage, the adults put in efforts to develop and nurture some of the things which shall outlast them such as parenting the children and contributing positively to the lives of other people. The adults contribute to developing the society towards benefiting the future generations at this stage of development. Generativity means to ‘making your mark’ in this world by caring for others and accomplishing things towards making the world a better place. Stagnation is characterized by failure to contribute to making the world a better place. Some individuals in this stage may feel disconnected with the society in which they are living in. Successful people during this stage will always feel that they are positively contributing to the world by being active in not only their families but also in the society in general (Sprouts, 2017). </w:t>
      </w:r>
    </w:p>
    <w:p w14:paraId="67EDB372" w14:textId="615076C7" w:rsidR="35B1950C" w:rsidRPr="001D4BF6" w:rsidRDefault="63F2E82A" w:rsidP="001D4BF6">
      <w:pPr>
        <w:rPr>
          <w:rFonts w:eastAsia="Arial" w:cs="Arial"/>
          <w:sz w:val="22"/>
        </w:rPr>
      </w:pPr>
      <w:r w:rsidRPr="001D4BF6">
        <w:rPr>
          <w:rFonts w:eastAsia="Arial" w:cs="Arial"/>
          <w:sz w:val="22"/>
        </w:rPr>
        <w:t xml:space="preserve">The successful people in this stage realize their potential by having children and raising them and they are characterized by being committed to other people, relationships development with the family, making positive contributions towards future generations as well as mentoring other people. Those who are unsuccessful during this stage feels unproductive as well uninvolved in this world and they are characterized by being self-centred, not being interested in being productive, putting no efforts to improve oneself, not getting involved in the lives of others and not placing anybody’s concerns above anything else (Amy, 2019). </w:t>
      </w:r>
    </w:p>
    <w:p w14:paraId="6853AF4A" w14:textId="1D83D07A" w:rsidR="4F78A5EA" w:rsidRPr="001D4BF6" w:rsidRDefault="63F2E82A" w:rsidP="001D4BF6">
      <w:pPr>
        <w:rPr>
          <w:rFonts w:eastAsia="Arial" w:cs="Arial"/>
          <w:sz w:val="22"/>
        </w:rPr>
      </w:pPr>
      <w:r w:rsidRPr="001D4BF6">
        <w:rPr>
          <w:rFonts w:eastAsia="Arial" w:cs="Arial"/>
          <w:sz w:val="22"/>
        </w:rPr>
        <w:t xml:space="preserve">Many people in this world have tried to find out how people develop morally. Moral development has also been a very hot button when it comes to psychology education. Lawrence Kohler provided the theory of moral development as an expansion to Piaget’s theory. Kohlberg expanded Piaget’s theory by bringing out moral development as a continuous process that runs throughout the lifespan of a person. Kohler provided six stages in his theory to explain the process of moral development in three varying levels (Bee, 1994). </w:t>
      </w:r>
    </w:p>
    <w:p w14:paraId="1DF69A9C" w14:textId="77777777" w:rsidR="001D4BF6" w:rsidRDefault="001D4BF6" w:rsidP="001D4BF6">
      <w:pPr>
        <w:rPr>
          <w:rFonts w:eastAsia="Arial" w:cs="Arial"/>
          <w:sz w:val="22"/>
        </w:rPr>
      </w:pPr>
    </w:p>
    <w:p w14:paraId="52AF80D9" w14:textId="77777777" w:rsidR="001D4BF6" w:rsidRDefault="001D4BF6" w:rsidP="001D4BF6">
      <w:pPr>
        <w:rPr>
          <w:rFonts w:eastAsia="Arial" w:cs="Arial"/>
          <w:sz w:val="22"/>
        </w:rPr>
      </w:pPr>
    </w:p>
    <w:p w14:paraId="3750D695" w14:textId="77777777" w:rsidR="001D4BF6" w:rsidRDefault="001D4BF6" w:rsidP="001D4BF6">
      <w:pPr>
        <w:rPr>
          <w:rFonts w:eastAsia="Arial" w:cs="Arial"/>
          <w:sz w:val="22"/>
        </w:rPr>
      </w:pPr>
    </w:p>
    <w:p w14:paraId="76C9D301" w14:textId="77777777" w:rsidR="001D4BF6" w:rsidRDefault="001D4BF6" w:rsidP="001D4BF6">
      <w:pPr>
        <w:rPr>
          <w:rFonts w:eastAsia="Arial" w:cs="Arial"/>
          <w:sz w:val="22"/>
        </w:rPr>
      </w:pPr>
    </w:p>
    <w:p w14:paraId="122A63B0" w14:textId="77777777" w:rsidR="001D4BF6" w:rsidRDefault="001D4BF6" w:rsidP="001D4BF6">
      <w:pPr>
        <w:rPr>
          <w:rFonts w:eastAsia="Arial" w:cs="Arial"/>
          <w:sz w:val="22"/>
        </w:rPr>
      </w:pPr>
    </w:p>
    <w:p w14:paraId="3242A1E0" w14:textId="77777777" w:rsidR="001D4BF6" w:rsidRDefault="001D4BF6" w:rsidP="001D4BF6">
      <w:pPr>
        <w:rPr>
          <w:rFonts w:eastAsia="Arial" w:cs="Arial"/>
          <w:sz w:val="22"/>
        </w:rPr>
      </w:pPr>
    </w:p>
    <w:p w14:paraId="2D104F6C" w14:textId="7F3F162C" w:rsidR="4F78A5EA" w:rsidRPr="001D4BF6" w:rsidRDefault="63F2E82A" w:rsidP="001D4BF6">
      <w:pPr>
        <w:rPr>
          <w:rFonts w:eastAsia="Arial" w:cs="Arial"/>
          <w:sz w:val="22"/>
        </w:rPr>
      </w:pPr>
      <w:r w:rsidRPr="001D4BF6">
        <w:rPr>
          <w:rFonts w:eastAsia="Arial" w:cs="Arial"/>
          <w:sz w:val="22"/>
        </w:rPr>
        <w:t>The stages of moral development by Kohler are shown below;</w:t>
      </w:r>
    </w:p>
    <w:p w14:paraId="513BB806" w14:textId="40524BE4" w:rsidR="4F78A5EA" w:rsidRPr="001D4BF6" w:rsidRDefault="4F78A5EA" w:rsidP="001D4BF6">
      <w:pPr>
        <w:rPr>
          <w:rFonts w:eastAsia="Arial" w:cs="Arial"/>
          <w:sz w:val="22"/>
        </w:rPr>
      </w:pPr>
      <w:r w:rsidRPr="001D4BF6">
        <w:rPr>
          <w:rFonts w:cs="Arial"/>
          <w:noProof/>
          <w:sz w:val="22"/>
        </w:rPr>
        <w:drawing>
          <wp:inline distT="0" distB="0" distL="0" distR="0" wp14:anchorId="74459CD4" wp14:editId="2B637234">
            <wp:extent cx="5724524" cy="2343152"/>
            <wp:effectExtent l="0" t="0" r="0" b="0"/>
            <wp:docPr id="1368777447" name="Picture 1368777447"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t="18543"/>
                    <a:stretch>
                      <a:fillRect/>
                    </a:stretch>
                  </pic:blipFill>
                  <pic:spPr>
                    <a:xfrm>
                      <a:off x="0" y="0"/>
                      <a:ext cx="5724524" cy="2343152"/>
                    </a:xfrm>
                    <a:prstGeom prst="rect">
                      <a:avLst/>
                    </a:prstGeom>
                  </pic:spPr>
                </pic:pic>
              </a:graphicData>
            </a:graphic>
          </wp:inline>
        </w:drawing>
      </w:r>
    </w:p>
    <w:p w14:paraId="7C37A64D" w14:textId="1DD33A31" w:rsidR="4F78A5EA" w:rsidRPr="001D4BF6" w:rsidRDefault="63F2E82A" w:rsidP="001D4BF6">
      <w:pPr>
        <w:rPr>
          <w:rFonts w:eastAsia="Arial" w:cs="Arial"/>
          <w:sz w:val="22"/>
        </w:rPr>
      </w:pPr>
      <w:r w:rsidRPr="001D4BF6">
        <w:rPr>
          <w:rFonts w:eastAsia="Arial" w:cs="Arial"/>
          <w:sz w:val="22"/>
        </w:rPr>
        <w:t>The middle age and the adult age fall on the 5</w:t>
      </w:r>
      <w:r w:rsidRPr="001D4BF6">
        <w:rPr>
          <w:rFonts w:eastAsia="Arial" w:cs="Arial"/>
          <w:sz w:val="22"/>
          <w:vertAlign w:val="superscript"/>
        </w:rPr>
        <w:t>th</w:t>
      </w:r>
      <w:r w:rsidRPr="001D4BF6">
        <w:rPr>
          <w:rFonts w:eastAsia="Arial" w:cs="Arial"/>
          <w:sz w:val="22"/>
        </w:rPr>
        <w:t xml:space="preserve"> and 6</w:t>
      </w:r>
      <w:r w:rsidRPr="001D4BF6">
        <w:rPr>
          <w:rFonts w:eastAsia="Arial" w:cs="Arial"/>
          <w:sz w:val="22"/>
          <w:vertAlign w:val="superscript"/>
        </w:rPr>
        <w:t>th</w:t>
      </w:r>
      <w:r w:rsidRPr="001D4BF6">
        <w:rPr>
          <w:rFonts w:eastAsia="Arial" w:cs="Arial"/>
          <w:sz w:val="22"/>
        </w:rPr>
        <w:t xml:space="preserve"> stage on the third level of Kohler’s moral development model. Here, the world is viewed as a place which holds different values, rights and opinions. The middle age lies on the 5</w:t>
      </w:r>
      <w:r w:rsidRPr="001D4BF6">
        <w:rPr>
          <w:rFonts w:eastAsia="Arial" w:cs="Arial"/>
          <w:sz w:val="22"/>
          <w:vertAlign w:val="superscript"/>
        </w:rPr>
        <w:t>th</w:t>
      </w:r>
      <w:r w:rsidRPr="001D4BF6">
        <w:rPr>
          <w:rFonts w:eastAsia="Arial" w:cs="Arial"/>
          <w:sz w:val="22"/>
        </w:rPr>
        <w:t xml:space="preserve"> stage of the model where the behaviour of everyone is determined by individual rights. The people in this stage views the laws and the rules as the tools used to improve the purposes of human beings. This means that, in some situations, rules are exempted. In the situation where laws are not in line with the rights and the interests of many people, the people tend to seek the available alternatives. Some of the issues at this stage are not clearly outlined (Kohlberg, 1984). </w:t>
      </w:r>
    </w:p>
    <w:p w14:paraId="56CEA86D" w14:textId="70DC15F5" w:rsidR="4F78A5EA" w:rsidRPr="001D4BF6" w:rsidRDefault="1BF96A54" w:rsidP="001D4BF6">
      <w:pPr>
        <w:rPr>
          <w:rFonts w:eastAsia="Arial" w:cs="Arial"/>
          <w:sz w:val="22"/>
        </w:rPr>
      </w:pPr>
      <w:r w:rsidRPr="001D4BF6">
        <w:rPr>
          <w:rFonts w:eastAsia="Arial" w:cs="Arial"/>
          <w:sz w:val="22"/>
        </w:rPr>
        <w:t>The adults fall on the 6</w:t>
      </w:r>
      <w:r w:rsidRPr="001D4BF6">
        <w:rPr>
          <w:rFonts w:eastAsia="Arial" w:cs="Arial"/>
          <w:sz w:val="22"/>
          <w:vertAlign w:val="superscript"/>
        </w:rPr>
        <w:t>th</w:t>
      </w:r>
      <w:r w:rsidRPr="001D4BF6">
        <w:rPr>
          <w:rFonts w:eastAsia="Arial" w:cs="Arial"/>
          <w:sz w:val="22"/>
        </w:rPr>
        <w:t xml:space="preserve"> stage of Kohler’s model. The stage represents universal principles. At this stage of moral development, the people have undergone a series of development and have come up with their own moral guidelines and set of values in which they adhere to fit to the existing laws while some may not be fit to the law. The set of principles are applicable to all. During this stage, the person is always prepared to act upon or defend the principles in which he/she believes in even if it means going contrary to the principles of the society therefore paying the consequences of disapproving the law such as imprisonment. Kohlberg provided a doubt that few people ended up in this stage (Stanford, 1966). Here, the individuals because they believe that it is morally right to act that way; not because they are avoiding being punished; they act in their own best interest as it is expected as agreed upon earlier. Kohlberg also provided difficulty in finding individuals who operated consistently at this level (Lumen, 2012). </w:t>
      </w:r>
    </w:p>
    <w:p w14:paraId="464C1657" w14:textId="7DC65537" w:rsidR="4F78A5EA" w:rsidRPr="001D4BF6" w:rsidRDefault="63F2E82A" w:rsidP="001D4BF6">
      <w:pPr>
        <w:rPr>
          <w:rFonts w:eastAsia="Arial" w:cs="Arial"/>
          <w:sz w:val="22"/>
        </w:rPr>
      </w:pPr>
      <w:r w:rsidRPr="001D4BF6">
        <w:rPr>
          <w:rFonts w:eastAsia="Arial" w:cs="Arial"/>
          <w:sz w:val="22"/>
        </w:rPr>
        <w:t xml:space="preserve">Many people in the field of research are continuously researching on the many aspects of psychology and human behaviour.  Many people in the field of research such as doctors, </w:t>
      </w:r>
      <w:r w:rsidRPr="001D4BF6">
        <w:rPr>
          <w:rFonts w:eastAsia="Arial" w:cs="Arial"/>
          <w:sz w:val="22"/>
        </w:rPr>
        <w:lastRenderedPageBreak/>
        <w:t>social workers, pharmacists, counsellors and other people are trying to make use of research to establish ways in which they can make use of research to better the lives of people and to have a better understanding of the human behaviour, relationships and to understand the processes that lie under the human behaviours. The various research on the psychological theories, human behavioural patterns and other aspects of psychology enables us psychologists and other parties to treat people better and to view people from a better perspective (</w:t>
      </w:r>
      <w:proofErr w:type="spellStart"/>
      <w:r w:rsidRPr="001D4BF6">
        <w:rPr>
          <w:rFonts w:eastAsia="Arial" w:cs="Arial"/>
          <w:sz w:val="22"/>
        </w:rPr>
        <w:t>Allpsych</w:t>
      </w:r>
      <w:proofErr w:type="spellEnd"/>
      <w:r w:rsidRPr="001D4BF6">
        <w:rPr>
          <w:rFonts w:eastAsia="Arial" w:cs="Arial"/>
          <w:sz w:val="22"/>
        </w:rPr>
        <w:t xml:space="preserve">, 2016). </w:t>
      </w:r>
    </w:p>
    <w:p w14:paraId="61025C0E" w14:textId="4E9665D8" w:rsidR="4F78A5EA" w:rsidRPr="001D4BF6" w:rsidRDefault="63F2E82A" w:rsidP="001D4BF6">
      <w:pPr>
        <w:rPr>
          <w:rFonts w:eastAsia="Arial" w:cs="Arial"/>
          <w:sz w:val="22"/>
        </w:rPr>
      </w:pPr>
      <w:r w:rsidRPr="001D4BF6">
        <w:rPr>
          <w:rFonts w:eastAsia="Arial" w:cs="Arial"/>
          <w:sz w:val="22"/>
        </w:rPr>
        <w:t xml:space="preserve">According to a research by James Marcia and </w:t>
      </w:r>
      <w:proofErr w:type="spellStart"/>
      <w:r w:rsidRPr="001D4BF6">
        <w:rPr>
          <w:rFonts w:eastAsia="Arial" w:cs="Arial"/>
          <w:sz w:val="22"/>
        </w:rPr>
        <w:t>Ruthellen</w:t>
      </w:r>
      <w:proofErr w:type="spellEnd"/>
      <w:r w:rsidRPr="001D4BF6">
        <w:rPr>
          <w:rFonts w:eastAsia="Arial" w:cs="Arial"/>
          <w:sz w:val="22"/>
        </w:rPr>
        <w:t xml:space="preserve"> </w:t>
      </w:r>
      <w:proofErr w:type="spellStart"/>
      <w:r w:rsidRPr="001D4BF6">
        <w:rPr>
          <w:rFonts w:eastAsia="Arial" w:cs="Arial"/>
          <w:sz w:val="22"/>
        </w:rPr>
        <w:t>Josselson</w:t>
      </w:r>
      <w:proofErr w:type="spellEnd"/>
      <w:r w:rsidRPr="001D4BF6">
        <w:rPr>
          <w:rFonts w:eastAsia="Arial" w:cs="Arial"/>
          <w:sz w:val="22"/>
        </w:rPr>
        <w:t xml:space="preserve">, Erikson’s theory on psychological development has great implications on psychotherapy. The research cites Erikson’s theory of psychological development as a very important theory which can be applied in therapeutic interventions, clinical assessments and formulation of cases in healthcare. Sometimes, a person may feel so challenged by a patient especially when the therapeutic process of the patient and that of a psychotherapist is stalled. This requires a theoretical framework towards approaching this scenario (James and </w:t>
      </w:r>
      <w:proofErr w:type="spellStart"/>
      <w:r w:rsidRPr="001D4BF6">
        <w:rPr>
          <w:rFonts w:eastAsia="Arial" w:cs="Arial"/>
          <w:sz w:val="22"/>
        </w:rPr>
        <w:t>Ruthellen</w:t>
      </w:r>
      <w:proofErr w:type="spellEnd"/>
      <w:r w:rsidRPr="001D4BF6">
        <w:rPr>
          <w:rFonts w:eastAsia="Arial" w:cs="Arial"/>
          <w:sz w:val="22"/>
        </w:rPr>
        <w:t xml:space="preserve">, 2014). </w:t>
      </w:r>
    </w:p>
    <w:p w14:paraId="067CD098" w14:textId="605DC108" w:rsidR="63F2E82A" w:rsidRPr="001D4BF6" w:rsidRDefault="63F2E82A" w:rsidP="001D4BF6">
      <w:pPr>
        <w:rPr>
          <w:rFonts w:eastAsia="Arial" w:cs="Arial"/>
          <w:sz w:val="22"/>
        </w:rPr>
      </w:pPr>
      <w:r w:rsidRPr="001D4BF6">
        <w:rPr>
          <w:rFonts w:eastAsia="Arial" w:cs="Arial"/>
          <w:sz w:val="22"/>
        </w:rPr>
        <w:t xml:space="preserve">According to this research, the theory of Erikson provides the developments in all the stages of human life and provides the various aspects of the psychological changes that occurs in the life cycle of human beings in different stages. It provides a way in which the psychotherapies can track the growth stages of people basing on the difficulties they are facing or the blockages in their growth as reflected in their symptoms. This theory is epigenetic as it links the growth of an individual with the expectations from the surrounding environment. At each of the stages, there is a physical change which leads to varying social expectations from the environment at each stage. </w:t>
      </w:r>
    </w:p>
    <w:p w14:paraId="56ED4277" w14:textId="5D20C884" w:rsidR="63F2E82A" w:rsidRPr="001D4BF6" w:rsidRDefault="63F2E82A" w:rsidP="001D4BF6">
      <w:pPr>
        <w:rPr>
          <w:rFonts w:eastAsia="Arial" w:cs="Arial"/>
          <w:sz w:val="22"/>
        </w:rPr>
      </w:pPr>
      <w:r w:rsidRPr="001D4BF6">
        <w:rPr>
          <w:rFonts w:eastAsia="Arial" w:cs="Arial"/>
          <w:sz w:val="22"/>
        </w:rPr>
        <w:t xml:space="preserve">Erikson's theory helps the psychotherapists to identify the stage at which the patient is when it comes to psychological development and how he/she is doing in accordance to their psychological adaptation in the context of social position. It provides a holistic view of the patient and a scientific justification which can be utilized towards providing support for the patient. According to this research most patients usually undergo stress in the stages or instances of stagnation and with the understanding of this theory, the psychotherapists can easily forge a way to help the person make some adjustments towards change and to move to generativity (James and </w:t>
      </w:r>
      <w:proofErr w:type="spellStart"/>
      <w:r w:rsidRPr="001D4BF6">
        <w:rPr>
          <w:rFonts w:eastAsia="Arial" w:cs="Arial"/>
          <w:sz w:val="22"/>
        </w:rPr>
        <w:t>Ruthellen</w:t>
      </w:r>
      <w:proofErr w:type="spellEnd"/>
      <w:r w:rsidRPr="001D4BF6">
        <w:rPr>
          <w:rFonts w:eastAsia="Arial" w:cs="Arial"/>
          <w:sz w:val="22"/>
        </w:rPr>
        <w:t xml:space="preserve">, 2014). </w:t>
      </w:r>
    </w:p>
    <w:p w14:paraId="4886BB67" w14:textId="669031EB" w:rsidR="63F2E82A" w:rsidRPr="001D4BF6" w:rsidRDefault="63F2E82A" w:rsidP="001D4BF6">
      <w:pPr>
        <w:rPr>
          <w:rFonts w:eastAsia="Arial" w:cs="Arial"/>
          <w:sz w:val="22"/>
        </w:rPr>
      </w:pPr>
      <w:r w:rsidRPr="001D4BF6">
        <w:rPr>
          <w:rFonts w:eastAsia="Arial" w:cs="Arial"/>
          <w:sz w:val="22"/>
        </w:rPr>
        <w:t xml:space="preserve">Another research by Tam, Luke, Nicole and Natalia provides insights on how Eriksson’s theory can be used in self-management by older people. According to this research, Erikson’s theory can be applied in understanding the lives of older people and their ability to manage themselves. As per the research, every individual undergoes eight stages of psychological growth and every person who successfully completes these stages develops some strengths </w:t>
      </w:r>
      <w:r w:rsidRPr="001D4BF6">
        <w:rPr>
          <w:rFonts w:eastAsia="Arial" w:cs="Arial"/>
          <w:sz w:val="22"/>
        </w:rPr>
        <w:lastRenderedPageBreak/>
        <w:t xml:space="preserve">in their psychology such as hope, will, love, care, wisdom and others. Any change in the psychological state of a person in the early stages results to a change in the later stages. According to this research, the provision by the theory that the early stages can be made use in the later stages as wisdom (Tam et al., 2014).  </w:t>
      </w:r>
    </w:p>
    <w:p w14:paraId="29541404" w14:textId="1227AFA4" w:rsidR="63F2E82A" w:rsidRPr="001D4BF6" w:rsidRDefault="63F2E82A" w:rsidP="001D4BF6">
      <w:pPr>
        <w:rPr>
          <w:rFonts w:eastAsia="Arial" w:cs="Arial"/>
          <w:sz w:val="22"/>
        </w:rPr>
      </w:pPr>
      <w:r w:rsidRPr="001D4BF6">
        <w:rPr>
          <w:rFonts w:eastAsia="Arial" w:cs="Arial"/>
          <w:sz w:val="22"/>
        </w:rPr>
        <w:t xml:space="preserve">Erikson’s wisdom can be used to promote wisdom later in life by reflecting upon so past crises and taking measures by renewing psychological accomplishments. According to this research, the older people faces a lot of challenges especially psychologically due to life ‘weaving back on itself’; however, the older people can optimize these challenges by integrating the skills in which they learnt earlier in life. This integration allows the people in the older stages of life to make use of the skills that they learnt long ago in the earlier stages in decision making and other perspectives instead of relinquishing tasks on the other people around them. This research is based on Erikson’s idea of renewing earlier sense of purpose by older people which allows the older people to manage themselves instead of being dependant on other people (Tam et al., 2014). </w:t>
      </w:r>
    </w:p>
    <w:p w14:paraId="61F9BD12" w14:textId="3583F5BD" w:rsidR="63F2E82A" w:rsidRPr="001D4BF6" w:rsidRDefault="63F2E82A" w:rsidP="001D4BF6">
      <w:pPr>
        <w:rPr>
          <w:rFonts w:eastAsia="Arial" w:cs="Arial"/>
          <w:sz w:val="22"/>
        </w:rPr>
      </w:pPr>
      <w:r w:rsidRPr="001D4BF6">
        <w:rPr>
          <w:rFonts w:eastAsia="Arial" w:cs="Arial"/>
          <w:sz w:val="22"/>
        </w:rPr>
        <w:t xml:space="preserve">As per the research, little is known of how often older people revisit their pasts for the purpose of their psychological restructuring and self-management. Results from the research shows a great number of people who face psychological declination and the older people view it as a threat instead of an opportunity to restructure and regroup earlier experiences towards gaining wisdom. As per the research, Erikson’s theory provides a window for the solutions to the many mental distress that the older people go through in their later stages. </w:t>
      </w:r>
    </w:p>
    <w:p w14:paraId="5709277B" w14:textId="5908E721" w:rsidR="63F2E82A" w:rsidRPr="001D4BF6" w:rsidRDefault="63F2E82A" w:rsidP="001D4BF6">
      <w:pPr>
        <w:rPr>
          <w:rFonts w:eastAsia="Arial" w:cs="Arial"/>
          <w:sz w:val="22"/>
        </w:rPr>
      </w:pPr>
      <w:r w:rsidRPr="001D4BF6">
        <w:rPr>
          <w:rFonts w:eastAsia="Arial" w:cs="Arial"/>
          <w:sz w:val="22"/>
        </w:rPr>
        <w:t>A research by Patricia M. King and Matthew J. Mayhew in the University of Michigan on the moral development among university students cites the role of Kohlberg theory in moral development on its theoretical assumptions. According to the research, each stage of Kohlberg’s theory of moral development represents a completely different to reasoning towards moral issues. What is right by every individual in this theory originates from the perspective of an individual then expands to the family or friends and ends with the stranger's perspectives. Programs and courses designed by the university to aid students towards moral growth encourage them to view moral problems from a broader view of the society (King and Mathew, 2006).</w:t>
      </w:r>
    </w:p>
    <w:p w14:paraId="11922DAC" w14:textId="553D4DA2" w:rsidR="63F2E82A" w:rsidRPr="001D4BF6" w:rsidRDefault="1BF96A54" w:rsidP="001D4BF6">
      <w:pPr>
        <w:rPr>
          <w:rFonts w:eastAsia="Arial" w:cs="Arial"/>
          <w:sz w:val="22"/>
        </w:rPr>
      </w:pPr>
      <w:r w:rsidRPr="001D4BF6">
        <w:rPr>
          <w:rFonts w:eastAsia="Arial" w:cs="Arial"/>
          <w:sz w:val="22"/>
        </w:rPr>
        <w:t xml:space="preserve">To conclude, the understanding of how human mind works, the mechanisms behind behavioural changes, behavioural problems and what makes up the human behaviour is very important. Improving the quality of life of individuals, providing better treatments to people with psychological disorders depends on this understanding and an understanding of what underlies them. This essay explored the relationship that exists between the theories of psychology basing on adult and middle age group. It also discussed the human behaviour </w:t>
      </w:r>
      <w:r w:rsidRPr="001D4BF6">
        <w:rPr>
          <w:rFonts w:eastAsia="Arial" w:cs="Arial"/>
          <w:sz w:val="22"/>
        </w:rPr>
        <w:lastRenderedPageBreak/>
        <w:t>patterns, cognition as well as emotions basing on the adult and middle age too. Three research studies from recent times in health and social care were provided as supporting evidence.</w:t>
      </w:r>
    </w:p>
    <w:p w14:paraId="60C12CCD" w14:textId="7113A645" w:rsidR="63F2E82A" w:rsidRPr="001D4BF6" w:rsidRDefault="63F2E82A" w:rsidP="001D4BF6">
      <w:pPr>
        <w:rPr>
          <w:rFonts w:eastAsia="Arial" w:cs="Arial"/>
          <w:b/>
          <w:bCs/>
          <w:sz w:val="22"/>
        </w:rPr>
      </w:pPr>
      <w:r w:rsidRPr="001D4BF6">
        <w:rPr>
          <w:rFonts w:eastAsia="Arial" w:cs="Arial"/>
          <w:b/>
          <w:bCs/>
          <w:sz w:val="22"/>
        </w:rPr>
        <w:t>References</w:t>
      </w:r>
    </w:p>
    <w:p w14:paraId="4B8F0995" w14:textId="77777777" w:rsidR="006C3996" w:rsidRPr="001D4BF6" w:rsidRDefault="006C3996" w:rsidP="001D4BF6">
      <w:pPr>
        <w:pStyle w:val="ListParagraph"/>
        <w:numPr>
          <w:ilvl w:val="0"/>
          <w:numId w:val="1"/>
        </w:numPr>
        <w:spacing w:line="360" w:lineRule="auto"/>
        <w:jc w:val="both"/>
        <w:rPr>
          <w:rFonts w:ascii="Arial" w:eastAsia="Arial" w:hAnsi="Arial" w:cs="Arial"/>
          <w:color w:val="000000" w:themeColor="text1"/>
        </w:rPr>
      </w:pPr>
      <w:proofErr w:type="spellStart"/>
      <w:r w:rsidRPr="001D4BF6">
        <w:rPr>
          <w:rFonts w:ascii="Arial" w:eastAsia="Arial" w:hAnsi="Arial" w:cs="Arial"/>
        </w:rPr>
        <w:t>Allpsych</w:t>
      </w:r>
      <w:proofErr w:type="spellEnd"/>
      <w:r w:rsidRPr="001D4BF6">
        <w:rPr>
          <w:rFonts w:ascii="Arial" w:eastAsia="Arial" w:hAnsi="Arial" w:cs="Arial"/>
        </w:rPr>
        <w:t xml:space="preserve">. 2016. Introduction to Psychology &amp; Research Methods [Online] Available at; </w:t>
      </w:r>
      <w:hyperlink r:id="rId9">
        <w:r w:rsidRPr="001D4BF6">
          <w:rPr>
            <w:rStyle w:val="Hyperlink"/>
            <w:rFonts w:ascii="Arial" w:eastAsia="Arial" w:hAnsi="Arial" w:cs="Arial"/>
            <w:color w:val="auto"/>
          </w:rPr>
          <w:t>https://allpsych.com/psychology101/intro/</w:t>
        </w:r>
      </w:hyperlink>
      <w:r w:rsidRPr="001D4BF6">
        <w:rPr>
          <w:rFonts w:ascii="Arial" w:eastAsia="Arial" w:hAnsi="Arial" w:cs="Arial"/>
        </w:rPr>
        <w:t xml:space="preserve"> [Accessed 10</w:t>
      </w:r>
      <w:r w:rsidRPr="001D4BF6">
        <w:rPr>
          <w:rFonts w:ascii="Arial" w:eastAsia="Arial" w:hAnsi="Arial" w:cs="Arial"/>
          <w:vertAlign w:val="superscript"/>
        </w:rPr>
        <w:t>th</w:t>
      </w:r>
      <w:r w:rsidRPr="001D4BF6">
        <w:rPr>
          <w:rFonts w:ascii="Arial" w:eastAsia="Arial" w:hAnsi="Arial" w:cs="Arial"/>
        </w:rPr>
        <w:t xml:space="preserve"> July 2020]</w:t>
      </w:r>
    </w:p>
    <w:p w14:paraId="496F87B9" w14:textId="77777777" w:rsidR="006C3996" w:rsidRPr="001D4BF6" w:rsidRDefault="006C3996" w:rsidP="001D4BF6">
      <w:pPr>
        <w:pStyle w:val="ListParagraph"/>
        <w:numPr>
          <w:ilvl w:val="0"/>
          <w:numId w:val="1"/>
        </w:numPr>
        <w:spacing w:line="360" w:lineRule="auto"/>
        <w:jc w:val="both"/>
        <w:rPr>
          <w:rFonts w:ascii="Arial" w:eastAsia="Arial" w:hAnsi="Arial" w:cs="Arial"/>
          <w:color w:val="000000" w:themeColor="text1"/>
        </w:rPr>
      </w:pPr>
      <w:r w:rsidRPr="001D4BF6">
        <w:rPr>
          <w:rFonts w:ascii="Arial" w:eastAsia="Arial" w:hAnsi="Arial" w:cs="Arial"/>
        </w:rPr>
        <w:t xml:space="preserve">Amy Morin (2019) Generativity vs. Stagnation: Psychosocial Stage 7 [Online] Available at: </w:t>
      </w:r>
      <w:hyperlink r:id="rId10">
        <w:r w:rsidRPr="001D4BF6">
          <w:rPr>
            <w:rStyle w:val="Hyperlink"/>
            <w:rFonts w:ascii="Arial" w:eastAsia="Arial" w:hAnsi="Arial" w:cs="Arial"/>
            <w:color w:val="auto"/>
          </w:rPr>
          <w:t>https://www.verywellmind.com/generativity-versus-stagnation-2795734</w:t>
        </w:r>
      </w:hyperlink>
      <w:r w:rsidRPr="001D4BF6">
        <w:rPr>
          <w:rFonts w:ascii="Arial" w:eastAsia="Arial" w:hAnsi="Arial" w:cs="Arial"/>
        </w:rPr>
        <w:t xml:space="preserve"> [Accessed 10</w:t>
      </w:r>
      <w:r w:rsidRPr="001D4BF6">
        <w:rPr>
          <w:rFonts w:ascii="Arial" w:eastAsia="Arial" w:hAnsi="Arial" w:cs="Arial"/>
          <w:vertAlign w:val="superscript"/>
        </w:rPr>
        <w:t>th</w:t>
      </w:r>
      <w:r w:rsidRPr="001D4BF6">
        <w:rPr>
          <w:rFonts w:ascii="Arial" w:eastAsia="Arial" w:hAnsi="Arial" w:cs="Arial"/>
        </w:rPr>
        <w:t xml:space="preserve"> July 2020]</w:t>
      </w:r>
    </w:p>
    <w:p w14:paraId="56B6A1F1" w14:textId="77777777" w:rsidR="006C3996" w:rsidRPr="001D4BF6" w:rsidRDefault="006C3996" w:rsidP="001D4BF6">
      <w:pPr>
        <w:pStyle w:val="ListParagraph"/>
        <w:numPr>
          <w:ilvl w:val="0"/>
          <w:numId w:val="1"/>
        </w:numPr>
        <w:spacing w:line="360" w:lineRule="auto"/>
        <w:jc w:val="both"/>
        <w:rPr>
          <w:rFonts w:ascii="Arial" w:eastAsia="Arial" w:hAnsi="Arial" w:cs="Arial"/>
          <w:color w:val="000000" w:themeColor="text1"/>
        </w:rPr>
      </w:pPr>
      <w:r w:rsidRPr="001D4BF6">
        <w:rPr>
          <w:rFonts w:ascii="Arial" w:eastAsia="Arial" w:hAnsi="Arial" w:cs="Arial"/>
        </w:rPr>
        <w:t xml:space="preserve">Bee, H. L. (1994). </w:t>
      </w:r>
      <w:r w:rsidRPr="001D4BF6">
        <w:rPr>
          <w:rFonts w:ascii="Arial" w:eastAsia="Arial" w:hAnsi="Arial" w:cs="Arial"/>
          <w:i/>
          <w:iCs/>
        </w:rPr>
        <w:t>Lifespan development</w:t>
      </w:r>
      <w:r w:rsidRPr="001D4BF6">
        <w:rPr>
          <w:rFonts w:ascii="Arial" w:eastAsia="Arial" w:hAnsi="Arial" w:cs="Arial"/>
        </w:rPr>
        <w:t>. HarperCollins College Publishers.</w:t>
      </w:r>
    </w:p>
    <w:p w14:paraId="376F7D4F" w14:textId="77777777" w:rsidR="006C3996" w:rsidRPr="001D4BF6" w:rsidRDefault="006C3996" w:rsidP="001D4BF6">
      <w:pPr>
        <w:pStyle w:val="ListParagraph"/>
        <w:numPr>
          <w:ilvl w:val="0"/>
          <w:numId w:val="1"/>
        </w:numPr>
        <w:spacing w:line="360" w:lineRule="auto"/>
        <w:jc w:val="both"/>
        <w:rPr>
          <w:rFonts w:ascii="Arial" w:eastAsia="Arial" w:hAnsi="Arial" w:cs="Arial"/>
          <w:color w:val="000000" w:themeColor="text1"/>
        </w:rPr>
      </w:pPr>
      <w:r w:rsidRPr="001D4BF6">
        <w:rPr>
          <w:rFonts w:ascii="Arial" w:eastAsia="Arial" w:hAnsi="Arial" w:cs="Arial"/>
        </w:rPr>
        <w:t xml:space="preserve">Griggs, R. A. (2014) Psychology: A Concise Introduction, Third Edition, Worth Publishers.  </w:t>
      </w:r>
    </w:p>
    <w:p w14:paraId="4B27029C" w14:textId="77777777" w:rsidR="006C3996" w:rsidRPr="001D4BF6" w:rsidRDefault="006C3996" w:rsidP="001D4BF6">
      <w:pPr>
        <w:pStyle w:val="ListParagraph"/>
        <w:numPr>
          <w:ilvl w:val="0"/>
          <w:numId w:val="1"/>
        </w:numPr>
        <w:spacing w:line="360" w:lineRule="auto"/>
        <w:jc w:val="both"/>
        <w:rPr>
          <w:rFonts w:ascii="Arial" w:eastAsia="Arial" w:hAnsi="Arial" w:cs="Arial"/>
          <w:color w:val="000000" w:themeColor="text1"/>
        </w:rPr>
      </w:pPr>
      <w:r w:rsidRPr="001D4BF6">
        <w:rPr>
          <w:rFonts w:ascii="Arial" w:eastAsia="Arial" w:hAnsi="Arial" w:cs="Arial"/>
        </w:rPr>
        <w:t xml:space="preserve">James Marcia1 and </w:t>
      </w:r>
      <w:proofErr w:type="spellStart"/>
      <w:r w:rsidRPr="001D4BF6">
        <w:rPr>
          <w:rFonts w:ascii="Arial" w:eastAsia="Arial" w:hAnsi="Arial" w:cs="Arial"/>
        </w:rPr>
        <w:t>Ruthellen</w:t>
      </w:r>
      <w:proofErr w:type="spellEnd"/>
      <w:r w:rsidRPr="001D4BF6">
        <w:rPr>
          <w:rFonts w:ascii="Arial" w:eastAsia="Arial" w:hAnsi="Arial" w:cs="Arial"/>
        </w:rPr>
        <w:t xml:space="preserve"> </w:t>
      </w:r>
      <w:proofErr w:type="spellStart"/>
      <w:r w:rsidRPr="001D4BF6">
        <w:rPr>
          <w:rFonts w:ascii="Arial" w:eastAsia="Arial" w:hAnsi="Arial" w:cs="Arial"/>
        </w:rPr>
        <w:t>Josselson</w:t>
      </w:r>
      <w:proofErr w:type="spellEnd"/>
      <w:r w:rsidRPr="001D4BF6">
        <w:rPr>
          <w:rFonts w:ascii="Arial" w:eastAsia="Arial" w:hAnsi="Arial" w:cs="Arial"/>
        </w:rPr>
        <w:t xml:space="preserve">. 2014. </w:t>
      </w:r>
      <w:proofErr w:type="spellStart"/>
      <w:r w:rsidRPr="001D4BF6">
        <w:rPr>
          <w:rFonts w:ascii="Arial" w:eastAsia="Arial" w:hAnsi="Arial" w:cs="Arial"/>
        </w:rPr>
        <w:t>Eriksonian</w:t>
      </w:r>
      <w:proofErr w:type="spellEnd"/>
      <w:r w:rsidRPr="001D4BF6">
        <w:rPr>
          <w:rFonts w:ascii="Arial" w:eastAsia="Arial" w:hAnsi="Arial" w:cs="Arial"/>
        </w:rPr>
        <w:t xml:space="preserve"> Personality Research and Its Implications for Psychotherapy. A journal of personality; DOI: 10.1111/jopy.12014</w:t>
      </w:r>
    </w:p>
    <w:p w14:paraId="329BFC61" w14:textId="77777777" w:rsidR="006C3996" w:rsidRPr="001D4BF6" w:rsidRDefault="006C3996" w:rsidP="001D4BF6">
      <w:pPr>
        <w:pStyle w:val="ListParagraph"/>
        <w:numPr>
          <w:ilvl w:val="0"/>
          <w:numId w:val="1"/>
        </w:numPr>
        <w:spacing w:line="360" w:lineRule="auto"/>
        <w:jc w:val="both"/>
        <w:rPr>
          <w:rFonts w:ascii="Arial" w:eastAsia="Arial" w:hAnsi="Arial" w:cs="Arial"/>
          <w:color w:val="000000" w:themeColor="text1"/>
        </w:rPr>
      </w:pPr>
      <w:r w:rsidRPr="001D4BF6">
        <w:rPr>
          <w:rFonts w:ascii="Arial" w:eastAsia="Arial" w:hAnsi="Arial" w:cs="Arial"/>
        </w:rPr>
        <w:t xml:space="preserve">Kendra Cherry (2020)Types of Psychological Theories [Online] Available at; </w:t>
      </w:r>
      <w:hyperlink r:id="rId11">
        <w:r w:rsidRPr="001D4BF6">
          <w:rPr>
            <w:rStyle w:val="Hyperlink"/>
            <w:rFonts w:ascii="Arial" w:eastAsia="Arial" w:hAnsi="Arial" w:cs="Arial"/>
            <w:color w:val="auto"/>
          </w:rPr>
          <w:t>https://www.verywellmind.com/what-is-a-theory-2795970</w:t>
        </w:r>
      </w:hyperlink>
      <w:r w:rsidRPr="001D4BF6">
        <w:rPr>
          <w:rFonts w:ascii="Arial" w:eastAsia="Arial" w:hAnsi="Arial" w:cs="Arial"/>
        </w:rPr>
        <w:t xml:space="preserve"> [Accessed 9</w:t>
      </w:r>
      <w:r w:rsidRPr="001D4BF6">
        <w:rPr>
          <w:rFonts w:ascii="Arial" w:eastAsia="Arial" w:hAnsi="Arial" w:cs="Arial"/>
          <w:vertAlign w:val="superscript"/>
        </w:rPr>
        <w:t>th</w:t>
      </w:r>
      <w:r w:rsidRPr="001D4BF6">
        <w:rPr>
          <w:rFonts w:ascii="Arial" w:eastAsia="Arial" w:hAnsi="Arial" w:cs="Arial"/>
        </w:rPr>
        <w:t xml:space="preserve"> July 2020]</w:t>
      </w:r>
    </w:p>
    <w:p w14:paraId="252DE9AF" w14:textId="77777777" w:rsidR="006C3996" w:rsidRPr="001D4BF6" w:rsidRDefault="006C3996" w:rsidP="001D4BF6">
      <w:pPr>
        <w:pStyle w:val="ListParagraph"/>
        <w:numPr>
          <w:ilvl w:val="0"/>
          <w:numId w:val="1"/>
        </w:numPr>
        <w:spacing w:line="360" w:lineRule="auto"/>
        <w:jc w:val="both"/>
        <w:rPr>
          <w:rFonts w:ascii="Arial" w:eastAsia="Arial" w:hAnsi="Arial" w:cs="Arial"/>
          <w:color w:val="000000" w:themeColor="text1"/>
        </w:rPr>
      </w:pPr>
      <w:r w:rsidRPr="001D4BF6">
        <w:rPr>
          <w:rFonts w:ascii="Arial" w:eastAsia="Arial" w:hAnsi="Arial" w:cs="Arial"/>
        </w:rPr>
        <w:t xml:space="preserve">King, Patricia and Mayhew, Matthew. 2006. Theory and Research on the Development of Moral Reasoning Among College Students: </w:t>
      </w:r>
      <w:proofErr w:type="gramStart"/>
      <w:r w:rsidRPr="001D4BF6">
        <w:rPr>
          <w:rFonts w:ascii="Arial" w:eastAsia="Arial" w:hAnsi="Arial" w:cs="Arial"/>
        </w:rPr>
        <w:t>DO  -</w:t>
      </w:r>
      <w:proofErr w:type="gramEnd"/>
      <w:r w:rsidRPr="001D4BF6">
        <w:rPr>
          <w:rFonts w:ascii="Arial" w:eastAsia="Arial" w:hAnsi="Arial" w:cs="Arial"/>
        </w:rPr>
        <w:t xml:space="preserve"> 10.1007/1-4020-2456-8_9</w:t>
      </w:r>
    </w:p>
    <w:p w14:paraId="6D6AAD3F" w14:textId="77777777" w:rsidR="006C3996" w:rsidRPr="001D4BF6" w:rsidRDefault="006C3996" w:rsidP="001D4BF6">
      <w:pPr>
        <w:pStyle w:val="ListParagraph"/>
        <w:numPr>
          <w:ilvl w:val="0"/>
          <w:numId w:val="1"/>
        </w:numPr>
        <w:spacing w:line="360" w:lineRule="auto"/>
        <w:jc w:val="both"/>
        <w:rPr>
          <w:rFonts w:ascii="Arial" w:eastAsia="Arial" w:hAnsi="Arial" w:cs="Arial"/>
          <w:color w:val="000000" w:themeColor="text1"/>
        </w:rPr>
      </w:pPr>
      <w:r w:rsidRPr="001D4BF6">
        <w:rPr>
          <w:rFonts w:ascii="Arial" w:eastAsia="Arial" w:hAnsi="Arial" w:cs="Arial"/>
        </w:rPr>
        <w:t xml:space="preserve">Kohlberg, L. 1984. </w:t>
      </w:r>
      <w:r w:rsidRPr="001D4BF6">
        <w:rPr>
          <w:rFonts w:ascii="Arial" w:eastAsia="Arial" w:hAnsi="Arial" w:cs="Arial"/>
          <w:i/>
          <w:iCs/>
        </w:rPr>
        <w:t>The Psychology of Moral Development: The Nature and Validity of Moral Stages (Essays on Moral Development, Volume 2)</w:t>
      </w:r>
      <w:r w:rsidRPr="001D4BF6">
        <w:rPr>
          <w:rFonts w:ascii="Arial" w:eastAsia="Arial" w:hAnsi="Arial" w:cs="Arial"/>
        </w:rPr>
        <w:t>. Harper &amp; Row</w:t>
      </w:r>
    </w:p>
    <w:p w14:paraId="30853F73" w14:textId="77777777" w:rsidR="006C3996" w:rsidRPr="001D4BF6" w:rsidRDefault="006C3996" w:rsidP="001D4BF6">
      <w:pPr>
        <w:pStyle w:val="ListParagraph"/>
        <w:numPr>
          <w:ilvl w:val="0"/>
          <w:numId w:val="1"/>
        </w:numPr>
        <w:spacing w:line="360" w:lineRule="auto"/>
        <w:jc w:val="both"/>
        <w:rPr>
          <w:rFonts w:ascii="Arial" w:eastAsia="Arial" w:hAnsi="Arial" w:cs="Arial"/>
          <w:color w:val="000000" w:themeColor="text1"/>
        </w:rPr>
      </w:pPr>
      <w:r w:rsidRPr="001D4BF6">
        <w:rPr>
          <w:rFonts w:ascii="Arial" w:eastAsia="Arial" w:hAnsi="Arial" w:cs="Arial"/>
        </w:rPr>
        <w:t xml:space="preserve">Lumen (2012) Kohlberg’s Stages of Moral Development [Online] Available at: </w:t>
      </w:r>
      <w:hyperlink r:id="rId12">
        <w:r w:rsidRPr="001D4BF6">
          <w:rPr>
            <w:rStyle w:val="Hyperlink"/>
            <w:rFonts w:ascii="Arial" w:eastAsia="Arial" w:hAnsi="Arial" w:cs="Arial"/>
            <w:color w:val="auto"/>
          </w:rPr>
          <w:t>https://courses.lumenlearning.com/teachereducationx92x1/chapter/kohlbergs-stages-of-moral-development/</w:t>
        </w:r>
      </w:hyperlink>
      <w:r w:rsidRPr="001D4BF6">
        <w:rPr>
          <w:rFonts w:ascii="Arial" w:eastAsia="Arial" w:hAnsi="Arial" w:cs="Arial"/>
        </w:rPr>
        <w:t xml:space="preserve"> [Accessed 7</w:t>
      </w:r>
      <w:r w:rsidRPr="001D4BF6">
        <w:rPr>
          <w:rFonts w:ascii="Arial" w:eastAsia="Arial" w:hAnsi="Arial" w:cs="Arial"/>
          <w:vertAlign w:val="superscript"/>
        </w:rPr>
        <w:t>th</w:t>
      </w:r>
      <w:r w:rsidRPr="001D4BF6">
        <w:rPr>
          <w:rFonts w:ascii="Arial" w:eastAsia="Arial" w:hAnsi="Arial" w:cs="Arial"/>
        </w:rPr>
        <w:t xml:space="preserve"> July 2020]</w:t>
      </w:r>
    </w:p>
    <w:p w14:paraId="02DFF878" w14:textId="77777777" w:rsidR="006C3996" w:rsidRPr="001D4BF6" w:rsidRDefault="006C3996" w:rsidP="001D4BF6">
      <w:pPr>
        <w:pStyle w:val="ListParagraph"/>
        <w:numPr>
          <w:ilvl w:val="0"/>
          <w:numId w:val="1"/>
        </w:numPr>
        <w:spacing w:line="360" w:lineRule="auto"/>
        <w:jc w:val="both"/>
        <w:rPr>
          <w:rFonts w:ascii="Arial" w:eastAsia="Arial" w:hAnsi="Arial" w:cs="Arial"/>
          <w:color w:val="000000" w:themeColor="text1"/>
        </w:rPr>
      </w:pPr>
      <w:r w:rsidRPr="001D4BF6">
        <w:rPr>
          <w:rFonts w:ascii="Arial" w:eastAsia="Arial" w:hAnsi="Arial" w:cs="Arial"/>
        </w:rPr>
        <w:t xml:space="preserve">McLeod, S. A. (2018). </w:t>
      </w:r>
      <w:r w:rsidRPr="001D4BF6">
        <w:rPr>
          <w:rFonts w:ascii="Arial" w:eastAsia="Arial" w:hAnsi="Arial" w:cs="Arial"/>
          <w:i/>
          <w:iCs/>
        </w:rPr>
        <w:t>Erik Erikson’s stages of psychosocial development</w:t>
      </w:r>
      <w:r w:rsidRPr="001D4BF6">
        <w:rPr>
          <w:rFonts w:ascii="Arial" w:eastAsia="Arial" w:hAnsi="Arial" w:cs="Arial"/>
        </w:rPr>
        <w:t xml:space="preserve">. Simply Psychology.[]Available at: </w:t>
      </w:r>
      <w:hyperlink r:id="rId13">
        <w:r w:rsidRPr="001D4BF6">
          <w:rPr>
            <w:rStyle w:val="Hyperlink"/>
            <w:rFonts w:ascii="Arial" w:eastAsia="Arial" w:hAnsi="Arial" w:cs="Arial"/>
            <w:color w:val="auto"/>
          </w:rPr>
          <w:t>https://www.simplypsychology.org/Erik-Erikson.html</w:t>
        </w:r>
      </w:hyperlink>
      <w:r w:rsidRPr="001D4BF6">
        <w:rPr>
          <w:rFonts w:ascii="Arial" w:eastAsia="Arial" w:hAnsi="Arial" w:cs="Arial"/>
        </w:rPr>
        <w:t xml:space="preserve"> [Accessed 10</w:t>
      </w:r>
      <w:r w:rsidRPr="001D4BF6">
        <w:rPr>
          <w:rFonts w:ascii="Arial" w:eastAsia="Arial" w:hAnsi="Arial" w:cs="Arial"/>
          <w:vertAlign w:val="superscript"/>
        </w:rPr>
        <w:t>th</w:t>
      </w:r>
      <w:r w:rsidRPr="001D4BF6">
        <w:rPr>
          <w:rFonts w:ascii="Arial" w:eastAsia="Arial" w:hAnsi="Arial" w:cs="Arial"/>
        </w:rPr>
        <w:t xml:space="preserve"> July 2020]</w:t>
      </w:r>
    </w:p>
    <w:p w14:paraId="654BD754" w14:textId="77777777" w:rsidR="006C3996" w:rsidRPr="001D4BF6" w:rsidRDefault="006C3996" w:rsidP="001D4BF6">
      <w:pPr>
        <w:pStyle w:val="ListParagraph"/>
        <w:numPr>
          <w:ilvl w:val="0"/>
          <w:numId w:val="1"/>
        </w:numPr>
        <w:spacing w:line="360" w:lineRule="auto"/>
        <w:jc w:val="both"/>
        <w:rPr>
          <w:rFonts w:ascii="Arial" w:eastAsia="Arial" w:hAnsi="Arial" w:cs="Arial"/>
          <w:color w:val="000000" w:themeColor="text1"/>
        </w:rPr>
      </w:pPr>
      <w:r w:rsidRPr="001D4BF6">
        <w:rPr>
          <w:rFonts w:ascii="Arial" w:eastAsia="Arial" w:hAnsi="Arial" w:cs="Arial"/>
        </w:rPr>
        <w:t>Sanford, N. (1966). Self and Society: Social Change and Individual Development. NY: Atherton</w:t>
      </w:r>
    </w:p>
    <w:p w14:paraId="29909327" w14:textId="77777777" w:rsidR="006C3996" w:rsidRPr="001D4BF6" w:rsidRDefault="006C3996" w:rsidP="001D4BF6">
      <w:pPr>
        <w:pStyle w:val="ListParagraph"/>
        <w:numPr>
          <w:ilvl w:val="0"/>
          <w:numId w:val="1"/>
        </w:numPr>
        <w:spacing w:line="360" w:lineRule="auto"/>
        <w:jc w:val="both"/>
        <w:rPr>
          <w:rFonts w:ascii="Arial" w:eastAsia="Arial" w:hAnsi="Arial" w:cs="Arial"/>
          <w:color w:val="000000" w:themeColor="text1"/>
        </w:rPr>
      </w:pPr>
      <w:r w:rsidRPr="001D4BF6">
        <w:rPr>
          <w:rFonts w:ascii="Arial" w:eastAsia="Arial" w:hAnsi="Arial" w:cs="Arial"/>
        </w:rPr>
        <w:t xml:space="preserve">Smith, J.R. and Haslam, S.A. (2012) Social Psychology, London: Sage Publications Ltd. </w:t>
      </w:r>
    </w:p>
    <w:p w14:paraId="2A69FD49" w14:textId="77777777" w:rsidR="006C3996" w:rsidRPr="001D4BF6" w:rsidRDefault="006C3996" w:rsidP="001D4BF6">
      <w:pPr>
        <w:pStyle w:val="ListParagraph"/>
        <w:numPr>
          <w:ilvl w:val="0"/>
          <w:numId w:val="1"/>
        </w:numPr>
        <w:spacing w:line="360" w:lineRule="auto"/>
        <w:jc w:val="both"/>
        <w:rPr>
          <w:rFonts w:ascii="Arial" w:eastAsia="Arial" w:hAnsi="Arial" w:cs="Arial"/>
          <w:color w:val="000000" w:themeColor="text1"/>
        </w:rPr>
      </w:pPr>
      <w:r w:rsidRPr="001D4BF6">
        <w:rPr>
          <w:rFonts w:ascii="Arial" w:eastAsia="Arial" w:hAnsi="Arial" w:cs="Arial"/>
        </w:rPr>
        <w:t xml:space="preserve">Sprouts (2017) 8 stages of development by Erikson [Online] Available at: </w:t>
      </w:r>
      <w:hyperlink r:id="rId14">
        <w:r w:rsidRPr="001D4BF6">
          <w:rPr>
            <w:rStyle w:val="Hyperlink"/>
            <w:rFonts w:ascii="Arial" w:eastAsia="Arial" w:hAnsi="Arial" w:cs="Arial"/>
            <w:color w:val="auto"/>
          </w:rPr>
          <w:t>https://www.youtube.com/watch?v=aYCBdZLCDBQ</w:t>
        </w:r>
      </w:hyperlink>
      <w:r w:rsidRPr="001D4BF6">
        <w:rPr>
          <w:rFonts w:ascii="Arial" w:eastAsia="Arial" w:hAnsi="Arial" w:cs="Arial"/>
        </w:rPr>
        <w:t xml:space="preserve"> [Accessed]</w:t>
      </w:r>
    </w:p>
    <w:p w14:paraId="3F26A340" w14:textId="77777777" w:rsidR="006C3996" w:rsidRPr="001D4BF6" w:rsidRDefault="006C3996" w:rsidP="001D4BF6">
      <w:pPr>
        <w:pStyle w:val="ListParagraph"/>
        <w:numPr>
          <w:ilvl w:val="0"/>
          <w:numId w:val="1"/>
        </w:numPr>
        <w:spacing w:line="360" w:lineRule="auto"/>
        <w:jc w:val="both"/>
        <w:rPr>
          <w:rFonts w:ascii="Arial" w:eastAsia="Arial" w:hAnsi="Arial" w:cs="Arial"/>
          <w:color w:val="000000" w:themeColor="text1"/>
        </w:rPr>
      </w:pPr>
      <w:r w:rsidRPr="001D4BF6">
        <w:rPr>
          <w:rFonts w:ascii="Arial" w:eastAsia="Arial" w:hAnsi="Arial" w:cs="Arial"/>
        </w:rPr>
        <w:t xml:space="preserve">Tam E. Perry, Ph.D., Luke </w:t>
      </w:r>
      <w:proofErr w:type="spellStart"/>
      <w:r w:rsidRPr="001D4BF6">
        <w:rPr>
          <w:rFonts w:ascii="Arial" w:eastAsia="Arial" w:hAnsi="Arial" w:cs="Arial"/>
        </w:rPr>
        <w:t>Hassevoort</w:t>
      </w:r>
      <w:proofErr w:type="spellEnd"/>
      <w:r w:rsidRPr="001D4BF6">
        <w:rPr>
          <w:rFonts w:ascii="Arial" w:eastAsia="Arial" w:hAnsi="Arial" w:cs="Arial"/>
        </w:rPr>
        <w:t xml:space="preserve">, B.A., Nicole </w:t>
      </w:r>
      <w:proofErr w:type="spellStart"/>
      <w:r w:rsidRPr="001D4BF6">
        <w:rPr>
          <w:rFonts w:ascii="Arial" w:eastAsia="Arial" w:hAnsi="Arial" w:cs="Arial"/>
        </w:rPr>
        <w:t>Ruggiano</w:t>
      </w:r>
      <w:proofErr w:type="spellEnd"/>
      <w:r w:rsidRPr="001D4BF6">
        <w:rPr>
          <w:rFonts w:ascii="Arial" w:eastAsia="Arial" w:hAnsi="Arial" w:cs="Arial"/>
        </w:rPr>
        <w:t xml:space="preserve">, Ph.D., and Natalia </w:t>
      </w:r>
      <w:proofErr w:type="spellStart"/>
      <w:r w:rsidRPr="001D4BF6">
        <w:rPr>
          <w:rFonts w:ascii="Arial" w:eastAsia="Arial" w:hAnsi="Arial" w:cs="Arial"/>
        </w:rPr>
        <w:t>Shtompel</w:t>
      </w:r>
      <w:proofErr w:type="spellEnd"/>
      <w:r w:rsidRPr="001D4BF6">
        <w:rPr>
          <w:rFonts w:ascii="Arial" w:eastAsia="Arial" w:hAnsi="Arial" w:cs="Arial"/>
        </w:rPr>
        <w:t xml:space="preserve">. 2014. Applying Erikson’s Wisdom to Self-Management Practices of Older Adults: Findings from Two Field Studies (Vol 3): Doi: </w:t>
      </w:r>
      <w:hyperlink r:id="rId15">
        <w:r w:rsidRPr="001D4BF6">
          <w:rPr>
            <w:rStyle w:val="Hyperlink"/>
            <w:rFonts w:ascii="Arial" w:eastAsia="Arial" w:hAnsi="Arial" w:cs="Arial"/>
            <w:color w:val="auto"/>
          </w:rPr>
          <w:t>10.1177/0164027514527974</w:t>
        </w:r>
      </w:hyperlink>
    </w:p>
    <w:p w14:paraId="48519DE6" w14:textId="77777777" w:rsidR="006C3996" w:rsidRPr="001D4BF6" w:rsidRDefault="006C3996" w:rsidP="001D4BF6">
      <w:pPr>
        <w:pStyle w:val="ListParagraph"/>
        <w:numPr>
          <w:ilvl w:val="0"/>
          <w:numId w:val="1"/>
        </w:numPr>
        <w:spacing w:line="360" w:lineRule="auto"/>
        <w:jc w:val="both"/>
        <w:rPr>
          <w:rFonts w:ascii="Arial" w:eastAsia="Arial" w:hAnsi="Arial" w:cs="Arial"/>
          <w:color w:val="000000" w:themeColor="text1"/>
        </w:rPr>
      </w:pPr>
      <w:r w:rsidRPr="001D4BF6">
        <w:rPr>
          <w:rFonts w:ascii="Arial" w:eastAsia="Arial" w:hAnsi="Arial" w:cs="Arial"/>
        </w:rPr>
        <w:t xml:space="preserve">The British Psychological Society.2018. What is psychology [Online] Available at: </w:t>
      </w:r>
      <w:hyperlink r:id="rId16">
        <w:r w:rsidRPr="001D4BF6">
          <w:rPr>
            <w:rStyle w:val="Hyperlink"/>
            <w:rFonts w:ascii="Arial" w:eastAsia="Arial" w:hAnsi="Arial" w:cs="Arial"/>
            <w:color w:val="auto"/>
          </w:rPr>
          <w:t>https://www.bps.org.uk/public/what-is-psychology</w:t>
        </w:r>
      </w:hyperlink>
      <w:r w:rsidRPr="001D4BF6">
        <w:rPr>
          <w:rFonts w:ascii="Arial" w:eastAsia="Arial" w:hAnsi="Arial" w:cs="Arial"/>
        </w:rPr>
        <w:t xml:space="preserve"> [Accessed 8th July 2020]</w:t>
      </w:r>
    </w:p>
    <w:p w14:paraId="29B0D13F" w14:textId="3A569535" w:rsidR="63F2E82A" w:rsidRPr="001D4BF6" w:rsidRDefault="63F2E82A" w:rsidP="001D4BF6">
      <w:pPr>
        <w:rPr>
          <w:rFonts w:eastAsia="Arial" w:cs="Arial"/>
          <w:sz w:val="22"/>
        </w:rPr>
      </w:pPr>
    </w:p>
    <w:sectPr w:rsidR="63F2E82A" w:rsidRPr="001D4BF6">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C14AF4" w14:textId="77777777" w:rsidR="00812731" w:rsidRDefault="00812731" w:rsidP="004E5F43">
      <w:pPr>
        <w:spacing w:after="0" w:line="240" w:lineRule="auto"/>
      </w:pPr>
      <w:r>
        <w:separator/>
      </w:r>
    </w:p>
  </w:endnote>
  <w:endnote w:type="continuationSeparator" w:id="0">
    <w:p w14:paraId="4842C9B4" w14:textId="77777777" w:rsidR="00812731" w:rsidRDefault="00812731" w:rsidP="004E5F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48129442"/>
      <w:docPartObj>
        <w:docPartGallery w:val="Page Numbers (Bottom of Page)"/>
        <w:docPartUnique/>
      </w:docPartObj>
    </w:sdtPr>
    <w:sdtEndPr>
      <w:rPr>
        <w:noProof/>
      </w:rPr>
    </w:sdtEndPr>
    <w:sdtContent>
      <w:p w14:paraId="24105CB5" w14:textId="6E5261AF" w:rsidR="004E5F43" w:rsidRDefault="004E5F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BFDF91" w14:textId="77777777" w:rsidR="004E5F43" w:rsidRDefault="004E5F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C8D9BB" w14:textId="77777777" w:rsidR="00812731" w:rsidRDefault="00812731" w:rsidP="004E5F43">
      <w:pPr>
        <w:spacing w:after="0" w:line="240" w:lineRule="auto"/>
      </w:pPr>
      <w:r>
        <w:separator/>
      </w:r>
    </w:p>
  </w:footnote>
  <w:footnote w:type="continuationSeparator" w:id="0">
    <w:p w14:paraId="298C2709" w14:textId="77777777" w:rsidR="00812731" w:rsidRDefault="00812731" w:rsidP="004E5F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2C6C75"/>
    <w:multiLevelType w:val="hybridMultilevel"/>
    <w:tmpl w:val="11CCFBBA"/>
    <w:lvl w:ilvl="0" w:tplc="A706210E">
      <w:start w:val="1"/>
      <w:numFmt w:val="decimal"/>
      <w:lvlText w:val="%1."/>
      <w:lvlJc w:val="left"/>
      <w:pPr>
        <w:ind w:left="720" w:hanging="360"/>
      </w:pPr>
    </w:lvl>
    <w:lvl w:ilvl="1" w:tplc="92400744">
      <w:start w:val="1"/>
      <w:numFmt w:val="lowerLetter"/>
      <w:lvlText w:val="%2."/>
      <w:lvlJc w:val="left"/>
      <w:pPr>
        <w:ind w:left="1440" w:hanging="360"/>
      </w:pPr>
    </w:lvl>
    <w:lvl w:ilvl="2" w:tplc="131A0908">
      <w:start w:val="1"/>
      <w:numFmt w:val="lowerRoman"/>
      <w:lvlText w:val="%3."/>
      <w:lvlJc w:val="right"/>
      <w:pPr>
        <w:ind w:left="2160" w:hanging="180"/>
      </w:pPr>
    </w:lvl>
    <w:lvl w:ilvl="3" w:tplc="DFDC9D98">
      <w:start w:val="1"/>
      <w:numFmt w:val="decimal"/>
      <w:lvlText w:val="%4."/>
      <w:lvlJc w:val="left"/>
      <w:pPr>
        <w:ind w:left="2880" w:hanging="360"/>
      </w:pPr>
    </w:lvl>
    <w:lvl w:ilvl="4" w:tplc="3D82FDFA">
      <w:start w:val="1"/>
      <w:numFmt w:val="lowerLetter"/>
      <w:lvlText w:val="%5."/>
      <w:lvlJc w:val="left"/>
      <w:pPr>
        <w:ind w:left="3600" w:hanging="360"/>
      </w:pPr>
    </w:lvl>
    <w:lvl w:ilvl="5" w:tplc="EC9A6B68">
      <w:start w:val="1"/>
      <w:numFmt w:val="lowerRoman"/>
      <w:lvlText w:val="%6."/>
      <w:lvlJc w:val="right"/>
      <w:pPr>
        <w:ind w:left="4320" w:hanging="180"/>
      </w:pPr>
    </w:lvl>
    <w:lvl w:ilvl="6" w:tplc="F112C020">
      <w:start w:val="1"/>
      <w:numFmt w:val="decimal"/>
      <w:lvlText w:val="%7."/>
      <w:lvlJc w:val="left"/>
      <w:pPr>
        <w:ind w:left="5040" w:hanging="360"/>
      </w:pPr>
    </w:lvl>
    <w:lvl w:ilvl="7" w:tplc="15C2F996">
      <w:start w:val="1"/>
      <w:numFmt w:val="lowerLetter"/>
      <w:lvlText w:val="%8."/>
      <w:lvlJc w:val="left"/>
      <w:pPr>
        <w:ind w:left="5760" w:hanging="360"/>
      </w:pPr>
    </w:lvl>
    <w:lvl w:ilvl="8" w:tplc="949A684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rA0sTQwNjM2Nja0MLZU0lEKTi0uzszPAykwqgUAF+WX+iwAAAA="/>
  </w:docVars>
  <w:rsids>
    <w:rsidRoot w:val="3F48B25A"/>
    <w:rsid w:val="000E61F6"/>
    <w:rsid w:val="001D4BF6"/>
    <w:rsid w:val="002E63D8"/>
    <w:rsid w:val="004E5F43"/>
    <w:rsid w:val="006C3996"/>
    <w:rsid w:val="00747619"/>
    <w:rsid w:val="00812731"/>
    <w:rsid w:val="0081368F"/>
    <w:rsid w:val="00A95218"/>
    <w:rsid w:val="00B402DB"/>
    <w:rsid w:val="00CE6118"/>
    <w:rsid w:val="00FE7C2A"/>
    <w:rsid w:val="1BF96A54"/>
    <w:rsid w:val="35B1950C"/>
    <w:rsid w:val="3F48B25A"/>
    <w:rsid w:val="4F78A5EA"/>
    <w:rsid w:val="63F2E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60512"/>
  <w15:chartTrackingRefBased/>
  <w15:docId w15:val="{82D411AD-FA87-47CE-8C74-38192C383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3996"/>
    <w:pPr>
      <w:spacing w:line="360" w:lineRule="auto"/>
      <w:jc w:val="both"/>
    </w:pPr>
    <w:rPr>
      <w:rFonts w:ascii="Arial" w:hAnsi="Arial"/>
      <w:sz w:val="24"/>
    </w:rPr>
  </w:style>
  <w:style w:type="paragraph" w:styleId="Heading1">
    <w:name w:val="heading 1"/>
    <w:basedOn w:val="Normal"/>
    <w:next w:val="Normal"/>
    <w:link w:val="Heading1Char"/>
    <w:uiPriority w:val="9"/>
    <w:qFormat/>
    <w:rsid w:val="006C3996"/>
    <w:pPr>
      <w:keepNext/>
      <w:keepLines/>
      <w:spacing w:before="240" w:after="0"/>
      <w:outlineLvl w:val="0"/>
    </w:pPr>
    <w:rPr>
      <w:rFonts w:eastAsiaTheme="majorEastAsia"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spacing w:line="259" w:lineRule="auto"/>
      <w:ind w:left="720"/>
      <w:contextualSpacing/>
      <w:jc w:val="left"/>
    </w:pPr>
    <w:rPr>
      <w:rFonts w:asciiTheme="minorHAnsi" w:hAnsiTheme="minorHAnsi"/>
      <w:sz w:val="22"/>
    </w:rPr>
  </w:style>
  <w:style w:type="character" w:customStyle="1" w:styleId="Heading1Char">
    <w:name w:val="Heading 1 Char"/>
    <w:basedOn w:val="DefaultParagraphFont"/>
    <w:link w:val="Heading1"/>
    <w:uiPriority w:val="9"/>
    <w:rsid w:val="006C3996"/>
    <w:rPr>
      <w:rFonts w:ascii="Arial" w:eastAsiaTheme="majorEastAsia" w:hAnsi="Arial" w:cstheme="majorBidi"/>
      <w:b/>
      <w:color w:val="2F5496" w:themeColor="accent1" w:themeShade="BF"/>
      <w:sz w:val="32"/>
      <w:szCs w:val="32"/>
    </w:rPr>
  </w:style>
  <w:style w:type="paragraph" w:styleId="Header">
    <w:name w:val="header"/>
    <w:basedOn w:val="Normal"/>
    <w:link w:val="HeaderChar"/>
    <w:uiPriority w:val="99"/>
    <w:unhideWhenUsed/>
    <w:rsid w:val="004E5F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5F43"/>
    <w:rPr>
      <w:rFonts w:ascii="Arial" w:hAnsi="Arial"/>
      <w:sz w:val="24"/>
    </w:rPr>
  </w:style>
  <w:style w:type="paragraph" w:styleId="Footer">
    <w:name w:val="footer"/>
    <w:basedOn w:val="Normal"/>
    <w:link w:val="FooterChar"/>
    <w:uiPriority w:val="99"/>
    <w:unhideWhenUsed/>
    <w:rsid w:val="004E5F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5F43"/>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implypsychology.org/Erik-Erikson.htm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ourses.lumenlearning.com/teachereducationx92x1/chapter/kohlbergs-stages-of-moral-development/"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bps.org.uk/public/what-is-psycholog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rywellmind.com/what-is-a-theory-2795970" TargetMode="External"/><Relationship Id="rId5" Type="http://schemas.openxmlformats.org/officeDocument/2006/relationships/footnotes" Target="footnotes.xml"/><Relationship Id="rId15" Type="http://schemas.openxmlformats.org/officeDocument/2006/relationships/hyperlink" Target="https://dx.doi.org/10.1177%2F0164027514527974" TargetMode="External"/><Relationship Id="rId10" Type="http://schemas.openxmlformats.org/officeDocument/2006/relationships/hyperlink" Target="https://www.verywellmind.com/generativity-versus-stagnation-2795734"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llpsych.com/psychology101/intro/" TargetMode="External"/><Relationship Id="rId14" Type="http://schemas.openxmlformats.org/officeDocument/2006/relationships/hyperlink" Target="https://www.youtube.com/watch?v=aYCBdZLCDB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2347</Words>
  <Characters>13380</Characters>
  <Application>Microsoft Office Word</Application>
  <DocSecurity>0</DocSecurity>
  <Lines>111</Lines>
  <Paragraphs>31</Paragraphs>
  <ScaleCrop>false</ScaleCrop>
  <Company/>
  <LinksUpToDate>false</LinksUpToDate>
  <CharactersWithSpaces>15696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Teresa Nsang Ofebu</dc:creator>
  <cp:keywords/>
  <dc:description/>
  <cp:lastModifiedBy>Maria Teresa Nsang Ofebu</cp:lastModifiedBy>
  <cp:revision>2</cp:revision>
  <dcterms:created xsi:type="dcterms:W3CDTF">2020-08-20T17:19:00Z</dcterms:created>
  <dcterms:modified xsi:type="dcterms:W3CDTF">2020-08-20T17:19:00Z</dcterms:modified>
</cp:coreProperties>
</file>