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C7647C" w14:textId="77777777" w:rsidR="00BE7976" w:rsidRPr="00BE7976" w:rsidRDefault="00BE7976" w:rsidP="00BE7976">
      <w:pPr>
        <w:jc w:val="center"/>
        <w:rPr>
          <w:sz w:val="32"/>
          <w:szCs w:val="32"/>
        </w:rPr>
      </w:pPr>
      <w:bookmarkStart w:id="0" w:name="_GoBack"/>
      <w:bookmarkEnd w:id="0"/>
      <w:r w:rsidRPr="00BE7976">
        <w:rPr>
          <w:sz w:val="32"/>
          <w:szCs w:val="32"/>
        </w:rPr>
        <w:t>Activity worksheet: Anticipation Guide</w:t>
      </w:r>
    </w:p>
    <w:p w14:paraId="33669D6C" w14:textId="77777777" w:rsidR="00BE7976" w:rsidRDefault="00BE7976"/>
    <w:tbl>
      <w:tblPr>
        <w:tblStyle w:val="TableGrid"/>
        <w:tblpPr w:leftFromText="180" w:rightFromText="180" w:vertAnchor="text" w:tblpY="249"/>
        <w:tblW w:w="0" w:type="auto"/>
        <w:tblLook w:val="0000" w:firstRow="0" w:lastRow="0" w:firstColumn="0" w:lastColumn="0" w:noHBand="0" w:noVBand="0"/>
      </w:tblPr>
      <w:tblGrid>
        <w:gridCol w:w="3005"/>
        <w:gridCol w:w="3005"/>
        <w:gridCol w:w="3006"/>
      </w:tblGrid>
      <w:tr w:rsidR="00BE7976" w14:paraId="737CBCA6" w14:textId="77777777" w:rsidTr="00BE7976">
        <w:trPr>
          <w:trHeight w:val="323"/>
        </w:trPr>
        <w:tc>
          <w:tcPr>
            <w:tcW w:w="9016" w:type="dxa"/>
            <w:gridSpan w:val="3"/>
          </w:tcPr>
          <w:p w14:paraId="02B210CE" w14:textId="77777777" w:rsidR="00BE7976" w:rsidRDefault="00BE7976" w:rsidP="00BE7976">
            <w:pPr>
              <w:rPr>
                <w:sz w:val="24"/>
                <w:szCs w:val="24"/>
              </w:rPr>
            </w:pPr>
            <w:r w:rsidRPr="00BE7976">
              <w:rPr>
                <w:sz w:val="24"/>
                <w:szCs w:val="24"/>
              </w:rPr>
              <w:t>Text: Pinot noir</w:t>
            </w:r>
          </w:p>
          <w:p w14:paraId="043B56C7" w14:textId="77777777" w:rsidR="00BE7976" w:rsidRPr="00BE7976" w:rsidRDefault="00BE7976" w:rsidP="00BE7976">
            <w:pPr>
              <w:rPr>
                <w:sz w:val="24"/>
                <w:szCs w:val="24"/>
              </w:rPr>
            </w:pPr>
          </w:p>
        </w:tc>
      </w:tr>
      <w:tr w:rsidR="00BE7976" w14:paraId="1F9E8460" w14:textId="77777777" w:rsidTr="00BE7976">
        <w:trPr>
          <w:trHeight w:val="518"/>
        </w:trPr>
        <w:tc>
          <w:tcPr>
            <w:tcW w:w="9016" w:type="dxa"/>
            <w:gridSpan w:val="3"/>
          </w:tcPr>
          <w:p w14:paraId="135E3185" w14:textId="77777777" w:rsidR="00BE7976" w:rsidRPr="00BE7976" w:rsidRDefault="00BE7976" w:rsidP="00BE7976">
            <w:pPr>
              <w:spacing w:after="160" w:line="259" w:lineRule="auto"/>
              <w:ind w:left="-5"/>
              <w:rPr>
                <w:sz w:val="24"/>
                <w:szCs w:val="24"/>
              </w:rPr>
            </w:pPr>
            <w:r w:rsidRPr="00BE7976">
              <w:rPr>
                <w:sz w:val="24"/>
                <w:szCs w:val="24"/>
              </w:rPr>
              <w:t>Author: Wikipedia</w:t>
            </w:r>
          </w:p>
        </w:tc>
      </w:tr>
      <w:tr w:rsidR="00BE7976" w14:paraId="45FF37F6" w14:textId="77777777" w:rsidTr="00BE7976">
        <w:trPr>
          <w:trHeight w:val="507"/>
        </w:trPr>
        <w:tc>
          <w:tcPr>
            <w:tcW w:w="9016" w:type="dxa"/>
            <w:gridSpan w:val="3"/>
          </w:tcPr>
          <w:p w14:paraId="1F490E2D" w14:textId="77777777" w:rsidR="00BE7976" w:rsidRDefault="00BE7976" w:rsidP="00BE7976">
            <w:pPr>
              <w:rPr>
                <w:sz w:val="24"/>
                <w:szCs w:val="24"/>
              </w:rPr>
            </w:pPr>
            <w:r w:rsidRPr="00BE7976">
              <w:rPr>
                <w:sz w:val="24"/>
                <w:szCs w:val="24"/>
              </w:rPr>
              <w:t xml:space="preserve">Directions: Read each statement and write true or false in the Before Reading column. After reading the text, record true or false in the </w:t>
            </w:r>
            <w:proofErr w:type="gramStart"/>
            <w:r w:rsidRPr="00BE7976">
              <w:rPr>
                <w:sz w:val="24"/>
                <w:szCs w:val="24"/>
              </w:rPr>
              <w:t>After Reading</w:t>
            </w:r>
            <w:proofErr w:type="gramEnd"/>
            <w:r w:rsidRPr="00BE7976">
              <w:rPr>
                <w:sz w:val="24"/>
                <w:szCs w:val="24"/>
              </w:rPr>
              <w:t xml:space="preserve"> column. Compare your responses with the information from the text.</w:t>
            </w:r>
          </w:p>
          <w:p w14:paraId="50B189C5" w14:textId="77777777" w:rsidR="00BE7976" w:rsidRPr="00BE7976" w:rsidRDefault="00BE7976" w:rsidP="00BE7976">
            <w:pPr>
              <w:rPr>
                <w:sz w:val="24"/>
                <w:szCs w:val="24"/>
              </w:rPr>
            </w:pPr>
          </w:p>
        </w:tc>
      </w:tr>
      <w:tr w:rsidR="00BE7976" w14:paraId="1C1A9F20" w14:textId="77777777" w:rsidTr="00BE7976">
        <w:tblPrEx>
          <w:tblLook w:val="04A0" w:firstRow="1" w:lastRow="0" w:firstColumn="1" w:lastColumn="0" w:noHBand="0" w:noVBand="1"/>
        </w:tblPrEx>
        <w:tc>
          <w:tcPr>
            <w:tcW w:w="3005" w:type="dxa"/>
          </w:tcPr>
          <w:p w14:paraId="6B12B9B2" w14:textId="77777777" w:rsidR="00BE7976" w:rsidRDefault="00BE7976" w:rsidP="00BE7976">
            <w:pPr>
              <w:rPr>
                <w:sz w:val="24"/>
                <w:szCs w:val="24"/>
              </w:rPr>
            </w:pPr>
            <w:r w:rsidRPr="00BE7976">
              <w:rPr>
                <w:sz w:val="24"/>
                <w:szCs w:val="24"/>
              </w:rPr>
              <w:t>Selected statements</w:t>
            </w:r>
          </w:p>
          <w:p w14:paraId="486ADFFE" w14:textId="77777777" w:rsidR="00BE7976" w:rsidRDefault="00BE7976" w:rsidP="00BE7976">
            <w:pPr>
              <w:rPr>
                <w:sz w:val="24"/>
                <w:szCs w:val="24"/>
              </w:rPr>
            </w:pPr>
          </w:p>
          <w:p w14:paraId="471FF6B4" w14:textId="77777777" w:rsidR="00BE7976" w:rsidRPr="00BE7976" w:rsidRDefault="00BE7976" w:rsidP="00BE7976">
            <w:pPr>
              <w:rPr>
                <w:sz w:val="24"/>
                <w:szCs w:val="24"/>
              </w:rPr>
            </w:pPr>
          </w:p>
        </w:tc>
        <w:tc>
          <w:tcPr>
            <w:tcW w:w="3005" w:type="dxa"/>
          </w:tcPr>
          <w:p w14:paraId="304832A8" w14:textId="77777777" w:rsidR="00BE7976" w:rsidRDefault="00BE7976" w:rsidP="00BE7976">
            <w:r>
              <w:t>Before reading (I think this statement is true/false)</w:t>
            </w:r>
          </w:p>
        </w:tc>
        <w:tc>
          <w:tcPr>
            <w:tcW w:w="3006" w:type="dxa"/>
          </w:tcPr>
          <w:p w14:paraId="5CCC13A6" w14:textId="77777777" w:rsidR="00BE7976" w:rsidRDefault="00BE7976" w:rsidP="00BE7976">
            <w:r>
              <w:t>After reading (I think this statement is true/false)</w:t>
            </w:r>
          </w:p>
        </w:tc>
      </w:tr>
      <w:tr w:rsidR="00BE7976" w14:paraId="39B741C9" w14:textId="77777777" w:rsidTr="00BE7976">
        <w:tblPrEx>
          <w:tblLook w:val="04A0" w:firstRow="1" w:lastRow="0" w:firstColumn="1" w:lastColumn="0" w:noHBand="0" w:noVBand="1"/>
        </w:tblPrEx>
        <w:tc>
          <w:tcPr>
            <w:tcW w:w="3005" w:type="dxa"/>
          </w:tcPr>
          <w:p w14:paraId="44573D9B" w14:textId="77777777" w:rsidR="00BE7976" w:rsidRDefault="00BE7976" w:rsidP="00BE7976">
            <w:pPr>
              <w:rPr>
                <w:sz w:val="24"/>
                <w:szCs w:val="24"/>
              </w:rPr>
            </w:pPr>
            <w:r w:rsidRPr="00BE7976">
              <w:rPr>
                <w:sz w:val="24"/>
                <w:szCs w:val="24"/>
              </w:rPr>
              <w:t>Pinot noir is a variety of white grape commonly used in the production of sparkling wine, including French champagne</w:t>
            </w:r>
          </w:p>
          <w:p w14:paraId="61E338E0" w14:textId="77777777" w:rsidR="00BE7976" w:rsidRPr="00BE7976" w:rsidRDefault="00BE7976" w:rsidP="00BE7976">
            <w:pPr>
              <w:rPr>
                <w:sz w:val="24"/>
                <w:szCs w:val="24"/>
              </w:rPr>
            </w:pPr>
          </w:p>
        </w:tc>
        <w:tc>
          <w:tcPr>
            <w:tcW w:w="3005" w:type="dxa"/>
          </w:tcPr>
          <w:p w14:paraId="6509D3D9" w14:textId="77777777" w:rsidR="00BE7976" w:rsidRDefault="00BE7976" w:rsidP="00BE7976"/>
        </w:tc>
        <w:tc>
          <w:tcPr>
            <w:tcW w:w="3006" w:type="dxa"/>
          </w:tcPr>
          <w:p w14:paraId="451109F1" w14:textId="77777777" w:rsidR="00BE7976" w:rsidRDefault="00BE7976" w:rsidP="00BE7976"/>
        </w:tc>
      </w:tr>
      <w:tr w:rsidR="00BE7976" w14:paraId="5D935035" w14:textId="77777777" w:rsidTr="00BE7976">
        <w:tblPrEx>
          <w:tblLook w:val="04A0" w:firstRow="1" w:lastRow="0" w:firstColumn="1" w:lastColumn="0" w:noHBand="0" w:noVBand="1"/>
        </w:tblPrEx>
        <w:tc>
          <w:tcPr>
            <w:tcW w:w="3005" w:type="dxa"/>
          </w:tcPr>
          <w:p w14:paraId="466390B0" w14:textId="77777777" w:rsidR="00BE7976" w:rsidRDefault="00BE7976" w:rsidP="00BE7976">
            <w:pPr>
              <w:rPr>
                <w:sz w:val="24"/>
                <w:szCs w:val="24"/>
              </w:rPr>
            </w:pPr>
            <w:r w:rsidRPr="00BE7976">
              <w:rPr>
                <w:sz w:val="24"/>
                <w:szCs w:val="24"/>
              </w:rPr>
              <w:t xml:space="preserve">The word ‘pinot’ means pine, as the variety’s bunches form a shape like a </w:t>
            </w:r>
            <w:proofErr w:type="gramStart"/>
            <w:r w:rsidRPr="00BE7976">
              <w:rPr>
                <w:sz w:val="24"/>
                <w:szCs w:val="24"/>
              </w:rPr>
              <w:t>pine cone</w:t>
            </w:r>
            <w:proofErr w:type="gramEnd"/>
            <w:r w:rsidRPr="00BE7976">
              <w:rPr>
                <w:sz w:val="24"/>
                <w:szCs w:val="24"/>
              </w:rPr>
              <w:t>.</w:t>
            </w:r>
          </w:p>
          <w:p w14:paraId="74B29384" w14:textId="77777777" w:rsidR="00BE7976" w:rsidRDefault="00BE7976" w:rsidP="00BE7976">
            <w:pPr>
              <w:rPr>
                <w:sz w:val="24"/>
                <w:szCs w:val="24"/>
              </w:rPr>
            </w:pPr>
          </w:p>
          <w:p w14:paraId="01D21828" w14:textId="77777777" w:rsidR="00BE7976" w:rsidRPr="00BE7976" w:rsidRDefault="00BE7976" w:rsidP="00BE7976">
            <w:pPr>
              <w:rPr>
                <w:sz w:val="24"/>
                <w:szCs w:val="24"/>
              </w:rPr>
            </w:pPr>
          </w:p>
        </w:tc>
        <w:tc>
          <w:tcPr>
            <w:tcW w:w="3005" w:type="dxa"/>
          </w:tcPr>
          <w:p w14:paraId="73F56AE7" w14:textId="77777777" w:rsidR="00BE7976" w:rsidRDefault="00BE7976" w:rsidP="00BE7976"/>
        </w:tc>
        <w:tc>
          <w:tcPr>
            <w:tcW w:w="3006" w:type="dxa"/>
          </w:tcPr>
          <w:p w14:paraId="29131EDA" w14:textId="77777777" w:rsidR="00BE7976" w:rsidRDefault="00BE7976" w:rsidP="00BE7976"/>
        </w:tc>
      </w:tr>
      <w:tr w:rsidR="00BE7976" w14:paraId="79D66197" w14:textId="77777777" w:rsidTr="00BE7976">
        <w:tblPrEx>
          <w:tblLook w:val="04A0" w:firstRow="1" w:lastRow="0" w:firstColumn="1" w:lastColumn="0" w:noHBand="0" w:noVBand="1"/>
        </w:tblPrEx>
        <w:tc>
          <w:tcPr>
            <w:tcW w:w="3005" w:type="dxa"/>
          </w:tcPr>
          <w:p w14:paraId="7778F83D" w14:textId="77777777" w:rsidR="00BE7976" w:rsidRDefault="00BE7976" w:rsidP="00BE7976">
            <w:pPr>
              <w:rPr>
                <w:sz w:val="24"/>
                <w:szCs w:val="24"/>
              </w:rPr>
            </w:pPr>
            <w:r w:rsidRPr="00BE7976">
              <w:rPr>
                <w:sz w:val="24"/>
                <w:szCs w:val="24"/>
              </w:rPr>
              <w:t xml:space="preserve">Pinot noir is a major grape variety that is found in Burgundy </w:t>
            </w:r>
            <w:proofErr w:type="gramStart"/>
            <w:r w:rsidRPr="00BE7976">
              <w:rPr>
                <w:sz w:val="24"/>
                <w:szCs w:val="24"/>
              </w:rPr>
              <w:t>and also</w:t>
            </w:r>
            <w:proofErr w:type="gramEnd"/>
            <w:r w:rsidRPr="00BE7976">
              <w:rPr>
                <w:sz w:val="24"/>
                <w:szCs w:val="24"/>
              </w:rPr>
              <w:t xml:space="preserve"> in the cooler wine regions of California, New Zealand and Australia.</w:t>
            </w:r>
          </w:p>
          <w:p w14:paraId="76D82714" w14:textId="77777777" w:rsidR="00BE7976" w:rsidRPr="00BE7976" w:rsidRDefault="00BE7976" w:rsidP="00BE7976">
            <w:pPr>
              <w:rPr>
                <w:sz w:val="24"/>
                <w:szCs w:val="24"/>
              </w:rPr>
            </w:pPr>
          </w:p>
        </w:tc>
        <w:tc>
          <w:tcPr>
            <w:tcW w:w="3005" w:type="dxa"/>
          </w:tcPr>
          <w:p w14:paraId="5D603242" w14:textId="77777777" w:rsidR="00BE7976" w:rsidRDefault="00BE7976" w:rsidP="00BE7976"/>
        </w:tc>
        <w:tc>
          <w:tcPr>
            <w:tcW w:w="3006" w:type="dxa"/>
          </w:tcPr>
          <w:p w14:paraId="4E7501E4" w14:textId="77777777" w:rsidR="00BE7976" w:rsidRDefault="00BE7976" w:rsidP="00BE7976"/>
        </w:tc>
      </w:tr>
      <w:tr w:rsidR="00BE7976" w14:paraId="22966D9F" w14:textId="77777777" w:rsidTr="00BE7976">
        <w:tblPrEx>
          <w:tblLook w:val="04A0" w:firstRow="1" w:lastRow="0" w:firstColumn="1" w:lastColumn="0" w:noHBand="0" w:noVBand="1"/>
        </w:tblPrEx>
        <w:tc>
          <w:tcPr>
            <w:tcW w:w="3005" w:type="dxa"/>
          </w:tcPr>
          <w:p w14:paraId="306ACEEC" w14:textId="77777777" w:rsidR="00BE7976" w:rsidRDefault="00BE7976" w:rsidP="00BE7976">
            <w:pPr>
              <w:rPr>
                <w:sz w:val="24"/>
                <w:szCs w:val="24"/>
              </w:rPr>
            </w:pPr>
            <w:r w:rsidRPr="00BE7976">
              <w:rPr>
                <w:sz w:val="24"/>
                <w:szCs w:val="24"/>
              </w:rPr>
              <w:t>Pinot noir is a new and recently developed variety.</w:t>
            </w:r>
          </w:p>
          <w:p w14:paraId="0C911153" w14:textId="77777777" w:rsidR="00BE7976" w:rsidRDefault="00BE7976" w:rsidP="00BE7976">
            <w:pPr>
              <w:rPr>
                <w:sz w:val="24"/>
                <w:szCs w:val="24"/>
              </w:rPr>
            </w:pPr>
          </w:p>
          <w:p w14:paraId="34524B9C" w14:textId="77777777" w:rsidR="00BE7976" w:rsidRDefault="00BE7976" w:rsidP="00BE7976">
            <w:pPr>
              <w:rPr>
                <w:sz w:val="24"/>
                <w:szCs w:val="24"/>
              </w:rPr>
            </w:pPr>
          </w:p>
          <w:p w14:paraId="542B6AD3" w14:textId="77777777" w:rsidR="00BE7976" w:rsidRDefault="00BE7976" w:rsidP="00BE7976">
            <w:pPr>
              <w:rPr>
                <w:sz w:val="24"/>
                <w:szCs w:val="24"/>
              </w:rPr>
            </w:pPr>
          </w:p>
          <w:p w14:paraId="20AE019D" w14:textId="77777777" w:rsidR="00BE7976" w:rsidRDefault="00BE7976" w:rsidP="00BE7976">
            <w:pPr>
              <w:rPr>
                <w:sz w:val="24"/>
                <w:szCs w:val="24"/>
              </w:rPr>
            </w:pPr>
          </w:p>
          <w:p w14:paraId="4E809929" w14:textId="77777777" w:rsidR="00BE7976" w:rsidRPr="00BE7976" w:rsidRDefault="00BE7976" w:rsidP="00BE7976">
            <w:pPr>
              <w:rPr>
                <w:sz w:val="24"/>
                <w:szCs w:val="24"/>
              </w:rPr>
            </w:pPr>
          </w:p>
        </w:tc>
        <w:tc>
          <w:tcPr>
            <w:tcW w:w="3005" w:type="dxa"/>
          </w:tcPr>
          <w:p w14:paraId="36808B6B" w14:textId="77777777" w:rsidR="00BE7976" w:rsidRDefault="00BE7976" w:rsidP="00BE7976"/>
        </w:tc>
        <w:tc>
          <w:tcPr>
            <w:tcW w:w="3006" w:type="dxa"/>
          </w:tcPr>
          <w:p w14:paraId="7C715352" w14:textId="77777777" w:rsidR="00BE7976" w:rsidRDefault="00BE7976" w:rsidP="00BE7976"/>
        </w:tc>
      </w:tr>
    </w:tbl>
    <w:p w14:paraId="7FF837E9" w14:textId="77777777" w:rsidR="00BE7976" w:rsidRDefault="00BE7976"/>
    <w:p w14:paraId="7085ECF6" w14:textId="77777777" w:rsidR="00BE7976" w:rsidRDefault="00BE7976"/>
    <w:p w14:paraId="5CE09B5E" w14:textId="77777777" w:rsidR="00BE7976" w:rsidRDefault="00BE7976"/>
    <w:p w14:paraId="2FB544AF" w14:textId="77777777" w:rsidR="00182661" w:rsidRDefault="00182661"/>
    <w:sectPr w:rsidR="001826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A0NzcxNTQ2sDQyNjdX0lEKTi0uzszPAykwrAUAujumySwAAAA="/>
  </w:docVars>
  <w:rsids>
    <w:rsidRoot w:val="00BE7976"/>
    <w:rsid w:val="000502E4"/>
    <w:rsid w:val="00055704"/>
    <w:rsid w:val="0007579A"/>
    <w:rsid w:val="000A359A"/>
    <w:rsid w:val="000F5EE5"/>
    <w:rsid w:val="00104998"/>
    <w:rsid w:val="0011240A"/>
    <w:rsid w:val="001340B8"/>
    <w:rsid w:val="00182661"/>
    <w:rsid w:val="001A2594"/>
    <w:rsid w:val="001C3A39"/>
    <w:rsid w:val="00205140"/>
    <w:rsid w:val="002A50D4"/>
    <w:rsid w:val="002C4FF8"/>
    <w:rsid w:val="002D5672"/>
    <w:rsid w:val="002E226D"/>
    <w:rsid w:val="002E7BB2"/>
    <w:rsid w:val="003705DF"/>
    <w:rsid w:val="0038362A"/>
    <w:rsid w:val="003C1542"/>
    <w:rsid w:val="003C19FE"/>
    <w:rsid w:val="004134BD"/>
    <w:rsid w:val="00421B7A"/>
    <w:rsid w:val="00434912"/>
    <w:rsid w:val="00444871"/>
    <w:rsid w:val="004822E1"/>
    <w:rsid w:val="004B6194"/>
    <w:rsid w:val="00513F96"/>
    <w:rsid w:val="00591EC7"/>
    <w:rsid w:val="005A7A20"/>
    <w:rsid w:val="005D5044"/>
    <w:rsid w:val="005E353B"/>
    <w:rsid w:val="006813C0"/>
    <w:rsid w:val="006A6E48"/>
    <w:rsid w:val="006B2993"/>
    <w:rsid w:val="006E0BD6"/>
    <w:rsid w:val="007562E0"/>
    <w:rsid w:val="007C533D"/>
    <w:rsid w:val="00812B28"/>
    <w:rsid w:val="00897E88"/>
    <w:rsid w:val="008D7D1B"/>
    <w:rsid w:val="00947C67"/>
    <w:rsid w:val="00976503"/>
    <w:rsid w:val="009A2EA9"/>
    <w:rsid w:val="00A16E2F"/>
    <w:rsid w:val="00A27159"/>
    <w:rsid w:val="00A63289"/>
    <w:rsid w:val="00AB53F6"/>
    <w:rsid w:val="00AD1D09"/>
    <w:rsid w:val="00AE7BE8"/>
    <w:rsid w:val="00B6334E"/>
    <w:rsid w:val="00B70F87"/>
    <w:rsid w:val="00BA6EFF"/>
    <w:rsid w:val="00BD1994"/>
    <w:rsid w:val="00BE7976"/>
    <w:rsid w:val="00C420BE"/>
    <w:rsid w:val="00C72B4D"/>
    <w:rsid w:val="00C907CA"/>
    <w:rsid w:val="00CA3FC8"/>
    <w:rsid w:val="00CD2281"/>
    <w:rsid w:val="00CD6024"/>
    <w:rsid w:val="00CE7896"/>
    <w:rsid w:val="00D046FB"/>
    <w:rsid w:val="00D3091D"/>
    <w:rsid w:val="00D43DE3"/>
    <w:rsid w:val="00D71593"/>
    <w:rsid w:val="00DA4CA6"/>
    <w:rsid w:val="00DC5B5B"/>
    <w:rsid w:val="00E03681"/>
    <w:rsid w:val="00E252DE"/>
    <w:rsid w:val="00E26B43"/>
    <w:rsid w:val="00E5309E"/>
    <w:rsid w:val="00E61DAC"/>
    <w:rsid w:val="00E841C3"/>
    <w:rsid w:val="00E95EDF"/>
    <w:rsid w:val="00EF5513"/>
    <w:rsid w:val="00F203FA"/>
    <w:rsid w:val="00F214E4"/>
    <w:rsid w:val="00F317DF"/>
    <w:rsid w:val="00F44B93"/>
    <w:rsid w:val="00F55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4CC893"/>
  <w15:chartTrackingRefBased/>
  <w15:docId w15:val="{2C6F71C3-2215-4BB6-8356-583E0484D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E797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3" ma:contentTypeDescription="Create a new document." ma:contentTypeScope="" ma:versionID="d8d14026024589c87423d0fd971802d7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588f09ad8c61970631b2c84cacf687ee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19DF734-14BF-4254-9204-E8ED15482050}">
  <ds:schemaRefs>
    <ds:schemaRef ds:uri="ebe861c4-9752-476b-95bf-faec8d80e167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http://schemas.microsoft.com/office/2006/documentManagement/types"/>
    <ds:schemaRef ds:uri="f9cd839b-d2f7-4d79-867e-33235b171cd7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7E58B15E-B556-4283-9171-034560856C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03EA517-C7D8-44DB-AA55-6F90A8661D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126</Words>
  <Characters>722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Julia Holloway</cp:lastModifiedBy>
  <cp:revision>2</cp:revision>
  <dcterms:created xsi:type="dcterms:W3CDTF">2021-03-14T06:37:00Z</dcterms:created>
  <dcterms:modified xsi:type="dcterms:W3CDTF">2021-03-14T06:37:00Z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