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EDB65" w14:textId="77777777" w:rsidR="00036628" w:rsidRPr="00D507C3" w:rsidRDefault="00036628" w:rsidP="00036628">
      <w:r w:rsidRPr="00D507C3">
        <w:t xml:space="preserve">Quality is something what everyone desire, and what everyone wants to provide, but </w:t>
      </w:r>
      <w:proofErr w:type="gramStart"/>
      <w:r w:rsidRPr="00D507C3">
        <w:t>in</w:t>
      </w:r>
      <w:proofErr w:type="gramEnd"/>
      <w:r w:rsidRPr="00D507C3">
        <w:t xml:space="preserve"> the same time it is “something” undefined and individual, term which is waiting to be measured by experts </w:t>
      </w:r>
      <w:r w:rsidRPr="00D507C3">
        <w:rPr>
          <w:rFonts w:eastAsiaTheme="minorEastAsia"/>
        </w:rPr>
        <w:t xml:space="preserve">(Dahlberg </w:t>
      </w:r>
      <w:r w:rsidRPr="00D507C3">
        <w:rPr>
          <w:rFonts w:eastAsiaTheme="minorEastAsia"/>
          <w:i/>
          <w:iCs/>
        </w:rPr>
        <w:t xml:space="preserve">et al., </w:t>
      </w:r>
      <w:r w:rsidRPr="00D507C3">
        <w:rPr>
          <w:rFonts w:eastAsiaTheme="minorEastAsia"/>
        </w:rPr>
        <w:t xml:space="preserve">2013). </w:t>
      </w:r>
    </w:p>
    <w:p w14:paraId="28E3774D" w14:textId="77777777" w:rsidR="00036628" w:rsidRPr="00D507C3" w:rsidRDefault="00036628" w:rsidP="00036628">
      <w:pPr>
        <w:rPr>
          <w:rFonts w:eastAsiaTheme="minorEastAsia"/>
        </w:rPr>
      </w:pPr>
      <w:r w:rsidRPr="00D507C3">
        <w:t xml:space="preserve">Quality in early childhood programmes is a construct, based on values, beliefs, and interests rather than an objective and universal fact. To a significant extent, quality childcare is in the eye of the beholder – and that beholder might be anyone or any group from a variety of stakeholders (Pence and Moss, 1994, cited in </w:t>
      </w:r>
      <w:r w:rsidRPr="00D507C3">
        <w:rPr>
          <w:rFonts w:eastAsiaTheme="minorEastAsia"/>
        </w:rPr>
        <w:t xml:space="preserve">Moss, 2016). </w:t>
      </w:r>
    </w:p>
    <w:p w14:paraId="396494FF" w14:textId="77777777" w:rsidR="00036628" w:rsidRPr="00D507C3" w:rsidRDefault="00036628" w:rsidP="00036628">
      <w:pPr>
        <w:rPr>
          <w:rFonts w:eastAsiaTheme="minorEastAsia"/>
        </w:rPr>
      </w:pPr>
    </w:p>
    <w:p w14:paraId="62B4D42D" w14:textId="386A0F83" w:rsidR="00036628" w:rsidRPr="00D507C3" w:rsidRDefault="00036628" w:rsidP="00036628">
      <w:r w:rsidRPr="00D507C3">
        <w:rPr>
          <w:rFonts w:eastAsiaTheme="minorEastAsia"/>
        </w:rPr>
        <w:t xml:space="preserve">Understanding what factors contribute to high-quality care is critical for giving children the best possible start in life. High-quality early childhood education has a long-term favourable impact on a child's outcomes, such as language, communication, and cognitive development </w:t>
      </w:r>
      <w:r w:rsidRPr="00D507C3">
        <w:t>(Welsh Government, 2014, Foundation Years, No. Date).</w:t>
      </w:r>
    </w:p>
    <w:p w14:paraId="4E3C9E82" w14:textId="77777777" w:rsidR="00036628" w:rsidRPr="00D507C3" w:rsidRDefault="00036628" w:rsidP="00036628">
      <w:r w:rsidRPr="00D507C3">
        <w:t>High-quality childcare settings have a major impact on child development and have a positive impact on future life experiences, according to the Welsh Government's 'Building a Brighter Future' document (Welsh Government, 2013).</w:t>
      </w:r>
    </w:p>
    <w:p w14:paraId="0699CB1B" w14:textId="77777777" w:rsidR="00036628" w:rsidRPr="00D507C3" w:rsidRDefault="00036628" w:rsidP="00036628"/>
    <w:p w14:paraId="5511712C" w14:textId="77777777" w:rsidR="00036628" w:rsidRPr="00D507C3" w:rsidRDefault="00036628" w:rsidP="00036628">
      <w:r w:rsidRPr="00D507C3">
        <w:t>Achieving quality in the early years presents challenges; for example, Cottle and Alexandre (2012) note that perspectives of quality practise are subjective due to the wide range of stakeholders involved in early childhood settings, such as parents, practitioners, children, policymakers, and managers. According to Howard et al. (2018), parents and carers value children's happiness as an important part of quality care, whereas policymakers are more concerned with the potential of assisting parents' return to work (West et al. 2010).</w:t>
      </w:r>
    </w:p>
    <w:p w14:paraId="192F7ED3" w14:textId="77777777" w:rsidR="00036628" w:rsidRPr="00D507C3" w:rsidRDefault="00036628" w:rsidP="00036628"/>
    <w:p w14:paraId="4E213653" w14:textId="138BE32E" w:rsidR="00036628" w:rsidRPr="00D507C3" w:rsidRDefault="00036628" w:rsidP="00036628">
      <w:r w:rsidRPr="00D507C3">
        <w:t xml:space="preserve">According to Cottle and Alexander (2012), some settings were driven by official motivation and </w:t>
      </w:r>
      <w:r w:rsidR="005403F6" w:rsidRPr="00D507C3">
        <w:t>consider</w:t>
      </w:r>
      <w:r w:rsidRPr="00D507C3">
        <w:t xml:space="preserve"> statutory inspection reports as a goal for quality, whilst other settings prioritised children's social and emotional development and focused on individual needs as a sign of good practise. As a result, it's critical to strike a balance between offering rich and exciting play-based experiences that satisfy children's needs and meeting the requirements and standards of curricular targets and accountability. (Alexandre and Cottle, 2012)</w:t>
      </w:r>
    </w:p>
    <w:p w14:paraId="6B2DE78A" w14:textId="77777777" w:rsidR="00036628" w:rsidRPr="00D507C3" w:rsidRDefault="00036628" w:rsidP="00036628">
      <w:pPr>
        <w:rPr>
          <w:rFonts w:eastAsiaTheme="minorEastAsia"/>
        </w:rPr>
      </w:pPr>
    </w:p>
    <w:p w14:paraId="5B188DB8" w14:textId="2DA13E6F" w:rsidR="00036628" w:rsidRPr="00D507C3" w:rsidRDefault="00036628" w:rsidP="00036628">
      <w:r w:rsidRPr="00D507C3">
        <w:t xml:space="preserve">Over the past decade concept of “quality” in Early Years services has been a subject of international research and debate </w:t>
      </w:r>
      <w:r w:rsidR="00D507C3" w:rsidRPr="00D507C3">
        <w:t>(</w:t>
      </w:r>
      <w:r w:rsidRPr="00D507C3">
        <w:t>Moss 2016), not only because of different perspectives of the stakeholders, such as practitioners, parents, managers, politicians and the most important, children. This broad range of different perspective led to different understanding of quality and how it will have an impact on Early Years Education and Care (Moss, 2016).</w:t>
      </w:r>
    </w:p>
    <w:p w14:paraId="5801BDF5" w14:textId="77777777" w:rsidR="00036628" w:rsidRPr="00D507C3" w:rsidRDefault="00036628" w:rsidP="00036628"/>
    <w:p w14:paraId="55E15258" w14:textId="77777777" w:rsidR="00036628" w:rsidRPr="00D507C3" w:rsidRDefault="00036628" w:rsidP="00036628">
      <w:pPr>
        <w:rPr>
          <w:rFonts w:eastAsiaTheme="minorEastAsia"/>
        </w:rPr>
      </w:pPr>
      <w:r w:rsidRPr="00D507C3">
        <w:rPr>
          <w:rFonts w:eastAsiaTheme="minorEastAsia"/>
        </w:rPr>
        <w:t xml:space="preserve">The government's strategy was stated in the Green Paper (Department for Education and Skills [DfES], 2003), which emphasised 'quality' in early childhood provision, education, care, staffing, training, leadership, and 'joint-working.' This has necessitated a multidisciplinary approach, bringing together professional teams of practitioners from many backgrounds and disciplines to collaborate. Practitioners' perceptions are very important in this context </w:t>
      </w:r>
      <w:r w:rsidRPr="00D507C3">
        <w:t>(Michelle Cottle and Elise Alexander 2012)</w:t>
      </w:r>
      <w:r w:rsidRPr="00D507C3">
        <w:rPr>
          <w:rFonts w:eastAsiaTheme="minorEastAsia"/>
        </w:rPr>
        <w:t>.</w:t>
      </w:r>
    </w:p>
    <w:p w14:paraId="4020DADA" w14:textId="77777777" w:rsidR="00036628" w:rsidRPr="00D507C3" w:rsidRDefault="00036628" w:rsidP="00036628">
      <w:pPr>
        <w:rPr>
          <w:rFonts w:eastAsiaTheme="minorEastAsia"/>
        </w:rPr>
      </w:pPr>
    </w:p>
    <w:p w14:paraId="4778B1B7" w14:textId="77777777" w:rsidR="00036628" w:rsidRPr="00D507C3" w:rsidRDefault="00036628" w:rsidP="00036628">
      <w:pPr>
        <w:rPr>
          <w:rFonts w:eastAsiaTheme="minorEastAsia"/>
        </w:rPr>
      </w:pPr>
      <w:r w:rsidRPr="00D507C3">
        <w:rPr>
          <w:rFonts w:eastAsiaTheme="minorEastAsia"/>
        </w:rPr>
        <w:t>High quality provision has a significant impact on children and affects the everyday experience of a child especially for children from disadvantaged area.</w:t>
      </w:r>
    </w:p>
    <w:p w14:paraId="7C468F1F" w14:textId="77777777" w:rsidR="00036628" w:rsidRPr="00D507C3" w:rsidRDefault="00036628" w:rsidP="00036628">
      <w:r w:rsidRPr="00D507C3">
        <w:rPr>
          <w:rFonts w:eastAsiaTheme="minorEastAsia"/>
        </w:rPr>
        <w:t>According to research, different settings can have a wide range of impacts on children's outcomes, with some being more effective than others at promoting positive cognitive, social, and behavioural development</w:t>
      </w:r>
      <w:r w:rsidRPr="00D507C3">
        <w:t xml:space="preserve">. That is, children who attend settings where these indicators are greater are more likely to have better experience and results. </w:t>
      </w:r>
    </w:p>
    <w:p w14:paraId="39ED89B4" w14:textId="77777777" w:rsidR="00036628" w:rsidRPr="00D507C3" w:rsidRDefault="00036628" w:rsidP="00036628">
      <w:r w:rsidRPr="00D507C3">
        <w:lastRenderedPageBreak/>
        <w:t xml:space="preserve">However, measures differ in terms of how accessible they are to all stakeholders </w:t>
      </w:r>
      <w:proofErr w:type="gramStart"/>
      <w:r w:rsidRPr="00D507C3">
        <w:t>in order to</w:t>
      </w:r>
      <w:proofErr w:type="gramEnd"/>
      <w:r w:rsidRPr="00D507C3">
        <w:t xml:space="preserve"> assist them in making quality decisions, as well as how accurately they represent stakeholder perceptions of quality. The fact that a measure adequately "captures" quality does not imply that it will be a practical and usable tool for quality improvement, or that its adoption will result in better child outcomes. Likewise, accessible, and simple-to-use tools may or may not have been verified by research. </w:t>
      </w:r>
    </w:p>
    <w:p w14:paraId="68C89887" w14:textId="77777777" w:rsidR="00036628" w:rsidRPr="00D507C3" w:rsidRDefault="00036628" w:rsidP="00036628">
      <w:r w:rsidRPr="00D507C3">
        <w:t xml:space="preserve">(Mathers, S., Singler, R., </w:t>
      </w:r>
      <w:proofErr w:type="spellStart"/>
      <w:r w:rsidRPr="00D507C3">
        <w:t>Karemaker</w:t>
      </w:r>
      <w:proofErr w:type="spellEnd"/>
      <w:r w:rsidRPr="00D507C3">
        <w:t>, A., 2012)</w:t>
      </w:r>
    </w:p>
    <w:p w14:paraId="72906096" w14:textId="77777777" w:rsidR="00036628" w:rsidRPr="00D507C3" w:rsidRDefault="00036628" w:rsidP="00036628">
      <w:pPr>
        <w:rPr>
          <w:rFonts w:eastAsiaTheme="minorEastAsia"/>
        </w:rPr>
      </w:pPr>
    </w:p>
    <w:p w14:paraId="27D649C3" w14:textId="19FEDA3E" w:rsidR="00036628" w:rsidRPr="00D507C3" w:rsidRDefault="00036628" w:rsidP="00036628">
      <w:r w:rsidRPr="00D507C3">
        <w:t>If we are focusing on effectively breaking a cycle of disadvantage, it is critical that public funds are focused on programmes that can have a positive impact on the outcomes of Early Years. (Sylva et al, 2004</w:t>
      </w:r>
      <w:r w:rsidR="00D507C3" w:rsidRPr="00D507C3">
        <w:t xml:space="preserve"> cited in Moss 2016</w:t>
      </w:r>
      <w:r w:rsidRPr="00D507C3">
        <w:t xml:space="preserve">). </w:t>
      </w:r>
    </w:p>
    <w:p w14:paraId="62D88DA3" w14:textId="77777777" w:rsidR="00036628" w:rsidRPr="00D507C3" w:rsidRDefault="00036628" w:rsidP="00036628">
      <w:r w:rsidRPr="00D507C3">
        <w:t>.</w:t>
      </w:r>
    </w:p>
    <w:p w14:paraId="28BE9137" w14:textId="77777777" w:rsidR="00036628" w:rsidRPr="00D507C3" w:rsidRDefault="00036628" w:rsidP="00036628">
      <w:r w:rsidRPr="00D507C3">
        <w:t xml:space="preserve">As a result, a set of tools is needed to help all stakeholders fulfil their roles in improving quality and ensuring that service helps children in achieving positive outcomes. </w:t>
      </w:r>
      <w:proofErr w:type="gramStart"/>
      <w:r w:rsidRPr="00D507C3">
        <w:t>In order to</w:t>
      </w:r>
      <w:proofErr w:type="gramEnd"/>
      <w:r w:rsidRPr="00D507C3">
        <w:t xml:space="preserve"> make the case for continued investment in early childhood care, it's also vital to have a shared vision of what high quality looks like and a shared language for communicating it (Mathers, S., Singler, R., </w:t>
      </w:r>
      <w:proofErr w:type="spellStart"/>
      <w:r w:rsidRPr="00D507C3">
        <w:t>Karemaker</w:t>
      </w:r>
      <w:proofErr w:type="spellEnd"/>
      <w:r w:rsidRPr="00D507C3">
        <w:t>, A., 2012)</w:t>
      </w:r>
    </w:p>
    <w:p w14:paraId="31D5AD25" w14:textId="77777777" w:rsidR="00036628" w:rsidRPr="00D507C3" w:rsidRDefault="00036628" w:rsidP="00036628"/>
    <w:p w14:paraId="6D6026D3" w14:textId="77777777" w:rsidR="00036628" w:rsidRPr="00D507C3" w:rsidRDefault="00036628" w:rsidP="00036628">
      <w:r w:rsidRPr="00D507C3">
        <w:t>Early Years Wales' childcare quality assurance scheme is called Quality for All (</w:t>
      </w:r>
      <w:proofErr w:type="spellStart"/>
      <w:r w:rsidRPr="00D507C3">
        <w:t>QfA</w:t>
      </w:r>
      <w:proofErr w:type="spellEnd"/>
      <w:r w:rsidRPr="00D507C3">
        <w:t xml:space="preserve">). The award has an ambitious goal. It </w:t>
      </w:r>
      <w:proofErr w:type="gramStart"/>
      <w:r w:rsidRPr="00D507C3">
        <w:t>takes into account</w:t>
      </w:r>
      <w:proofErr w:type="gramEnd"/>
      <w:r w:rsidRPr="00D507C3">
        <w:t xml:space="preserve"> more than just basic requirements (minimum standard), allowing childcare providers the chance to be recognised for all of the time and effort they and their staff put into their childcare service (Early Years Wales, 2018).</w:t>
      </w:r>
    </w:p>
    <w:p w14:paraId="1CBE6A4F" w14:textId="77777777" w:rsidR="00036628" w:rsidRPr="00D507C3" w:rsidRDefault="00036628" w:rsidP="00036628">
      <w:r w:rsidRPr="00D507C3">
        <w:t xml:space="preserve">Its goal is to establish a standardised approach to demonstrating quality in all types of childcares and for all age groups of children. It entails filling out an evaluation form for the service in issue, followed by an assessment of the service's practise. Annual re-assessments are part of the </w:t>
      </w:r>
      <w:proofErr w:type="spellStart"/>
      <w:r w:rsidRPr="00D507C3">
        <w:t>QfA</w:t>
      </w:r>
      <w:proofErr w:type="spellEnd"/>
      <w:r w:rsidRPr="00D507C3">
        <w:t xml:space="preserve"> process. The annual reaccreditation process is a streamlined self-assessment that focuses on the formulation and implementation of quality improvement initiatives, as well as any adjustments (Welsh Government 2019).</w:t>
      </w:r>
    </w:p>
    <w:p w14:paraId="500123B4" w14:textId="77777777" w:rsidR="00036628" w:rsidRPr="00D507C3" w:rsidRDefault="00036628" w:rsidP="00036628">
      <w:r w:rsidRPr="00D507C3">
        <w:t>.</w:t>
      </w:r>
    </w:p>
    <w:p w14:paraId="56C38369" w14:textId="77777777" w:rsidR="00036628" w:rsidRPr="00D507C3" w:rsidRDefault="00036628" w:rsidP="00036628">
      <w:r w:rsidRPr="00D507C3">
        <w:t xml:space="preserve">The legislative framework for regulated childcare in Wales National Minimum Standards, sets out the functions of the Welsh Ministers as the registration authority. These functions are carried out on behalf of the Welsh Ministers by the Care Inspectorate Wales. </w:t>
      </w:r>
    </w:p>
    <w:p w14:paraId="259536E0" w14:textId="77777777" w:rsidR="00036628" w:rsidRPr="00D507C3" w:rsidRDefault="00036628" w:rsidP="00036628">
      <w:r w:rsidRPr="00D507C3">
        <w:t xml:space="preserve">Unless explicit exceptions are specified, these National Minimum Standards (NMS) apply to all registered practitioners. A small number of rules apply only to certain forms of day care, which is clearly stated. </w:t>
      </w:r>
    </w:p>
    <w:p w14:paraId="68670025" w14:textId="1C4BA100" w:rsidR="00036628" w:rsidRPr="00D507C3" w:rsidRDefault="00036628" w:rsidP="00036628">
      <w:r w:rsidRPr="00D507C3">
        <w:t xml:space="preserve">These National Minimum Standards are significant </w:t>
      </w:r>
      <w:proofErr w:type="gramStart"/>
      <w:r w:rsidR="005403F6" w:rsidRPr="00D507C3">
        <w:t>in order to</w:t>
      </w:r>
      <w:proofErr w:type="gramEnd"/>
      <w:r w:rsidRPr="00D507C3">
        <w:t xml:space="preserve"> provide quality childcare, the general expectation is that registered practitioner is working toward ensuring that these basic standards and expectations are meet. (Welsh Government, 2016). </w:t>
      </w:r>
    </w:p>
    <w:p w14:paraId="527D844D" w14:textId="77777777" w:rsidR="00036628" w:rsidRPr="00D507C3" w:rsidRDefault="00036628" w:rsidP="00036628"/>
    <w:p w14:paraId="3449574A" w14:textId="77777777" w:rsidR="00036628" w:rsidRPr="00D507C3" w:rsidRDefault="00036628" w:rsidP="00036628">
      <w:r w:rsidRPr="00D507C3">
        <w:t>The Review of the National Minimum Standards for Regulated Childcare (Welsh Government, 2019) reviled that there is still number of important issues. These include everything from prospective modifications to specific standards to the wider regulatory and quality agenda, as well as their link with the childcare and play industry.</w:t>
      </w:r>
    </w:p>
    <w:p w14:paraId="7CA67923" w14:textId="77777777" w:rsidR="00036628" w:rsidRPr="00D507C3" w:rsidRDefault="00036628" w:rsidP="00036628">
      <w:r w:rsidRPr="00D507C3">
        <w:t>The evaluation revealed that a variety of quality frameworks exist to help develop the quality agenda, there are some misunderstood messages and duplication that have the potential to mislead both professionals and parents, which lead to decrease opportunities to quality across the early years sector.</w:t>
      </w:r>
    </w:p>
    <w:p w14:paraId="198229F4" w14:textId="77777777" w:rsidR="00036628" w:rsidRPr="00D507C3" w:rsidRDefault="00036628" w:rsidP="00036628">
      <w:r w:rsidRPr="00D507C3">
        <w:t xml:space="preserve">According to this review there are still barriers and challenges to achieve high quality and raise standards, such as for example: lack of understanding of policies; there are still </w:t>
      </w:r>
      <w:r w:rsidRPr="00D507C3">
        <w:lastRenderedPageBreak/>
        <w:t xml:space="preserve">inconsistent in the application of MNS, still lack of collaboration with CIW to promote understanding and implement quality agenda. </w:t>
      </w:r>
    </w:p>
    <w:p w14:paraId="31904165" w14:textId="77777777" w:rsidR="00036628" w:rsidRPr="00D507C3" w:rsidRDefault="00036628" w:rsidP="00036628">
      <w:r w:rsidRPr="00D507C3">
        <w:t xml:space="preserve">Those two quality assurance frameworks help to measure and assess quality in Early Years provision. </w:t>
      </w:r>
    </w:p>
    <w:p w14:paraId="06298BAC" w14:textId="77777777" w:rsidR="00036628" w:rsidRPr="00D507C3" w:rsidRDefault="00036628" w:rsidP="00036628"/>
    <w:p w14:paraId="02E00002" w14:textId="77777777" w:rsidR="00036628" w:rsidRPr="00D507C3" w:rsidRDefault="00036628" w:rsidP="00036628">
      <w:r w:rsidRPr="00D507C3">
        <w:t xml:space="preserve">Quality cannot be judged in a single way, according to the Welsh Government's policy statement 'Nurturing Children, Supporting Families' (2011), but rather through </w:t>
      </w:r>
      <w:proofErr w:type="gramStart"/>
      <w:r w:rsidRPr="00D507C3">
        <w:t>a number of</w:t>
      </w:r>
      <w:proofErr w:type="gramEnd"/>
      <w:r w:rsidRPr="00D507C3">
        <w:t xml:space="preserve"> effective characteristics that promote quality childcare provision. To enhance a child's holistic development and emotional well-being, the Welsh Government (2011) focuses on highly trained staff who are responsive and affectionate, a safe and caring atmosphere, suitable </w:t>
      </w:r>
      <w:proofErr w:type="gramStart"/>
      <w:r w:rsidRPr="00D507C3">
        <w:t>ratios</w:t>
      </w:r>
      <w:proofErr w:type="gramEnd"/>
      <w:r w:rsidRPr="00D507C3">
        <w:t xml:space="preserve"> and supervision, as well as developmentally appropriate educational content. As a result, this article will examine the effectiveness and benefits of quality assurance methods used to promote quality above legislative criteria, as research indicates the relevance of delivering high quality provision in the early years (Iles, no date).</w:t>
      </w:r>
    </w:p>
    <w:p w14:paraId="666CFAE1" w14:textId="77777777" w:rsidR="00036628" w:rsidRPr="00D507C3" w:rsidRDefault="00036628" w:rsidP="00036628"/>
    <w:p w14:paraId="7DE185BE" w14:textId="77777777" w:rsidR="00036628" w:rsidRPr="00D507C3" w:rsidRDefault="00036628" w:rsidP="00036628">
      <w:r w:rsidRPr="00D507C3">
        <w:t xml:space="preserve">Quality is defined in this context in terms of significant and measurable traits and interactions that have an impact on children's outcomes. To investigate characteristics of quality in pre-school care and education, standardised or customised versions of rating scales/tests are typically utilised, along with more comprehensive staff interviews and observational methods (Mathers, S., Singler, R., </w:t>
      </w:r>
      <w:proofErr w:type="spellStart"/>
      <w:r w:rsidRPr="00D507C3">
        <w:t>Karemaker</w:t>
      </w:r>
      <w:proofErr w:type="spellEnd"/>
      <w:r w:rsidRPr="00D507C3">
        <w:t>, A., 2012).</w:t>
      </w:r>
    </w:p>
    <w:p w14:paraId="4FD4D278" w14:textId="77777777" w:rsidR="00036628" w:rsidRPr="00D507C3" w:rsidRDefault="00036628" w:rsidP="00036628"/>
    <w:p w14:paraId="329B1698" w14:textId="7B78CBB4" w:rsidR="00036628" w:rsidRPr="00D507C3" w:rsidRDefault="00036628" w:rsidP="00036628">
      <w:r w:rsidRPr="00D507C3">
        <w:t>Building a Brighter Future (Welsh Government, 2013) recognises that improving quality in early childhood education and care requires consideration of four major areas: child experiences, leadership, the work force, and the learning environment. The environment is emphasised as an important subject in the joint inspection framework (Estyn, 20</w:t>
      </w:r>
      <w:r w:rsidR="00D507C3" w:rsidRPr="00D507C3">
        <w:t>20</w:t>
      </w:r>
      <w:r w:rsidRPr="00D507C3">
        <w:t>), which includes aspects like safety, suitability, and quality of resources given. The Welsh Government (2014) also emphasises the need of a high-quality learning environment, stating that surroundings and resources should be of the highest quality to ensure that children's experiences are not limited.</w:t>
      </w:r>
    </w:p>
    <w:p w14:paraId="02BE8643" w14:textId="77777777" w:rsidR="00036628" w:rsidRPr="00D507C3" w:rsidRDefault="00036628" w:rsidP="00036628"/>
    <w:p w14:paraId="62315EED" w14:textId="77777777" w:rsidR="00036628" w:rsidRPr="00D507C3" w:rsidRDefault="00036628" w:rsidP="00036628">
      <w:r w:rsidRPr="00D507C3">
        <w:t>The Environment Rating Scales (ECERS-R, ECERS-E and ITERS-R</w:t>
      </w:r>
      <w:proofErr w:type="gramStart"/>
      <w:r w:rsidRPr="00D507C3">
        <w:t>);</w:t>
      </w:r>
      <w:proofErr w:type="gramEnd"/>
      <w:r w:rsidRPr="00D507C3">
        <w:t xml:space="preserve"> </w:t>
      </w:r>
    </w:p>
    <w:p w14:paraId="1B1398D9" w14:textId="77777777" w:rsidR="00036628" w:rsidRPr="00D507C3" w:rsidRDefault="00036628" w:rsidP="00036628">
      <w:r w:rsidRPr="00D507C3">
        <w:t>are standardised quality assessment tools that are used for research, legislation, and quality improvement in many nations throughout the world.</w:t>
      </w:r>
    </w:p>
    <w:p w14:paraId="59DB72C7" w14:textId="77777777" w:rsidR="00036628" w:rsidRPr="00D507C3" w:rsidRDefault="00036628" w:rsidP="00036628">
      <w:r w:rsidRPr="00D507C3">
        <w:t xml:space="preserve">Assessment completed trough observation don't focus </w:t>
      </w:r>
      <w:proofErr w:type="gramStart"/>
      <w:r w:rsidRPr="00D507C3">
        <w:t>at</w:t>
      </w:r>
      <w:proofErr w:type="gramEnd"/>
      <w:r w:rsidRPr="00D507C3">
        <w:t xml:space="preserve"> the results; instead, they look at the characteristics of the environment that research has identified as having an impact on children's outcomes.</w:t>
      </w:r>
    </w:p>
    <w:p w14:paraId="52CF341A" w14:textId="4B4ECAC4" w:rsidR="00036628" w:rsidRPr="00D507C3" w:rsidRDefault="00036628" w:rsidP="00036628">
      <w:r w:rsidRPr="00D507C3">
        <w:t>Many research studies and government-funded evaluations in the UK have used the ECERS and ITERS scales, including the EPPE research (Sylva</w:t>
      </w:r>
      <w:r w:rsidR="00D507C3" w:rsidRPr="00D507C3">
        <w:t xml:space="preserve"> </w:t>
      </w:r>
      <w:r w:rsidRPr="00D507C3">
        <w:t>2010), the National Evaluation of Sure</w:t>
      </w:r>
      <w:r w:rsidR="00D507C3" w:rsidRPr="00D507C3">
        <w:t xml:space="preserve"> </w:t>
      </w:r>
      <w:r w:rsidRPr="00D507C3">
        <w:t>Start (</w:t>
      </w:r>
      <w:proofErr w:type="spellStart"/>
      <w:r w:rsidRPr="00D507C3">
        <w:t>Melhuish</w:t>
      </w:r>
      <w:proofErr w:type="spellEnd"/>
      <w:r w:rsidRPr="00D507C3">
        <w:t xml:space="preserve"> et al, 2010), and evaluations of the Neighbourhood Nurseries Initiative, the Early Education Pilot for </w:t>
      </w:r>
      <w:proofErr w:type="gramStart"/>
      <w:r w:rsidRPr="00D507C3">
        <w:t>Two Year Old</w:t>
      </w:r>
      <w:proofErr w:type="gramEnd"/>
      <w:r w:rsidRPr="00D507C3">
        <w:t xml:space="preserve"> Children, and the Graduate Leader Fund (Mathers et al, 201</w:t>
      </w:r>
      <w:r w:rsidR="00D507C3" w:rsidRPr="00D507C3">
        <w:t>2</w:t>
      </w:r>
      <w:r w:rsidRPr="00D507C3">
        <w:t xml:space="preserve">). Local governments also utilise them extensively as audit tools to determine whether providers are fulfilling high quality requirements and to identify areas where they need to improve. They are increasingly being utilised as the foundation for financing decisions and to give quantitative evidence of quality improvement and effect. </w:t>
      </w:r>
    </w:p>
    <w:p w14:paraId="720EB44A" w14:textId="77777777" w:rsidR="00036628" w:rsidRPr="00D507C3" w:rsidRDefault="00036628" w:rsidP="00036628"/>
    <w:p w14:paraId="39277BD6" w14:textId="77777777" w:rsidR="00036628" w:rsidRPr="00D507C3" w:rsidRDefault="00036628" w:rsidP="00036628">
      <w:r w:rsidRPr="00D507C3">
        <w:t>Practitioners often use ECERS and ITERS as self-evaluation tools to audit their own quality and to identify areas for improvement, frequently with the help of their local governments. The scales explain in detail what settings are required to attain each level within each of the items.</w:t>
      </w:r>
    </w:p>
    <w:p w14:paraId="3AC68B72" w14:textId="77777777" w:rsidR="00036628" w:rsidRPr="00D507C3" w:rsidRDefault="00036628" w:rsidP="00036628"/>
    <w:p w14:paraId="6DE071EC" w14:textId="77777777" w:rsidR="00036628" w:rsidRPr="00D507C3" w:rsidRDefault="00036628" w:rsidP="00036628">
      <w:r w:rsidRPr="00D507C3">
        <w:lastRenderedPageBreak/>
        <w:t xml:space="preserve">However, while providers and local governments make extensive use of these tools, parents rarely have access to the results of ECERS and ITERS assessments (Mathers, S., Singler, R., </w:t>
      </w:r>
      <w:proofErr w:type="spellStart"/>
      <w:r w:rsidRPr="00D507C3">
        <w:t>Karemaker</w:t>
      </w:r>
      <w:proofErr w:type="spellEnd"/>
      <w:r w:rsidRPr="00D507C3">
        <w:t>, A., 2012).</w:t>
      </w:r>
    </w:p>
    <w:p w14:paraId="567F5EF2" w14:textId="77777777" w:rsidR="00036628" w:rsidRPr="00D507C3" w:rsidRDefault="00036628" w:rsidP="00036628"/>
    <w:p w14:paraId="6F6A5FA0" w14:textId="77777777" w:rsidR="00036628" w:rsidRPr="00D507C3" w:rsidRDefault="00036628" w:rsidP="00036628">
      <w:proofErr w:type="spellStart"/>
      <w:r w:rsidRPr="00D507C3">
        <w:t>Blanden</w:t>
      </w:r>
      <w:proofErr w:type="spellEnd"/>
      <w:r w:rsidRPr="00D507C3">
        <w:t xml:space="preserve"> et al. (2017) discovered that settings with higher language and reasoning subscale scores had the greatest impact on learning outcomes, especially language development, where practitioners were observed encouraging children to talk </w:t>
      </w:r>
      <w:proofErr w:type="gramStart"/>
      <w:r w:rsidRPr="00D507C3">
        <w:t>in order to</w:t>
      </w:r>
      <w:proofErr w:type="gramEnd"/>
      <w:r w:rsidRPr="00D507C3">
        <w:t xml:space="preserve"> improve thinking abilities. The report did note, however, that ECERS and ECERS-R do not </w:t>
      </w:r>
      <w:proofErr w:type="gramStart"/>
      <w:r w:rsidRPr="00D507C3">
        <w:t>take into account</w:t>
      </w:r>
      <w:proofErr w:type="gramEnd"/>
      <w:r w:rsidRPr="00D507C3">
        <w:t xml:space="preserve"> broader developmental objectives including social and emotional development. More research is needed, according to </w:t>
      </w:r>
      <w:proofErr w:type="spellStart"/>
      <w:r w:rsidRPr="00D507C3">
        <w:t>Blanden</w:t>
      </w:r>
      <w:proofErr w:type="spellEnd"/>
      <w:r w:rsidRPr="00D507C3">
        <w:t xml:space="preserve"> et al. (2017), because early emotional well-being establishes the roots for personal, social, and emotional stability and understanding later in life. Early emotional understanding helps youngsters learn to manage their emotions and build empathy for others (</w:t>
      </w:r>
      <w:proofErr w:type="spellStart"/>
      <w:r w:rsidRPr="00D507C3">
        <w:t>Njenje</w:t>
      </w:r>
      <w:proofErr w:type="spellEnd"/>
      <w:r w:rsidRPr="00D507C3">
        <w:t>, 2017).</w:t>
      </w:r>
    </w:p>
    <w:p w14:paraId="5EE364AD" w14:textId="77777777" w:rsidR="00036628" w:rsidRPr="00D507C3" w:rsidRDefault="00036628" w:rsidP="00036628"/>
    <w:p w14:paraId="549A1BE2" w14:textId="77777777" w:rsidR="00036628" w:rsidRPr="00D507C3" w:rsidRDefault="00036628" w:rsidP="00036628">
      <w:r w:rsidRPr="00D507C3">
        <w:t>National Day Nurseries Association (NDNA) is a national charity that represents children's nurseries in the United Kingdom.</w:t>
      </w:r>
    </w:p>
    <w:p w14:paraId="372CA18A" w14:textId="77777777" w:rsidR="00036628" w:rsidRPr="00D507C3" w:rsidRDefault="00036628" w:rsidP="00036628">
      <w:r w:rsidRPr="00D507C3">
        <w:t>NDNA’s ‘Quality Counts’ certification scheme goal is to provide a framework for implementing quality and self-evaluation into childcare services. There are three options for the scheme, each with its own set of charges:</w:t>
      </w:r>
    </w:p>
    <w:p w14:paraId="463E0F50" w14:textId="77777777" w:rsidR="00036628" w:rsidRPr="00D507C3" w:rsidRDefault="00036628" w:rsidP="00036628">
      <w:pPr>
        <w:pStyle w:val="ListParagraph"/>
        <w:numPr>
          <w:ilvl w:val="0"/>
          <w:numId w:val="1"/>
        </w:numPr>
      </w:pPr>
      <w:r w:rsidRPr="00D507C3">
        <w:t>'Journey to Excellence,' which assists practitioners in defining and implementing a quality vision in their workplace.</w:t>
      </w:r>
    </w:p>
    <w:p w14:paraId="55DE4448" w14:textId="77777777" w:rsidR="00036628" w:rsidRPr="00D507C3" w:rsidRDefault="00036628" w:rsidP="00036628">
      <w:pPr>
        <w:pStyle w:val="ListParagraph"/>
        <w:numPr>
          <w:ilvl w:val="0"/>
          <w:numId w:val="1"/>
        </w:numPr>
      </w:pPr>
      <w:r w:rsidRPr="00D507C3">
        <w:t>Online Audit and Review, which gives users access to an online system that includes audits, exemplification documents, and checks, as well as real-time feedback on strengths and areas for growth.</w:t>
      </w:r>
    </w:p>
    <w:p w14:paraId="4AEE5E4A" w14:textId="77777777" w:rsidR="00036628" w:rsidRPr="00D507C3" w:rsidRDefault="00036628" w:rsidP="00036628">
      <w:pPr>
        <w:pStyle w:val="ListParagraph"/>
        <w:numPr>
          <w:ilvl w:val="0"/>
          <w:numId w:val="1"/>
        </w:numPr>
      </w:pPr>
      <w:r w:rsidRPr="00D507C3">
        <w:t>Certification mark that includes access to a mentor and a full-day onsite assessment visit, as well as the materials mentioned above.</w:t>
      </w:r>
    </w:p>
    <w:p w14:paraId="35A41872" w14:textId="77777777" w:rsidR="00036628" w:rsidRPr="00D507C3" w:rsidRDefault="00036628" w:rsidP="00036628"/>
    <w:p w14:paraId="734AA5E7" w14:textId="77777777" w:rsidR="00036628" w:rsidRPr="00D507C3" w:rsidRDefault="00036628" w:rsidP="00036628">
      <w:r w:rsidRPr="00D507C3">
        <w:t>There are main areas which need to be cover by care providers such as learning and play, as well as health, safety, and well-being, management and leadership, and the workforce.</w:t>
      </w:r>
    </w:p>
    <w:p w14:paraId="11CB7C9E" w14:textId="77777777" w:rsidR="00036628" w:rsidRPr="00D507C3" w:rsidRDefault="00036628" w:rsidP="00036628"/>
    <w:p w14:paraId="467869E1" w14:textId="77777777" w:rsidR="00036628" w:rsidRPr="00D507C3" w:rsidRDefault="00036628" w:rsidP="00036628">
      <w:pPr>
        <w:jc w:val="center"/>
      </w:pPr>
      <w:r w:rsidRPr="00D507C3">
        <w:t>“Within each section, a 1-3 scoring scale is applied to a variety of statements related to the NMS. Scale of evaluation 1 = Working toward the statement - we meet some of the statement's requirements, but our practise could be better. 2 = Meeting the statement - we are mainly meeting the statement, but there are certain areas where we can improve. 3 = Well-embedded — we consistently meet the statement, and our practise has certain outstanding qualities.”</w:t>
      </w:r>
    </w:p>
    <w:p w14:paraId="1482A439" w14:textId="77777777" w:rsidR="00036628" w:rsidRPr="00D507C3" w:rsidRDefault="00036628" w:rsidP="00036628">
      <w:pPr>
        <w:jc w:val="center"/>
      </w:pPr>
    </w:p>
    <w:p w14:paraId="72E2DD1F" w14:textId="77777777" w:rsidR="00036628" w:rsidRPr="00D507C3" w:rsidRDefault="00036628" w:rsidP="00036628">
      <w:r w:rsidRPr="00D507C3">
        <w:t>NDNA's approach appears to be more concerned with how well standards are progressed than with changing or duplicating standards, at least at first sight. (Welsh Government, 2016).</w:t>
      </w:r>
    </w:p>
    <w:p w14:paraId="0449D3DE" w14:textId="77777777" w:rsidR="00036628" w:rsidRPr="00D507C3" w:rsidRDefault="00036628" w:rsidP="00036628"/>
    <w:p w14:paraId="1F51AAD1" w14:textId="77777777" w:rsidR="00036628" w:rsidRPr="00D507C3" w:rsidRDefault="00036628" w:rsidP="00036628">
      <w:r w:rsidRPr="00D507C3">
        <w:t>Nutbrown (2012) agrees, claiming that workers with higher qualifications who are knowledgeable about children's development and well-being will improve the quality of settings, implying that early childhood specialists have the greatest impact on learning and development outcomes. Standard 13.4 (Welsh Government, 2016, p35) requires that all staff working in early childhood facilities have the necessary credentials and experience, with at least 80% of employees possessing a level two or higher certification. According to the Nutbrown Review (2012), highly qualified workers are critical to providing high-quality services, and all staff should be qualified to at least level three. Nutbrown (2012) also believes that the existing qualification system needs to be changed since it does not provide practitioners with the in-depth skills needed to promote high-quality childcare.</w:t>
      </w:r>
    </w:p>
    <w:p w14:paraId="1B12CC20" w14:textId="77777777" w:rsidR="00036628" w:rsidRPr="00D507C3" w:rsidRDefault="00036628" w:rsidP="00036628"/>
    <w:p w14:paraId="3B2DA3F1" w14:textId="77777777" w:rsidR="00036628" w:rsidRPr="00D507C3" w:rsidRDefault="00036628" w:rsidP="00036628">
      <w:r w:rsidRPr="00D507C3">
        <w:t>To summarise, high-quality care is critical for the development of social skills,</w:t>
      </w:r>
    </w:p>
    <w:p w14:paraId="60F736DB" w14:textId="40A8B98B" w:rsidR="00036628" w:rsidRPr="00D507C3" w:rsidRDefault="00036628" w:rsidP="00036628">
      <w:r w:rsidRPr="00D507C3">
        <w:t>emotional security, educational success, and the freedom to play and explore (Welsh Government, 2014). Children have a right to good play and education services that provide them with opportunity to grow and thrive. Furthermore, despite the hurdles, quality assurance remains a priority.</w:t>
      </w:r>
      <w:r w:rsidR="005403F6" w:rsidRPr="00D507C3">
        <w:t xml:space="preserve"> National minimum standards must be meet but we need to aspire to do better. To provide better quality on every aspect of our future generation care and education. We need to be a good example for our children so they can observe us progressing. It will help to build their self-esteem, resilience and confidence and motivate them to provide good quality in every aspect of their future life. </w:t>
      </w:r>
    </w:p>
    <w:p w14:paraId="07005564" w14:textId="77777777" w:rsidR="00036628" w:rsidRPr="00D507C3" w:rsidRDefault="00036628" w:rsidP="00036628">
      <w:r w:rsidRPr="00D507C3">
        <w:t>The effectiveness of programmes like the ECERS and NDNA scales has been proved</w:t>
      </w:r>
    </w:p>
    <w:p w14:paraId="32D88B09" w14:textId="77777777" w:rsidR="00036628" w:rsidRPr="00D507C3" w:rsidRDefault="00036628" w:rsidP="00036628">
      <w:r w:rsidRPr="00D507C3">
        <w:t>techniques for improving children's quality of life and positive outcomes.</w:t>
      </w:r>
    </w:p>
    <w:p w14:paraId="385AAA77" w14:textId="77777777" w:rsidR="00036628" w:rsidRPr="00D507C3" w:rsidRDefault="00036628" w:rsidP="00036628"/>
    <w:p w14:paraId="094A7B0A" w14:textId="77777777" w:rsidR="00036628" w:rsidRPr="00D507C3" w:rsidRDefault="00036628" w:rsidP="00036628"/>
    <w:p w14:paraId="095EE004" w14:textId="77777777" w:rsidR="00036628" w:rsidRPr="00D507C3" w:rsidRDefault="00036628" w:rsidP="00036628"/>
    <w:p w14:paraId="17C4A178" w14:textId="77777777" w:rsidR="00036628" w:rsidRPr="00D507C3" w:rsidRDefault="00036628" w:rsidP="00036628"/>
    <w:p w14:paraId="19F897AD" w14:textId="497C2930" w:rsidR="00227695" w:rsidRPr="00D507C3" w:rsidRDefault="00227695"/>
    <w:p w14:paraId="3B44DFA5" w14:textId="5C44822C" w:rsidR="00817509" w:rsidRPr="00D507C3" w:rsidRDefault="00817509"/>
    <w:p w14:paraId="66524651" w14:textId="77777777" w:rsidR="00D507C3" w:rsidRDefault="00D507C3"/>
    <w:p w14:paraId="78F9E19D" w14:textId="77777777" w:rsidR="00D507C3" w:rsidRDefault="00D507C3"/>
    <w:p w14:paraId="38D373FF" w14:textId="77777777" w:rsidR="00D507C3" w:rsidRDefault="00D507C3"/>
    <w:p w14:paraId="156032DF" w14:textId="77777777" w:rsidR="00D507C3" w:rsidRDefault="00D507C3"/>
    <w:p w14:paraId="6DA36224" w14:textId="77777777" w:rsidR="00D507C3" w:rsidRDefault="00D507C3"/>
    <w:p w14:paraId="7D77A98F" w14:textId="77777777" w:rsidR="00D507C3" w:rsidRDefault="00D507C3"/>
    <w:p w14:paraId="04147755" w14:textId="77777777" w:rsidR="00D507C3" w:rsidRDefault="00D507C3"/>
    <w:p w14:paraId="50B12D14" w14:textId="77777777" w:rsidR="00D507C3" w:rsidRDefault="00D507C3"/>
    <w:p w14:paraId="069D44A4" w14:textId="77777777" w:rsidR="00D507C3" w:rsidRDefault="00D507C3"/>
    <w:p w14:paraId="06AA3298" w14:textId="77777777" w:rsidR="00D507C3" w:rsidRDefault="00D507C3"/>
    <w:p w14:paraId="6978EBF1" w14:textId="77777777" w:rsidR="00D507C3" w:rsidRDefault="00D507C3"/>
    <w:p w14:paraId="2C7A7AEE" w14:textId="77777777" w:rsidR="00D507C3" w:rsidRDefault="00D507C3"/>
    <w:p w14:paraId="0C726652" w14:textId="77777777" w:rsidR="00D507C3" w:rsidRDefault="00D507C3"/>
    <w:p w14:paraId="00CFDF3D" w14:textId="77777777" w:rsidR="00D507C3" w:rsidRDefault="00D507C3"/>
    <w:p w14:paraId="29B54976" w14:textId="77777777" w:rsidR="00D507C3" w:rsidRDefault="00D507C3"/>
    <w:p w14:paraId="08ED1E7A" w14:textId="77777777" w:rsidR="00D507C3" w:rsidRDefault="00D507C3"/>
    <w:p w14:paraId="7FED58B4" w14:textId="77777777" w:rsidR="00D507C3" w:rsidRDefault="00D507C3"/>
    <w:p w14:paraId="3A250F13" w14:textId="77777777" w:rsidR="00D507C3" w:rsidRDefault="00D507C3"/>
    <w:p w14:paraId="763E752B" w14:textId="77777777" w:rsidR="00D507C3" w:rsidRDefault="00D507C3"/>
    <w:p w14:paraId="134AB05F" w14:textId="77777777" w:rsidR="00D507C3" w:rsidRDefault="00D507C3"/>
    <w:p w14:paraId="0B68F156" w14:textId="77777777" w:rsidR="00D507C3" w:rsidRDefault="00D507C3"/>
    <w:p w14:paraId="0148D625" w14:textId="77777777" w:rsidR="00D507C3" w:rsidRDefault="00D507C3"/>
    <w:p w14:paraId="17DF38CC" w14:textId="77777777" w:rsidR="00D507C3" w:rsidRDefault="00D507C3"/>
    <w:p w14:paraId="3B047A86" w14:textId="77777777" w:rsidR="00D507C3" w:rsidRDefault="00D507C3"/>
    <w:p w14:paraId="0332094E" w14:textId="77777777" w:rsidR="00D507C3" w:rsidRDefault="00D507C3"/>
    <w:p w14:paraId="3A0FD79A" w14:textId="77777777" w:rsidR="00D507C3" w:rsidRDefault="00D507C3"/>
    <w:p w14:paraId="7CA8032A" w14:textId="77777777" w:rsidR="00D507C3" w:rsidRDefault="00D507C3"/>
    <w:p w14:paraId="739B0F19" w14:textId="77777777" w:rsidR="00D507C3" w:rsidRDefault="00D507C3"/>
    <w:p w14:paraId="5CBD87D0" w14:textId="77777777" w:rsidR="00D507C3" w:rsidRDefault="00D507C3"/>
    <w:p w14:paraId="7CB909E7" w14:textId="77777777" w:rsidR="00D507C3" w:rsidRDefault="00D507C3"/>
    <w:p w14:paraId="4988D2FF" w14:textId="77777777" w:rsidR="00D507C3" w:rsidRDefault="00D507C3"/>
    <w:p w14:paraId="7A38C3E0" w14:textId="77777777" w:rsidR="00D507C3" w:rsidRDefault="00D507C3"/>
    <w:p w14:paraId="4B42CBE4" w14:textId="7A3FBCBE" w:rsidR="00817509" w:rsidRPr="00D507C3" w:rsidRDefault="00817509">
      <w:proofErr w:type="spellStart"/>
      <w:r w:rsidRPr="00D507C3">
        <w:lastRenderedPageBreak/>
        <w:t>Refenence</w:t>
      </w:r>
      <w:proofErr w:type="spellEnd"/>
      <w:r w:rsidRPr="00D507C3">
        <w:t xml:space="preserve"> list:</w:t>
      </w:r>
    </w:p>
    <w:p w14:paraId="0CF3BCF3" w14:textId="7DA47EBB" w:rsidR="00817509" w:rsidRPr="00D507C3" w:rsidRDefault="00817509"/>
    <w:p w14:paraId="5D2B7B13" w14:textId="77777777" w:rsidR="00D507C3" w:rsidRPr="00D507C3" w:rsidRDefault="00D507C3" w:rsidP="00D507C3">
      <w:proofErr w:type="spellStart"/>
      <w:r w:rsidRPr="00D507C3">
        <w:t>Blanden</w:t>
      </w:r>
      <w:proofErr w:type="spellEnd"/>
      <w:r w:rsidRPr="00D507C3">
        <w:t>, J., Hansen, K., and McNally, S. (2017) ‘Quality in Early Years Settings and Children’s School Achievement, CEP Discussion Paper 1468’, The London School of Economics.</w:t>
      </w:r>
    </w:p>
    <w:p w14:paraId="5CCCA722" w14:textId="77777777" w:rsidR="00D507C3" w:rsidRPr="00D507C3" w:rsidRDefault="00D507C3"/>
    <w:p w14:paraId="382F749C" w14:textId="77777777" w:rsidR="00D507C3" w:rsidRPr="00D507C3" w:rsidRDefault="00D507C3" w:rsidP="00D507C3">
      <w:r w:rsidRPr="00D507C3">
        <w:t xml:space="preserve">Cottle, M., and Alexander, E., (2012) Quality in early years settings: government, </w:t>
      </w:r>
      <w:proofErr w:type="gramStart"/>
      <w:r w:rsidRPr="00D507C3">
        <w:t>research</w:t>
      </w:r>
      <w:proofErr w:type="gramEnd"/>
      <w:r w:rsidRPr="00D507C3">
        <w:t xml:space="preserve"> and practitioners' perspectives. British Educational Research Journal Routledge Vol. 38, No. 4, August 20</w:t>
      </w:r>
    </w:p>
    <w:p w14:paraId="79BEEDB2" w14:textId="77777777" w:rsidR="00D507C3" w:rsidRPr="00D507C3" w:rsidRDefault="00D507C3" w:rsidP="00D507C3"/>
    <w:p w14:paraId="2CB1AF64" w14:textId="77777777" w:rsidR="00D507C3" w:rsidRPr="00D507C3" w:rsidRDefault="00D507C3" w:rsidP="00D507C3">
      <w:pPr>
        <w:rPr>
          <w:color w:val="333333"/>
          <w:shd w:val="clear" w:color="auto" w:fill="FFFFFF"/>
        </w:rPr>
      </w:pPr>
      <w:r w:rsidRPr="00D507C3">
        <w:rPr>
          <w:color w:val="000000" w:themeColor="text1"/>
          <w:kern w:val="36"/>
        </w:rPr>
        <w:t xml:space="preserve">Campbell-Barr, V., Leeson, </w:t>
      </w:r>
      <w:proofErr w:type="gramStart"/>
      <w:r w:rsidRPr="00D507C3">
        <w:rPr>
          <w:color w:val="000000" w:themeColor="text1"/>
          <w:kern w:val="36"/>
        </w:rPr>
        <w:t>C.,(</w:t>
      </w:r>
      <w:proofErr w:type="gramEnd"/>
      <w:r w:rsidRPr="00D507C3">
        <w:rPr>
          <w:color w:val="000000" w:themeColor="text1"/>
          <w:kern w:val="36"/>
        </w:rPr>
        <w:t xml:space="preserve">2016) Quality and Leadership in the Early Years: Research, Theory and Practice. </w:t>
      </w:r>
      <w:r w:rsidRPr="00D507C3">
        <w:rPr>
          <w:color w:val="333333"/>
          <w:shd w:val="clear" w:color="auto" w:fill="FFFFFF"/>
        </w:rPr>
        <w:t>SAGE Publications Ltd</w:t>
      </w:r>
      <w:r>
        <w:rPr>
          <w:color w:val="333333"/>
          <w:shd w:val="clear" w:color="auto" w:fill="FFFFFF"/>
        </w:rPr>
        <w:t xml:space="preserve">. </w:t>
      </w:r>
      <w:proofErr w:type="spellStart"/>
      <w:r>
        <w:rPr>
          <w:color w:val="333333"/>
          <w:shd w:val="clear" w:color="auto" w:fill="FFFFFF"/>
        </w:rPr>
        <w:t>Avaliable</w:t>
      </w:r>
      <w:proofErr w:type="spellEnd"/>
      <w:r>
        <w:rPr>
          <w:color w:val="333333"/>
          <w:shd w:val="clear" w:color="auto" w:fill="FFFFFF"/>
        </w:rPr>
        <w:t xml:space="preserve"> at:</w:t>
      </w:r>
      <w:r w:rsidRPr="00D507C3">
        <w:rPr>
          <w:color w:val="333333"/>
          <w:shd w:val="clear" w:color="auto" w:fill="FFFFFF"/>
        </w:rPr>
        <w:t xml:space="preserve"> </w:t>
      </w:r>
      <w:r w:rsidRPr="00D507C3">
        <w:fldChar w:fldCharType="begin"/>
      </w:r>
      <w:r w:rsidRPr="00D507C3">
        <w:instrText xml:space="preserve"> HYPERLINK "https://sk-sagepub-com.ezproxy.uwtsd.ac.uk/books/quality-and-leadership-in-the-early-years" </w:instrText>
      </w:r>
      <w:r w:rsidRPr="00D507C3">
        <w:fldChar w:fldCharType="separate"/>
      </w:r>
      <w:r w:rsidRPr="00D507C3">
        <w:rPr>
          <w:rStyle w:val="Hyperlink"/>
          <w:shd w:val="clear" w:color="auto" w:fill="FFFFFF"/>
        </w:rPr>
        <w:t>https://sk-sagepub-com.ezproxy.uwtsd.ac.uk/books/quality-and-leadership-in-the-early-years</w:t>
      </w:r>
      <w:r w:rsidRPr="00D507C3">
        <w:rPr>
          <w:rStyle w:val="Hyperlink"/>
          <w:shd w:val="clear" w:color="auto" w:fill="FFFFFF"/>
        </w:rPr>
        <w:fldChar w:fldCharType="end"/>
      </w:r>
      <w:r>
        <w:rPr>
          <w:rStyle w:val="Hyperlink"/>
          <w:shd w:val="clear" w:color="auto" w:fill="FFFFFF"/>
        </w:rPr>
        <w:t xml:space="preserve"> </w:t>
      </w:r>
    </w:p>
    <w:p w14:paraId="37A24E32" w14:textId="77777777" w:rsidR="00D507C3" w:rsidRPr="00D507C3" w:rsidRDefault="00D507C3" w:rsidP="00D507C3">
      <w:r>
        <w:t>[Accessed: 22.03.2022]</w:t>
      </w:r>
    </w:p>
    <w:p w14:paraId="1ED8AF04" w14:textId="77777777" w:rsidR="00D507C3" w:rsidRPr="00D507C3" w:rsidRDefault="00D507C3"/>
    <w:p w14:paraId="1A295FBD" w14:textId="5DA31871" w:rsidR="00817509" w:rsidRDefault="00817509" w:rsidP="00817509">
      <w:pPr>
        <w:rPr>
          <w:color w:val="222222"/>
          <w:shd w:val="clear" w:color="auto" w:fill="FFFFFF"/>
        </w:rPr>
      </w:pPr>
      <w:r w:rsidRPr="00D507C3">
        <w:rPr>
          <w:color w:val="222222"/>
          <w:shd w:val="clear" w:color="auto" w:fill="FFFFFF"/>
        </w:rPr>
        <w:t>Dahlberg, G., Moss, P. and Pence, A., 2013. </w:t>
      </w:r>
      <w:r w:rsidRPr="00D507C3">
        <w:rPr>
          <w:i/>
          <w:iCs/>
          <w:color w:val="222222"/>
          <w:shd w:val="clear" w:color="auto" w:fill="FFFFFF"/>
        </w:rPr>
        <w:t>Beyond quality in early childhood education and care: Languages of evaluation</w:t>
      </w:r>
      <w:r w:rsidRPr="00D507C3">
        <w:rPr>
          <w:color w:val="222222"/>
          <w:shd w:val="clear" w:color="auto" w:fill="FFFFFF"/>
        </w:rPr>
        <w:t>. Routledge.</w:t>
      </w:r>
    </w:p>
    <w:p w14:paraId="54ED9AF7" w14:textId="3A5ECF7F" w:rsidR="00D507C3" w:rsidRDefault="00D507C3" w:rsidP="00817509">
      <w:pPr>
        <w:rPr>
          <w:color w:val="222222"/>
          <w:shd w:val="clear" w:color="auto" w:fill="FFFFFF"/>
        </w:rPr>
      </w:pPr>
    </w:p>
    <w:p w14:paraId="732BE69D" w14:textId="77777777" w:rsidR="00D507C3" w:rsidRPr="00D507C3" w:rsidRDefault="00D507C3" w:rsidP="00D507C3">
      <w:r w:rsidRPr="00D507C3">
        <w:t xml:space="preserve">Early Years Wales (2019) Quality for All. Available at: </w:t>
      </w:r>
      <w:r w:rsidRPr="00D507C3">
        <w:fldChar w:fldCharType="begin"/>
      </w:r>
      <w:r w:rsidRPr="00D507C3">
        <w:instrText xml:space="preserve"> HYPERLINK "https://www.earlyyears.wales/sites/www.earlyyears.wales/files/qfa-factsheet-2019.pdf" </w:instrText>
      </w:r>
      <w:r w:rsidRPr="00D507C3">
        <w:fldChar w:fldCharType="separate"/>
      </w:r>
      <w:r w:rsidRPr="00D507C3">
        <w:rPr>
          <w:rStyle w:val="Hyperlink"/>
        </w:rPr>
        <w:t>https://www.earlyyears.wales/sites/www.earlyyears.wales/files/qfa-factsheet-2019.pdf</w:t>
      </w:r>
      <w:r w:rsidRPr="00D507C3">
        <w:fldChar w:fldCharType="end"/>
      </w:r>
    </w:p>
    <w:p w14:paraId="763B093F" w14:textId="65014B8D" w:rsidR="00D507C3" w:rsidRDefault="00D507C3" w:rsidP="00D507C3">
      <w:r w:rsidRPr="00D507C3">
        <w:t>[Accessed: 24.03.2022]</w:t>
      </w:r>
    </w:p>
    <w:p w14:paraId="0BC05F06" w14:textId="77777777" w:rsidR="00D507C3" w:rsidRPr="00D507C3" w:rsidRDefault="00D507C3" w:rsidP="00D507C3"/>
    <w:p w14:paraId="6E0A1203" w14:textId="77777777" w:rsidR="00D507C3" w:rsidRPr="00D507C3" w:rsidRDefault="00D507C3" w:rsidP="00D507C3">
      <w:r w:rsidRPr="00D507C3">
        <w:t xml:space="preserve">ESTYN (2020) The Annual Report of Her Majesty's Chief Inspector of Education and Training in Wales. Available at: </w:t>
      </w:r>
      <w:hyperlink r:id="rId7" w:history="1">
        <w:r w:rsidRPr="00D507C3">
          <w:rPr>
            <w:rStyle w:val="Hyperlink"/>
          </w:rPr>
          <w:t>https://www.estyn.gov.wales/sites/www.estyn.gov.wales/files/2020-12/ESTYN%20Annual%20Report%202019-2020_full-report.pdf</w:t>
        </w:r>
      </w:hyperlink>
    </w:p>
    <w:p w14:paraId="1361FD12" w14:textId="77777777" w:rsidR="00D507C3" w:rsidRPr="00D507C3" w:rsidRDefault="00D507C3" w:rsidP="00D507C3">
      <w:r w:rsidRPr="00D507C3">
        <w:t>[Accessed: 26.03.2022]</w:t>
      </w:r>
    </w:p>
    <w:p w14:paraId="624B05D7" w14:textId="77777777" w:rsidR="00D507C3" w:rsidRPr="00D507C3" w:rsidRDefault="00D507C3" w:rsidP="00817509"/>
    <w:p w14:paraId="6C20C104" w14:textId="77777777" w:rsidR="00D507C3" w:rsidRPr="00D507C3" w:rsidRDefault="00D507C3" w:rsidP="00D507C3">
      <w:r w:rsidRPr="00D507C3">
        <w:t xml:space="preserve">Foundation Years (N.D) ‘Quality Improvement’ Available at: </w:t>
      </w:r>
      <w:hyperlink r:id="rId8" w:history="1">
        <w:r w:rsidRPr="00D507C3">
          <w:rPr>
            <w:rStyle w:val="Hyperlink"/>
          </w:rPr>
          <w:t>https://www.foundationyears.org.uk/pedagogy-early-learning/quality-improvement/</w:t>
        </w:r>
      </w:hyperlink>
    </w:p>
    <w:p w14:paraId="3F99ACC4" w14:textId="77777777" w:rsidR="00D507C3" w:rsidRPr="00D507C3" w:rsidRDefault="00D507C3" w:rsidP="00D507C3">
      <w:r w:rsidRPr="00D507C3">
        <w:t xml:space="preserve"> [Accessed on 23rd March 2020].</w:t>
      </w:r>
    </w:p>
    <w:p w14:paraId="04DB66E5" w14:textId="09CA771D" w:rsidR="00817509" w:rsidRDefault="00817509"/>
    <w:p w14:paraId="20E6A621" w14:textId="270A5593" w:rsidR="00D507C3" w:rsidRPr="00D507C3" w:rsidRDefault="00D507C3" w:rsidP="00D507C3">
      <w:r w:rsidRPr="00D507C3">
        <w:t xml:space="preserve">Howard, S., Siraj, I., </w:t>
      </w:r>
      <w:proofErr w:type="spellStart"/>
      <w:r w:rsidRPr="00D507C3">
        <w:t>Melhuish</w:t>
      </w:r>
      <w:proofErr w:type="spellEnd"/>
      <w:r w:rsidRPr="00D507C3">
        <w:t xml:space="preserve">, E., Kingston, D., </w:t>
      </w:r>
      <w:proofErr w:type="spellStart"/>
      <w:r w:rsidRPr="00D507C3">
        <w:t>Neilsen</w:t>
      </w:r>
      <w:proofErr w:type="spellEnd"/>
      <w:r w:rsidRPr="00D507C3">
        <w:t xml:space="preserve">-Hewett, C., </w:t>
      </w:r>
      <w:proofErr w:type="spellStart"/>
      <w:r w:rsidRPr="00D507C3">
        <w:t>Rosnay</w:t>
      </w:r>
      <w:proofErr w:type="spellEnd"/>
      <w:r w:rsidRPr="00D507C3">
        <w:t xml:space="preserve">, M., </w:t>
      </w:r>
      <w:proofErr w:type="spellStart"/>
      <w:r w:rsidRPr="00D507C3">
        <w:t>Duursma</w:t>
      </w:r>
      <w:proofErr w:type="spellEnd"/>
      <w:r w:rsidRPr="00D507C3">
        <w:t xml:space="preserve">, E. and </w:t>
      </w:r>
      <w:proofErr w:type="spellStart"/>
      <w:r w:rsidRPr="00D507C3">
        <w:t>Luu</w:t>
      </w:r>
      <w:proofErr w:type="spellEnd"/>
      <w:r w:rsidRPr="00D507C3">
        <w:t xml:space="preserve">, B. (2018) ‘Measuring Interactional Quality in Pre-School Settings: Introduction and Validation of The Sustained Shared Thinking and Emotional Wellbeing (SSTEW) Scale’, Early Childhood Development and Care. </w:t>
      </w:r>
    </w:p>
    <w:p w14:paraId="37484F8E" w14:textId="52461C02" w:rsidR="00D507C3" w:rsidRDefault="00D507C3"/>
    <w:p w14:paraId="1FDDBEB9" w14:textId="77777777" w:rsidR="00D507C3" w:rsidRPr="00D507C3" w:rsidRDefault="00D507C3" w:rsidP="00D507C3">
      <w:pPr>
        <w:rPr>
          <w:color w:val="000000" w:themeColor="text1"/>
          <w:shd w:val="clear" w:color="auto" w:fill="FFFFFF"/>
        </w:rPr>
      </w:pPr>
      <w:r w:rsidRPr="00D507C3">
        <w:rPr>
          <w:color w:val="222222"/>
          <w:shd w:val="clear" w:color="auto" w:fill="FFFFFF"/>
        </w:rPr>
        <w:t xml:space="preserve">Iles, </w:t>
      </w:r>
      <w:proofErr w:type="gramStart"/>
      <w:r w:rsidRPr="00D507C3">
        <w:rPr>
          <w:color w:val="222222"/>
          <w:shd w:val="clear" w:color="auto" w:fill="FFFFFF"/>
        </w:rPr>
        <w:t>R.,(</w:t>
      </w:r>
      <w:proofErr w:type="gramEnd"/>
      <w:r w:rsidRPr="00D507C3">
        <w:rPr>
          <w:color w:val="222222"/>
          <w:shd w:val="clear" w:color="auto" w:fill="FFFFFF"/>
        </w:rPr>
        <w:t xml:space="preserve">No date) Understanding the Importance of High Quality Provision within Early Childhood Education and Care: An analysis of Quality Assurance models. Available at: </w:t>
      </w:r>
      <w:hyperlink r:id="rId9" w:history="1">
        <w:r w:rsidRPr="00D507C3">
          <w:rPr>
            <w:rStyle w:val="Hyperlink"/>
            <w:shd w:val="clear" w:color="auto" w:fill="FFFFFF"/>
          </w:rPr>
          <w:t>https://www.ecsdn.org/wp-content/uploads/2019/11/An-analysis-of-Quality-Assurance-models-RI.pdf</w:t>
        </w:r>
      </w:hyperlink>
      <w:r w:rsidRPr="00D507C3">
        <w:rPr>
          <w:rStyle w:val="Hyperlink"/>
          <w:shd w:val="clear" w:color="auto" w:fill="FFFFFF"/>
        </w:rPr>
        <w:t xml:space="preserve">   </w:t>
      </w:r>
    </w:p>
    <w:p w14:paraId="18EA741C" w14:textId="754124DE" w:rsidR="00D507C3" w:rsidRDefault="00D507C3" w:rsidP="00D507C3">
      <w:r w:rsidRPr="00D507C3">
        <w:t>[Accessed: 02.04.2022]</w:t>
      </w:r>
    </w:p>
    <w:p w14:paraId="3416AA50" w14:textId="77777777" w:rsidR="00D507C3" w:rsidRPr="00D507C3" w:rsidRDefault="00D507C3" w:rsidP="00D507C3"/>
    <w:p w14:paraId="7202A361" w14:textId="302401A6" w:rsidR="00D507C3" w:rsidRDefault="00D507C3">
      <w:r w:rsidRPr="00D507C3">
        <w:t xml:space="preserve">Mathers, S., Singler, R., </w:t>
      </w:r>
      <w:proofErr w:type="spellStart"/>
      <w:r w:rsidRPr="00D507C3">
        <w:t>Karemaker</w:t>
      </w:r>
      <w:proofErr w:type="spellEnd"/>
      <w:r w:rsidRPr="00D507C3">
        <w:t>, A., (2012) Improving Quality in the Early Years: A comparison of Perspectives and Measures. University of Oxford</w:t>
      </w:r>
    </w:p>
    <w:p w14:paraId="70600396" w14:textId="2E7679DE" w:rsidR="00D507C3" w:rsidRDefault="00D507C3"/>
    <w:p w14:paraId="122E148A" w14:textId="2381ED7D" w:rsidR="00D507C3" w:rsidRDefault="00D507C3">
      <w:proofErr w:type="spellStart"/>
      <w:r w:rsidRPr="00D507C3">
        <w:rPr>
          <w:color w:val="222222"/>
          <w:shd w:val="clear" w:color="auto" w:fill="FFFFFF"/>
        </w:rPr>
        <w:t>Melhuish</w:t>
      </w:r>
      <w:proofErr w:type="spellEnd"/>
      <w:r w:rsidRPr="00D507C3">
        <w:rPr>
          <w:color w:val="222222"/>
          <w:shd w:val="clear" w:color="auto" w:fill="FFFFFF"/>
        </w:rPr>
        <w:t>, E., Belsky, J. and Barnes, J., (2010) Evaluation and value of Sure Start. </w:t>
      </w:r>
      <w:r w:rsidRPr="00D507C3">
        <w:rPr>
          <w:i/>
          <w:iCs/>
          <w:color w:val="222222"/>
          <w:shd w:val="clear" w:color="auto" w:fill="FFFFFF"/>
        </w:rPr>
        <w:t>Archives of disease in childhood</w:t>
      </w:r>
      <w:r w:rsidRPr="00D507C3">
        <w:rPr>
          <w:color w:val="222222"/>
          <w:shd w:val="clear" w:color="auto" w:fill="FFFFFF"/>
        </w:rPr>
        <w:t>, </w:t>
      </w:r>
      <w:r w:rsidRPr="00D507C3">
        <w:rPr>
          <w:i/>
          <w:iCs/>
          <w:color w:val="222222"/>
          <w:shd w:val="clear" w:color="auto" w:fill="FFFFFF"/>
        </w:rPr>
        <w:t>95</w:t>
      </w:r>
      <w:r w:rsidRPr="00D507C3">
        <w:rPr>
          <w:color w:val="222222"/>
          <w:shd w:val="clear" w:color="auto" w:fill="FFFFFF"/>
        </w:rPr>
        <w:t>(3),</w:t>
      </w:r>
    </w:p>
    <w:p w14:paraId="1E4ABBE3" w14:textId="77777777" w:rsidR="00D507C3" w:rsidRPr="00D507C3" w:rsidRDefault="00D507C3"/>
    <w:p w14:paraId="38EEC2B8" w14:textId="5C299C63" w:rsidR="00817509" w:rsidRDefault="00817509" w:rsidP="00817509">
      <w:pPr>
        <w:rPr>
          <w:rFonts w:eastAsiaTheme="minorEastAsia"/>
        </w:rPr>
      </w:pPr>
      <w:r w:rsidRPr="00D507C3">
        <w:rPr>
          <w:rFonts w:eastAsiaTheme="minorEastAsia"/>
        </w:rPr>
        <w:lastRenderedPageBreak/>
        <w:t xml:space="preserve">Moss, P. (2016) Why can’t we get beyond quality? </w:t>
      </w:r>
      <w:r w:rsidRPr="00D507C3">
        <w:rPr>
          <w:rFonts w:eastAsiaTheme="minorEastAsia"/>
          <w:i/>
          <w:iCs/>
        </w:rPr>
        <w:t xml:space="preserve">Contemporary Issues in Early Childhood. </w:t>
      </w:r>
      <w:r w:rsidRPr="00D507C3">
        <w:rPr>
          <w:rFonts w:eastAsiaTheme="minorEastAsia"/>
        </w:rPr>
        <w:t xml:space="preserve">Vol. 17 (1) pp. 8-15. </w:t>
      </w:r>
    </w:p>
    <w:p w14:paraId="43616E03" w14:textId="4E427EE4" w:rsidR="00D507C3" w:rsidRDefault="00D507C3" w:rsidP="00817509">
      <w:pPr>
        <w:rPr>
          <w:rFonts w:eastAsiaTheme="minorEastAsia"/>
        </w:rPr>
      </w:pPr>
    </w:p>
    <w:p w14:paraId="04832BF7" w14:textId="77777777" w:rsidR="00D507C3" w:rsidRPr="00D507C3" w:rsidRDefault="00D507C3" w:rsidP="00D507C3">
      <w:proofErr w:type="spellStart"/>
      <w:r w:rsidRPr="00D507C3">
        <w:t>Njenje</w:t>
      </w:r>
      <w:proofErr w:type="spellEnd"/>
      <w:r w:rsidRPr="00D507C3">
        <w:t xml:space="preserve">, S. (2017) ‘Children’s Emotions Matter: Nurture Emotional Intelligence From Birth’ </w:t>
      </w:r>
      <w:hyperlink r:id="rId10" w:history="1">
        <w:r w:rsidRPr="00D507C3">
          <w:rPr>
            <w:rStyle w:val="Hyperlink"/>
          </w:rPr>
          <w:t>https://www.pacey.org.uk/news-and-views/pacey-blog/2017/may-2017/children’semotions-matter-nurture-emotional-inte/</w:t>
        </w:r>
      </w:hyperlink>
    </w:p>
    <w:p w14:paraId="373A5276" w14:textId="77777777" w:rsidR="00D507C3" w:rsidRPr="00D507C3" w:rsidRDefault="00D507C3" w:rsidP="00D507C3">
      <w:r w:rsidRPr="00D507C3">
        <w:t xml:space="preserve">[Accessed: 10.04.2022]. </w:t>
      </w:r>
    </w:p>
    <w:p w14:paraId="6091A3B7" w14:textId="77777777" w:rsidR="00D507C3" w:rsidRDefault="00D507C3" w:rsidP="00817509">
      <w:pPr>
        <w:rPr>
          <w:rFonts w:eastAsiaTheme="minorEastAsia"/>
        </w:rPr>
      </w:pPr>
    </w:p>
    <w:p w14:paraId="2B0717E6" w14:textId="77777777" w:rsidR="00D507C3" w:rsidRPr="00D507C3" w:rsidRDefault="00D507C3" w:rsidP="00D507C3">
      <w:r w:rsidRPr="00D507C3">
        <w:t xml:space="preserve">Nutbrown, C. (2012) ‘Foundations for quality, The independent review of early education and childcare qualifications, Final Report’ </w:t>
      </w:r>
      <w:hyperlink r:id="rId11" w:history="1">
        <w:r w:rsidRPr="00D507C3">
          <w:rPr>
            <w:rStyle w:val="Hyperlink"/>
          </w:rPr>
          <w:t xml:space="preserve">https://assets.publishing.service.gov.uk/government/uploads/system/uploads/attach </w:t>
        </w:r>
        <w:proofErr w:type="spellStart"/>
        <w:r w:rsidRPr="00D507C3">
          <w:rPr>
            <w:rStyle w:val="Hyperlink"/>
          </w:rPr>
          <w:t>ment_data</w:t>
        </w:r>
        <w:proofErr w:type="spellEnd"/>
        <w:r w:rsidRPr="00D507C3">
          <w:rPr>
            <w:rStyle w:val="Hyperlink"/>
          </w:rPr>
          <w:t>/file/175463/Nutbrown-Review.pdf</w:t>
        </w:r>
      </w:hyperlink>
    </w:p>
    <w:p w14:paraId="63C3F8E5" w14:textId="3D59F285" w:rsidR="00D507C3" w:rsidRPr="00D507C3" w:rsidRDefault="00D507C3" w:rsidP="00D507C3">
      <w:r w:rsidRPr="00D507C3">
        <w:t xml:space="preserve"> [Accessed on 24.03.2022].</w:t>
      </w:r>
    </w:p>
    <w:p w14:paraId="167847A2" w14:textId="2DDC8CC7" w:rsidR="00817509" w:rsidRPr="00D507C3" w:rsidRDefault="00817509"/>
    <w:p w14:paraId="10604115" w14:textId="3EB99EC0" w:rsidR="00817509" w:rsidRDefault="00817509" w:rsidP="00817509">
      <w:r w:rsidRPr="00D507C3">
        <w:t>Pence A and Moss P (1994) Towards an inclusionary approach to defining quality. In: Moss P and Pence A (eds) Valuing Quality in Early Childhood Services. London: Paul Chapman, pp. 172–180.</w:t>
      </w:r>
    </w:p>
    <w:p w14:paraId="720BFBB2" w14:textId="50C3D499" w:rsidR="00D507C3" w:rsidRDefault="00D507C3" w:rsidP="00817509"/>
    <w:p w14:paraId="70E8B486" w14:textId="77777777" w:rsidR="00D507C3" w:rsidRPr="00D507C3" w:rsidRDefault="00D507C3" w:rsidP="00D507C3">
      <w:r w:rsidRPr="00D507C3">
        <w:t xml:space="preserve">Sylva, K., </w:t>
      </w:r>
      <w:proofErr w:type="spellStart"/>
      <w:r w:rsidRPr="00D507C3">
        <w:t>Melhuish</w:t>
      </w:r>
      <w:proofErr w:type="spellEnd"/>
      <w:r w:rsidRPr="00D507C3">
        <w:t xml:space="preserve">, E., Sammons, P., Siraj-Blatchford, </w:t>
      </w:r>
      <w:proofErr w:type="spellStart"/>
      <w:proofErr w:type="gramStart"/>
      <w:r w:rsidRPr="00D507C3">
        <w:t>I.,Taggart</w:t>
      </w:r>
      <w:proofErr w:type="spellEnd"/>
      <w:proofErr w:type="gramEnd"/>
      <w:r w:rsidRPr="00D507C3">
        <w:t>, B., (2003)</w:t>
      </w:r>
    </w:p>
    <w:p w14:paraId="2A62670D" w14:textId="77777777" w:rsidR="00D507C3" w:rsidRPr="00D507C3" w:rsidRDefault="00D507C3" w:rsidP="00D507C3">
      <w:r w:rsidRPr="00D507C3">
        <w:t xml:space="preserve">The Effective Provision of Pre-School Education [EPPE] Project </w:t>
      </w:r>
      <w:proofErr w:type="spellStart"/>
      <w:r w:rsidRPr="00D507C3">
        <w:t>Avaliable</w:t>
      </w:r>
      <w:proofErr w:type="spellEnd"/>
      <w:r w:rsidRPr="00D507C3">
        <w:t xml:space="preserve"> at: </w:t>
      </w:r>
      <w:hyperlink r:id="rId12" w:history="1">
        <w:r w:rsidRPr="00D507C3">
          <w:rPr>
            <w:rStyle w:val="Hyperlink"/>
          </w:rPr>
          <w:t>https://discovery.ucl.ac.uk/id/eprint/10005308/1/EPPE12Sylva2004Effective.pdf</w:t>
        </w:r>
      </w:hyperlink>
    </w:p>
    <w:p w14:paraId="1C1826A1" w14:textId="77777777" w:rsidR="00D507C3" w:rsidRPr="00D507C3" w:rsidRDefault="00D507C3" w:rsidP="00D507C3">
      <w:r w:rsidRPr="00D507C3">
        <w:t>[Accessed: 22.03.2022]</w:t>
      </w:r>
    </w:p>
    <w:p w14:paraId="179AA969" w14:textId="77777777" w:rsidR="00D507C3" w:rsidRPr="00D507C3" w:rsidRDefault="00D507C3" w:rsidP="00D507C3"/>
    <w:p w14:paraId="593C019D" w14:textId="7E27AED2" w:rsidR="00D507C3" w:rsidRDefault="00D507C3" w:rsidP="00817509">
      <w:pPr>
        <w:rPr>
          <w:color w:val="222222"/>
          <w:shd w:val="clear" w:color="auto" w:fill="FFFFFF"/>
        </w:rPr>
      </w:pPr>
      <w:r w:rsidRPr="00D507C3">
        <w:rPr>
          <w:color w:val="222222"/>
          <w:shd w:val="clear" w:color="auto" w:fill="FFFFFF"/>
        </w:rPr>
        <w:t>Sylva, K., (2010) Quality in early childhood settings. </w:t>
      </w:r>
      <w:r w:rsidRPr="00D507C3">
        <w:rPr>
          <w:i/>
          <w:iCs/>
          <w:color w:val="222222"/>
          <w:shd w:val="clear" w:color="auto" w:fill="FFFFFF"/>
        </w:rPr>
        <w:t>Early childhood matters. Evidence from the Effective Pre-school and Primary Education project</w:t>
      </w:r>
      <w:r w:rsidRPr="00D507C3">
        <w:rPr>
          <w:color w:val="222222"/>
          <w:shd w:val="clear" w:color="auto" w:fill="FFFFFF"/>
        </w:rPr>
        <w:t xml:space="preserve">, </w:t>
      </w:r>
    </w:p>
    <w:p w14:paraId="536AB888" w14:textId="40361831" w:rsidR="00D507C3" w:rsidRDefault="00D507C3" w:rsidP="00817509">
      <w:pPr>
        <w:rPr>
          <w:color w:val="222222"/>
          <w:shd w:val="clear" w:color="auto" w:fill="FFFFFF"/>
        </w:rPr>
      </w:pPr>
    </w:p>
    <w:p w14:paraId="31A77920" w14:textId="77777777" w:rsidR="00D507C3" w:rsidRPr="00D507C3" w:rsidRDefault="00D507C3" w:rsidP="00D507C3">
      <w:r w:rsidRPr="00D507C3">
        <w:t xml:space="preserve">Welsh Assembly Government (2011) Nurturing Children, Supporting Families Welsh Assembly Government Policy Statement Nurturing Children, Supporting Families: our policy priorities for childcare. Available at: </w:t>
      </w:r>
      <w:hyperlink r:id="rId13" w:history="1">
        <w:r w:rsidRPr="00D507C3">
          <w:rPr>
            <w:rStyle w:val="Hyperlink"/>
          </w:rPr>
          <w:t>https://core.ac.uk/download/pdf/4160855.pdf</w:t>
        </w:r>
      </w:hyperlink>
    </w:p>
    <w:p w14:paraId="764AE105" w14:textId="7312C45A" w:rsidR="00D507C3" w:rsidRPr="00D507C3" w:rsidRDefault="00D507C3" w:rsidP="00817509">
      <w:r w:rsidRPr="00D507C3">
        <w:t>[Accessed: 01.04.2022]</w:t>
      </w:r>
    </w:p>
    <w:p w14:paraId="531EFF68" w14:textId="77777777" w:rsidR="00D507C3" w:rsidRDefault="00D507C3" w:rsidP="00817509">
      <w:pPr>
        <w:rPr>
          <w:color w:val="222222"/>
          <w:shd w:val="clear" w:color="auto" w:fill="FFFFFF"/>
        </w:rPr>
      </w:pPr>
    </w:p>
    <w:p w14:paraId="55695FD2" w14:textId="3203B40C" w:rsidR="00D507C3" w:rsidRDefault="00D507C3" w:rsidP="00817509">
      <w:r w:rsidRPr="00D507C3">
        <w:t xml:space="preserve">Welsh Government (2003) Every child </w:t>
      </w:r>
      <w:proofErr w:type="gramStart"/>
      <w:r w:rsidRPr="00D507C3">
        <w:t>matters</w:t>
      </w:r>
      <w:proofErr w:type="gramEnd"/>
      <w:r w:rsidRPr="00D507C3">
        <w:t xml:space="preserve">. Green paper. </w:t>
      </w:r>
      <w:proofErr w:type="spellStart"/>
      <w:r w:rsidRPr="00D507C3">
        <w:t>Avaliable</w:t>
      </w:r>
      <w:proofErr w:type="spellEnd"/>
      <w:r w:rsidRPr="00D507C3">
        <w:t xml:space="preserve"> at: </w:t>
      </w:r>
      <w:hyperlink r:id="rId14" w:history="1">
        <w:r w:rsidRPr="00D507C3">
          <w:rPr>
            <w:rStyle w:val="Hyperlink"/>
          </w:rPr>
          <w:t>https://assets.publishing.service.gov.uk/government/uploads/system/uploads/attachment_data/file/272064/5860.pdf</w:t>
        </w:r>
      </w:hyperlink>
      <w:r w:rsidRPr="00D507C3">
        <w:t xml:space="preserve"> [Accessed: 21.03.2022]</w:t>
      </w:r>
    </w:p>
    <w:p w14:paraId="56B227C8" w14:textId="0BACFA21" w:rsidR="00D507C3" w:rsidRPr="00D507C3" w:rsidRDefault="00D507C3" w:rsidP="00817509"/>
    <w:p w14:paraId="4BEE9A8B" w14:textId="172CA5AA" w:rsidR="00D507C3" w:rsidRDefault="00D507C3" w:rsidP="00D507C3">
      <w:r w:rsidRPr="00D507C3">
        <w:t xml:space="preserve">Welsh Government. (2013) ‘Building A Brighter Future’ https://gov.wales/docs/dcells/publications/130716-building-brighter-future-en.pdf [Accessed: 23rd March 2019]. </w:t>
      </w:r>
    </w:p>
    <w:p w14:paraId="26DC2966" w14:textId="672D0232" w:rsidR="00D507C3" w:rsidRDefault="00D507C3" w:rsidP="00D507C3"/>
    <w:p w14:paraId="36F760FC" w14:textId="77777777" w:rsidR="00D507C3" w:rsidRPr="00D507C3" w:rsidRDefault="00D507C3" w:rsidP="00D507C3">
      <w:r w:rsidRPr="00D507C3">
        <w:t xml:space="preserve">Welsh Government. (2014) ‘Flying Start Annex: Quality Childcare Guidance’ https://gweddill.gov.wales/docs/dsjlg/publications/130926fsannex2en.pdf [Accessed: 28th March 2020]. </w:t>
      </w:r>
    </w:p>
    <w:p w14:paraId="2F9FCA80" w14:textId="77777777" w:rsidR="00D507C3" w:rsidRPr="00D507C3" w:rsidRDefault="00D507C3" w:rsidP="00D507C3"/>
    <w:p w14:paraId="202859B5" w14:textId="77777777" w:rsidR="00D507C3" w:rsidRPr="00D507C3" w:rsidRDefault="00D507C3" w:rsidP="00D507C3">
      <w:r w:rsidRPr="00D507C3">
        <w:t xml:space="preserve">Welsh Government. (2016) ‘National Minimum Standards for Regulated Childcare for Children up to the Age of 12 Years’ https://careinspectorate.wales/sites/default/files/2018-01/160411regchildcareen.pdf [Accessed: 28th March 2022]. </w:t>
      </w:r>
    </w:p>
    <w:p w14:paraId="470639FD" w14:textId="77777777" w:rsidR="00D507C3" w:rsidRPr="00D507C3" w:rsidRDefault="00D507C3" w:rsidP="00D507C3"/>
    <w:p w14:paraId="5D3000D8" w14:textId="77777777" w:rsidR="00D507C3" w:rsidRDefault="00D507C3" w:rsidP="00D507C3">
      <w:r w:rsidRPr="00D507C3">
        <w:t xml:space="preserve">Welsh Government (2019) Review of the National Minimum Standards for Regulated Childcare. </w:t>
      </w:r>
      <w:proofErr w:type="spellStart"/>
      <w:r w:rsidRPr="00D507C3">
        <w:t>Avaliable</w:t>
      </w:r>
      <w:proofErr w:type="spellEnd"/>
      <w:r w:rsidRPr="00D507C3">
        <w:t xml:space="preserve"> at: </w:t>
      </w:r>
      <w:hyperlink r:id="rId15" w:history="1">
        <w:r w:rsidRPr="00D507C3">
          <w:rPr>
            <w:rStyle w:val="Hyperlink"/>
          </w:rPr>
          <w:t>https://gov.wales/sites/default/files/publications/2019-07/review-of-the-national-minimum-standards-for-regulated-childcare.pdf</w:t>
        </w:r>
      </w:hyperlink>
      <w:r>
        <w:t xml:space="preserve"> </w:t>
      </w:r>
      <w:r w:rsidRPr="00D507C3">
        <w:t>[Accessed: 01.04.2022]</w:t>
      </w:r>
    </w:p>
    <w:p w14:paraId="51E28414" w14:textId="6E8E1E5E" w:rsidR="00D507C3" w:rsidRPr="00D507C3" w:rsidRDefault="00D507C3" w:rsidP="00D507C3">
      <w:r w:rsidRPr="00D507C3">
        <w:lastRenderedPageBreak/>
        <w:t xml:space="preserve">West, A., Roberts, J. and </w:t>
      </w:r>
      <w:proofErr w:type="spellStart"/>
      <w:r w:rsidRPr="00D507C3">
        <w:t>Noden</w:t>
      </w:r>
      <w:proofErr w:type="spellEnd"/>
      <w:r w:rsidRPr="00D507C3">
        <w:t xml:space="preserve">, P. (2010) ‘Funding Early Years Education and Care: Can a Mixed Economy of Providers Deliver Universal </w:t>
      </w:r>
      <w:proofErr w:type="gramStart"/>
      <w:r w:rsidRPr="00D507C3">
        <w:t>High Quality</w:t>
      </w:r>
      <w:proofErr w:type="gramEnd"/>
      <w:r w:rsidRPr="00D507C3">
        <w:t xml:space="preserve"> Provision?’ British Journal of Educational Studies. Volume 58, pp 155-179. </w:t>
      </w:r>
    </w:p>
    <w:p w14:paraId="080704AA" w14:textId="104A9CBE" w:rsidR="00D507C3" w:rsidRPr="00D507C3" w:rsidRDefault="00D507C3" w:rsidP="00817509">
      <w:pPr>
        <w:rPr>
          <w:u w:val="single"/>
        </w:rPr>
      </w:pPr>
    </w:p>
    <w:p w14:paraId="7EBFFC68" w14:textId="77777777" w:rsidR="00D507C3" w:rsidRDefault="00D507C3" w:rsidP="00817509">
      <w:pPr>
        <w:rPr>
          <w:u w:val="single"/>
        </w:rPr>
      </w:pPr>
    </w:p>
    <w:p w14:paraId="75035A54" w14:textId="77777777" w:rsidR="00D507C3" w:rsidRDefault="00D507C3" w:rsidP="00817509">
      <w:pPr>
        <w:rPr>
          <w:u w:val="single"/>
        </w:rPr>
      </w:pPr>
    </w:p>
    <w:p w14:paraId="196BD43B" w14:textId="1CAD3743" w:rsidR="00D507C3" w:rsidRDefault="00D507C3" w:rsidP="00817509">
      <w:pPr>
        <w:rPr>
          <w:u w:val="single"/>
        </w:rPr>
      </w:pPr>
      <w:r w:rsidRPr="00D507C3">
        <w:rPr>
          <w:u w:val="single"/>
        </w:rPr>
        <w:t>Presentation reference list:</w:t>
      </w:r>
    </w:p>
    <w:p w14:paraId="3C2DCACD" w14:textId="158B6E97" w:rsidR="00D507C3" w:rsidRDefault="00D507C3" w:rsidP="00817509">
      <w:pPr>
        <w:rPr>
          <w:u w:val="single"/>
        </w:rPr>
      </w:pPr>
    </w:p>
    <w:p w14:paraId="23AE9E30" w14:textId="77777777" w:rsidR="00D507C3" w:rsidRDefault="00D507C3" w:rsidP="00D507C3">
      <w:r>
        <w:t>Department of Education (2021) The Children Act 1989 guidance and regulations.</w:t>
      </w:r>
    </w:p>
    <w:p w14:paraId="7CF76715" w14:textId="77777777" w:rsidR="00D507C3" w:rsidRDefault="00D507C3" w:rsidP="00D507C3">
      <w:r>
        <w:t xml:space="preserve">Available at: </w:t>
      </w:r>
      <w:hyperlink r:id="rId16" w:history="1">
        <w:r w:rsidRPr="002E56B0">
          <w:rPr>
            <w:rStyle w:val="Hyperlink"/>
          </w:rPr>
          <w:t>https://assets.publishing.service.gov.uk/government/uploads/system/uploads/attachment_data/file/1000549/The_Children_Act_1989_guidance_and_regulations_Volume_2_care_planning__placement_and_case_review.pdf</w:t>
        </w:r>
      </w:hyperlink>
    </w:p>
    <w:p w14:paraId="3A3A940E" w14:textId="7081F47C" w:rsidR="00D507C3" w:rsidRDefault="00D507C3" w:rsidP="00D507C3">
      <w:r>
        <w:t>[Accessed 29.03.2022]</w:t>
      </w:r>
    </w:p>
    <w:p w14:paraId="448D3A99" w14:textId="790DDBAA" w:rsidR="00D507C3" w:rsidRDefault="00D507C3" w:rsidP="00D507C3"/>
    <w:p w14:paraId="5B0D6764" w14:textId="3F168B7A" w:rsidR="00D507C3" w:rsidRDefault="00D507C3" w:rsidP="00D507C3">
      <w:r w:rsidRPr="00D507C3">
        <w:t xml:space="preserve">Howard, S., Siraj, I., </w:t>
      </w:r>
      <w:proofErr w:type="spellStart"/>
      <w:r w:rsidRPr="00D507C3">
        <w:t>Melhuish</w:t>
      </w:r>
      <w:proofErr w:type="spellEnd"/>
      <w:r w:rsidRPr="00D507C3">
        <w:t xml:space="preserve">, E., Kingston, D., </w:t>
      </w:r>
      <w:proofErr w:type="spellStart"/>
      <w:r w:rsidRPr="00D507C3">
        <w:t>Neilsen</w:t>
      </w:r>
      <w:proofErr w:type="spellEnd"/>
      <w:r w:rsidRPr="00D507C3">
        <w:t xml:space="preserve">-Hewett, C., </w:t>
      </w:r>
      <w:proofErr w:type="spellStart"/>
      <w:r w:rsidRPr="00D507C3">
        <w:t>Rosnay</w:t>
      </w:r>
      <w:proofErr w:type="spellEnd"/>
      <w:r w:rsidRPr="00D507C3">
        <w:t xml:space="preserve">, M., </w:t>
      </w:r>
      <w:proofErr w:type="spellStart"/>
      <w:r w:rsidRPr="00D507C3">
        <w:t>Duursma</w:t>
      </w:r>
      <w:proofErr w:type="spellEnd"/>
      <w:r w:rsidRPr="00D507C3">
        <w:t xml:space="preserve">, E. and </w:t>
      </w:r>
      <w:proofErr w:type="spellStart"/>
      <w:r w:rsidRPr="00D507C3">
        <w:t>Luu</w:t>
      </w:r>
      <w:proofErr w:type="spellEnd"/>
      <w:r w:rsidRPr="00D507C3">
        <w:t>, B. (2018) ‘Measuring Interactional Quality in Pre-School Settings: Introduction and Validation of The Sustained Shared Thinking and Emotional Wellbeing (SSTEW) Scale’, Early Childhood Development and Care.</w:t>
      </w:r>
    </w:p>
    <w:p w14:paraId="5EF1B04B" w14:textId="79051970" w:rsidR="00D507C3" w:rsidRDefault="00D507C3" w:rsidP="00D507C3"/>
    <w:p w14:paraId="51CFB26F" w14:textId="77777777" w:rsidR="00D507C3" w:rsidRDefault="00D507C3" w:rsidP="00D507C3">
      <w:r>
        <w:t xml:space="preserve">NDNA Available at: </w:t>
      </w:r>
      <w:hyperlink r:id="rId17" w:history="1">
        <w:r w:rsidRPr="002E56B0">
          <w:rPr>
            <w:rStyle w:val="Hyperlink"/>
          </w:rPr>
          <w:t>https://ndna.org.uk/ndna-cymru/curriculum-for-wales-2022/</w:t>
        </w:r>
      </w:hyperlink>
    </w:p>
    <w:p w14:paraId="27FD3094" w14:textId="77777777" w:rsidR="00D507C3" w:rsidRDefault="00D507C3" w:rsidP="00D507C3">
      <w:r>
        <w:t>[Accessed: 03.04.2022]</w:t>
      </w:r>
    </w:p>
    <w:p w14:paraId="0F76765C" w14:textId="77777777" w:rsidR="00D507C3" w:rsidRDefault="00D507C3" w:rsidP="00D507C3"/>
    <w:p w14:paraId="4EA74FF5" w14:textId="77777777" w:rsidR="00D507C3" w:rsidRDefault="00D507C3" w:rsidP="00D507C3">
      <w:r>
        <w:t xml:space="preserve">Professional Association for Childcare and Early Years, PACEY (2018) Record Keeping This practice guide aims to provide guidance on the legal and recommended retention periods for records kept by childminders in England and Wales. Available at: </w:t>
      </w:r>
      <w:hyperlink r:id="rId18" w:history="1">
        <w:r w:rsidRPr="002E56B0">
          <w:rPr>
            <w:rStyle w:val="Hyperlink"/>
          </w:rPr>
          <w:t>https://www.pacey.org.uk/Pacey/media/Website-files/PACEY%20member%20practice%20guides%20(PDFs)/PACEY%20member%20practice%20guides%202017%20(PDFs)/PG27-Record-keeping.pdf</w:t>
        </w:r>
      </w:hyperlink>
    </w:p>
    <w:p w14:paraId="03B34E1D" w14:textId="517680F0" w:rsidR="00D507C3" w:rsidRDefault="00D507C3" w:rsidP="00D507C3">
      <w:r>
        <w:t xml:space="preserve"> [Accessed: 2.04.2022]</w:t>
      </w:r>
    </w:p>
    <w:p w14:paraId="4A3D652F" w14:textId="305F886D" w:rsidR="00D507C3" w:rsidRDefault="00D507C3" w:rsidP="00D507C3"/>
    <w:p w14:paraId="44A28F48" w14:textId="77777777" w:rsidR="00D507C3" w:rsidRDefault="00D507C3" w:rsidP="00D507C3">
      <w:r w:rsidRPr="00D62826">
        <w:t>Siraj-Blatchford</w:t>
      </w:r>
      <w:r>
        <w:t>, I.,</w:t>
      </w:r>
      <w:r w:rsidRPr="00D62826">
        <w:t xml:space="preserve"> and Hallett,</w:t>
      </w:r>
      <w:r>
        <w:t xml:space="preserve"> E.,</w:t>
      </w:r>
      <w:r w:rsidRPr="00D62826">
        <w:t xml:space="preserve"> </w:t>
      </w:r>
      <w:r>
        <w:t>(</w:t>
      </w:r>
      <w:r w:rsidRPr="00D62826">
        <w:t>2014</w:t>
      </w:r>
      <w:r>
        <w:t xml:space="preserve">) Effective and Caring Leadership in Early Years. </w:t>
      </w:r>
      <w:r w:rsidRPr="00D507C3">
        <w:rPr>
          <w:color w:val="333333"/>
          <w:shd w:val="clear" w:color="auto" w:fill="FFFFFF"/>
        </w:rPr>
        <w:t>AGE Publications Ltd</w:t>
      </w:r>
    </w:p>
    <w:p w14:paraId="248B781B" w14:textId="77777777" w:rsidR="00D507C3" w:rsidRDefault="00D507C3" w:rsidP="00D507C3"/>
    <w:p w14:paraId="3BD95DA5" w14:textId="677F9531" w:rsidR="00D507C3" w:rsidRDefault="00D507C3" w:rsidP="00D507C3">
      <w:r>
        <w:t xml:space="preserve">Welsh Government (2010) The Child Minding and Day Care (Wales) Regulations. Available at: </w:t>
      </w:r>
      <w:hyperlink r:id="rId19" w:history="1">
        <w:r w:rsidRPr="002E56B0">
          <w:rPr>
            <w:rStyle w:val="Hyperlink"/>
          </w:rPr>
          <w:t>https://www.legislation.gov.uk/wsi/2010/2574/regulation/28/made</w:t>
        </w:r>
      </w:hyperlink>
    </w:p>
    <w:p w14:paraId="1CEA48ED" w14:textId="77777777" w:rsidR="00D507C3" w:rsidRDefault="00D507C3" w:rsidP="00D507C3">
      <w:r>
        <w:t>[Accessed: 28.03.2022]</w:t>
      </w:r>
    </w:p>
    <w:p w14:paraId="26022886" w14:textId="77777777" w:rsidR="00D507C3" w:rsidRPr="00D507C3" w:rsidRDefault="00D507C3" w:rsidP="00817509"/>
    <w:p w14:paraId="0D6EB966" w14:textId="2CBB49B9" w:rsidR="00D507C3" w:rsidRPr="00D507C3" w:rsidRDefault="00D507C3" w:rsidP="00D507C3">
      <w:r w:rsidRPr="00D507C3">
        <w:t>Welsh Government. (2016) ‘National Minimum Standards for Regulated Childcare for Children up to the Age of 12 Years’ https://careinspectorate.wales/sites/default/files/2018-01/160411regchildcareen.pdf [Accessed: 28</w:t>
      </w:r>
      <w:r>
        <w:t>.03.</w:t>
      </w:r>
      <w:r w:rsidRPr="00D507C3">
        <w:t xml:space="preserve">2022]. </w:t>
      </w:r>
    </w:p>
    <w:p w14:paraId="22749A31" w14:textId="77777777" w:rsidR="00D507C3" w:rsidRDefault="00D507C3" w:rsidP="00D507C3"/>
    <w:p w14:paraId="0920EAA1" w14:textId="339A2574" w:rsidR="00D507C3" w:rsidRDefault="00D507C3" w:rsidP="00D507C3">
      <w:r w:rsidRPr="00D507C3">
        <w:t xml:space="preserve">Welsh Government (2019) Review of the National Minimum Standards for Regulated Childcare. </w:t>
      </w:r>
      <w:proofErr w:type="spellStart"/>
      <w:r w:rsidRPr="00D507C3">
        <w:t>Avaliable</w:t>
      </w:r>
      <w:proofErr w:type="spellEnd"/>
      <w:r w:rsidRPr="00D507C3">
        <w:t xml:space="preserve"> at: </w:t>
      </w:r>
      <w:hyperlink r:id="rId20" w:history="1">
        <w:r w:rsidRPr="00D507C3">
          <w:rPr>
            <w:rStyle w:val="Hyperlink"/>
          </w:rPr>
          <w:t>https://gov.wales/sites/default/files/publications/2019-07/review-of-the-national-minimum-standards-for-regulated-childcare.pdf</w:t>
        </w:r>
      </w:hyperlink>
      <w:r>
        <w:t xml:space="preserve"> </w:t>
      </w:r>
      <w:r w:rsidRPr="00D507C3">
        <w:t>[Accessed: 01.04.2022]</w:t>
      </w:r>
    </w:p>
    <w:p w14:paraId="67B6A8AB" w14:textId="77777777" w:rsidR="00817509" w:rsidRPr="00D507C3" w:rsidRDefault="00817509" w:rsidP="00817509"/>
    <w:p w14:paraId="74E9ECC2" w14:textId="77777777" w:rsidR="00817509" w:rsidRPr="00D507C3" w:rsidRDefault="00817509" w:rsidP="00817509"/>
    <w:p w14:paraId="1D0C9AC5" w14:textId="77777777" w:rsidR="00817509" w:rsidRPr="00D507C3" w:rsidRDefault="00817509" w:rsidP="00817509"/>
    <w:p w14:paraId="4238423C" w14:textId="77777777" w:rsidR="00817509" w:rsidRPr="00D507C3" w:rsidRDefault="00817509" w:rsidP="00817509">
      <w:pPr>
        <w:shd w:val="clear" w:color="auto" w:fill="FFFFFF"/>
        <w:spacing w:after="225" w:line="480" w:lineRule="auto"/>
        <w:outlineLvl w:val="0"/>
        <w:rPr>
          <w:color w:val="000000" w:themeColor="text1"/>
          <w:kern w:val="36"/>
        </w:rPr>
      </w:pPr>
    </w:p>
    <w:p w14:paraId="74FB2AD9" w14:textId="77777777" w:rsidR="00817509" w:rsidRPr="00D507C3" w:rsidRDefault="00817509" w:rsidP="00817509">
      <w:pPr>
        <w:shd w:val="clear" w:color="auto" w:fill="FFFFFF"/>
        <w:spacing w:after="225" w:line="480" w:lineRule="auto"/>
        <w:outlineLvl w:val="0"/>
        <w:rPr>
          <w:color w:val="000000" w:themeColor="text1"/>
          <w:kern w:val="36"/>
        </w:rPr>
      </w:pPr>
    </w:p>
    <w:p w14:paraId="62A7CBFB" w14:textId="77777777" w:rsidR="00817509" w:rsidRPr="00D507C3" w:rsidRDefault="00817509" w:rsidP="00817509"/>
    <w:p w14:paraId="5A494468" w14:textId="77777777" w:rsidR="00817509" w:rsidRPr="00D507C3" w:rsidRDefault="00817509" w:rsidP="00817509"/>
    <w:p w14:paraId="13FE20A7" w14:textId="77777777" w:rsidR="00817509" w:rsidRPr="00D507C3" w:rsidRDefault="00817509" w:rsidP="00817509"/>
    <w:p w14:paraId="218C4C7D" w14:textId="77777777" w:rsidR="00817509" w:rsidRPr="00D507C3" w:rsidRDefault="00817509" w:rsidP="00817509"/>
    <w:p w14:paraId="4EF69500" w14:textId="77777777" w:rsidR="00D507C3" w:rsidRPr="00D507C3" w:rsidRDefault="00D507C3" w:rsidP="00817509"/>
    <w:p w14:paraId="2704E67B" w14:textId="77777777" w:rsidR="00817509" w:rsidRPr="00D507C3" w:rsidRDefault="00817509" w:rsidP="00817509"/>
    <w:p w14:paraId="632EE722" w14:textId="77777777" w:rsidR="00817509" w:rsidRPr="00D507C3" w:rsidRDefault="00817509" w:rsidP="00817509"/>
    <w:p w14:paraId="1965F313" w14:textId="77777777" w:rsidR="00817509" w:rsidRPr="00D507C3" w:rsidRDefault="00817509" w:rsidP="00817509"/>
    <w:p w14:paraId="436EA5B8" w14:textId="77777777" w:rsidR="00817509" w:rsidRPr="00D507C3" w:rsidRDefault="00817509" w:rsidP="00817509"/>
    <w:sectPr w:rsidR="00817509" w:rsidRPr="00D507C3">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DD6AC" w14:textId="77777777" w:rsidR="00E5468A" w:rsidRDefault="00E5468A" w:rsidP="00A76EF2">
      <w:r>
        <w:separator/>
      </w:r>
    </w:p>
  </w:endnote>
  <w:endnote w:type="continuationSeparator" w:id="0">
    <w:p w14:paraId="24517FAE" w14:textId="77777777" w:rsidR="00E5468A" w:rsidRDefault="00E5468A" w:rsidP="00A76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7055756"/>
      <w:docPartObj>
        <w:docPartGallery w:val="Page Numbers (Bottom of Page)"/>
        <w:docPartUnique/>
      </w:docPartObj>
    </w:sdtPr>
    <w:sdtContent>
      <w:p w14:paraId="165076CF" w14:textId="6DD41A52" w:rsidR="00A76EF2" w:rsidRDefault="00A76EF2" w:rsidP="002E56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FD3414" w14:textId="77777777" w:rsidR="00A76EF2" w:rsidRDefault="00A76EF2" w:rsidP="00A76E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5054750"/>
      <w:docPartObj>
        <w:docPartGallery w:val="Page Numbers (Bottom of Page)"/>
        <w:docPartUnique/>
      </w:docPartObj>
    </w:sdtPr>
    <w:sdtContent>
      <w:p w14:paraId="1F9AAAE2" w14:textId="11EDD335" w:rsidR="00A76EF2" w:rsidRDefault="00A76EF2" w:rsidP="002E56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EB3AAD" w14:textId="77777777" w:rsidR="00A76EF2" w:rsidRDefault="00A76EF2" w:rsidP="00A76EF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C0730" w14:textId="77777777" w:rsidR="00A76EF2" w:rsidRDefault="00A76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16AFC" w14:textId="77777777" w:rsidR="00E5468A" w:rsidRDefault="00E5468A" w:rsidP="00A76EF2">
      <w:r>
        <w:separator/>
      </w:r>
    </w:p>
  </w:footnote>
  <w:footnote w:type="continuationSeparator" w:id="0">
    <w:p w14:paraId="3A7A681B" w14:textId="77777777" w:rsidR="00E5468A" w:rsidRDefault="00E5468A" w:rsidP="00A76E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0E27F" w14:textId="77777777" w:rsidR="00A76EF2" w:rsidRDefault="00A76E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2C183" w14:textId="5E4E4052" w:rsidR="00A76EF2" w:rsidRDefault="00A76EF2">
    <w:pPr>
      <w:pStyle w:val="Header"/>
    </w:pPr>
    <w:r>
      <w:t>ECEY 6008, 2011722</w:t>
    </w:r>
    <w:r>
      <w:tab/>
    </w:r>
    <w:r>
      <w:tab/>
      <w:t>word count: 2955</w:t>
    </w:r>
  </w:p>
  <w:p w14:paraId="5A3A9EA2" w14:textId="77777777" w:rsidR="00A76EF2" w:rsidRDefault="00A76E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0F0FE" w14:textId="77777777" w:rsidR="00A76EF2" w:rsidRDefault="00A76E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55B2F"/>
    <w:multiLevelType w:val="hybridMultilevel"/>
    <w:tmpl w:val="4E96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A04D24"/>
    <w:multiLevelType w:val="hybridMultilevel"/>
    <w:tmpl w:val="53F65950"/>
    <w:lvl w:ilvl="0" w:tplc="C16E3640">
      <w:start w:val="1"/>
      <w:numFmt w:val="bullet"/>
      <w:lvlText w:val="•"/>
      <w:lvlJc w:val="left"/>
      <w:pPr>
        <w:tabs>
          <w:tab w:val="num" w:pos="720"/>
        </w:tabs>
        <w:ind w:left="720" w:hanging="360"/>
      </w:pPr>
      <w:rPr>
        <w:rFonts w:ascii="Arial" w:hAnsi="Arial" w:hint="default"/>
      </w:rPr>
    </w:lvl>
    <w:lvl w:ilvl="1" w:tplc="9AFA194E" w:tentative="1">
      <w:start w:val="1"/>
      <w:numFmt w:val="bullet"/>
      <w:lvlText w:val="•"/>
      <w:lvlJc w:val="left"/>
      <w:pPr>
        <w:tabs>
          <w:tab w:val="num" w:pos="1440"/>
        </w:tabs>
        <w:ind w:left="1440" w:hanging="360"/>
      </w:pPr>
      <w:rPr>
        <w:rFonts w:ascii="Arial" w:hAnsi="Arial" w:hint="default"/>
      </w:rPr>
    </w:lvl>
    <w:lvl w:ilvl="2" w:tplc="3A24BF40" w:tentative="1">
      <w:start w:val="1"/>
      <w:numFmt w:val="bullet"/>
      <w:lvlText w:val="•"/>
      <w:lvlJc w:val="left"/>
      <w:pPr>
        <w:tabs>
          <w:tab w:val="num" w:pos="2160"/>
        </w:tabs>
        <w:ind w:left="2160" w:hanging="360"/>
      </w:pPr>
      <w:rPr>
        <w:rFonts w:ascii="Arial" w:hAnsi="Arial" w:hint="default"/>
      </w:rPr>
    </w:lvl>
    <w:lvl w:ilvl="3" w:tplc="B60EB088" w:tentative="1">
      <w:start w:val="1"/>
      <w:numFmt w:val="bullet"/>
      <w:lvlText w:val="•"/>
      <w:lvlJc w:val="left"/>
      <w:pPr>
        <w:tabs>
          <w:tab w:val="num" w:pos="2880"/>
        </w:tabs>
        <w:ind w:left="2880" w:hanging="360"/>
      </w:pPr>
      <w:rPr>
        <w:rFonts w:ascii="Arial" w:hAnsi="Arial" w:hint="default"/>
      </w:rPr>
    </w:lvl>
    <w:lvl w:ilvl="4" w:tplc="FD92569E" w:tentative="1">
      <w:start w:val="1"/>
      <w:numFmt w:val="bullet"/>
      <w:lvlText w:val="•"/>
      <w:lvlJc w:val="left"/>
      <w:pPr>
        <w:tabs>
          <w:tab w:val="num" w:pos="3600"/>
        </w:tabs>
        <w:ind w:left="3600" w:hanging="360"/>
      </w:pPr>
      <w:rPr>
        <w:rFonts w:ascii="Arial" w:hAnsi="Arial" w:hint="default"/>
      </w:rPr>
    </w:lvl>
    <w:lvl w:ilvl="5" w:tplc="85523692" w:tentative="1">
      <w:start w:val="1"/>
      <w:numFmt w:val="bullet"/>
      <w:lvlText w:val="•"/>
      <w:lvlJc w:val="left"/>
      <w:pPr>
        <w:tabs>
          <w:tab w:val="num" w:pos="4320"/>
        </w:tabs>
        <w:ind w:left="4320" w:hanging="360"/>
      </w:pPr>
      <w:rPr>
        <w:rFonts w:ascii="Arial" w:hAnsi="Arial" w:hint="default"/>
      </w:rPr>
    </w:lvl>
    <w:lvl w:ilvl="6" w:tplc="F13AEB9E" w:tentative="1">
      <w:start w:val="1"/>
      <w:numFmt w:val="bullet"/>
      <w:lvlText w:val="•"/>
      <w:lvlJc w:val="left"/>
      <w:pPr>
        <w:tabs>
          <w:tab w:val="num" w:pos="5040"/>
        </w:tabs>
        <w:ind w:left="5040" w:hanging="360"/>
      </w:pPr>
      <w:rPr>
        <w:rFonts w:ascii="Arial" w:hAnsi="Arial" w:hint="default"/>
      </w:rPr>
    </w:lvl>
    <w:lvl w:ilvl="7" w:tplc="B91609C6" w:tentative="1">
      <w:start w:val="1"/>
      <w:numFmt w:val="bullet"/>
      <w:lvlText w:val="•"/>
      <w:lvlJc w:val="left"/>
      <w:pPr>
        <w:tabs>
          <w:tab w:val="num" w:pos="5760"/>
        </w:tabs>
        <w:ind w:left="5760" w:hanging="360"/>
      </w:pPr>
      <w:rPr>
        <w:rFonts w:ascii="Arial" w:hAnsi="Arial" w:hint="default"/>
      </w:rPr>
    </w:lvl>
    <w:lvl w:ilvl="8" w:tplc="69CA0C1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E2A"/>
    <w:rsid w:val="00036628"/>
    <w:rsid w:val="00227695"/>
    <w:rsid w:val="005403F6"/>
    <w:rsid w:val="00753E2A"/>
    <w:rsid w:val="00817509"/>
    <w:rsid w:val="00A76EF2"/>
    <w:rsid w:val="00D507C3"/>
    <w:rsid w:val="00E54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50FFA"/>
  <w15:chartTrackingRefBased/>
  <w15:docId w15:val="{93B22CA2-4018-4047-B651-5E642DE44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7C3"/>
    <w:rPr>
      <w:rFonts w:ascii="Times New Roman" w:eastAsia="Times New Roman" w:hAnsi="Times New Roman" w:cs="Times New Roman"/>
      <w:lang w:eastAsia="en-GB"/>
    </w:rPr>
  </w:style>
  <w:style w:type="paragraph" w:styleId="Heading1">
    <w:name w:val="heading 1"/>
    <w:basedOn w:val="Normal"/>
    <w:link w:val="Heading1Char"/>
    <w:uiPriority w:val="9"/>
    <w:qFormat/>
    <w:rsid w:val="00D507C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628"/>
    <w:pPr>
      <w:ind w:left="720"/>
      <w:contextualSpacing/>
    </w:pPr>
  </w:style>
  <w:style w:type="character" w:styleId="Hyperlink">
    <w:name w:val="Hyperlink"/>
    <w:basedOn w:val="DefaultParagraphFont"/>
    <w:uiPriority w:val="99"/>
    <w:unhideWhenUsed/>
    <w:rsid w:val="00817509"/>
    <w:rPr>
      <w:color w:val="0000FF"/>
      <w:u w:val="single"/>
    </w:rPr>
  </w:style>
  <w:style w:type="character" w:styleId="FollowedHyperlink">
    <w:name w:val="FollowedHyperlink"/>
    <w:basedOn w:val="DefaultParagraphFont"/>
    <w:uiPriority w:val="99"/>
    <w:semiHidden/>
    <w:unhideWhenUsed/>
    <w:rsid w:val="00817509"/>
    <w:rPr>
      <w:color w:val="954F72" w:themeColor="followedHyperlink"/>
      <w:u w:val="single"/>
    </w:rPr>
  </w:style>
  <w:style w:type="character" w:styleId="UnresolvedMention">
    <w:name w:val="Unresolved Mention"/>
    <w:basedOn w:val="DefaultParagraphFont"/>
    <w:uiPriority w:val="99"/>
    <w:semiHidden/>
    <w:unhideWhenUsed/>
    <w:rsid w:val="00817509"/>
    <w:rPr>
      <w:color w:val="605E5C"/>
      <w:shd w:val="clear" w:color="auto" w:fill="E1DFDD"/>
    </w:rPr>
  </w:style>
  <w:style w:type="character" w:customStyle="1" w:styleId="Heading1Char">
    <w:name w:val="Heading 1 Char"/>
    <w:basedOn w:val="DefaultParagraphFont"/>
    <w:link w:val="Heading1"/>
    <w:uiPriority w:val="9"/>
    <w:rsid w:val="00D507C3"/>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A76EF2"/>
    <w:pPr>
      <w:tabs>
        <w:tab w:val="center" w:pos="4513"/>
        <w:tab w:val="right" w:pos="9026"/>
      </w:tabs>
    </w:pPr>
  </w:style>
  <w:style w:type="character" w:customStyle="1" w:styleId="HeaderChar">
    <w:name w:val="Header Char"/>
    <w:basedOn w:val="DefaultParagraphFont"/>
    <w:link w:val="Header"/>
    <w:uiPriority w:val="99"/>
    <w:rsid w:val="00A76EF2"/>
    <w:rPr>
      <w:rFonts w:ascii="Times New Roman" w:eastAsia="Times New Roman" w:hAnsi="Times New Roman" w:cs="Times New Roman"/>
      <w:lang w:eastAsia="en-GB"/>
    </w:rPr>
  </w:style>
  <w:style w:type="paragraph" w:styleId="Footer">
    <w:name w:val="footer"/>
    <w:basedOn w:val="Normal"/>
    <w:link w:val="FooterChar"/>
    <w:uiPriority w:val="99"/>
    <w:unhideWhenUsed/>
    <w:rsid w:val="00A76EF2"/>
    <w:pPr>
      <w:tabs>
        <w:tab w:val="center" w:pos="4513"/>
        <w:tab w:val="right" w:pos="9026"/>
      </w:tabs>
    </w:pPr>
  </w:style>
  <w:style w:type="character" w:customStyle="1" w:styleId="FooterChar">
    <w:name w:val="Footer Char"/>
    <w:basedOn w:val="DefaultParagraphFont"/>
    <w:link w:val="Footer"/>
    <w:uiPriority w:val="99"/>
    <w:rsid w:val="00A76EF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76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87912">
      <w:bodyDiv w:val="1"/>
      <w:marLeft w:val="0"/>
      <w:marRight w:val="0"/>
      <w:marTop w:val="0"/>
      <w:marBottom w:val="0"/>
      <w:divBdr>
        <w:top w:val="none" w:sz="0" w:space="0" w:color="auto"/>
        <w:left w:val="none" w:sz="0" w:space="0" w:color="auto"/>
        <w:bottom w:val="none" w:sz="0" w:space="0" w:color="auto"/>
        <w:right w:val="none" w:sz="0" w:space="0" w:color="auto"/>
      </w:divBdr>
    </w:div>
    <w:div w:id="61493449">
      <w:bodyDiv w:val="1"/>
      <w:marLeft w:val="0"/>
      <w:marRight w:val="0"/>
      <w:marTop w:val="0"/>
      <w:marBottom w:val="0"/>
      <w:divBdr>
        <w:top w:val="none" w:sz="0" w:space="0" w:color="auto"/>
        <w:left w:val="none" w:sz="0" w:space="0" w:color="auto"/>
        <w:bottom w:val="none" w:sz="0" w:space="0" w:color="auto"/>
        <w:right w:val="none" w:sz="0" w:space="0" w:color="auto"/>
      </w:divBdr>
    </w:div>
    <w:div w:id="176193309">
      <w:bodyDiv w:val="1"/>
      <w:marLeft w:val="0"/>
      <w:marRight w:val="0"/>
      <w:marTop w:val="0"/>
      <w:marBottom w:val="0"/>
      <w:divBdr>
        <w:top w:val="none" w:sz="0" w:space="0" w:color="auto"/>
        <w:left w:val="none" w:sz="0" w:space="0" w:color="auto"/>
        <w:bottom w:val="none" w:sz="0" w:space="0" w:color="auto"/>
        <w:right w:val="none" w:sz="0" w:space="0" w:color="auto"/>
      </w:divBdr>
    </w:div>
    <w:div w:id="234239772">
      <w:bodyDiv w:val="1"/>
      <w:marLeft w:val="0"/>
      <w:marRight w:val="0"/>
      <w:marTop w:val="0"/>
      <w:marBottom w:val="0"/>
      <w:divBdr>
        <w:top w:val="none" w:sz="0" w:space="0" w:color="auto"/>
        <w:left w:val="none" w:sz="0" w:space="0" w:color="auto"/>
        <w:bottom w:val="none" w:sz="0" w:space="0" w:color="auto"/>
        <w:right w:val="none" w:sz="0" w:space="0" w:color="auto"/>
      </w:divBdr>
    </w:div>
    <w:div w:id="573200366">
      <w:bodyDiv w:val="1"/>
      <w:marLeft w:val="0"/>
      <w:marRight w:val="0"/>
      <w:marTop w:val="0"/>
      <w:marBottom w:val="0"/>
      <w:divBdr>
        <w:top w:val="none" w:sz="0" w:space="0" w:color="auto"/>
        <w:left w:val="none" w:sz="0" w:space="0" w:color="auto"/>
        <w:bottom w:val="none" w:sz="0" w:space="0" w:color="auto"/>
        <w:right w:val="none" w:sz="0" w:space="0" w:color="auto"/>
      </w:divBdr>
    </w:div>
    <w:div w:id="595405618">
      <w:bodyDiv w:val="1"/>
      <w:marLeft w:val="0"/>
      <w:marRight w:val="0"/>
      <w:marTop w:val="0"/>
      <w:marBottom w:val="0"/>
      <w:divBdr>
        <w:top w:val="none" w:sz="0" w:space="0" w:color="auto"/>
        <w:left w:val="none" w:sz="0" w:space="0" w:color="auto"/>
        <w:bottom w:val="none" w:sz="0" w:space="0" w:color="auto"/>
        <w:right w:val="none" w:sz="0" w:space="0" w:color="auto"/>
      </w:divBdr>
    </w:div>
    <w:div w:id="805271197">
      <w:bodyDiv w:val="1"/>
      <w:marLeft w:val="0"/>
      <w:marRight w:val="0"/>
      <w:marTop w:val="0"/>
      <w:marBottom w:val="0"/>
      <w:divBdr>
        <w:top w:val="none" w:sz="0" w:space="0" w:color="auto"/>
        <w:left w:val="none" w:sz="0" w:space="0" w:color="auto"/>
        <w:bottom w:val="none" w:sz="0" w:space="0" w:color="auto"/>
        <w:right w:val="none" w:sz="0" w:space="0" w:color="auto"/>
      </w:divBdr>
    </w:div>
    <w:div w:id="819351937">
      <w:bodyDiv w:val="1"/>
      <w:marLeft w:val="0"/>
      <w:marRight w:val="0"/>
      <w:marTop w:val="0"/>
      <w:marBottom w:val="0"/>
      <w:divBdr>
        <w:top w:val="none" w:sz="0" w:space="0" w:color="auto"/>
        <w:left w:val="none" w:sz="0" w:space="0" w:color="auto"/>
        <w:bottom w:val="none" w:sz="0" w:space="0" w:color="auto"/>
        <w:right w:val="none" w:sz="0" w:space="0" w:color="auto"/>
      </w:divBdr>
    </w:div>
    <w:div w:id="900556143">
      <w:bodyDiv w:val="1"/>
      <w:marLeft w:val="0"/>
      <w:marRight w:val="0"/>
      <w:marTop w:val="0"/>
      <w:marBottom w:val="0"/>
      <w:divBdr>
        <w:top w:val="none" w:sz="0" w:space="0" w:color="auto"/>
        <w:left w:val="none" w:sz="0" w:space="0" w:color="auto"/>
        <w:bottom w:val="none" w:sz="0" w:space="0" w:color="auto"/>
        <w:right w:val="none" w:sz="0" w:space="0" w:color="auto"/>
      </w:divBdr>
    </w:div>
    <w:div w:id="913466121">
      <w:bodyDiv w:val="1"/>
      <w:marLeft w:val="0"/>
      <w:marRight w:val="0"/>
      <w:marTop w:val="0"/>
      <w:marBottom w:val="0"/>
      <w:divBdr>
        <w:top w:val="none" w:sz="0" w:space="0" w:color="auto"/>
        <w:left w:val="none" w:sz="0" w:space="0" w:color="auto"/>
        <w:bottom w:val="none" w:sz="0" w:space="0" w:color="auto"/>
        <w:right w:val="none" w:sz="0" w:space="0" w:color="auto"/>
      </w:divBdr>
    </w:div>
    <w:div w:id="1047948503">
      <w:bodyDiv w:val="1"/>
      <w:marLeft w:val="0"/>
      <w:marRight w:val="0"/>
      <w:marTop w:val="0"/>
      <w:marBottom w:val="0"/>
      <w:divBdr>
        <w:top w:val="none" w:sz="0" w:space="0" w:color="auto"/>
        <w:left w:val="none" w:sz="0" w:space="0" w:color="auto"/>
        <w:bottom w:val="none" w:sz="0" w:space="0" w:color="auto"/>
        <w:right w:val="none" w:sz="0" w:space="0" w:color="auto"/>
      </w:divBdr>
    </w:div>
    <w:div w:id="1219239784">
      <w:bodyDiv w:val="1"/>
      <w:marLeft w:val="0"/>
      <w:marRight w:val="0"/>
      <w:marTop w:val="0"/>
      <w:marBottom w:val="0"/>
      <w:divBdr>
        <w:top w:val="none" w:sz="0" w:space="0" w:color="auto"/>
        <w:left w:val="none" w:sz="0" w:space="0" w:color="auto"/>
        <w:bottom w:val="none" w:sz="0" w:space="0" w:color="auto"/>
        <w:right w:val="none" w:sz="0" w:space="0" w:color="auto"/>
      </w:divBdr>
    </w:div>
    <w:div w:id="1512337918">
      <w:bodyDiv w:val="1"/>
      <w:marLeft w:val="0"/>
      <w:marRight w:val="0"/>
      <w:marTop w:val="0"/>
      <w:marBottom w:val="0"/>
      <w:divBdr>
        <w:top w:val="none" w:sz="0" w:space="0" w:color="auto"/>
        <w:left w:val="none" w:sz="0" w:space="0" w:color="auto"/>
        <w:bottom w:val="none" w:sz="0" w:space="0" w:color="auto"/>
        <w:right w:val="none" w:sz="0" w:space="0" w:color="auto"/>
      </w:divBdr>
    </w:div>
    <w:div w:id="1624916879">
      <w:bodyDiv w:val="1"/>
      <w:marLeft w:val="0"/>
      <w:marRight w:val="0"/>
      <w:marTop w:val="0"/>
      <w:marBottom w:val="0"/>
      <w:divBdr>
        <w:top w:val="none" w:sz="0" w:space="0" w:color="auto"/>
        <w:left w:val="none" w:sz="0" w:space="0" w:color="auto"/>
        <w:bottom w:val="none" w:sz="0" w:space="0" w:color="auto"/>
        <w:right w:val="none" w:sz="0" w:space="0" w:color="auto"/>
      </w:divBdr>
    </w:div>
    <w:div w:id="1787382216">
      <w:bodyDiv w:val="1"/>
      <w:marLeft w:val="0"/>
      <w:marRight w:val="0"/>
      <w:marTop w:val="0"/>
      <w:marBottom w:val="0"/>
      <w:divBdr>
        <w:top w:val="none" w:sz="0" w:space="0" w:color="auto"/>
        <w:left w:val="none" w:sz="0" w:space="0" w:color="auto"/>
        <w:bottom w:val="none" w:sz="0" w:space="0" w:color="auto"/>
        <w:right w:val="none" w:sz="0" w:space="0" w:color="auto"/>
      </w:divBdr>
    </w:div>
    <w:div w:id="1902328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pedagogy-early-learning/quality-improvement/" TargetMode="External"/><Relationship Id="rId13" Type="http://schemas.openxmlformats.org/officeDocument/2006/relationships/hyperlink" Target="https://core.ac.uk/download/pdf/4160855.pdf" TargetMode="External"/><Relationship Id="rId18" Type="http://schemas.openxmlformats.org/officeDocument/2006/relationships/hyperlink" Target="https://www.pacey.org.uk/Pacey/media/Website-files/PACEY%20member%20practice%20guides%20(PDFs)/PACEY%20member%20practice%20guides%202017%20(PDFs)/PG27-Record-keeping.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estyn.gov.wales/sites/www.estyn.gov.wales/files/2020-12/ESTYN%20Annual%20Report%202019-2020_full-report.pdf" TargetMode="External"/><Relationship Id="rId12" Type="http://schemas.openxmlformats.org/officeDocument/2006/relationships/hyperlink" Target="https://discovery.ucl.ac.uk/id/eprint/10005308/1/EPPE12Sylva2004Effective.pdf" TargetMode="External"/><Relationship Id="rId17" Type="http://schemas.openxmlformats.org/officeDocument/2006/relationships/hyperlink" Target="https://ndna.org.uk/ndna-cymru/curriculum-for-wales-2022/"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0" Type="http://schemas.openxmlformats.org/officeDocument/2006/relationships/hyperlink" Target="https://gov.wales/sites/default/files/publications/2019-07/review-of-the-national-minimum-standards-for-regulated-childca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20ment_data/file/175463/Nutbrown-Review.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gov.wales/sites/default/files/publications/2019-07/review-of-the-national-minimum-standards-for-regulated-childcare.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pacey.org.uk/news-and-views/pacey-blog/2017/may-2017/children&#8217;semotions-matter-nurture-emotional-inte/" TargetMode="External"/><Relationship Id="rId19" Type="http://schemas.openxmlformats.org/officeDocument/2006/relationships/hyperlink" Target="https://www.legislation.gov.uk/wsi/2010/2574/regulation/28/made" TargetMode="External"/><Relationship Id="rId4" Type="http://schemas.openxmlformats.org/officeDocument/2006/relationships/webSettings" Target="webSettings.xml"/><Relationship Id="rId9" Type="http://schemas.openxmlformats.org/officeDocument/2006/relationships/hyperlink" Target="https://www.ecsdn.org/wp-content/uploads/2019/11/An-analysis-of-Quality-Assurance-models-RI.pdf" TargetMode="External"/><Relationship Id="rId14" Type="http://schemas.openxmlformats.org/officeDocument/2006/relationships/hyperlink" Target="https://assets.publishing.service.gov.uk/government/uploads/system/uploads/attachment_data/file/272064/5860.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9</Pages>
  <Words>3610</Words>
  <Characters>20579</Characters>
  <Application>Microsoft Office Word</Application>
  <DocSecurity>0</DocSecurity>
  <Lines>171</Lines>
  <Paragraphs>48</Paragraphs>
  <ScaleCrop>false</ScaleCrop>
  <Company/>
  <LinksUpToDate>false</LinksUpToDate>
  <CharactersWithSpaces>24141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6</cp:revision>
  <dcterms:created xsi:type="dcterms:W3CDTF">2022-04-07T17:32:00Z</dcterms:created>
  <dcterms:modified xsi:type="dcterms:W3CDTF">2022-04-08T11:03:00Z</dcterms:modified>
</cp:coreProperties>
</file>