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80BCAD" w14:textId="77777777" w:rsidR="008F74B2" w:rsidRDefault="008F74B2" w:rsidP="008F74B2">
      <w:r>
        <w:t>Module: Understanding Health and Social Care Policy</w:t>
      </w:r>
    </w:p>
    <w:p w14:paraId="7E00F0F6" w14:textId="5F67019B" w:rsidR="008F74B2" w:rsidRDefault="008F74B2" w:rsidP="008F74B2">
      <w:r>
        <w:t>Assignment Title: Critical Analysis of a Research Report</w:t>
      </w:r>
      <w:r w:rsidR="003C11D4">
        <w:t>: The</w:t>
      </w:r>
      <w:r>
        <w:t xml:space="preserve"> Impact of </w:t>
      </w:r>
      <w:r w:rsidR="001017C7">
        <w:t>l</w:t>
      </w:r>
      <w:r>
        <w:t xml:space="preserve">ong COVID on </w:t>
      </w:r>
      <w:r w:rsidR="001017C7">
        <w:t>m</w:t>
      </w:r>
      <w:r>
        <w:t xml:space="preserve">ental </w:t>
      </w:r>
      <w:r w:rsidR="001017C7">
        <w:t>h</w:t>
      </w:r>
      <w:r>
        <w:t xml:space="preserve">ealth </w:t>
      </w:r>
      <w:r w:rsidR="001017C7">
        <w:t>s</w:t>
      </w:r>
      <w:r>
        <w:t>ervices</w:t>
      </w:r>
    </w:p>
    <w:p w14:paraId="13E31A4D" w14:textId="660EE66F" w:rsidR="008F74B2" w:rsidRDefault="008F74B2" w:rsidP="008F74B2">
      <w:r>
        <w:t xml:space="preserve">Student Name: Sarjo Drammeh </w:t>
      </w:r>
    </w:p>
    <w:p w14:paraId="1D49D786" w14:textId="67789D52" w:rsidR="008F74B2" w:rsidRDefault="008F74B2" w:rsidP="008F74B2">
      <w:r>
        <w:t>Student ID: 2518866</w:t>
      </w:r>
    </w:p>
    <w:p w14:paraId="3CF0F89E" w14:textId="15F619D6" w:rsidR="008F74B2" w:rsidRDefault="008F74B2" w:rsidP="008F74B2">
      <w:r>
        <w:t>Date of Submission: 31 July 2026</w:t>
      </w:r>
    </w:p>
    <w:p w14:paraId="5F7BCA0C" w14:textId="046A67D1" w:rsidR="008F74B2" w:rsidRPr="008F74B2" w:rsidRDefault="008F74B2" w:rsidP="008F74B2">
      <w:pPr>
        <w:rPr>
          <w:b/>
          <w:bCs/>
        </w:rPr>
      </w:pPr>
      <w:r w:rsidRPr="008F74B2">
        <w:rPr>
          <w:b/>
          <w:bCs/>
        </w:rPr>
        <w:t xml:space="preserve">Summary of the Report </w:t>
      </w:r>
    </w:p>
    <w:p w14:paraId="31359D7B" w14:textId="3B4BA073" w:rsidR="008F74B2" w:rsidRDefault="008F74B2" w:rsidP="008F74B2">
      <w:r>
        <w:t>The report I've chosen to analyse is the House of Commons Library briefing paper Long Covid (CBP-9112), published in 2023. It draws heavily on NHS England data and is one of the most comprehensive overviews of how long COVID has affected both patients and the healthcare system in the UK. The report covers the prevalence of long COVID, its symptoms, the impact on people's daily lives, and crucially, the strain it has placed on NHS services, including mental health support.</w:t>
      </w:r>
    </w:p>
    <w:p w14:paraId="469BC3C4" w14:textId="66746367" w:rsidR="00EA4DAD" w:rsidRDefault="00EA4DAD" w:rsidP="008F74B2">
      <w:r w:rsidRPr="00EA4DAD">
        <w:t>The briefing defines long COVID as symptoms persisting for more than four weeks after the initial infection, and it draws on data from the Office for National Statistics to show that as of early 2023, around 1.9 million people in the UK were experiencing self-reported long COVID. That's a huge number of people, and it gives you a sense of just how widespread the issue really is. The report breaks down who is most affected, noting higher prevalence among women, people aged 35 to 69, those living in deprived areas, and people working in health and social care roles. This is important because it shows that long COVID isn't hitting everyone equally; it's disproportionately affecting people who are already under more strain.</w:t>
      </w:r>
    </w:p>
    <w:p w14:paraId="74187FE5" w14:textId="60B2209A" w:rsidR="008F74B2" w:rsidRDefault="008F74B2" w:rsidP="008F74B2">
      <w:r>
        <w:t>Key findings from the report include that a significant proportion of people with long COVID report limitations in their daily activities, with over 90% of respondents in one survey saying they experienced activity limitations. The report also highlights that</w:t>
      </w:r>
      <w:r w:rsidR="009C5CBB">
        <w:t>, as of early 2023, between 5,000 and 10,000 NHS staff were estimated to be off sick with long COVID</w:t>
      </w:r>
      <w:r>
        <w:t>, which obviously puts even more pressure on an already stretched workforce. On the mental health side, research cited in the briefing suggests that around 1 in 4 people who experience long COVID go on to develop a mental health condition, which means more people needing support from services that were already struggling before the pandemic.</w:t>
      </w:r>
    </w:p>
    <w:p w14:paraId="7BECFF7E" w14:textId="77777777" w:rsidR="008F74B2" w:rsidRDefault="008F74B2" w:rsidP="008F74B2">
      <w:r>
        <w:t>The report is relevant to health and social care because it shows how a physical health condition (long COVID) has direct knock-on effects on mental health, and how the whole system has to adapt to meet these new and ongoing needs. It's not just about treating the virus anymore; it's about managing the long-term consequences.</w:t>
      </w:r>
    </w:p>
    <w:p w14:paraId="354B162D" w14:textId="497F7C6C" w:rsidR="008F74B2" w:rsidRPr="008F74B2" w:rsidRDefault="008F74B2" w:rsidP="008F74B2">
      <w:pPr>
        <w:rPr>
          <w:b/>
          <w:bCs/>
        </w:rPr>
      </w:pPr>
      <w:r w:rsidRPr="008F74B2">
        <w:rPr>
          <w:b/>
          <w:bCs/>
        </w:rPr>
        <w:t>Analysis of the Report's Strengths and Weaknesses</w:t>
      </w:r>
    </w:p>
    <w:p w14:paraId="191C9376" w14:textId="77777777" w:rsidR="008F74B2" w:rsidRDefault="008F74B2" w:rsidP="008F74B2">
      <w:r>
        <w:lastRenderedPageBreak/>
        <w:t>Strengths</w:t>
      </w:r>
    </w:p>
    <w:p w14:paraId="219DC059" w14:textId="5E27A39F" w:rsidR="008F74B2" w:rsidRDefault="008F74B2" w:rsidP="008F74B2">
      <w:r>
        <w:t>One of the biggest strengths of this report is that it uses data from multiple reliable sources, including NHS England, the Office for National Statistics, and peer-reviewed studies. This makes the findings more credible because they're not just based on one small study; there's a wider evidence base backing it up. The report is also quite balanced. It doesn't just focus on the negative impacts but also talks about what services are being put in place to respond, like the NHS long COVID clinics and the development of new care pathways.</w:t>
      </w:r>
    </w:p>
    <w:p w14:paraId="6C733D4B" w14:textId="77777777" w:rsidR="008F74B2" w:rsidRDefault="008F74B2" w:rsidP="008F74B2">
      <w:r>
        <w:t>Another strength is that the report is written in a way that's accessible. It's a parliamentary briefing, so it's meant to be read by people who aren't necessarily medical experts, such as MPs and their staff. That means the language is clear and the key points are easy to follow. For someone like me studying health and social care, that makes it a really useful starting point for understanding the issue without getting lost in overly technical jargon.</w:t>
      </w:r>
    </w:p>
    <w:p w14:paraId="0AB70D48" w14:textId="77777777" w:rsidR="008F74B2" w:rsidRDefault="008F74B2" w:rsidP="008F74B2">
      <w:r>
        <w:t xml:space="preserve">Weaknesses </w:t>
      </w:r>
    </w:p>
    <w:p w14:paraId="41ECC174" w14:textId="0CD962FC" w:rsidR="008F74B2" w:rsidRDefault="008F74B2" w:rsidP="008F74B2">
      <w:r>
        <w:t>However, there are some limitations. The report is a briefing paper, not a piece of original research. That means it's summarising other people's work rather than presenting new data. So while it's useful for getting an overview, it doesn't give us the depth you'd get from reading the actual studies it references. Also, because it was published in 2023, some of the data is already a few years old by now (2026). Long COVID is still a relatively new condition and our understanding of it is evolving, so some of the figures might have changed.</w:t>
      </w:r>
    </w:p>
    <w:p w14:paraId="7C67BCD6" w14:textId="77777777" w:rsidR="008F74B2" w:rsidRDefault="008F74B2" w:rsidP="008F74B2">
      <w:r>
        <w:t>Another weakness is that the report doesn't go into huge detail about the specific impact on different demographic groups. We know from other research that long COVID affects some ethnic groups more severely, and that people in deprived areas have been hit harder. The briefing touches on this but doesn't explore it in depth, which means we don't get a full picture of the inequalities at play.</w:t>
      </w:r>
    </w:p>
    <w:p w14:paraId="33C4CE1C" w14:textId="5A06E2EA" w:rsidR="008F74B2" w:rsidRPr="008F74B2" w:rsidRDefault="008F74B2" w:rsidP="008F74B2">
      <w:pPr>
        <w:rPr>
          <w:b/>
          <w:bCs/>
        </w:rPr>
      </w:pPr>
      <w:r w:rsidRPr="008F74B2">
        <w:rPr>
          <w:b/>
          <w:bCs/>
        </w:rPr>
        <w:t xml:space="preserve">Application to Health and Social Care Practice </w:t>
      </w:r>
    </w:p>
    <w:p w14:paraId="184CA52D" w14:textId="553C212B" w:rsidR="008F74B2" w:rsidRDefault="008F74B2" w:rsidP="008F74B2">
      <w:r>
        <w:t>This report has some really practical implications for how health and social care services should be delivered. First and foremost, it shows that we can't treat physical and mental health as separate things anymore. The fact that 1 in 4 people with long COVID develop a mental health condition means that any long COVID clinic or care pathway needs to have mental health support built in from the start, not added on as an afterthought.</w:t>
      </w:r>
    </w:p>
    <w:p w14:paraId="1862F171" w14:textId="77777777" w:rsidR="008F74B2" w:rsidRDefault="008F74B2" w:rsidP="008F74B2">
      <w:r>
        <w:t xml:space="preserve">For example, if someone is referred to a long COVID clinic, part of their initial assessment should include a mental health screening. That way, if they're showing signs of anxiety, depression, or PTSD (which is common after a serious illness), they can </w:t>
      </w:r>
      <w:r>
        <w:lastRenderedPageBreak/>
        <w:t>be referred to the right support straight away rather than having to wait until things get worse. This is what's called integrated care, and it's something the NHS has been trying to move towards anyway, but this report shows why it's so urgent.</w:t>
      </w:r>
    </w:p>
    <w:p w14:paraId="5AF4C691" w14:textId="68A25CB2" w:rsidR="008F74B2" w:rsidRDefault="008F74B2" w:rsidP="008F74B2">
      <w:r>
        <w:t xml:space="preserve">The report also highlights the workforce issue. If thousands of NHS staff are off sick with long COVID themselves, that means fewer people to deliver care. </w:t>
      </w:r>
      <w:r w:rsidR="003A354B">
        <w:t>So,</w:t>
      </w:r>
      <w:r>
        <w:t xml:space="preserve"> there's a knock-on effect: more patients needing mental health support, but fewer staff to provide it. In</w:t>
      </w:r>
      <w:r w:rsidR="00712EF6">
        <w:t xml:space="preserve"> </w:t>
      </w:r>
      <w:r>
        <w:t>practice, this means services need to think creatively. Could more be done through digital mental health support? Could peer support groups play a bigger role? These are the kinds of questions the report raises.</w:t>
      </w:r>
    </w:p>
    <w:p w14:paraId="76F1067D" w14:textId="77777777" w:rsidR="008F74B2" w:rsidRDefault="008F74B2" w:rsidP="008F74B2">
      <w:r>
        <w:t>For social care, the implications are similar. People with long COVID who are struggling with fatigue, brain fog, or mental health issues might need support with daily living tasks. Social care workers need to be trained to recognise these symptoms and know how to respond. The report doesn't go into social care in detail, but the principles apply just as much there.</w:t>
      </w:r>
    </w:p>
    <w:p w14:paraId="77391EE3" w14:textId="1DBCA419" w:rsidR="008F74B2" w:rsidRPr="00881D00" w:rsidRDefault="008F74B2" w:rsidP="008F74B2">
      <w:pPr>
        <w:rPr>
          <w:b/>
          <w:bCs/>
        </w:rPr>
      </w:pPr>
      <w:r w:rsidRPr="00881D00">
        <w:rPr>
          <w:b/>
          <w:bCs/>
        </w:rPr>
        <w:t xml:space="preserve">Critique Using Health Policy Concepts </w:t>
      </w:r>
    </w:p>
    <w:p w14:paraId="1CEBA9CD" w14:textId="7050A91E" w:rsidR="008F74B2" w:rsidRDefault="008F74B2" w:rsidP="008F74B2">
      <w:r>
        <w:t>Looking at this report through the lens of health policy concepts, a few things stand out. One is the idea of</w:t>
      </w:r>
      <w:r w:rsidR="00881D00">
        <w:t xml:space="preserve"> </w:t>
      </w:r>
      <w:r>
        <w:t>equity. The report doesn't explore inequalities in depth, but we know from other sources that long COVID doesn't affect everyone equally. People from Black and South Asian backgrounds, people living in poverty, and key workers have all been disproportionately affected. A good health policy response would need to target resources toward these groups, not just offer a one-size-fits-all service.</w:t>
      </w:r>
    </w:p>
    <w:p w14:paraId="0787C329" w14:textId="77777777" w:rsidR="00DF36D2" w:rsidRPr="00E163EE" w:rsidRDefault="00DF36D2" w:rsidP="00DF36D2">
      <w:r w:rsidRPr="00E163EE">
        <w:t>Another concept is integration. The report makes a strong case for better integration between physical and mental health services. This is something the NHS has been trying to do through Integrated Care Systems (ICSs), but the report shows there's still a long way to go. If someone's long COVID symptoms include both physical fatigue and depression, they shouldn't have to navigate two separate systems to get help. In practice, what often happens is that a patient gets referred to a long COVID clinic for their physical symptoms, and then separately has to go through their GP to access mental health support, which can mean weeks or months of waiting. That's not just inefficient; it's actually harmful, because the longer someone waits for mental health support, the worse their condition can get. The report implies that integrated care pathways, where physical and mental health are assessed and treated together in one place, would be far more effective. This would also reduce the administrative burden on patients who are already exhausted and struggling with brain fog, making it easier for them to actually access the help they need. Some ICSs have started piloting this kind of joined-up approach, but the report makes it clear that it needs to become the standard, not just an experiment in a few areas.</w:t>
      </w:r>
    </w:p>
    <w:p w14:paraId="7E56AA59" w14:textId="77777777" w:rsidR="00DF36D2" w:rsidRPr="00E163EE" w:rsidRDefault="00DF36D2" w:rsidP="00DF36D2"/>
    <w:p w14:paraId="5DD209D9" w14:textId="479742F6" w:rsidR="00DF36D2" w:rsidRPr="00E163EE" w:rsidRDefault="00DF36D2" w:rsidP="00DF36D2">
      <w:r w:rsidRPr="00E163EE">
        <w:lastRenderedPageBreak/>
        <w:t>Sustainability</w:t>
      </w:r>
    </w:p>
    <w:p w14:paraId="2937C2BE" w14:textId="77777777" w:rsidR="00DF36D2" w:rsidRPr="00E163EE" w:rsidRDefault="00DF36D2" w:rsidP="00DF36D2">
      <w:r w:rsidRPr="00E163EE">
        <w:t>Finally, there's sustainability. The report highlights how long COVID is putting long-term pressure on the NHS, not just a short-term spike. That means policymakers need to think about sustainable funding and workforce planning, not just emergency responses. The fact that 5,000 to 10,000 NHS staff were off with long COVID in early 2023 is a stark reminder that the workforce itself is vulnerable, and that has to be part of any sustainable health policy. If the people delivering care are also getting sick, the system can't just keep running on goodwill and overtime. Sustainability also means thinking about prevention, not just treatment. The report doesn't go into this in huge detail, but it raises the question of whether more could be done to prevent long COVID in the first place, through vaccination, ventilation, and paid sick leave so people don't feel pressured to return to work before they've recovered. Without a sustainable approach, the NHS risks a cycle where staff burnout and illness lead to worse patient outcomes, which then puts even more pressure on the remaining staff. That's not sustainable for anyone, and the report makes it clear that this needs urgent attention from policymakers.</w:t>
      </w:r>
    </w:p>
    <w:p w14:paraId="5E80E16C" w14:textId="6D42E24F" w:rsidR="00DF36D2" w:rsidRPr="00E163EE" w:rsidRDefault="00DF36D2" w:rsidP="00DF36D2">
      <w:r w:rsidRPr="00E163EE">
        <w:t>Conclusion</w:t>
      </w:r>
    </w:p>
    <w:p w14:paraId="02110327" w14:textId="09B7AA8E" w:rsidR="0043659A" w:rsidRPr="00E163EE" w:rsidRDefault="00DF36D2" w:rsidP="008F74B2">
      <w:r w:rsidRPr="00E163EE">
        <w:t>Overall, this report is a useful overview of the impact of long COVID on mental health services and the wider NHS. It's well-evidenced, clearly written, and highlights some important issues that need addressing. Its main limitation is that it's a summary rather than original research, and it doesn't explore inequalities in enough depth. That said, it still serves as a solid foundation for understanding the scale of the problem and the direction that policy needs to go in. The report makes it clear that long COVID is not a niche issue affecting a small number of people; it's a widespread condition with significant implications for the entire health and social care system. The recommendations it points toward, including better integration, more sustainable workforce planning, and targeted support for the most affected groups, are all things that could make a real difference if implemented properly. As someone studying health and social care, I found it a really valuable starting point for thinking about how the system needs to adapt to meet new challenges, and I think it would be useful for anyone working in or studying the sector.</w:t>
      </w:r>
    </w:p>
    <w:p w14:paraId="031CE5FB" w14:textId="227BCA6A" w:rsidR="008F74B2" w:rsidRPr="005B7892" w:rsidRDefault="008F74B2" w:rsidP="008F74B2">
      <w:pPr>
        <w:rPr>
          <w:b/>
          <w:bCs/>
        </w:rPr>
      </w:pPr>
      <w:r w:rsidRPr="005B7892">
        <w:rPr>
          <w:b/>
          <w:bCs/>
        </w:rPr>
        <w:t>References</w:t>
      </w:r>
    </w:p>
    <w:p w14:paraId="137E9F8F" w14:textId="7D559240" w:rsidR="008F74B2" w:rsidRDefault="008F74B2" w:rsidP="008F74B2">
      <w:r>
        <w:t xml:space="preserve">House of Commons Library. (2023). </w:t>
      </w:r>
    </w:p>
    <w:p w14:paraId="5DD0E3C2" w14:textId="7554F30B" w:rsidR="008F74B2" w:rsidRDefault="008F74B2" w:rsidP="008F74B2">
      <w:r>
        <w:t xml:space="preserve">NHS England. (2023). </w:t>
      </w:r>
    </w:p>
    <w:p w14:paraId="31BE6544" w14:textId="3F1C1B2C" w:rsidR="008F74B2" w:rsidRDefault="008F74B2" w:rsidP="008F74B2">
      <w:r>
        <w:t xml:space="preserve">NHS. (2024). </w:t>
      </w:r>
    </w:p>
    <w:p w14:paraId="4C5890DD" w14:textId="77777777" w:rsidR="005B7892" w:rsidRDefault="008F74B2" w:rsidP="008F74B2">
      <w:r>
        <w:t>Rethink</w:t>
      </w:r>
      <w:r w:rsidR="005B7892">
        <w:t xml:space="preserve"> </w:t>
      </w:r>
      <w:r>
        <w:t>Mental Illness. (2024). *Long COVID and mental health</w:t>
      </w:r>
      <w:r w:rsidR="005B7892">
        <w:t xml:space="preserve">. </w:t>
      </w:r>
    </w:p>
    <w:p w14:paraId="16449874" w14:textId="22F28156" w:rsidR="008F74B2" w:rsidRDefault="008F74B2" w:rsidP="008F74B2">
      <w:r>
        <w:lastRenderedPageBreak/>
        <w:t>Prashar, J. et al. (2026). 'Trajectory, healthcare utilisation and recovery in 3590 patients with long COVID</w:t>
      </w:r>
      <w:r w:rsidR="00EF13E7">
        <w:t xml:space="preserve"> </w:t>
      </w:r>
      <w:r>
        <w:t xml:space="preserve">BMC </w:t>
      </w:r>
      <w:r w:rsidR="00EF13E7">
        <w:t>Medicine.</w:t>
      </w:r>
      <w:r>
        <w:t xml:space="preserve"> </w:t>
      </w:r>
    </w:p>
    <w:p w14:paraId="76ECB96B" w14:textId="393D12AA" w:rsidR="008F74B2" w:rsidRDefault="008F74B2" w:rsidP="008F74B2">
      <w:r>
        <w:t>Sunkersing, D. et al. (2024). 'What is current care for people with Long COVID in England?'</w:t>
      </w:r>
    </w:p>
    <w:p w14:paraId="72922C03" w14:textId="651CE77A" w:rsidR="008F74B2" w:rsidRDefault="008F74B2" w:rsidP="008F74B2"/>
    <w:p w14:paraId="1B45E581" w14:textId="6AE6E1D1" w:rsidR="008F74B2" w:rsidRDefault="008F74B2" w:rsidP="008F74B2"/>
    <w:sectPr w:rsidR="008F74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74B2"/>
    <w:rsid w:val="001017C7"/>
    <w:rsid w:val="00127827"/>
    <w:rsid w:val="001728CD"/>
    <w:rsid w:val="001B09B3"/>
    <w:rsid w:val="0024051C"/>
    <w:rsid w:val="00244825"/>
    <w:rsid w:val="003A354B"/>
    <w:rsid w:val="003C11D4"/>
    <w:rsid w:val="0043659A"/>
    <w:rsid w:val="005B7892"/>
    <w:rsid w:val="00700C68"/>
    <w:rsid w:val="00712EF6"/>
    <w:rsid w:val="00727F76"/>
    <w:rsid w:val="007372D0"/>
    <w:rsid w:val="00881D00"/>
    <w:rsid w:val="008F74B2"/>
    <w:rsid w:val="009947A6"/>
    <w:rsid w:val="009C5CBB"/>
    <w:rsid w:val="00C96064"/>
    <w:rsid w:val="00D07B1B"/>
    <w:rsid w:val="00DF36D2"/>
    <w:rsid w:val="00E163EE"/>
    <w:rsid w:val="00EA4DAD"/>
    <w:rsid w:val="00EB4D5E"/>
    <w:rsid w:val="00EF13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1B8961"/>
  <w15:chartTrackingRefBased/>
  <w15:docId w15:val="{BFF5A0E0-CAF3-4213-BA14-90CD743AB5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74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F74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74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74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74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74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74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74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74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74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F74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74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74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74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74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74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74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74B2"/>
    <w:rPr>
      <w:rFonts w:eastAsiaTheme="majorEastAsia" w:cstheme="majorBidi"/>
      <w:color w:val="272727" w:themeColor="text1" w:themeTint="D8"/>
    </w:rPr>
  </w:style>
  <w:style w:type="paragraph" w:styleId="Title">
    <w:name w:val="Title"/>
    <w:basedOn w:val="Normal"/>
    <w:next w:val="Normal"/>
    <w:link w:val="TitleChar"/>
    <w:uiPriority w:val="10"/>
    <w:qFormat/>
    <w:rsid w:val="008F74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74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74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74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74B2"/>
    <w:pPr>
      <w:spacing w:before="160"/>
      <w:jc w:val="center"/>
    </w:pPr>
    <w:rPr>
      <w:i/>
      <w:iCs/>
      <w:color w:val="404040" w:themeColor="text1" w:themeTint="BF"/>
    </w:rPr>
  </w:style>
  <w:style w:type="character" w:customStyle="1" w:styleId="QuoteChar">
    <w:name w:val="Quote Char"/>
    <w:basedOn w:val="DefaultParagraphFont"/>
    <w:link w:val="Quote"/>
    <w:uiPriority w:val="29"/>
    <w:rsid w:val="008F74B2"/>
    <w:rPr>
      <w:i/>
      <w:iCs/>
      <w:color w:val="404040" w:themeColor="text1" w:themeTint="BF"/>
    </w:rPr>
  </w:style>
  <w:style w:type="paragraph" w:styleId="ListParagraph">
    <w:name w:val="List Paragraph"/>
    <w:basedOn w:val="Normal"/>
    <w:uiPriority w:val="34"/>
    <w:qFormat/>
    <w:rsid w:val="008F74B2"/>
    <w:pPr>
      <w:ind w:left="720"/>
      <w:contextualSpacing/>
    </w:pPr>
  </w:style>
  <w:style w:type="character" w:styleId="IntenseEmphasis">
    <w:name w:val="Intense Emphasis"/>
    <w:basedOn w:val="DefaultParagraphFont"/>
    <w:uiPriority w:val="21"/>
    <w:qFormat/>
    <w:rsid w:val="008F74B2"/>
    <w:rPr>
      <w:i/>
      <w:iCs/>
      <w:color w:val="0F4761" w:themeColor="accent1" w:themeShade="BF"/>
    </w:rPr>
  </w:style>
  <w:style w:type="paragraph" w:styleId="IntenseQuote">
    <w:name w:val="Intense Quote"/>
    <w:basedOn w:val="Normal"/>
    <w:next w:val="Normal"/>
    <w:link w:val="IntenseQuoteChar"/>
    <w:uiPriority w:val="30"/>
    <w:qFormat/>
    <w:rsid w:val="008F74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74B2"/>
    <w:rPr>
      <w:i/>
      <w:iCs/>
      <w:color w:val="0F4761" w:themeColor="accent1" w:themeShade="BF"/>
    </w:rPr>
  </w:style>
  <w:style w:type="character" w:styleId="IntenseReference">
    <w:name w:val="Intense Reference"/>
    <w:basedOn w:val="DefaultParagraphFont"/>
    <w:uiPriority w:val="32"/>
    <w:qFormat/>
    <w:rsid w:val="008F74B2"/>
    <w:rPr>
      <w:b/>
      <w:bCs/>
      <w:smallCaps/>
      <w:color w:val="0F4761" w:themeColor="accent1" w:themeShade="BF"/>
      <w:spacing w:val="5"/>
    </w:rPr>
  </w:style>
  <w:style w:type="character" w:styleId="Hyperlink">
    <w:name w:val="Hyperlink"/>
    <w:basedOn w:val="DefaultParagraphFont"/>
    <w:uiPriority w:val="99"/>
    <w:unhideWhenUsed/>
    <w:rsid w:val="00EF13E7"/>
    <w:rPr>
      <w:color w:val="467886" w:themeColor="hyperlink"/>
      <w:u w:val="single"/>
    </w:rPr>
  </w:style>
  <w:style w:type="character" w:styleId="UnresolvedMention">
    <w:name w:val="Unresolved Mention"/>
    <w:basedOn w:val="DefaultParagraphFont"/>
    <w:uiPriority w:val="99"/>
    <w:semiHidden/>
    <w:unhideWhenUsed/>
    <w:rsid w:val="00EF13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72</TotalTime>
  <Pages>5</Pages>
  <Words>1636</Words>
  <Characters>9329</Characters>
  <Application>Microsoft Office Word</Application>
  <DocSecurity>0</DocSecurity>
  <Lines>77</Lines>
  <Paragraphs>21</Paragraphs>
  <ScaleCrop>false</ScaleCrop>
  <Company/>
  <LinksUpToDate>false</LinksUpToDate>
  <CharactersWithSpaces>10944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Sarjo Drammeh</dc:creator>
  <cp:keywords/>
  <dc:description/>
  <cp:lastModifiedBy>Sarjo Drammeh</cp:lastModifiedBy>
  <cp:revision>23</cp:revision>
  <dcterms:created xsi:type="dcterms:W3CDTF">2026-07-31T10:57:00Z</dcterms:created>
  <dcterms:modified xsi:type="dcterms:W3CDTF">2026-07-31T12:21:00Z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903cfca6-895f-42df-a75e-09914e365eed</vt:lpwstr>
  </property>
</Properties>
</file>