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-121919</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4"/>
        <w:jc w:val="left"/>
        <w:rPr>
          <w:b w:val="1"/>
          <w:bCs w:val="1"/>
        </w:rPr>
      </w:pPr>
      <w:r w:rsidDel="00000000" w:rsidR="00000000" w:rsidRPr="00000000">
        <w:rPr>
          <w:b w:val="1"/>
          <w:bCs w:val="1"/>
          <w:rtl w:val="0"/>
        </w:rPr>
        <w:t xml:space="preserve">LEVEL 5 ASSESSMENT SPECIFICATION </w:t>
      </w:r>
    </w:p>
    <w:tbl>
      <w:tblPr>
        <w:tblStyle w:val="Table1"/>
        <w:tblW w:w="9264.0" w:type="dxa"/>
        <w:jc w:val="left"/>
        <w:tblInd w:w="13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08"/>
        <w:gridCol w:w="3026"/>
        <w:gridCol w:w="2064"/>
        <w:gridCol w:w="2066"/>
        <w:tblGridChange w:id="0">
          <w:tblGrid>
            <w:gridCol w:w="2108"/>
            <w:gridCol w:w="3026"/>
            <w:gridCol w:w="2064"/>
            <w:gridCol w:w="2066"/>
          </w:tblGrid>
        </w:tblGridChange>
      </w:tblGrid>
      <w:tr>
        <w:trPr>
          <w:cantSplit w:val="0"/>
          <w:trHeight w:val="990" w:hRule="atLeast"/>
          <w:tblHeader w:val="0"/>
        </w:trPr>
        <w:tc>
          <w:tcPr>
            <w:shd w:fill="d9d9d9" w:val="clear"/>
          </w:tcPr>
          <w:p w:rsidR="00000000" w:rsidDel="00000000" w:rsidP="00000000" w:rsidRDefault="00000000" w:rsidRPr="00000000" w14:paraId="00000005">
            <w:pPr>
              <w:spacing w:after="120" w:before="120" w:lineRule="auto"/>
              <w:rPr>
                <w:b w:val="1"/>
                <w:bCs w:val="1"/>
              </w:rPr>
            </w:pPr>
            <w:r w:rsidDel="00000000" w:rsidR="00000000" w:rsidRPr="00000000">
              <w:rPr>
                <w:b w:val="1"/>
                <w:bCs w:val="1"/>
                <w:rtl w:val="0"/>
              </w:rPr>
              <w:t xml:space="preserve">Programme:</w:t>
            </w:r>
          </w:p>
        </w:tc>
        <w:tc>
          <w:tcPr>
            <w:gridSpan w:val="3"/>
          </w:tcPr>
          <w:p w:rsidR="00000000" w:rsidDel="00000000" w:rsidP="00000000" w:rsidRDefault="00000000" w:rsidRPr="00000000" w14:paraId="00000006">
            <w:pPr>
              <w:spacing w:after="120" w:before="120" w:lineRule="auto"/>
              <w:rPr>
                <w:b w:val="1"/>
                <w:bCs w:val="1"/>
              </w:rPr>
            </w:pPr>
            <w:r w:rsidDel="00000000" w:rsidR="00000000" w:rsidRPr="00000000">
              <w:rPr>
                <w:b w:val="1"/>
                <w:bCs w:val="1"/>
                <w:rtl w:val="0"/>
              </w:rPr>
              <w:t xml:space="preserve">BSc Health and Social Care</w:t>
            </w:r>
          </w:p>
        </w:tc>
      </w:tr>
      <w:tr>
        <w:trPr>
          <w:cantSplit w:val="0"/>
          <w:trHeight w:val="967" w:hRule="atLeast"/>
          <w:tblHeader w:val="0"/>
        </w:trPr>
        <w:tc>
          <w:tcPr>
            <w:shd w:fill="d9d9d9" w:val="clear"/>
          </w:tcPr>
          <w:p w:rsidR="00000000" w:rsidDel="00000000" w:rsidP="00000000" w:rsidRDefault="00000000" w:rsidRPr="00000000" w14:paraId="00000009">
            <w:pPr>
              <w:spacing w:after="120" w:before="120" w:lineRule="auto"/>
              <w:rPr>
                <w:b w:val="1"/>
                <w:bCs w:val="1"/>
              </w:rPr>
            </w:pPr>
            <w:r w:rsidDel="00000000" w:rsidR="00000000" w:rsidRPr="00000000">
              <w:rPr>
                <w:b w:val="1"/>
                <w:bCs w:val="1"/>
                <w:rtl w:val="0"/>
              </w:rPr>
              <w:t xml:space="preserve">Module:</w:t>
            </w:r>
          </w:p>
        </w:tc>
        <w:tc>
          <w:tcPr>
            <w:gridSpan w:val="3"/>
            <w:shd w:fill="auto" w:val="clear"/>
          </w:tcPr>
          <w:p w:rsidR="00000000" w:rsidDel="00000000" w:rsidP="00000000" w:rsidRDefault="00000000" w:rsidRPr="00000000" w14:paraId="0000000A">
            <w:pPr>
              <w:spacing w:after="120" w:before="120" w:lineRule="auto"/>
              <w:rPr>
                <w:b w:val="1"/>
                <w:bCs w:val="1"/>
              </w:rPr>
            </w:pPr>
            <w:r w:rsidDel="00000000" w:rsidR="00000000" w:rsidRPr="00000000">
              <w:rPr>
                <w:b w:val="1"/>
                <w:bCs w:val="1"/>
                <w:rtl w:val="0"/>
              </w:rPr>
              <w:t xml:space="preserve">Protecting and Supporting Families in Health and Care</w:t>
            </w:r>
          </w:p>
        </w:tc>
      </w:tr>
      <w:tr>
        <w:trPr>
          <w:cantSplit w:val="0"/>
          <w:trHeight w:val="967" w:hRule="atLeast"/>
          <w:tblHeader w:val="0"/>
        </w:trPr>
        <w:tc>
          <w:tcPr>
            <w:shd w:fill="d9d9d9" w:val="clear"/>
          </w:tcPr>
          <w:p w:rsidR="00000000" w:rsidDel="00000000" w:rsidP="00000000" w:rsidRDefault="00000000" w:rsidRPr="00000000" w14:paraId="0000000D">
            <w:pPr>
              <w:spacing w:after="120" w:before="120" w:lineRule="auto"/>
              <w:rPr>
                <w:b w:val="1"/>
                <w:bCs w:val="1"/>
              </w:rPr>
            </w:pPr>
            <w:r w:rsidDel="00000000" w:rsidR="00000000" w:rsidRPr="00000000">
              <w:rPr>
                <w:b w:val="1"/>
                <w:bCs w:val="1"/>
                <w:rtl w:val="0"/>
              </w:rPr>
              <w:t xml:space="preserve">Student Name:</w:t>
            </w:r>
          </w:p>
        </w:tc>
        <w:tc>
          <w:tcPr>
            <w:gridSpan w:val="3"/>
            <w:shd w:fill="auto" w:val="clear"/>
          </w:tcPr>
          <w:p w:rsidR="00000000" w:rsidDel="00000000" w:rsidP="00000000" w:rsidRDefault="00000000" w:rsidRPr="00000000" w14:paraId="0000000E">
            <w:pPr>
              <w:spacing w:after="120" w:before="120" w:lineRule="auto"/>
              <w:rPr>
                <w:b w:val="1"/>
                <w:bCs w:val="1"/>
              </w:rPr>
            </w:pPr>
            <w:r w:rsidDel="00000000" w:rsidR="00000000" w:rsidRPr="00000000">
              <w:rPr>
                <w:b w:val="1"/>
                <w:bCs w:val="1"/>
                <w:rtl w:val="0"/>
              </w:rPr>
              <w:t xml:space="preserve">Cerdiyaa Khan</w:t>
            </w:r>
          </w:p>
        </w:tc>
      </w:tr>
      <w:tr>
        <w:trPr>
          <w:cantSplit w:val="0"/>
          <w:trHeight w:val="967" w:hRule="atLeast"/>
          <w:tblHeader w:val="0"/>
        </w:trPr>
        <w:tc>
          <w:tcPr>
            <w:shd w:fill="d9d9d9" w:val="clear"/>
          </w:tcPr>
          <w:p w:rsidR="00000000" w:rsidDel="00000000" w:rsidP="00000000" w:rsidRDefault="00000000" w:rsidRPr="00000000" w14:paraId="00000011">
            <w:pPr>
              <w:spacing w:after="120" w:before="120" w:lineRule="auto"/>
              <w:rPr>
                <w:b w:val="1"/>
                <w:bCs w:val="1"/>
              </w:rPr>
            </w:pPr>
            <w:r w:rsidDel="00000000" w:rsidR="00000000" w:rsidRPr="00000000">
              <w:rPr>
                <w:b w:val="1"/>
                <w:bCs w:val="1"/>
                <w:rtl w:val="0"/>
              </w:rPr>
              <w:t xml:space="preserve">Student ID:</w:t>
            </w:r>
          </w:p>
        </w:tc>
        <w:tc>
          <w:tcPr>
            <w:gridSpan w:val="3"/>
            <w:shd w:fill="auto" w:val="clear"/>
          </w:tcPr>
          <w:p w:rsidR="00000000" w:rsidDel="00000000" w:rsidP="00000000" w:rsidRDefault="00000000" w:rsidRPr="00000000" w14:paraId="00000012">
            <w:pPr>
              <w:spacing w:after="120" w:before="120" w:lineRule="auto"/>
              <w:rPr>
                <w:b w:val="1"/>
                <w:bCs w:val="1"/>
              </w:rPr>
            </w:pPr>
            <w:r w:rsidDel="00000000" w:rsidR="00000000" w:rsidRPr="00000000">
              <w:rPr>
                <w:b w:val="1"/>
                <w:bCs w:val="1"/>
                <w:rtl w:val="0"/>
              </w:rPr>
              <w:t xml:space="preserve">2325009</w:t>
            </w:r>
          </w:p>
        </w:tc>
      </w:tr>
      <w:tr>
        <w:trPr>
          <w:cantSplit w:val="0"/>
          <w:trHeight w:val="1657" w:hRule="atLeast"/>
          <w:tblHeader w:val="0"/>
        </w:trPr>
        <w:tc>
          <w:tcPr>
            <w:shd w:fill="d9d9d9" w:val="clear"/>
          </w:tcPr>
          <w:p w:rsidR="00000000" w:rsidDel="00000000" w:rsidP="00000000" w:rsidRDefault="00000000" w:rsidRPr="00000000" w14:paraId="00000015">
            <w:pPr>
              <w:spacing w:after="120" w:before="120"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16">
            <w:pPr>
              <w:spacing w:after="120" w:before="120" w:lineRule="auto"/>
              <w:rPr>
                <w:b w:val="1"/>
                <w:bCs w:val="1"/>
              </w:rPr>
            </w:pPr>
            <w:bookmarkStart w:colFirst="0" w:colLast="0" w:name="_heading=h.ieym2x8n40v7" w:id="0"/>
            <w:bookmarkEnd w:id="0"/>
            <w:r w:rsidDel="00000000" w:rsidR="00000000" w:rsidRPr="00000000">
              <w:rPr>
                <w:b w:val="1"/>
                <w:bCs w:val="1"/>
                <w:rtl w:val="0"/>
              </w:rPr>
              <w:t xml:space="preserve">BMHP5021</w:t>
            </w:r>
          </w:p>
        </w:tc>
        <w:tc>
          <w:tcPr>
            <w:shd w:fill="d9d9d9" w:val="clear"/>
          </w:tcPr>
          <w:p w:rsidR="00000000" w:rsidDel="00000000" w:rsidP="00000000" w:rsidRDefault="00000000" w:rsidRPr="00000000" w14:paraId="00000017">
            <w:pPr>
              <w:rPr>
                <w:b w:val="1"/>
                <w:bCs w:val="1"/>
              </w:rPr>
            </w:pPr>
            <w:r w:rsidDel="00000000" w:rsidR="00000000" w:rsidRPr="00000000">
              <w:rPr>
                <w:b w:val="1"/>
                <w:bCs w:val="1"/>
                <w:rtl w:val="0"/>
              </w:rPr>
              <w:t xml:space="preserve">Contribution to Overall Module Assessment (%):</w:t>
            </w:r>
          </w:p>
        </w:tc>
        <w:tc>
          <w:tcPr/>
          <w:p w:rsidR="00000000" w:rsidDel="00000000" w:rsidP="00000000" w:rsidRDefault="00000000" w:rsidRPr="00000000" w14:paraId="00000018">
            <w:pPr>
              <w:spacing w:after="120" w:before="120" w:lineRule="auto"/>
              <w:rPr>
                <w:b w:val="1"/>
                <w:bCs w:val="1"/>
              </w:rPr>
            </w:pPr>
            <w:r w:rsidDel="00000000" w:rsidR="00000000" w:rsidRPr="00000000">
              <w:rPr>
                <w:b w:val="1"/>
                <w:bCs w:val="1"/>
                <w:rtl w:val="0"/>
              </w:rPr>
              <w:t xml:space="preserve">50%</w:t>
            </w:r>
          </w:p>
        </w:tc>
      </w:tr>
      <w:tr>
        <w:trPr>
          <w:cantSplit w:val="0"/>
          <w:trHeight w:val="1174" w:hRule="atLeast"/>
          <w:tblHeader w:val="0"/>
        </w:trPr>
        <w:tc>
          <w:tcPr>
            <w:shd w:fill="d9d9d9" w:val="clear"/>
          </w:tcPr>
          <w:p w:rsidR="00000000" w:rsidDel="00000000" w:rsidP="00000000" w:rsidRDefault="00000000" w:rsidRPr="00000000" w14:paraId="00000019">
            <w:pPr>
              <w:spacing w:after="120" w:before="120"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1A">
            <w:pPr>
              <w:spacing w:after="120" w:before="120" w:lineRule="auto"/>
              <w:rPr>
                <w:b w:val="1"/>
                <w:bCs w:val="1"/>
              </w:rPr>
            </w:pPr>
            <w:r w:rsidDel="00000000" w:rsidR="00000000" w:rsidRPr="00000000">
              <w:rPr>
                <w:rtl w:val="0"/>
              </w:rPr>
            </w:r>
          </w:p>
        </w:tc>
        <w:tc>
          <w:tcPr>
            <w:shd w:fill="d9d9d9" w:val="clear"/>
          </w:tcPr>
          <w:p w:rsidR="00000000" w:rsidDel="00000000" w:rsidP="00000000" w:rsidRDefault="00000000" w:rsidRPr="00000000" w14:paraId="0000001B">
            <w:pPr>
              <w:spacing w:after="120" w:before="120" w:lineRule="auto"/>
              <w:rPr>
                <w:b w:val="1"/>
                <w:bCs w:val="1"/>
              </w:rPr>
            </w:pPr>
            <w:r w:rsidDel="00000000" w:rsidR="00000000" w:rsidRPr="00000000">
              <w:rPr>
                <w:b w:val="1"/>
                <w:bCs w:val="1"/>
                <w:rtl w:val="0"/>
              </w:rPr>
              <w:t xml:space="preserve">Internal Verifier:</w:t>
            </w:r>
          </w:p>
        </w:tc>
        <w:tc>
          <w:tcPr/>
          <w:p w:rsidR="00000000" w:rsidDel="00000000" w:rsidP="00000000" w:rsidRDefault="00000000" w:rsidRPr="00000000" w14:paraId="0000001C">
            <w:pPr>
              <w:spacing w:after="120" w:before="120" w:line="360" w:lineRule="auto"/>
              <w:rPr>
                <w:b w:val="1"/>
                <w:bCs w:val="1"/>
              </w:rPr>
            </w:pPr>
            <w:r w:rsidDel="00000000" w:rsidR="00000000" w:rsidRPr="00000000">
              <w:rPr>
                <w:b w:val="1"/>
                <w:bCs w:val="1"/>
                <w:rtl w:val="0"/>
              </w:rPr>
              <w:t xml:space="preserve">Chloe Harries </w:t>
            </w:r>
          </w:p>
        </w:tc>
      </w:tr>
      <w:tr>
        <w:trPr>
          <w:cantSplit w:val="0"/>
          <w:trHeight w:val="1910" w:hRule="atLeast"/>
          <w:tblHeader w:val="0"/>
        </w:trPr>
        <w:tc>
          <w:tcPr>
            <w:shd w:fill="d9d9d9" w:val="clear"/>
          </w:tcPr>
          <w:p w:rsidR="00000000" w:rsidDel="00000000" w:rsidP="00000000" w:rsidRDefault="00000000" w:rsidRPr="00000000" w14:paraId="0000001D">
            <w:pPr>
              <w:spacing w:after="120" w:before="120" w:lineRule="auto"/>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1E">
            <w:pPr>
              <w:spacing w:after="120" w:before="120" w:line="360" w:lineRule="auto"/>
              <w:rPr>
                <w:b w:val="1"/>
                <w:bCs w:val="1"/>
              </w:rPr>
            </w:pPr>
            <w:r w:rsidDel="00000000" w:rsidR="00000000" w:rsidRPr="00000000">
              <w:rPr>
                <w:b w:val="1"/>
                <w:bCs w:val="1"/>
                <w:rtl w:val="0"/>
              </w:rPr>
              <w:t xml:space="preserve">Component 2: Written Report</w:t>
            </w:r>
          </w:p>
        </w:tc>
        <w:tc>
          <w:tcPr>
            <w:shd w:fill="d9d9d9" w:val="clear"/>
          </w:tcPr>
          <w:p w:rsidR="00000000" w:rsidDel="00000000" w:rsidP="00000000" w:rsidRDefault="00000000" w:rsidRPr="00000000" w14:paraId="0000001F">
            <w:pPr>
              <w:spacing w:after="120" w:before="120" w:lineRule="auto"/>
              <w:rPr>
                <w:b w:val="1"/>
                <w:bCs w:val="1"/>
              </w:rPr>
            </w:pPr>
            <w:r w:rsidDel="00000000" w:rsidR="00000000" w:rsidRPr="00000000">
              <w:rPr>
                <w:b w:val="1"/>
                <w:bCs w:val="1"/>
                <w:rtl w:val="0"/>
              </w:rPr>
              <w:t xml:space="preserve">Word count (or equivalent):</w:t>
            </w:r>
          </w:p>
        </w:tc>
        <w:tc>
          <w:tcPr/>
          <w:p w:rsidR="00000000" w:rsidDel="00000000" w:rsidP="00000000" w:rsidRDefault="00000000" w:rsidRPr="00000000" w14:paraId="00000020">
            <w:pPr>
              <w:spacing w:after="120" w:before="120" w:line="360" w:lineRule="auto"/>
              <w:rPr>
                <w:b w:val="1"/>
                <w:bCs w:val="1"/>
              </w:rPr>
            </w:pPr>
            <w:r w:rsidDel="00000000" w:rsidR="00000000" w:rsidRPr="00000000">
              <w:rPr>
                <w:b w:val="1"/>
                <w:bCs w:val="1"/>
                <w:rtl w:val="0"/>
              </w:rPr>
              <w:t xml:space="preserve">2,000 words (+/- 10%)</w:t>
            </w:r>
          </w:p>
        </w:tc>
      </w:tr>
    </w:tbl>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259" w:lineRule="auto"/>
        <w:ind w:left="720" w:right="0" w:hanging="720"/>
        <w:jc w:val="both"/>
        <w:rPr>
          <w:rFonts w:ascii="Calibri" w:cs="Calibri" w:eastAsia="Calibri" w:hAnsi="Calibri"/>
          <w:b w:val="0"/>
          <w:bCs w:val="0"/>
          <w:i w:val="0"/>
          <w:iCs w:val="0"/>
          <w:smallCaps w:val="0"/>
          <w:strike w:val="0"/>
          <w:color w:val="2e75b5"/>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28"/>
          <w:szCs w:val="28"/>
          <w:u w:val="none"/>
          <w:shd w:fill="auto" w:val="clear"/>
          <w:vertAlign w:val="baseline"/>
          <w:rtl w:val="0"/>
        </w:rPr>
        <w:t xml:space="preserve">Table of Contents</w:t>
      </w:r>
    </w:p>
    <w:sdt>
      <w:sdtPr>
        <w:id w:val="1038730107"/>
        <w:docPartObj>
          <w:docPartGallery w:val="Table of Contents"/>
          <w:docPartUnique w:val="1"/>
        </w:docPartObj>
      </w:sdtPr>
      <w:sdtContent>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95zt9ppq64z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hyperlink>
          <w:hyperlink w:anchor="_heading=h.95zt9ppq64z7">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_heading=h.95zt9ppq64z7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popqrv94i8j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hyperlink>
          <w:hyperlink w:anchor="_heading=h.popqrv94i8j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_heading=h.popqrv94i8j3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Explanation of the Early Help System</w:t>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2o18yye44rt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hyperlink>
          <w:hyperlink w:anchor="_heading=h.2o18yye44rtj">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_heading=h.2o18yye44rtj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Explanation of Multi-Agency Working</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154lzv90nku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hyperlink>
          <w:hyperlink w:anchor="_heading=h.154lzv90nkui">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_heading=h.154lzv90nkui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Evaluation of Leeds City Council Website</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w6anevv85ft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hyperlink>
          <w:hyperlink w:anchor="_heading=h.w6anevv85ft9">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_heading=h.w6anevv85ft9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Evaluation of Norfolk County Council Website</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yt1ikg6w6fj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hyperlink>
          <w:hyperlink w:anchor="_heading=h.yt1ikg6w6fjy">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_heading=h.yt1ikg6w6fjy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Evaluation of Southwark Council Website</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3z7r543th3x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hyperlink>
          <w:hyperlink w:anchor="_heading=h.3z7r543th3xb">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_heading=h.3z7r543th3xb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Comparative Analysis of the Three Local Authority Websites</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jk4lydrnq69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hyperlink>
          <w:hyperlink w:anchor="_heading=h.jk4lydrnq69o">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_heading=h.jk4lydrnq69o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Recommendations</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7f5fgs1qbw0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hyperlink>
          <w:hyperlink w:anchor="_heading=h.7f5fgs1qbw0p">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_heading=h.7f5fgs1qbw0p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dot" w:pos="9350"/>
            </w:tabs>
            <w:spacing w:after="100" w:before="0" w:line="259"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hw9dgfp1l6z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hyperlink>
          <w:hyperlink w:anchor="_heading=h.hw9dgfp1l6z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_heading=h.hw9dgfp1l6z3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sectPr>
          <w:footerReference r:id="rId8"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30">
      <w:pPr>
        <w:jc w:val="center"/>
        <w:rPr>
          <w:b w:val="1"/>
          <w:bCs w:val="1"/>
          <w:color w:val="2e75b5"/>
          <w:sz w:val="28"/>
          <w:szCs w:val="28"/>
        </w:rPr>
      </w:pPr>
      <w:r w:rsidDel="00000000" w:rsidR="00000000" w:rsidRPr="00000000">
        <w:rPr>
          <w:b w:val="1"/>
          <w:bCs w:val="1"/>
          <w:color w:val="2e75b5"/>
          <w:sz w:val="28"/>
          <w:szCs w:val="28"/>
          <w:rtl w:val="0"/>
        </w:rPr>
        <w:t xml:space="preserve">An Examination and Analysis of How the Early Help System is Signposted to UK Families through Local Authority Websites: A Comparative Study of Leeds City Council, Norfolk County Council and Southwark Council</w:t>
      </w:r>
    </w:p>
    <w:p w:rsidR="00000000" w:rsidDel="00000000" w:rsidP="00000000" w:rsidRDefault="00000000" w:rsidRPr="00000000" w14:paraId="00000031">
      <w:pPr>
        <w:pStyle w:val="Heading1"/>
        <w:numPr>
          <w:ilvl w:val="0"/>
          <w:numId w:val="1"/>
        </w:numPr>
        <w:ind w:left="720" w:hanging="720"/>
        <w:rPr/>
      </w:pPr>
      <w:bookmarkStart w:colFirst="0" w:colLast="0" w:name="_heading=h.95zt9ppq64z7" w:id="1"/>
      <w:bookmarkEnd w:id="1"/>
      <w:r w:rsidDel="00000000" w:rsidR="00000000" w:rsidRPr="00000000">
        <w:rPr>
          <w:rtl w:val="0"/>
        </w:rPr>
        <w:t xml:space="preserve">Introduction</w:t>
      </w:r>
    </w:p>
    <w:p w:rsidR="00000000" w:rsidDel="00000000" w:rsidP="00000000" w:rsidRDefault="00000000" w:rsidRPr="00000000" w14:paraId="00000032">
      <w:pPr>
        <w:spacing w:line="360" w:lineRule="auto"/>
        <w:rPr/>
      </w:pPr>
      <w:r w:rsidDel="00000000" w:rsidR="00000000" w:rsidRPr="00000000">
        <w:rPr>
          <w:rtl w:val="0"/>
        </w:rPr>
        <w:t xml:space="preserve">The protection of children and family support are some of the key roles that health and social care services play in the UK. Family faces several problems ranging from social to financial and health aspects, which can negatively affect the well-being of the children if they are not offered appropriate assistance in time. Early Help means providing timely assistance when issues arise, as well as supporting the children and their families through joint effort without waiting until it reaches a stage where statutory assistance is required (Department for Education, 2023).</w:t>
      </w:r>
    </w:p>
    <w:p w:rsidR="00000000" w:rsidDel="00000000" w:rsidP="00000000" w:rsidRDefault="00000000" w:rsidRPr="00000000" w14:paraId="00000033">
      <w:pPr>
        <w:spacing w:line="360" w:lineRule="auto"/>
        <w:rPr/>
      </w:pPr>
      <w:r w:rsidDel="00000000" w:rsidR="00000000" w:rsidRPr="00000000">
        <w:rPr>
          <w:rtl w:val="0"/>
        </w:rPr>
        <w:t xml:space="preserve">Local authority websites have a critical part in disseminating information about Early Help to parents, carers, and professionals. Well-written, easy-to-understand and organised information helps parents know what help is available and how they can get the help, they need from these services.</w:t>
      </w:r>
    </w:p>
    <w:p w:rsidR="00000000" w:rsidDel="00000000" w:rsidP="00000000" w:rsidRDefault="00000000" w:rsidRPr="00000000" w14:paraId="00000034">
      <w:pPr>
        <w:spacing w:line="360" w:lineRule="auto"/>
        <w:rPr/>
      </w:pPr>
      <w:r w:rsidDel="00000000" w:rsidR="00000000" w:rsidRPr="00000000">
        <w:rPr>
          <w:rtl w:val="0"/>
        </w:rPr>
        <w:t xml:space="preserve">This paper examines the presentation of Early Help information on three English local authority websites: Leeds City Council, Norfolk County Council, and Southwark Council. The accessibility, clarity, navigability, referral process, and family help options on each website will be compared and evaluated. The final part of this report determines the most effective website and offers recommendations to enhance accessibility and public engagement.</w:t>
      </w:r>
    </w:p>
    <w:p w:rsidR="00000000" w:rsidDel="00000000" w:rsidP="00000000" w:rsidRDefault="00000000" w:rsidRPr="00000000" w14:paraId="00000035">
      <w:pPr>
        <w:keepNext w:val="1"/>
        <w:spacing w:line="360" w:lineRule="auto"/>
        <w:jc w:val="center"/>
        <w:rPr/>
      </w:pPr>
      <w:r w:rsidDel="00000000" w:rsidR="00000000" w:rsidRPr="00000000">
        <w:rPr/>
        <w:drawing>
          <wp:inline distB="0" distT="0" distL="0" distR="0">
            <wp:extent cx="3448954" cy="2279044"/>
            <wp:effectExtent b="0" l="0" r="0" t="0"/>
            <wp:docPr id="3" name="image2.png"/>
            <a:graphic>
              <a:graphicData uri="http://schemas.openxmlformats.org/drawingml/2006/picture">
                <pic:pic>
                  <pic:nvPicPr>
                    <pic:cNvPr id="0" name="image2.png"/>
                    <pic:cNvPicPr preferRelativeResize="0"/>
                  </pic:nvPicPr>
                  <pic:blipFill>
                    <a:blip r:embed="rId9"/>
                    <a:srcRect b="65962" l="2436" r="68462" t="5192"/>
                    <a:stretch>
                      <a:fillRect/>
                    </a:stretch>
                  </pic:blipFill>
                  <pic:spPr>
                    <a:xfrm>
                      <a:off x="0" y="0"/>
                      <a:ext cx="3448954" cy="2279044"/>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 Overview of the Early Help approach within UK safeguarding services.</w:t>
      </w:r>
    </w:p>
    <w:p w:rsidR="00000000" w:rsidDel="00000000" w:rsidP="00000000" w:rsidRDefault="00000000" w:rsidRPr="00000000" w14:paraId="00000037">
      <w:pPr>
        <w:pStyle w:val="Heading1"/>
        <w:numPr>
          <w:ilvl w:val="0"/>
          <w:numId w:val="1"/>
        </w:numPr>
        <w:spacing w:line="360" w:lineRule="auto"/>
        <w:ind w:left="720" w:hanging="720"/>
        <w:rPr/>
      </w:pPr>
      <w:bookmarkStart w:colFirst="0" w:colLast="0" w:name="_heading=h.popqrv94i8j3" w:id="2"/>
      <w:bookmarkEnd w:id="2"/>
      <w:r w:rsidDel="00000000" w:rsidR="00000000" w:rsidRPr="00000000">
        <w:rPr>
          <w:rtl w:val="0"/>
        </w:rPr>
        <w:t xml:space="preserve">Explanation of the Early Help System</w:t>
      </w:r>
    </w:p>
    <w:p w:rsidR="00000000" w:rsidDel="00000000" w:rsidP="00000000" w:rsidRDefault="00000000" w:rsidRPr="00000000" w14:paraId="00000038">
      <w:pPr>
        <w:spacing w:line="360" w:lineRule="auto"/>
        <w:rPr/>
      </w:pPr>
      <w:r w:rsidDel="00000000" w:rsidR="00000000" w:rsidRPr="00000000">
        <w:rPr>
          <w:rtl w:val="0"/>
        </w:rPr>
        <w:t xml:space="preserve">Early Help is a preventive measure, which detects and addresses the needs of children, young people and families in advance before any safeguarding issues that require statutory intervention become serious (</w:t>
      </w:r>
      <w:r w:rsidDel="00000000" w:rsidR="00000000" w:rsidRPr="00000000">
        <w:rPr>
          <w:rFonts w:ascii="Times New Roman" w:cs="Times New Roman" w:eastAsia="Times New Roman" w:hAnsi="Times New Roman"/>
          <w:sz w:val="24"/>
          <w:szCs w:val="24"/>
          <w:rtl w:val="0"/>
        </w:rPr>
        <w:t xml:space="preserve">WHO, 2021)</w:t>
      </w:r>
      <w:r w:rsidDel="00000000" w:rsidR="00000000" w:rsidRPr="00000000">
        <w:rPr>
          <w:rtl w:val="0"/>
        </w:rPr>
        <w:t xml:space="preserve">. It seeks to deliver early assessment and coordinated intervention and multi-agency cooperation in order to enhance the well-being of children and resilience of their families (Department for Education, 2024). Families might encounter various problems such as financial problems, parental mental health problems, domestic abuse, substance misuse, disability or poor school attendance (</w:t>
      </w:r>
      <w:r w:rsidDel="00000000" w:rsidR="00000000" w:rsidRPr="00000000">
        <w:rPr>
          <w:rFonts w:ascii="Times New Roman" w:cs="Times New Roman" w:eastAsia="Times New Roman" w:hAnsi="Times New Roman"/>
          <w:sz w:val="24"/>
          <w:szCs w:val="24"/>
          <w:rtl w:val="0"/>
        </w:rPr>
        <w:t xml:space="preserve">Children Act, 1989)</w:t>
      </w:r>
      <w:r w:rsidDel="00000000" w:rsidR="00000000" w:rsidRPr="00000000">
        <w:rPr>
          <w:rtl w:val="0"/>
        </w:rPr>
        <w:t xml:space="preserve">. The provision of support at an earlier stage decreases the chances of the development of the aforementioned problems (Department for Education, 2023).</w:t>
      </w:r>
    </w:p>
    <w:p w:rsidR="00000000" w:rsidDel="00000000" w:rsidP="00000000" w:rsidRDefault="00000000" w:rsidRPr="00000000" w14:paraId="00000039">
      <w:pPr>
        <w:spacing w:line="360" w:lineRule="auto"/>
        <w:rPr/>
      </w:pPr>
      <w:r w:rsidDel="00000000" w:rsidR="00000000" w:rsidRPr="00000000">
        <w:rPr>
          <w:rtl w:val="0"/>
        </w:rPr>
        <w:t xml:space="preserve">The framework of Early Help is based on the Children Act 1989, where it is stated that the welfare of the child comes first, and the Children Act 2004, where the agencies' collaboration in protecting children becomes their new duty. Working Together to Safeguard Children (Department for Education, 2023) which states that safeguarding should be viewed as a collaborative process involving efficient partnership working and early intervention supports the above ideas.</w:t>
      </w:r>
    </w:p>
    <w:p w:rsidR="00000000" w:rsidDel="00000000" w:rsidP="00000000" w:rsidRDefault="00000000" w:rsidRPr="00000000" w14:paraId="0000003A">
      <w:pPr>
        <w:spacing w:line="360" w:lineRule="auto"/>
        <w:rPr/>
      </w:pPr>
      <w:r w:rsidDel="00000000" w:rsidR="00000000" w:rsidRPr="00000000">
        <w:rPr>
          <w:rtl w:val="0"/>
        </w:rPr>
        <w:t xml:space="preserve">According to The Early Help System Guide, Department for Education (2024), there is the promotion of strength-based, person-centered practice where the families play an active role in determining their needs and support planning. Some of the services offered include parenting programs, family support services, emotional well-being, housing, and financial guidance, youth support and referrals to voluntary organisations (</w:t>
      </w:r>
      <w:r w:rsidDel="00000000" w:rsidR="00000000" w:rsidRPr="00000000">
        <w:rPr>
          <w:rFonts w:ascii="Times New Roman" w:cs="Times New Roman" w:eastAsia="Times New Roman" w:hAnsi="Times New Roman"/>
          <w:sz w:val="24"/>
          <w:szCs w:val="24"/>
          <w:rtl w:val="0"/>
        </w:rPr>
        <w:t xml:space="preserve">Children Act, 2004)</w:t>
      </w:r>
      <w:r w:rsidDel="00000000" w:rsidR="00000000" w:rsidRPr="00000000">
        <w:rPr>
          <w:rtl w:val="0"/>
        </w:rPr>
        <w:t xml:space="preserve">.</w:t>
      </w:r>
    </w:p>
    <w:p w:rsidR="00000000" w:rsidDel="00000000" w:rsidP="00000000" w:rsidRDefault="00000000" w:rsidRPr="00000000" w14:paraId="0000003B">
      <w:pPr>
        <w:spacing w:line="360" w:lineRule="auto"/>
        <w:rPr/>
      </w:pPr>
      <w:r w:rsidDel="00000000" w:rsidR="00000000" w:rsidRPr="00000000">
        <w:rPr>
          <w:rtl w:val="0"/>
        </w:rPr>
        <w:t xml:space="preserve">With the increase in information accessibility through the internet, the websites run by local authorities become essential in conveying information about Early Help. Websites that are well structured with simple referral pathways will assist families and professionals in seeking assistance, but lack of such features can result in late intervention and non-engagement.</w:t>
      </w:r>
    </w:p>
    <w:p w:rsidR="00000000" w:rsidDel="00000000" w:rsidP="00000000" w:rsidRDefault="00000000" w:rsidRPr="00000000" w14:paraId="0000003C">
      <w:pPr>
        <w:keepNext w:val="1"/>
        <w:spacing w:line="360" w:lineRule="auto"/>
        <w:jc w:val="center"/>
        <w:rPr/>
      </w:pPr>
      <w:r w:rsidDel="00000000" w:rsidR="00000000" w:rsidRPr="00000000">
        <w:rPr/>
        <w:drawing>
          <wp:inline distB="0" distT="0" distL="0" distR="0">
            <wp:extent cx="4097987" cy="3384293"/>
            <wp:effectExtent b="0" l="0" r="0" t="0"/>
            <wp:docPr id="2" name="image2.png"/>
            <a:graphic>
              <a:graphicData uri="http://schemas.openxmlformats.org/drawingml/2006/picture">
                <pic:pic>
                  <pic:nvPicPr>
                    <pic:cNvPr id="0" name="image2.png"/>
                    <pic:cNvPicPr preferRelativeResize="0"/>
                  </pic:nvPicPr>
                  <pic:blipFill>
                    <a:blip r:embed="rId9"/>
                    <a:srcRect b="66539" l="38333" r="38846" t="5191"/>
                    <a:stretch>
                      <a:fillRect/>
                    </a:stretch>
                  </pic:blipFill>
                  <pic:spPr>
                    <a:xfrm>
                      <a:off x="0" y="0"/>
                      <a:ext cx="4097987" cy="3384293"/>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2: The Early Help pathway from identification of need to coordinated family support.</w:t>
      </w:r>
    </w:p>
    <w:p w:rsidR="00000000" w:rsidDel="00000000" w:rsidP="00000000" w:rsidRDefault="00000000" w:rsidRPr="00000000" w14:paraId="0000003E">
      <w:pPr>
        <w:pStyle w:val="Heading1"/>
        <w:numPr>
          <w:ilvl w:val="0"/>
          <w:numId w:val="1"/>
        </w:numPr>
        <w:spacing w:line="360" w:lineRule="auto"/>
        <w:ind w:left="720" w:hanging="720"/>
        <w:rPr/>
      </w:pPr>
      <w:bookmarkStart w:colFirst="0" w:colLast="0" w:name="_heading=h.2o18yye44rtj" w:id="3"/>
      <w:bookmarkEnd w:id="3"/>
      <w:r w:rsidDel="00000000" w:rsidR="00000000" w:rsidRPr="00000000">
        <w:rPr>
          <w:rtl w:val="0"/>
        </w:rPr>
        <w:t xml:space="preserve">Explanation of Multi-Agency Working</w:t>
      </w:r>
    </w:p>
    <w:p w:rsidR="00000000" w:rsidDel="00000000" w:rsidP="00000000" w:rsidRDefault="00000000" w:rsidRPr="00000000" w14:paraId="0000003F">
      <w:pPr>
        <w:spacing w:line="360" w:lineRule="auto"/>
        <w:rPr/>
      </w:pPr>
      <w:r w:rsidDel="00000000" w:rsidR="00000000" w:rsidRPr="00000000">
        <w:rPr>
          <w:rtl w:val="0"/>
        </w:rPr>
        <w:t xml:space="preserve">The term multi-agency working is referred to as the practice in which workers from different organizations collaborate together in identifying the needs, assessing them and assisting in the meeting the needs of the children, youth, and their families. It is mentioned in the Early Help framework that cooperation will be helpful in information exchange and holistic support to the family facing difficulties (Department for Education, 2023).</w:t>
      </w:r>
    </w:p>
    <w:p w:rsidR="00000000" w:rsidDel="00000000" w:rsidP="00000000" w:rsidRDefault="00000000" w:rsidRPr="00000000" w14:paraId="00000040">
      <w:pPr>
        <w:spacing w:line="360" w:lineRule="auto"/>
        <w:rPr/>
      </w:pPr>
      <w:r w:rsidDel="00000000" w:rsidR="00000000" w:rsidRPr="00000000">
        <w:rPr>
          <w:rtl w:val="0"/>
        </w:rPr>
        <w:t xml:space="preserve">"Working Together to Safeguard Children" (Department for Education, 2023) explains the importance of multi-agency working in safeguarding. It entails cooperation between local authorities, health services, schools, police services and voluntary bodies through information sharing, joint decision-making and coordinated planning (Frost, 2020). This approach helps in early identification of risks, avoids duplication of services and ensures good outcomes for children (</w:t>
      </w:r>
      <w:r w:rsidDel="00000000" w:rsidR="00000000" w:rsidRPr="00000000">
        <w:rPr>
          <w:rFonts w:ascii="Times New Roman" w:cs="Times New Roman" w:eastAsia="Times New Roman" w:hAnsi="Times New Roman"/>
          <w:sz w:val="24"/>
          <w:szCs w:val="24"/>
          <w:rtl w:val="0"/>
        </w:rPr>
        <w:t xml:space="preserve">Children Act, 2004)</w:t>
      </w:r>
      <w:r w:rsidDel="00000000" w:rsidR="00000000" w:rsidRPr="00000000">
        <w:rPr>
          <w:rtl w:val="0"/>
        </w:rPr>
        <w:t xml:space="preserve">.</w:t>
      </w:r>
    </w:p>
    <w:p w:rsidR="00000000" w:rsidDel="00000000" w:rsidP="00000000" w:rsidRDefault="00000000" w:rsidRPr="00000000" w14:paraId="00000041">
      <w:pPr>
        <w:spacing w:line="360" w:lineRule="auto"/>
        <w:rPr/>
      </w:pPr>
      <w:r w:rsidDel="00000000" w:rsidR="00000000" w:rsidRPr="00000000">
        <w:rPr>
          <w:rtl w:val="0"/>
        </w:rPr>
        <w:t xml:space="preserve">Professionals who are involved in the Early Help process comprise of social workers, health visitors, teachers, school nurses, general practitioners, educational psychologists, and family support practitioners (</w:t>
      </w:r>
      <w:r w:rsidDel="00000000" w:rsidR="00000000" w:rsidRPr="00000000">
        <w:rPr>
          <w:rFonts w:ascii="Times New Roman" w:cs="Times New Roman" w:eastAsia="Times New Roman" w:hAnsi="Times New Roman"/>
          <w:sz w:val="24"/>
          <w:szCs w:val="24"/>
          <w:rtl w:val="0"/>
        </w:rPr>
        <w:t xml:space="preserve">HM Government, 2018)</w:t>
      </w:r>
      <w:r w:rsidDel="00000000" w:rsidR="00000000" w:rsidRPr="00000000">
        <w:rPr>
          <w:rtl w:val="0"/>
        </w:rPr>
        <w:t xml:space="preserve">. The Early Help Assessment offers a standardized tool that helps in need assessment, strength identification, and support planning (Department for Education, 2024).</w:t>
      </w:r>
    </w:p>
    <w:p w:rsidR="00000000" w:rsidDel="00000000" w:rsidP="00000000" w:rsidRDefault="00000000" w:rsidRPr="00000000" w14:paraId="00000042">
      <w:pPr>
        <w:spacing w:line="360" w:lineRule="auto"/>
        <w:rPr/>
      </w:pPr>
      <w:r w:rsidDel="00000000" w:rsidR="00000000" w:rsidRPr="00000000">
        <w:rPr>
          <w:rtl w:val="0"/>
        </w:rPr>
        <w:t xml:space="preserve">While multi-agency working can increase the effectiveness of family support, factors like poor communication, different organizational priorities, and lack of resources may affect its efficiency (Munro, 2019). For this reason, local authorities must have their websites that can inform about referral pathways, services and partnerships in order to provide effective family support (Featherstone et al., 2018).</w:t>
      </w:r>
    </w:p>
    <w:p w:rsidR="00000000" w:rsidDel="00000000" w:rsidP="00000000" w:rsidRDefault="00000000" w:rsidRPr="00000000" w14:paraId="00000043">
      <w:pPr>
        <w:keepNext w:val="1"/>
        <w:spacing w:line="360" w:lineRule="auto"/>
        <w:jc w:val="center"/>
        <w:rPr/>
      </w:pPr>
      <w:r w:rsidDel="00000000" w:rsidR="00000000" w:rsidRPr="00000000">
        <w:rPr/>
        <w:drawing>
          <wp:inline distB="0" distT="0" distL="0" distR="0">
            <wp:extent cx="4787908" cy="2927020"/>
            <wp:effectExtent b="0" l="0" r="0" t="0"/>
            <wp:docPr id="5" name="image2.png"/>
            <a:graphic>
              <a:graphicData uri="http://schemas.openxmlformats.org/drawingml/2006/picture">
                <pic:pic>
                  <pic:nvPicPr>
                    <pic:cNvPr id="0" name="image2.png"/>
                    <pic:cNvPicPr preferRelativeResize="0"/>
                  </pic:nvPicPr>
                  <pic:blipFill>
                    <a:blip r:embed="rId9"/>
                    <a:srcRect b="66346" l="67051" r="1282" t="4615"/>
                    <a:stretch>
                      <a:fillRect/>
                    </a:stretch>
                  </pic:blipFill>
                  <pic:spPr>
                    <a:xfrm>
                      <a:off x="0" y="0"/>
                      <a:ext cx="4787908" cy="292702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3: Multi-agency partnership supporting Early Help services.</w:t>
      </w:r>
    </w:p>
    <w:p w:rsidR="00000000" w:rsidDel="00000000" w:rsidP="00000000" w:rsidRDefault="00000000" w:rsidRPr="00000000" w14:paraId="00000045">
      <w:pPr>
        <w:pStyle w:val="Heading1"/>
        <w:numPr>
          <w:ilvl w:val="0"/>
          <w:numId w:val="1"/>
        </w:numPr>
        <w:spacing w:line="360" w:lineRule="auto"/>
        <w:ind w:left="720" w:hanging="720"/>
        <w:rPr/>
      </w:pPr>
      <w:bookmarkStart w:colFirst="0" w:colLast="0" w:name="_heading=h.154lzv90nkui" w:id="4"/>
      <w:bookmarkEnd w:id="4"/>
      <w:r w:rsidDel="00000000" w:rsidR="00000000" w:rsidRPr="00000000">
        <w:rPr>
          <w:rtl w:val="0"/>
        </w:rPr>
        <w:t xml:space="preserve">Evaluation of Leeds City Council Website</w:t>
      </w:r>
    </w:p>
    <w:p w:rsidR="00000000" w:rsidDel="00000000" w:rsidP="00000000" w:rsidRDefault="00000000" w:rsidRPr="00000000" w14:paraId="00000046">
      <w:pPr>
        <w:spacing w:line="360" w:lineRule="auto"/>
        <w:rPr/>
      </w:pPr>
      <w:r w:rsidDel="00000000" w:rsidR="00000000" w:rsidRPr="00000000">
        <w:rPr>
          <w:rtl w:val="0"/>
        </w:rPr>
        <w:t xml:space="preserve">There is an excellent organisation of information on the Early Help services on the Leeds City Council website. It is included in the Children and Families section, which makes it easily accessible to parents, carers, and professionals for getting information. It can be notice that the website says that Early Help helps families before their issues turn into safeguarding issues, as it was mentioned in the Early Help System Guide (Department for Education, 2024).</w:t>
      </w:r>
    </w:p>
    <w:p w:rsidR="00000000" w:rsidDel="00000000" w:rsidP="00000000" w:rsidRDefault="00000000" w:rsidRPr="00000000" w14:paraId="00000047">
      <w:pPr>
        <w:spacing w:line="360" w:lineRule="auto"/>
        <w:rPr/>
      </w:pPr>
      <w:r w:rsidDel="00000000" w:rsidR="00000000" w:rsidRPr="00000000">
        <w:rPr>
          <w:rtl w:val="0"/>
        </w:rPr>
        <w:t xml:space="preserve">The most prominent strength is that there is information available regarding what services one can get including parenting, children’s center, emotional well-being services, education, financial guidance, and family outreach programs. This information is provided in simple language so that everyone can understand (Department for Education, 2023). Navigating the site is easy with clear menus, internal links and contact details. Dedicated sections for families and professionals make the website more user-friendly by offering relevant information and referral pathways to the early help assessment documents (</w:t>
      </w:r>
      <w:r w:rsidDel="00000000" w:rsidR="00000000" w:rsidRPr="00000000">
        <w:rPr>
          <w:rFonts w:ascii="Times New Roman" w:cs="Times New Roman" w:eastAsia="Times New Roman" w:hAnsi="Times New Roman"/>
          <w:sz w:val="24"/>
          <w:szCs w:val="24"/>
          <w:rtl w:val="0"/>
        </w:rPr>
        <w:t xml:space="preserve">Leeds City Council, 2026)</w:t>
      </w:r>
      <w:r w:rsidDel="00000000" w:rsidR="00000000" w:rsidRPr="00000000">
        <w:rPr>
          <w:rtl w:val="0"/>
        </w:rPr>
        <w:t xml:space="preserve">.</w:t>
      </w:r>
    </w:p>
    <w:p w:rsidR="00000000" w:rsidDel="00000000" w:rsidP="00000000" w:rsidRDefault="00000000" w:rsidRPr="00000000" w14:paraId="00000048">
      <w:pPr>
        <w:spacing w:line="360" w:lineRule="auto"/>
        <w:rPr/>
      </w:pPr>
      <w:r w:rsidDel="00000000" w:rsidR="00000000" w:rsidRPr="00000000">
        <w:rPr>
          <w:rtl w:val="0"/>
        </w:rPr>
        <w:t xml:space="preserve">In addition, the website also demonstrates the multi-agency working by elaborating on cooperation of social care, education, health services, police and voluntary agencies. It is align with the partnership working principles from Working Together to Safeguard Children (Department for Education, 2023).</w:t>
      </w:r>
    </w:p>
    <w:p w:rsidR="00000000" w:rsidDel="00000000" w:rsidP="00000000" w:rsidRDefault="00000000" w:rsidRPr="00000000" w14:paraId="00000049">
      <w:pPr>
        <w:spacing w:line="360" w:lineRule="auto"/>
        <w:rPr/>
      </w:pPr>
      <w:r w:rsidDel="00000000" w:rsidR="00000000" w:rsidRPr="00000000">
        <w:rPr>
          <w:rtl w:val="0"/>
        </w:rPr>
        <w:t xml:space="preserve">Nevertheless, there are pages that have many pieces of texts, which might be hard for users in times of stress. Infographics, videos and multimedia can improve access to information, in particular, to those who do not have digital literacy. Overall, the website of Leeds conveys the idea of Early Help well due to relevant information, proper organization and partnership focus.</w:t>
      </w:r>
    </w:p>
    <w:p w:rsidR="00000000" w:rsidDel="00000000" w:rsidP="00000000" w:rsidRDefault="00000000" w:rsidRPr="00000000" w14:paraId="0000004A">
      <w:pPr>
        <w:keepNext w:val="1"/>
        <w:spacing w:line="360" w:lineRule="auto"/>
        <w:jc w:val="center"/>
        <w:rPr/>
      </w:pPr>
      <w:r w:rsidDel="00000000" w:rsidR="00000000" w:rsidRPr="00000000">
        <w:rPr/>
        <w:drawing>
          <wp:inline distB="0" distT="0" distL="0" distR="0">
            <wp:extent cx="5448847" cy="3162617"/>
            <wp:effectExtent b="0" l="0" r="0" t="0"/>
            <wp:docPr id="4" name="image2.png"/>
            <a:graphic>
              <a:graphicData uri="http://schemas.openxmlformats.org/drawingml/2006/picture">
                <pic:pic>
                  <pic:nvPicPr>
                    <pic:cNvPr id="0" name="image2.png"/>
                    <pic:cNvPicPr preferRelativeResize="0"/>
                  </pic:nvPicPr>
                  <pic:blipFill>
                    <a:blip r:embed="rId9"/>
                    <a:srcRect b="34980" l="641" r="67307" t="37116"/>
                    <a:stretch>
                      <a:fillRect/>
                    </a:stretch>
                  </pic:blipFill>
                  <pic:spPr>
                    <a:xfrm>
                      <a:off x="0" y="0"/>
                      <a:ext cx="5448847" cy="3162617"/>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4: Leeds City Council Early Help webpage</w:t>
      </w:r>
    </w:p>
    <w:p w:rsidR="00000000" w:rsidDel="00000000" w:rsidP="00000000" w:rsidRDefault="00000000" w:rsidRPr="00000000" w14:paraId="0000004C">
      <w:pPr>
        <w:pStyle w:val="Heading1"/>
        <w:numPr>
          <w:ilvl w:val="0"/>
          <w:numId w:val="1"/>
        </w:numPr>
        <w:spacing w:line="360" w:lineRule="auto"/>
        <w:ind w:left="720" w:hanging="720"/>
        <w:rPr/>
      </w:pPr>
      <w:bookmarkStart w:colFirst="0" w:colLast="0" w:name="_heading=h.w6anevv85ft9" w:id="5"/>
      <w:bookmarkEnd w:id="5"/>
      <w:r w:rsidDel="00000000" w:rsidR="00000000" w:rsidRPr="00000000">
        <w:rPr>
          <w:rtl w:val="0"/>
        </w:rPr>
        <w:t xml:space="preserve">Evaluation of Norfolk County Council Website</w:t>
      </w:r>
    </w:p>
    <w:p w:rsidR="00000000" w:rsidDel="00000000" w:rsidP="00000000" w:rsidRDefault="00000000" w:rsidRPr="00000000" w14:paraId="0000004D">
      <w:pPr>
        <w:spacing w:line="360" w:lineRule="auto"/>
        <w:rPr/>
      </w:pPr>
      <w:r w:rsidDel="00000000" w:rsidR="00000000" w:rsidRPr="00000000">
        <w:rPr>
          <w:rtl w:val="0"/>
        </w:rPr>
        <w:t xml:space="preserve">The Norfolk County Council website gives a good structure and family-focused description of the Early Help services available. The definition of the Early Help is explained, saying that it is a service to identify early the problems that arise and provide support in a coordinated way before statutory help is needed, in line with the principles outlined by the Early Help System Guide (Department for Education, 2024).</w:t>
      </w:r>
    </w:p>
    <w:p w:rsidR="00000000" w:rsidDel="00000000" w:rsidP="00000000" w:rsidRDefault="00000000" w:rsidRPr="00000000" w14:paraId="0000004E">
      <w:pPr>
        <w:spacing w:line="360" w:lineRule="auto"/>
        <w:rPr/>
      </w:pPr>
      <w:r w:rsidDel="00000000" w:rsidR="00000000" w:rsidRPr="00000000">
        <w:rPr>
          <w:rtl w:val="0"/>
        </w:rPr>
        <w:t xml:space="preserve">One of the major advantages of this website is its clear structure. Information about Early Help services is grouped together under children’s services and allows users to find information about eligibility, the referral process and family support using appropriate sections. The use of simple language ensures that all this information will be understandable for parents, carers and different professionals with different safeguarding background. The website discusses a wide variety of services such as parenting programmes, emotional wellbeing, school attendance, special educational needs, domestic violence, housing, financial help and youth services (</w:t>
      </w:r>
      <w:r w:rsidDel="00000000" w:rsidR="00000000" w:rsidRPr="00000000">
        <w:rPr>
          <w:rFonts w:ascii="Times New Roman" w:cs="Times New Roman" w:eastAsia="Times New Roman" w:hAnsi="Times New Roman"/>
          <w:sz w:val="24"/>
          <w:szCs w:val="24"/>
          <w:rtl w:val="0"/>
        </w:rPr>
        <w:t xml:space="preserve">Norfolk County Council, 2026)</w:t>
      </w:r>
      <w:r w:rsidDel="00000000" w:rsidR="00000000" w:rsidRPr="00000000">
        <w:rPr>
          <w:rtl w:val="0"/>
        </w:rPr>
        <w:t xml:space="preserve">.</w:t>
      </w:r>
    </w:p>
    <w:p w:rsidR="00000000" w:rsidDel="00000000" w:rsidP="00000000" w:rsidRDefault="00000000" w:rsidRPr="00000000" w14:paraId="0000004F">
      <w:pPr>
        <w:spacing w:line="360" w:lineRule="auto"/>
        <w:rPr/>
      </w:pPr>
      <w:r w:rsidDel="00000000" w:rsidR="00000000" w:rsidRPr="00000000">
        <w:rPr>
          <w:rtl w:val="0"/>
        </w:rPr>
        <w:t xml:space="preserve">Multi-agency working is also stressed on the website as the website discusses cooperation among education, health service, children's social care, police, and voluntary agencies in providing help for families. The coordination of support plans according to families' needs as part of multi-agency working is discussed in line with the concept of Working Together to Safeguard Children (Department for Education, 2023).</w:t>
      </w:r>
    </w:p>
    <w:p w:rsidR="00000000" w:rsidDel="00000000" w:rsidP="00000000" w:rsidRDefault="00000000" w:rsidRPr="00000000" w14:paraId="00000050">
      <w:pPr>
        <w:spacing w:line="360" w:lineRule="auto"/>
        <w:rPr/>
      </w:pPr>
      <w:r w:rsidDel="00000000" w:rsidR="00000000" w:rsidRPr="00000000">
        <w:rPr>
          <w:rtl w:val="0"/>
        </w:rPr>
        <w:t xml:space="preserve">In addition to this, there are several pages in which there is extensive text, hence reducing visibility of the referral information. There should be more utilization of infographics, icons, and instructional videos, which would enhance access to the website by individuals with lower literacy and digital skills. Generally, the Norfolk site is very good at disseminating information about Early Help.</w:t>
      </w:r>
    </w:p>
    <w:p w:rsidR="00000000" w:rsidDel="00000000" w:rsidP="00000000" w:rsidRDefault="00000000" w:rsidRPr="00000000" w14:paraId="00000051">
      <w:pPr>
        <w:keepNext w:val="1"/>
        <w:spacing w:line="360" w:lineRule="auto"/>
        <w:jc w:val="center"/>
        <w:rPr/>
      </w:pPr>
      <w:r w:rsidDel="00000000" w:rsidR="00000000" w:rsidRPr="00000000">
        <w:rPr/>
        <w:drawing>
          <wp:inline distB="0" distT="0" distL="0" distR="0">
            <wp:extent cx="5465601" cy="3190882"/>
            <wp:effectExtent b="0" l="0" r="0" t="0"/>
            <wp:docPr id="7" name="image2.png"/>
            <a:graphic>
              <a:graphicData uri="http://schemas.openxmlformats.org/drawingml/2006/picture">
                <pic:pic>
                  <pic:nvPicPr>
                    <pic:cNvPr id="0" name="image2.png"/>
                    <pic:cNvPicPr preferRelativeResize="0"/>
                  </pic:nvPicPr>
                  <pic:blipFill>
                    <a:blip r:embed="rId9"/>
                    <a:srcRect b="34848" l="34102" r="34103" t="37308"/>
                    <a:stretch>
                      <a:fillRect/>
                    </a:stretch>
                  </pic:blipFill>
                  <pic:spPr>
                    <a:xfrm>
                      <a:off x="0" y="0"/>
                      <a:ext cx="5465601" cy="3190882"/>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5: Norfolk County Council Early Help webpage</w:t>
      </w:r>
    </w:p>
    <w:p w:rsidR="00000000" w:rsidDel="00000000" w:rsidP="00000000" w:rsidRDefault="00000000" w:rsidRPr="00000000" w14:paraId="00000053">
      <w:pPr>
        <w:pStyle w:val="Heading1"/>
        <w:numPr>
          <w:ilvl w:val="0"/>
          <w:numId w:val="1"/>
        </w:numPr>
        <w:spacing w:line="360" w:lineRule="auto"/>
        <w:ind w:left="720" w:hanging="720"/>
        <w:rPr/>
      </w:pPr>
      <w:bookmarkStart w:colFirst="0" w:colLast="0" w:name="_heading=h.yt1ikg6w6fjy" w:id="6"/>
      <w:bookmarkEnd w:id="6"/>
      <w:r w:rsidDel="00000000" w:rsidR="00000000" w:rsidRPr="00000000">
        <w:rPr>
          <w:rtl w:val="0"/>
        </w:rPr>
        <w:t xml:space="preserve">Evaluation of Southwark Council Website</w:t>
      </w:r>
    </w:p>
    <w:p w:rsidR="00000000" w:rsidDel="00000000" w:rsidP="00000000" w:rsidRDefault="00000000" w:rsidRPr="00000000" w14:paraId="00000054">
      <w:pPr>
        <w:spacing w:line="360" w:lineRule="auto"/>
        <w:rPr/>
      </w:pPr>
      <w:r w:rsidDel="00000000" w:rsidR="00000000" w:rsidRPr="00000000">
        <w:rPr>
          <w:rtl w:val="0"/>
        </w:rPr>
        <w:t xml:space="preserve">The Early Help Services are described on the Southwark Council website comprehensively from the family perspective (</w:t>
      </w:r>
      <w:r w:rsidDel="00000000" w:rsidR="00000000" w:rsidRPr="00000000">
        <w:rPr>
          <w:rFonts w:ascii="Times New Roman" w:cs="Times New Roman" w:eastAsia="Times New Roman" w:hAnsi="Times New Roman"/>
          <w:sz w:val="24"/>
          <w:szCs w:val="24"/>
          <w:rtl w:val="0"/>
        </w:rPr>
        <w:t xml:space="preserve">Southwark Council, 2026)</w:t>
      </w:r>
      <w:r w:rsidDel="00000000" w:rsidR="00000000" w:rsidRPr="00000000">
        <w:rPr>
          <w:rtl w:val="0"/>
        </w:rPr>
        <w:t xml:space="preserve">. Early Help is provided to children, young people and families in order to avoid turning problems into safeguarding issues, which is consistent with the preventive philosophy encouraged in the national guidance (Department for Education, 2023).</w:t>
      </w:r>
    </w:p>
    <w:p w:rsidR="00000000" w:rsidDel="00000000" w:rsidP="00000000" w:rsidRDefault="00000000" w:rsidRPr="00000000" w14:paraId="00000055">
      <w:pPr>
        <w:spacing w:line="360" w:lineRule="auto"/>
        <w:rPr/>
      </w:pPr>
      <w:r w:rsidDel="00000000" w:rsidR="00000000" w:rsidRPr="00000000">
        <w:rPr>
          <w:rtl w:val="0"/>
        </w:rPr>
        <w:t xml:space="preserve">One of the advantages is that the website is user-friendly. Information about the Early Help, safeguarding, family support and referral is presented in clearly marked sections. Internal links make it easy to navigate between related webpages. Special professional sections have detailed information about referral process and assessment procedure. This makes it user-friendly for families and practitioners alike.</w:t>
      </w:r>
    </w:p>
    <w:p w:rsidR="00000000" w:rsidDel="00000000" w:rsidP="00000000" w:rsidRDefault="00000000" w:rsidRPr="00000000" w14:paraId="00000056">
      <w:pPr>
        <w:spacing w:line="360" w:lineRule="auto"/>
        <w:rPr/>
      </w:pPr>
      <w:r w:rsidDel="00000000" w:rsidR="00000000" w:rsidRPr="00000000">
        <w:rPr>
          <w:rtl w:val="0"/>
        </w:rPr>
        <w:t xml:space="preserve">The site covers various types of help such as parent support, child development centres, emotional well-being services, domestic violence services, housing services, financial services, youth support and services for children with special needs. The person-centred way of offering these is emphasized in that the support is offered on a case-by-case basis in accordance with the Early Help System Guide (Department for Education, 2024).</w:t>
      </w:r>
    </w:p>
    <w:p w:rsidR="00000000" w:rsidDel="00000000" w:rsidP="00000000" w:rsidRDefault="00000000" w:rsidRPr="00000000" w14:paraId="00000057">
      <w:pPr>
        <w:spacing w:line="360" w:lineRule="auto"/>
        <w:rPr/>
      </w:pPr>
      <w:r w:rsidDel="00000000" w:rsidR="00000000" w:rsidRPr="00000000">
        <w:rPr>
          <w:rtl w:val="0"/>
        </w:rPr>
        <w:t xml:space="preserve">The website also emphasizes the importance of multi-agency working whereby social services, educational services, health services, police and voluntary organizations work together in information sharing and coordinated planning as per Working Together to Safeguard Children (Department for Education, 2023).</w:t>
      </w:r>
    </w:p>
    <w:p w:rsidR="00000000" w:rsidDel="00000000" w:rsidP="00000000" w:rsidRDefault="00000000" w:rsidRPr="00000000" w14:paraId="00000058">
      <w:pPr>
        <w:spacing w:line="360" w:lineRule="auto"/>
        <w:rPr/>
      </w:pPr>
      <w:r w:rsidDel="00000000" w:rsidR="00000000" w:rsidRPr="00000000">
        <w:rPr>
          <w:rtl w:val="0"/>
        </w:rPr>
        <w:t xml:space="preserve">Nevertheless, there is some referral information that necessitates the user to go through many pages, and more use of graphics like decision trees, infographics and videos would help with making the site more accessible. In general, the website is very effective at communicating Early Help through extensive information, partnership working and family-centred support.</w:t>
      </w:r>
    </w:p>
    <w:p w:rsidR="00000000" w:rsidDel="00000000" w:rsidP="00000000" w:rsidRDefault="00000000" w:rsidRPr="00000000" w14:paraId="00000059">
      <w:pPr>
        <w:keepNext w:val="1"/>
        <w:spacing w:line="360" w:lineRule="auto"/>
        <w:jc w:val="center"/>
        <w:rPr/>
      </w:pPr>
      <w:r w:rsidDel="00000000" w:rsidR="00000000" w:rsidRPr="00000000">
        <w:rPr/>
        <w:drawing>
          <wp:inline distB="0" distT="0" distL="0" distR="0">
            <wp:extent cx="5169233" cy="3086149"/>
            <wp:effectExtent b="0" l="0" r="0" t="0"/>
            <wp:docPr id="6" name="image2.png"/>
            <a:graphic>
              <a:graphicData uri="http://schemas.openxmlformats.org/drawingml/2006/picture">
                <pic:pic>
                  <pic:nvPicPr>
                    <pic:cNvPr id="0" name="image2.png"/>
                    <pic:cNvPicPr preferRelativeResize="0"/>
                  </pic:nvPicPr>
                  <pic:blipFill>
                    <a:blip r:embed="rId9"/>
                    <a:srcRect b="34614" l="67309" r="481" t="36540"/>
                    <a:stretch>
                      <a:fillRect/>
                    </a:stretch>
                  </pic:blipFill>
                  <pic:spPr>
                    <a:xfrm>
                      <a:off x="0" y="0"/>
                      <a:ext cx="5169233" cy="3086149"/>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6: Southwark Council Early Help webpage</w:t>
      </w:r>
    </w:p>
    <w:p w:rsidR="00000000" w:rsidDel="00000000" w:rsidP="00000000" w:rsidRDefault="00000000" w:rsidRPr="00000000" w14:paraId="0000005B">
      <w:pPr>
        <w:pStyle w:val="Heading1"/>
        <w:numPr>
          <w:ilvl w:val="0"/>
          <w:numId w:val="1"/>
        </w:numPr>
        <w:spacing w:line="360" w:lineRule="auto"/>
        <w:ind w:left="720" w:hanging="720"/>
        <w:rPr/>
      </w:pPr>
      <w:bookmarkStart w:colFirst="0" w:colLast="0" w:name="_heading=h.3z7r543th3xb" w:id="7"/>
      <w:bookmarkEnd w:id="7"/>
      <w:r w:rsidDel="00000000" w:rsidR="00000000" w:rsidRPr="00000000">
        <w:rPr>
          <w:rtl w:val="0"/>
        </w:rPr>
        <w:t xml:space="preserve">Comparative Analysis of the Three Local Authority Websites</w:t>
      </w:r>
    </w:p>
    <w:p w:rsidR="00000000" w:rsidDel="00000000" w:rsidP="00000000" w:rsidRDefault="00000000" w:rsidRPr="00000000" w14:paraId="0000005C">
      <w:pPr>
        <w:spacing w:line="360" w:lineRule="auto"/>
        <w:rPr/>
      </w:pPr>
      <w:r w:rsidDel="00000000" w:rsidR="00000000" w:rsidRPr="00000000">
        <w:rPr>
          <w:rtl w:val="0"/>
        </w:rPr>
        <w:t xml:space="preserve">From the literature review, it was noted that the councils of Leeds, Norfolk County, and Southwark have successfully communicated Early Help and implemented the guidance on safeguarding in terms of early intervention and multi-agency collaboration (Department for Education, 2023; 2024). At the same time, there are some distinctions in terms of accessibility and navigation. The best website belongs to Leeds that is characterised by clear structure, easy referral process, and family and professional guidance. Norfolk is also a good example thanks to clear language and abundant information that should be complemented by more visual materials. Southwark provides a lot of family support information but lacks clear navigation. All things considered, Leeds wins because it is the best at communicating Early Help services and enhancing accessibility to them.</w:t>
      </w:r>
    </w:p>
    <w:p w:rsidR="00000000" w:rsidDel="00000000" w:rsidP="00000000" w:rsidRDefault="00000000" w:rsidRPr="00000000" w14:paraId="0000005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Table 1: Comparative Analysis of the Three Local Authority Websites</w:t>
      </w:r>
    </w:p>
    <w:tbl>
      <w:tblPr>
        <w:tblStyle w:val="Table2"/>
        <w:tblW w:w="930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83"/>
        <w:gridCol w:w="1860"/>
        <w:gridCol w:w="1981"/>
        <w:gridCol w:w="1981"/>
        <w:tblGridChange w:id="0">
          <w:tblGrid>
            <w:gridCol w:w="3483"/>
            <w:gridCol w:w="1860"/>
            <w:gridCol w:w="1981"/>
            <w:gridCol w:w="1981"/>
          </w:tblGrid>
        </w:tblGridChange>
      </w:tblGrid>
      <w:tr>
        <w:trPr>
          <w:cantSplit w:val="0"/>
          <w:trHeight w:val="459" w:hRule="atLeast"/>
          <w:tblHeader w:val="0"/>
        </w:trPr>
        <w:tc>
          <w:tcPr/>
          <w:p w:rsidR="00000000" w:rsidDel="00000000" w:rsidP="00000000" w:rsidRDefault="00000000" w:rsidRPr="00000000" w14:paraId="0000005E">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Evaluation Criteria</w:t>
            </w:r>
          </w:p>
        </w:tc>
        <w:tc>
          <w:tcPr/>
          <w:p w:rsidR="00000000" w:rsidDel="00000000" w:rsidP="00000000" w:rsidRDefault="00000000" w:rsidRPr="00000000" w14:paraId="0000005F">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Leeds City Council</w:t>
            </w:r>
          </w:p>
        </w:tc>
        <w:tc>
          <w:tcPr/>
          <w:p w:rsidR="00000000" w:rsidDel="00000000" w:rsidP="00000000" w:rsidRDefault="00000000" w:rsidRPr="00000000" w14:paraId="00000060">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Norfolk County Council</w:t>
            </w:r>
          </w:p>
        </w:tc>
        <w:tc>
          <w:tcPr/>
          <w:p w:rsidR="00000000" w:rsidDel="00000000" w:rsidP="00000000" w:rsidRDefault="00000000" w:rsidRPr="00000000" w14:paraId="00000061">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Southwark Council</w:t>
            </w:r>
          </w:p>
        </w:tc>
      </w:tr>
      <w:tr>
        <w:trPr>
          <w:cantSplit w:val="0"/>
          <w:trHeight w:val="459" w:hRule="atLeast"/>
          <w:tblHeader w:val="0"/>
        </w:trPr>
        <w:tc>
          <w:tcPr/>
          <w:p w:rsidR="00000000" w:rsidDel="00000000" w:rsidP="00000000" w:rsidRDefault="00000000" w:rsidRPr="00000000" w14:paraId="00000062">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Clarity of Early Help information</w:t>
            </w:r>
          </w:p>
        </w:tc>
        <w:tc>
          <w:tcPr/>
          <w:p w:rsidR="00000000" w:rsidDel="00000000" w:rsidP="00000000" w:rsidRDefault="00000000" w:rsidRPr="00000000" w14:paraId="00000063">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64">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Very Good</w:t>
            </w:r>
          </w:p>
        </w:tc>
        <w:tc>
          <w:tcPr/>
          <w:p w:rsidR="00000000" w:rsidDel="00000000" w:rsidP="00000000" w:rsidRDefault="00000000" w:rsidRPr="00000000" w14:paraId="00000065">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Very Good</w:t>
            </w:r>
          </w:p>
        </w:tc>
      </w:tr>
      <w:tr>
        <w:trPr>
          <w:cantSplit w:val="0"/>
          <w:trHeight w:val="218" w:hRule="atLeast"/>
          <w:tblHeader w:val="0"/>
        </w:trPr>
        <w:tc>
          <w:tcPr/>
          <w:p w:rsidR="00000000" w:rsidDel="00000000" w:rsidP="00000000" w:rsidRDefault="00000000" w:rsidRPr="00000000" w14:paraId="00000066">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Website navigation</w:t>
            </w:r>
          </w:p>
        </w:tc>
        <w:tc>
          <w:tcPr/>
          <w:p w:rsidR="00000000" w:rsidDel="00000000" w:rsidP="00000000" w:rsidRDefault="00000000" w:rsidRPr="00000000" w14:paraId="00000067">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68">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t>
            </w:r>
          </w:p>
        </w:tc>
        <w:tc>
          <w:tcPr/>
          <w:p w:rsidR="00000000" w:rsidDel="00000000" w:rsidP="00000000" w:rsidRDefault="00000000" w:rsidRPr="00000000" w14:paraId="00000069">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t>
            </w:r>
          </w:p>
        </w:tc>
      </w:tr>
      <w:tr>
        <w:trPr>
          <w:cantSplit w:val="0"/>
          <w:trHeight w:val="228" w:hRule="atLeast"/>
          <w:tblHeader w:val="0"/>
        </w:trPr>
        <w:tc>
          <w:tcPr/>
          <w:p w:rsidR="00000000" w:rsidDel="00000000" w:rsidP="00000000" w:rsidRDefault="00000000" w:rsidRPr="00000000" w14:paraId="0000006A">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Accessibility for families</w:t>
            </w:r>
          </w:p>
        </w:tc>
        <w:tc>
          <w:tcPr/>
          <w:p w:rsidR="00000000" w:rsidDel="00000000" w:rsidP="00000000" w:rsidRDefault="00000000" w:rsidRPr="00000000" w14:paraId="0000006B">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6C">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Very Good</w:t>
            </w:r>
          </w:p>
        </w:tc>
        <w:tc>
          <w:tcPr/>
          <w:p w:rsidR="00000000" w:rsidDel="00000000" w:rsidP="00000000" w:rsidRDefault="00000000" w:rsidRPr="00000000" w14:paraId="0000006D">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t>
            </w:r>
          </w:p>
        </w:tc>
      </w:tr>
      <w:tr>
        <w:trPr>
          <w:cantSplit w:val="0"/>
          <w:trHeight w:val="459" w:hRule="atLeast"/>
          <w:tblHeader w:val="0"/>
        </w:trPr>
        <w:tc>
          <w:tcPr/>
          <w:p w:rsidR="00000000" w:rsidDel="00000000" w:rsidP="00000000" w:rsidRDefault="00000000" w:rsidRPr="00000000" w14:paraId="0000006E">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Explanation of multi-agency working</w:t>
            </w:r>
          </w:p>
        </w:tc>
        <w:tc>
          <w:tcPr/>
          <w:p w:rsidR="00000000" w:rsidDel="00000000" w:rsidP="00000000" w:rsidRDefault="00000000" w:rsidRPr="00000000" w14:paraId="0000006F">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70">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Very Good</w:t>
            </w:r>
          </w:p>
        </w:tc>
        <w:tc>
          <w:tcPr/>
          <w:p w:rsidR="00000000" w:rsidDel="00000000" w:rsidP="00000000" w:rsidRDefault="00000000" w:rsidRPr="00000000" w14:paraId="00000071">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r>
      <w:tr>
        <w:trPr>
          <w:cantSplit w:val="0"/>
          <w:trHeight w:val="228" w:hRule="atLeast"/>
          <w:tblHeader w:val="0"/>
        </w:trPr>
        <w:tc>
          <w:tcPr/>
          <w:p w:rsidR="00000000" w:rsidDel="00000000" w:rsidP="00000000" w:rsidRDefault="00000000" w:rsidRPr="00000000" w14:paraId="00000072">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Referral guidance</w:t>
            </w:r>
          </w:p>
        </w:tc>
        <w:tc>
          <w:tcPr/>
          <w:p w:rsidR="00000000" w:rsidDel="00000000" w:rsidP="00000000" w:rsidRDefault="00000000" w:rsidRPr="00000000" w14:paraId="00000073">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74">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Very Good</w:t>
            </w:r>
          </w:p>
        </w:tc>
        <w:tc>
          <w:tcPr/>
          <w:p w:rsidR="00000000" w:rsidDel="00000000" w:rsidP="00000000" w:rsidRDefault="00000000" w:rsidRPr="00000000" w14:paraId="00000075">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t>
            </w:r>
          </w:p>
        </w:tc>
      </w:tr>
      <w:tr>
        <w:trPr>
          <w:cantSplit w:val="0"/>
          <w:trHeight w:val="459" w:hRule="atLeast"/>
          <w:tblHeader w:val="0"/>
        </w:trPr>
        <w:tc>
          <w:tcPr/>
          <w:p w:rsidR="00000000" w:rsidDel="00000000" w:rsidP="00000000" w:rsidRDefault="00000000" w:rsidRPr="00000000" w14:paraId="00000076">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Range of family support services</w:t>
            </w:r>
          </w:p>
        </w:tc>
        <w:tc>
          <w:tcPr/>
          <w:p w:rsidR="00000000" w:rsidDel="00000000" w:rsidP="00000000" w:rsidRDefault="00000000" w:rsidRPr="00000000" w14:paraId="00000077">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78">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c>
          <w:tcPr/>
          <w:p w:rsidR="00000000" w:rsidDel="00000000" w:rsidP="00000000" w:rsidRDefault="00000000" w:rsidRPr="00000000" w14:paraId="00000079">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w:t>
            </w:r>
          </w:p>
        </w:tc>
      </w:tr>
      <w:tr>
        <w:trPr>
          <w:cantSplit w:val="0"/>
          <w:trHeight w:val="228" w:hRule="atLeast"/>
          <w:tblHeader w:val="0"/>
        </w:trPr>
        <w:tc>
          <w:tcPr/>
          <w:p w:rsidR="00000000" w:rsidDel="00000000" w:rsidP="00000000" w:rsidRDefault="00000000" w:rsidRPr="00000000" w14:paraId="0000007A">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visual resources</w:t>
            </w:r>
          </w:p>
        </w:tc>
        <w:tc>
          <w:tcPr/>
          <w:p w:rsidR="00000000" w:rsidDel="00000000" w:rsidP="00000000" w:rsidRDefault="00000000" w:rsidRPr="00000000" w14:paraId="0000007B">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w:t>
            </w:r>
          </w:p>
        </w:tc>
        <w:tc>
          <w:tcPr/>
          <w:p w:rsidR="00000000" w:rsidDel="00000000" w:rsidP="00000000" w:rsidRDefault="00000000" w:rsidRPr="00000000" w14:paraId="0000007C">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Satisfactory</w:t>
            </w:r>
          </w:p>
        </w:tc>
        <w:tc>
          <w:tcPr/>
          <w:p w:rsidR="00000000" w:rsidDel="00000000" w:rsidP="00000000" w:rsidRDefault="00000000" w:rsidRPr="00000000" w14:paraId="0000007D">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Satisfactory</w:t>
            </w:r>
          </w:p>
        </w:tc>
      </w:tr>
      <w:tr>
        <w:trPr>
          <w:cantSplit w:val="0"/>
          <w:trHeight w:val="218" w:hRule="atLeast"/>
          <w:tblHeader w:val="0"/>
        </w:trPr>
        <w:tc>
          <w:tcPr/>
          <w:p w:rsidR="00000000" w:rsidDel="00000000" w:rsidP="00000000" w:rsidRDefault="00000000" w:rsidRPr="00000000" w14:paraId="0000007E">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effectiveness</w:t>
            </w:r>
          </w:p>
        </w:tc>
        <w:tc>
          <w:tcPr/>
          <w:p w:rsidR="00000000" w:rsidDel="00000000" w:rsidP="00000000" w:rsidRDefault="00000000" w:rsidRPr="00000000" w14:paraId="0000007F">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1st</w:t>
            </w:r>
          </w:p>
        </w:tc>
        <w:tc>
          <w:tcPr/>
          <w:p w:rsidR="00000000" w:rsidDel="00000000" w:rsidP="00000000" w:rsidRDefault="00000000" w:rsidRPr="00000000" w14:paraId="00000080">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2nd</w:t>
            </w:r>
          </w:p>
        </w:tc>
        <w:tc>
          <w:tcPr/>
          <w:p w:rsidR="00000000" w:rsidDel="00000000" w:rsidP="00000000" w:rsidRDefault="00000000" w:rsidRPr="00000000" w14:paraId="00000081">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3rd</w:t>
            </w:r>
          </w:p>
        </w:tc>
      </w:tr>
    </w:tbl>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keepNext w:val="1"/>
        <w:jc w:val="center"/>
        <w:rPr/>
      </w:pPr>
      <w:r w:rsidDel="00000000" w:rsidR="00000000" w:rsidRPr="00000000">
        <w:rPr/>
        <w:drawing>
          <wp:inline distB="0" distT="0" distL="0" distR="0">
            <wp:extent cx="5918121" cy="2097663"/>
            <wp:effectExtent b="0" l="0" r="0" t="0"/>
            <wp:docPr id="8" name="image2.png"/>
            <a:graphic>
              <a:graphicData uri="http://schemas.openxmlformats.org/drawingml/2006/picture">
                <pic:pic>
                  <pic:nvPicPr>
                    <pic:cNvPr id="0" name="image2.png"/>
                    <pic:cNvPicPr preferRelativeResize="0"/>
                  </pic:nvPicPr>
                  <pic:blipFill>
                    <a:blip r:embed="rId9"/>
                    <a:srcRect b="1758" l="49873" r="1712" t="72501"/>
                    <a:stretch>
                      <a:fillRect/>
                    </a:stretch>
                  </pic:blipFill>
                  <pic:spPr>
                    <a:xfrm>
                      <a:off x="0" y="0"/>
                      <a:ext cx="5918121" cy="2097663"/>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44546a"/>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7: Comparative strengths of Leeds City Council, Norfolk County Council and Southwark Council in communicating Early Help services.</w:t>
      </w:r>
    </w:p>
    <w:p w:rsidR="00000000" w:rsidDel="00000000" w:rsidP="00000000" w:rsidRDefault="00000000" w:rsidRPr="00000000" w14:paraId="00000085">
      <w:pPr>
        <w:pStyle w:val="Heading1"/>
        <w:numPr>
          <w:ilvl w:val="0"/>
          <w:numId w:val="1"/>
        </w:numPr>
        <w:ind w:left="720" w:hanging="720"/>
        <w:rPr/>
      </w:pPr>
      <w:bookmarkStart w:colFirst="0" w:colLast="0" w:name="_heading=h.jk4lydrnq69o" w:id="8"/>
      <w:bookmarkEnd w:id="8"/>
      <w:r w:rsidDel="00000000" w:rsidR="00000000" w:rsidRPr="00000000">
        <w:rPr>
          <w:rtl w:val="0"/>
        </w:rPr>
        <w:t xml:space="preserve">Recommendations</w:t>
      </w:r>
    </w:p>
    <w:p w:rsidR="00000000" w:rsidDel="00000000" w:rsidP="00000000" w:rsidRDefault="00000000" w:rsidRPr="00000000" w14:paraId="00000086">
      <w:pPr>
        <w:spacing w:line="360" w:lineRule="auto"/>
        <w:rPr/>
      </w:pPr>
      <w:r w:rsidDel="00000000" w:rsidR="00000000" w:rsidRPr="00000000">
        <w:rPr>
          <w:rtl w:val="0"/>
        </w:rPr>
        <w:t xml:space="preserve">While all the three websites contain valuable information regarding Early Help, there are certain changes that can be implemented to make access to that information more effective. Web site navigation must be improved to ensure families' easy access to referral forms, criteria of eligibility and contacts (</w:t>
      </w:r>
      <w:r w:rsidDel="00000000" w:rsidR="00000000" w:rsidRPr="00000000">
        <w:rPr>
          <w:rFonts w:ascii="Times New Roman" w:cs="Times New Roman" w:eastAsia="Times New Roman" w:hAnsi="Times New Roman"/>
          <w:sz w:val="24"/>
          <w:szCs w:val="24"/>
          <w:rtl w:val="0"/>
        </w:rPr>
        <w:t xml:space="preserve">Shin et al., 2025)</w:t>
      </w:r>
      <w:r w:rsidDel="00000000" w:rsidR="00000000" w:rsidRPr="00000000">
        <w:rPr>
          <w:rtl w:val="0"/>
        </w:rPr>
        <w:t xml:space="preserve">. Using visual aids, such as infographics, flowcharts, videos and interactive tools, will allow making information more comprehensible for various users with different literacy and technical skills. Additionally, it is important to comply with digital accessibility standards by using multilingual content, screen reader support and mobile-friendly design (</w:t>
      </w:r>
      <w:r w:rsidDel="00000000" w:rsidR="00000000" w:rsidRPr="00000000">
        <w:rPr>
          <w:rFonts w:ascii="Times New Roman" w:cs="Times New Roman" w:eastAsia="Times New Roman" w:hAnsi="Times New Roman"/>
          <w:sz w:val="24"/>
          <w:szCs w:val="24"/>
          <w:rtl w:val="0"/>
        </w:rPr>
        <w:t xml:space="preserve">NSPCC, 2024)</w:t>
      </w:r>
      <w:r w:rsidDel="00000000" w:rsidR="00000000" w:rsidRPr="00000000">
        <w:rPr>
          <w:rtl w:val="0"/>
        </w:rPr>
        <w:t xml:space="preserve">. Furthermore, it is possible to strengthen the cooperation of local authorities with schools, GP surgeries, health visitors and community organizations to increase awareness of Early Help and to have better signposting of the services. Finally, reviewing of the web site content according to families and professional’s feedback will guarantee its relevance and accuracy.</w:t>
      </w:r>
    </w:p>
    <w:p w:rsidR="00000000" w:rsidDel="00000000" w:rsidP="00000000" w:rsidRDefault="00000000" w:rsidRPr="00000000" w14:paraId="00000087">
      <w:pPr>
        <w:pStyle w:val="Heading1"/>
        <w:numPr>
          <w:ilvl w:val="0"/>
          <w:numId w:val="1"/>
        </w:numPr>
        <w:spacing w:line="360" w:lineRule="auto"/>
        <w:ind w:left="720" w:hanging="720"/>
        <w:rPr/>
      </w:pPr>
      <w:bookmarkStart w:colFirst="0" w:colLast="0" w:name="_heading=h.7f5fgs1qbw0p" w:id="9"/>
      <w:bookmarkEnd w:id="9"/>
      <w:r w:rsidDel="00000000" w:rsidR="00000000" w:rsidRPr="00000000">
        <w:rPr>
          <w:rtl w:val="0"/>
        </w:rPr>
        <w:t xml:space="preserve">Conclusion</w:t>
      </w:r>
    </w:p>
    <w:p w:rsidR="00000000" w:rsidDel="00000000" w:rsidP="00000000" w:rsidRDefault="00000000" w:rsidRPr="00000000" w14:paraId="00000088">
      <w:pPr>
        <w:spacing w:line="360" w:lineRule="auto"/>
        <w:rPr/>
      </w:pPr>
      <w:r w:rsidDel="00000000" w:rsidR="00000000" w:rsidRPr="00000000">
        <w:rPr>
          <w:rtl w:val="0"/>
        </w:rPr>
        <w:t xml:space="preserve">The Early Help system is an important aspect of safeguarding in England and helps to provide early intervention in order to prevent family problems from becoming worse. This report has analyzed the Early Help pages of the websites of Leeds City Council, Norfolk County Council and Southwark Council. The websites of all the three councils have successfully highlighted the aims of the Early Help program, services and need for collaboration across agencies in accordance with the national guidelines (Department for Education, 2023; 2024). However, certain variations have been found in terms of accessibility and user-friendly aspects of websites. Leeds City Council had the most successful website because of user-friendliness and accessibility of referrals. On the other hand, Norfolk had good information but needed more visual aids and Southwark needs to make its website more user-friendly (</w:t>
      </w:r>
      <w:r w:rsidDel="00000000" w:rsidR="00000000" w:rsidRPr="00000000">
        <w:rPr>
          <w:rFonts w:ascii="Times New Roman" w:cs="Times New Roman" w:eastAsia="Times New Roman" w:hAnsi="Times New Roman"/>
          <w:sz w:val="24"/>
          <w:szCs w:val="24"/>
          <w:rtl w:val="0"/>
        </w:rPr>
        <w:t xml:space="preserve">WHO, 2021)</w:t>
      </w:r>
      <w:r w:rsidDel="00000000" w:rsidR="00000000" w:rsidRPr="00000000">
        <w:rPr>
          <w:rtl w:val="0"/>
        </w:rPr>
        <w:t xml:space="preserve">. Overall, enhancement in digital accessibility and website designs will benefit families to access Early Help service effectively and efficiently.</w:t>
      </w:r>
    </w:p>
    <w:p w:rsidR="00000000" w:rsidDel="00000000" w:rsidP="00000000" w:rsidRDefault="00000000" w:rsidRPr="00000000" w14:paraId="00000089">
      <w:pPr>
        <w:rPr/>
      </w:pPr>
      <w:r w:rsidDel="00000000" w:rsidR="00000000" w:rsidRPr="00000000">
        <w:br w:type="page"/>
      </w:r>
      <w:r w:rsidDel="00000000" w:rsidR="00000000" w:rsidRPr="00000000">
        <w:rPr>
          <w:rtl w:val="0"/>
        </w:rPr>
      </w:r>
    </w:p>
    <w:p w:rsidR="00000000" w:rsidDel="00000000" w:rsidP="00000000" w:rsidRDefault="00000000" w:rsidRPr="00000000" w14:paraId="0000008A">
      <w:pPr>
        <w:pStyle w:val="Heading1"/>
        <w:numPr>
          <w:ilvl w:val="0"/>
          <w:numId w:val="1"/>
        </w:numPr>
        <w:ind w:left="720" w:hanging="720"/>
        <w:rPr/>
      </w:pPr>
      <w:bookmarkStart w:colFirst="0" w:colLast="0" w:name="_heading=h.hw9dgfp1l6z3" w:id="10"/>
      <w:bookmarkEnd w:id="10"/>
      <w:r w:rsidDel="00000000" w:rsidR="00000000" w:rsidRPr="00000000">
        <w:rPr>
          <w:rtl w:val="0"/>
        </w:rPr>
        <w:t xml:space="preserve">Reference</w:t>
      </w:r>
    </w:p>
    <w:p w:rsidR="00000000" w:rsidDel="00000000" w:rsidP="00000000" w:rsidRDefault="00000000" w:rsidRPr="00000000" w14:paraId="0000008B">
      <w:pPr>
        <w:spacing w:line="360" w:lineRule="auto"/>
        <w:rPr/>
      </w:pPr>
      <w:r w:rsidDel="00000000" w:rsidR="00000000" w:rsidRPr="00000000">
        <w:rPr>
          <w:rtl w:val="0"/>
        </w:rPr>
        <w:t xml:space="preserve">Children Act 1989 (c. 41). London: The Stationery Office.  Available at: </w:t>
      </w:r>
      <w:hyperlink r:id="rId10">
        <w:r w:rsidDel="00000000" w:rsidR="00000000" w:rsidRPr="00000000">
          <w:rPr>
            <w:color w:val="0000ff"/>
            <w:u w:val="single"/>
            <w:rtl w:val="0"/>
          </w:rPr>
          <w:t xml:space="preserve">https://www.legislation.gov.uk/ukpga/1989/41/contents</w:t>
        </w:r>
      </w:hyperlink>
      <w:r w:rsidDel="00000000" w:rsidR="00000000" w:rsidRPr="00000000">
        <w:rPr>
          <w:rtl w:val="0"/>
        </w:rPr>
        <w:t xml:space="preserve"> (Accessed: 30 July 2026).</w:t>
      </w:r>
    </w:p>
    <w:p w:rsidR="00000000" w:rsidDel="00000000" w:rsidP="00000000" w:rsidRDefault="00000000" w:rsidRPr="00000000" w14:paraId="0000008C">
      <w:pPr>
        <w:spacing w:line="360" w:lineRule="auto"/>
        <w:rPr/>
      </w:pPr>
      <w:r w:rsidDel="00000000" w:rsidR="00000000" w:rsidRPr="00000000">
        <w:rPr>
          <w:rtl w:val="0"/>
        </w:rPr>
        <w:t xml:space="preserve">Children Act 2004 (c. 31). London: The Stationery Office. Available at: </w:t>
      </w:r>
      <w:hyperlink r:id="rId11">
        <w:r w:rsidDel="00000000" w:rsidR="00000000" w:rsidRPr="00000000">
          <w:rPr>
            <w:color w:val="0000ff"/>
            <w:u w:val="single"/>
            <w:rtl w:val="0"/>
          </w:rPr>
          <w:t xml:space="preserve">https://www.legislation.gov.uk/ukpga/2004/31/pdfs/ukpga_20040031_en.pdf</w:t>
        </w:r>
      </w:hyperlink>
      <w:r w:rsidDel="00000000" w:rsidR="00000000" w:rsidRPr="00000000">
        <w:rPr>
          <w:rtl w:val="0"/>
        </w:rPr>
        <w:t xml:space="preserve">  (Accessed: 30 July 2026).</w:t>
      </w:r>
    </w:p>
    <w:p w:rsidR="00000000" w:rsidDel="00000000" w:rsidP="00000000" w:rsidRDefault="00000000" w:rsidRPr="00000000" w14:paraId="0000008D">
      <w:pPr>
        <w:spacing w:line="360" w:lineRule="auto"/>
        <w:rPr/>
      </w:pPr>
      <w:r w:rsidDel="00000000" w:rsidR="00000000" w:rsidRPr="00000000">
        <w:rPr>
          <w:rtl w:val="0"/>
        </w:rPr>
        <w:t xml:space="preserve">Department for Education (2023) </w:t>
      </w:r>
      <w:r w:rsidDel="00000000" w:rsidR="00000000" w:rsidRPr="00000000">
        <w:rPr>
          <w:i w:val="1"/>
          <w:iCs w:val="1"/>
          <w:rtl w:val="0"/>
        </w:rPr>
        <w:t xml:space="preserve">Working Together to Safeguard Children</w:t>
      </w:r>
      <w:r w:rsidDel="00000000" w:rsidR="00000000" w:rsidRPr="00000000">
        <w:rPr>
          <w:rtl w:val="0"/>
        </w:rPr>
        <w:t xml:space="preserve">. London: Department for Education.</w:t>
      </w:r>
    </w:p>
    <w:p w:rsidR="00000000" w:rsidDel="00000000" w:rsidP="00000000" w:rsidRDefault="00000000" w:rsidRPr="00000000" w14:paraId="0000008E">
      <w:pPr>
        <w:spacing w:line="360" w:lineRule="auto"/>
        <w:rPr/>
      </w:pPr>
      <w:r w:rsidDel="00000000" w:rsidR="00000000" w:rsidRPr="00000000">
        <w:rPr>
          <w:rtl w:val="0"/>
        </w:rPr>
        <w:t xml:space="preserve">Department for Education (2024) </w:t>
      </w:r>
      <w:r w:rsidDel="00000000" w:rsidR="00000000" w:rsidRPr="00000000">
        <w:rPr>
          <w:i w:val="1"/>
          <w:iCs w:val="1"/>
          <w:rtl w:val="0"/>
        </w:rPr>
        <w:t xml:space="preserve">Early Help System Guide</w:t>
      </w:r>
      <w:r w:rsidDel="00000000" w:rsidR="00000000" w:rsidRPr="00000000">
        <w:rPr>
          <w:rtl w:val="0"/>
        </w:rPr>
        <w:t xml:space="preserve">. London: Department for Education.</w:t>
      </w:r>
    </w:p>
    <w:p w:rsidR="00000000" w:rsidDel="00000000" w:rsidP="00000000" w:rsidRDefault="00000000" w:rsidRPr="00000000" w14:paraId="0000008F">
      <w:pPr>
        <w:spacing w:line="360" w:lineRule="auto"/>
        <w:rPr/>
      </w:pPr>
      <w:r w:rsidDel="00000000" w:rsidR="00000000" w:rsidRPr="00000000">
        <w:rPr>
          <w:rtl w:val="0"/>
        </w:rPr>
        <w:t xml:space="preserve">Featherstone, B., Gupta, A., Morris, K. and White, S. (2018) </w:t>
      </w:r>
      <w:r w:rsidDel="00000000" w:rsidR="00000000" w:rsidRPr="00000000">
        <w:rPr>
          <w:i w:val="1"/>
          <w:iCs w:val="1"/>
          <w:rtl w:val="0"/>
        </w:rPr>
        <w:t xml:space="preserve">Protecting Children: A Social Model</w:t>
      </w:r>
      <w:r w:rsidDel="00000000" w:rsidR="00000000" w:rsidRPr="00000000">
        <w:rPr>
          <w:rtl w:val="0"/>
        </w:rPr>
        <w:t xml:space="preserve">. Bristol: Policy Press.</w:t>
      </w:r>
    </w:p>
    <w:p w:rsidR="00000000" w:rsidDel="00000000" w:rsidP="00000000" w:rsidRDefault="00000000" w:rsidRPr="00000000" w14:paraId="00000090">
      <w:pPr>
        <w:spacing w:line="360" w:lineRule="auto"/>
        <w:rPr/>
      </w:pPr>
      <w:r w:rsidDel="00000000" w:rsidR="00000000" w:rsidRPr="00000000">
        <w:rPr>
          <w:rtl w:val="0"/>
        </w:rPr>
        <w:t xml:space="preserve">Frost, N. (2020) </w:t>
      </w:r>
      <w:r w:rsidDel="00000000" w:rsidR="00000000" w:rsidRPr="00000000">
        <w:rPr>
          <w:i w:val="1"/>
          <w:iCs w:val="1"/>
          <w:rtl w:val="0"/>
        </w:rPr>
        <w:t xml:space="preserve">Professionalism, Partnership and Joined-up Thinking in Children's Services</w:t>
      </w:r>
      <w:r w:rsidDel="00000000" w:rsidR="00000000" w:rsidRPr="00000000">
        <w:rPr>
          <w:rtl w:val="0"/>
        </w:rPr>
        <w:t xml:space="preserve">. 2nd edn. London: Routledge.</w:t>
      </w:r>
    </w:p>
    <w:p w:rsidR="00000000" w:rsidDel="00000000" w:rsidP="00000000" w:rsidRDefault="00000000" w:rsidRPr="00000000" w14:paraId="00000091">
      <w:pPr>
        <w:spacing w:line="360" w:lineRule="auto"/>
        <w:rPr/>
      </w:pPr>
      <w:r w:rsidDel="00000000" w:rsidR="00000000" w:rsidRPr="00000000">
        <w:rPr>
          <w:rtl w:val="0"/>
        </w:rPr>
        <w:t xml:space="preserve">HM Government (2018) </w:t>
      </w:r>
      <w:r w:rsidDel="00000000" w:rsidR="00000000" w:rsidRPr="00000000">
        <w:rPr>
          <w:i w:val="1"/>
          <w:iCs w:val="1"/>
          <w:rtl w:val="0"/>
        </w:rPr>
        <w:t xml:space="preserve">Information Sharing: Advice for Practitioners Providing Safeguarding Services to Children, Young People, Parents and Carers</w:t>
      </w:r>
      <w:r w:rsidDel="00000000" w:rsidR="00000000" w:rsidRPr="00000000">
        <w:rPr>
          <w:rtl w:val="0"/>
        </w:rPr>
        <w:t xml:space="preserve">. London: HM Government.</w:t>
      </w:r>
    </w:p>
    <w:p w:rsidR="00000000" w:rsidDel="00000000" w:rsidP="00000000" w:rsidRDefault="00000000" w:rsidRPr="00000000" w14:paraId="00000092">
      <w:pPr>
        <w:spacing w:line="360" w:lineRule="auto"/>
        <w:rPr/>
      </w:pPr>
      <w:r w:rsidDel="00000000" w:rsidR="00000000" w:rsidRPr="00000000">
        <w:rPr>
          <w:rtl w:val="0"/>
        </w:rPr>
        <w:t xml:space="preserve">Leeds City Council (2026) </w:t>
      </w:r>
      <w:r w:rsidDel="00000000" w:rsidR="00000000" w:rsidRPr="00000000">
        <w:rPr>
          <w:i w:val="1"/>
          <w:iCs w:val="1"/>
          <w:rtl w:val="0"/>
        </w:rPr>
        <w:t xml:space="preserve">Early Help and Family Support Services</w:t>
      </w:r>
      <w:r w:rsidDel="00000000" w:rsidR="00000000" w:rsidRPr="00000000">
        <w:rPr>
          <w:rtl w:val="0"/>
        </w:rPr>
        <w:t xml:space="preserve">. Available at: </w:t>
      </w:r>
      <w:hyperlink r:id="rId12">
        <w:r w:rsidDel="00000000" w:rsidR="00000000" w:rsidRPr="00000000">
          <w:rPr>
            <w:color w:val="0000ff"/>
            <w:u w:val="single"/>
            <w:rtl w:val="0"/>
          </w:rPr>
          <w:t xml:space="preserve">https://www.leeds.gov.uk</w:t>
        </w:r>
      </w:hyperlink>
      <w:r w:rsidDel="00000000" w:rsidR="00000000" w:rsidRPr="00000000">
        <w:rPr>
          <w:rtl w:val="0"/>
        </w:rPr>
        <w:t xml:space="preserve"> (Accessed: 30 July 2026).</w:t>
      </w:r>
    </w:p>
    <w:p w:rsidR="00000000" w:rsidDel="00000000" w:rsidP="00000000" w:rsidRDefault="00000000" w:rsidRPr="00000000" w14:paraId="00000093">
      <w:pPr>
        <w:spacing w:line="360" w:lineRule="auto"/>
        <w:rPr/>
      </w:pPr>
      <w:r w:rsidDel="00000000" w:rsidR="00000000" w:rsidRPr="00000000">
        <w:rPr>
          <w:rtl w:val="0"/>
        </w:rPr>
        <w:t xml:space="preserve">Munro, E. (2019) </w:t>
      </w:r>
      <w:r w:rsidDel="00000000" w:rsidR="00000000" w:rsidRPr="00000000">
        <w:rPr>
          <w:i w:val="1"/>
          <w:iCs w:val="1"/>
          <w:rtl w:val="0"/>
        </w:rPr>
        <w:t xml:space="preserve">The Munro Review of Child Protection: Final Report</w:t>
      </w:r>
      <w:r w:rsidDel="00000000" w:rsidR="00000000" w:rsidRPr="00000000">
        <w:rPr>
          <w:rtl w:val="0"/>
        </w:rPr>
        <w:t xml:space="preserve">. London: Department for Education.</w:t>
      </w:r>
    </w:p>
    <w:p w:rsidR="00000000" w:rsidDel="00000000" w:rsidP="00000000" w:rsidRDefault="00000000" w:rsidRPr="00000000" w14:paraId="00000094">
      <w:pPr>
        <w:spacing w:line="360" w:lineRule="auto"/>
        <w:rPr/>
      </w:pPr>
      <w:r w:rsidDel="00000000" w:rsidR="00000000" w:rsidRPr="00000000">
        <w:rPr>
          <w:rtl w:val="0"/>
        </w:rPr>
        <w:t xml:space="preserve">Norfolk County Council (2026) </w:t>
      </w:r>
      <w:r w:rsidDel="00000000" w:rsidR="00000000" w:rsidRPr="00000000">
        <w:rPr>
          <w:i w:val="1"/>
          <w:iCs w:val="1"/>
          <w:rtl w:val="0"/>
        </w:rPr>
        <w:t xml:space="preserve">Early Help Services</w:t>
      </w:r>
      <w:r w:rsidDel="00000000" w:rsidR="00000000" w:rsidRPr="00000000">
        <w:rPr>
          <w:rtl w:val="0"/>
        </w:rPr>
        <w:t xml:space="preserve">. Available at: </w:t>
      </w:r>
      <w:hyperlink r:id="rId13">
        <w:r w:rsidDel="00000000" w:rsidR="00000000" w:rsidRPr="00000000">
          <w:rPr>
            <w:color w:val="0000ff"/>
            <w:u w:val="single"/>
            <w:rtl w:val="0"/>
          </w:rPr>
          <w:t xml:space="preserve">https://www.norfolk.gov.uk</w:t>
        </w:r>
      </w:hyperlink>
      <w:r w:rsidDel="00000000" w:rsidR="00000000" w:rsidRPr="00000000">
        <w:rPr>
          <w:rtl w:val="0"/>
        </w:rPr>
        <w:t xml:space="preserve"> (Accessed: 30 July 2026).</w:t>
      </w:r>
    </w:p>
    <w:p w:rsidR="00000000" w:rsidDel="00000000" w:rsidP="00000000" w:rsidRDefault="00000000" w:rsidRPr="00000000" w14:paraId="00000095">
      <w:pPr>
        <w:spacing w:line="360" w:lineRule="auto"/>
        <w:rPr/>
      </w:pPr>
      <w:r w:rsidDel="00000000" w:rsidR="00000000" w:rsidRPr="00000000">
        <w:rPr>
          <w:rtl w:val="0"/>
        </w:rPr>
        <w:t xml:space="preserve">NSPCC (2024) </w:t>
      </w:r>
      <w:r w:rsidDel="00000000" w:rsidR="00000000" w:rsidRPr="00000000">
        <w:rPr>
          <w:i w:val="1"/>
          <w:iCs w:val="1"/>
          <w:rtl w:val="0"/>
        </w:rPr>
        <w:t xml:space="preserve">Child Protection and Safeguarding Practice</w:t>
      </w:r>
      <w:r w:rsidDel="00000000" w:rsidR="00000000" w:rsidRPr="00000000">
        <w:rPr>
          <w:rtl w:val="0"/>
        </w:rPr>
        <w:t xml:space="preserve">. Available at: </w:t>
      </w:r>
      <w:hyperlink r:id="rId14">
        <w:r w:rsidDel="00000000" w:rsidR="00000000" w:rsidRPr="00000000">
          <w:rPr>
            <w:color w:val="0000ff"/>
            <w:u w:val="single"/>
            <w:rtl w:val="0"/>
          </w:rPr>
          <w:t xml:space="preserve">https://learning.nspcc.org.uk</w:t>
        </w:r>
      </w:hyperlink>
      <w:r w:rsidDel="00000000" w:rsidR="00000000" w:rsidRPr="00000000">
        <w:rPr>
          <w:rtl w:val="0"/>
        </w:rPr>
        <w:t xml:space="preserve"> (Accessed: 30 July 2026).</w:t>
      </w:r>
    </w:p>
    <w:p w:rsidR="00000000" w:rsidDel="00000000" w:rsidP="00000000" w:rsidRDefault="00000000" w:rsidRPr="00000000" w14:paraId="00000096">
      <w:pPr>
        <w:spacing w:line="360" w:lineRule="auto"/>
        <w:rPr/>
      </w:pPr>
      <w:r w:rsidDel="00000000" w:rsidR="00000000" w:rsidRPr="00000000">
        <w:rPr>
          <w:rtl w:val="0"/>
        </w:rPr>
        <w:t xml:space="preserve">Southwark Council (2026) </w:t>
      </w:r>
      <w:r w:rsidDel="00000000" w:rsidR="00000000" w:rsidRPr="00000000">
        <w:rPr>
          <w:i w:val="1"/>
          <w:iCs w:val="1"/>
          <w:rtl w:val="0"/>
        </w:rPr>
        <w:t xml:space="preserve">Early Help and Family Support</w:t>
      </w:r>
      <w:r w:rsidDel="00000000" w:rsidR="00000000" w:rsidRPr="00000000">
        <w:rPr>
          <w:rtl w:val="0"/>
        </w:rPr>
        <w:t xml:space="preserve">. Available at: </w:t>
      </w:r>
      <w:hyperlink r:id="rId15">
        <w:r w:rsidDel="00000000" w:rsidR="00000000" w:rsidRPr="00000000">
          <w:rPr>
            <w:color w:val="0000ff"/>
            <w:u w:val="single"/>
            <w:rtl w:val="0"/>
          </w:rPr>
          <w:t xml:space="preserve">https://www.southwark.gov.uk</w:t>
        </w:r>
      </w:hyperlink>
      <w:r w:rsidDel="00000000" w:rsidR="00000000" w:rsidRPr="00000000">
        <w:rPr>
          <w:rtl w:val="0"/>
        </w:rPr>
        <w:t xml:space="preserve"> (Accessed: 30 July 2026).</w:t>
      </w:r>
    </w:p>
    <w:p w:rsidR="00000000" w:rsidDel="00000000" w:rsidP="00000000" w:rsidRDefault="00000000" w:rsidRPr="00000000" w14:paraId="00000097">
      <w:pPr>
        <w:spacing w:line="360" w:lineRule="auto"/>
        <w:rPr/>
      </w:pPr>
      <w:r w:rsidDel="00000000" w:rsidR="00000000" w:rsidRPr="00000000">
        <w:rPr>
          <w:rtl w:val="0"/>
        </w:rPr>
        <w:t xml:space="preserve">Shin. Y., Park, E. J., and  Lee, A. (2025) Early Intervention for Children With Developmental Disabilities and Their Families via Telehealth: Systematic Review. </w:t>
      </w:r>
      <w:r w:rsidDel="00000000" w:rsidR="00000000" w:rsidRPr="00000000">
        <w:rPr>
          <w:i w:val="1"/>
          <w:iCs w:val="1"/>
          <w:rtl w:val="0"/>
        </w:rPr>
        <w:t xml:space="preserve">Journal  Med Internet 27:e66442</w:t>
      </w: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World Health Organization (2021) </w:t>
      </w:r>
      <w:r w:rsidDel="00000000" w:rsidR="00000000" w:rsidRPr="00000000">
        <w:rPr>
          <w:i w:val="1"/>
          <w:iCs w:val="1"/>
          <w:rtl w:val="0"/>
        </w:rPr>
        <w:t xml:space="preserve">Nurturing Care for Early Childhood Development</w:t>
      </w:r>
      <w:r w:rsidDel="00000000" w:rsidR="00000000" w:rsidRPr="00000000">
        <w:rPr>
          <w:rtl w:val="0"/>
        </w:rPr>
        <w:t xml:space="preserve">. Geneva: WHO.  Available at: </w:t>
      </w:r>
      <w:hyperlink r:id="rId16">
        <w:r w:rsidDel="00000000" w:rsidR="00000000" w:rsidRPr="00000000">
          <w:rPr>
            <w:color w:val="0000ff"/>
            <w:u w:val="single"/>
            <w:rtl w:val="0"/>
          </w:rPr>
          <w:t xml:space="preserve">https://www.who.int/teams/maternal-newborn-child-adolescent-health-and-ageing/child-health/nurturing-care</w:t>
        </w:r>
      </w:hyperlink>
      <w:r w:rsidDel="00000000" w:rsidR="00000000" w:rsidRPr="00000000">
        <w:rPr>
          <w:rtl w:val="0"/>
        </w:rPr>
        <w:t xml:space="preserve">  (Accessed: 30 July 2026).</w:t>
      </w:r>
    </w:p>
    <w:sectPr>
      <w:footerReference r:id="rId17"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 </w:t>
    </w:r>
    <w:r w:rsidDel="00000000" w:rsidR="00000000" w:rsidRPr="00000000">
      <w:rPr>
        <w:rFonts w:ascii="Arial" w:cs="Arial" w:eastAsia="Arial" w:hAnsi="Arial"/>
        <w:b w:val="0"/>
        <w:bCs w:val="0"/>
        <w:i w:val="0"/>
        <w:iCs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720"/>
      </w:pPr>
      <w:rPr/>
    </w:lvl>
    <w:lvl w:ilvl="1">
      <w:start w:val="1"/>
      <w:numFmt w:val="decimal"/>
      <w:lvlText w:val="%2."/>
      <w:lvlJc w:val="left"/>
      <w:pPr>
        <w:ind w:left="1440" w:hanging="720"/>
      </w:pPr>
      <w:rPr/>
    </w:lvl>
    <w:lvl w:ilvl="2">
      <w:start w:val="1"/>
      <w:numFmt w:val="decimal"/>
      <w:lvlText w:val="%3."/>
      <w:lvlJc w:val="left"/>
      <w:pPr>
        <w:ind w:left="2160" w:hanging="720"/>
      </w:pPr>
      <w:rPr/>
    </w:lvl>
    <w:lvl w:ilvl="3">
      <w:start w:val="1"/>
      <w:numFmt w:val="decimal"/>
      <w:lvlText w:val="%4."/>
      <w:lvlJc w:val="left"/>
      <w:pPr>
        <w:ind w:left="2880" w:hanging="720"/>
      </w:pPr>
      <w:rPr/>
    </w:lvl>
    <w:lvl w:ilvl="4">
      <w:start w:val="1"/>
      <w:numFmt w:val="decimal"/>
      <w:lvlText w:val="%5."/>
      <w:lvlJc w:val="left"/>
      <w:pPr>
        <w:ind w:left="3600" w:hanging="720"/>
      </w:pPr>
      <w:rPr/>
    </w:lvl>
    <w:lvl w:ilvl="5">
      <w:start w:val="1"/>
      <w:numFmt w:val="decimal"/>
      <w:lvlText w:val="%6."/>
      <w:lvlJc w:val="left"/>
      <w:pPr>
        <w:ind w:left="4320" w:hanging="720"/>
      </w:pPr>
      <w:rPr/>
    </w:lvl>
    <w:lvl w:ilvl="6">
      <w:start w:val="1"/>
      <w:numFmt w:val="decimal"/>
      <w:lvlText w:val="%7."/>
      <w:lvlJc w:val="left"/>
      <w:pPr>
        <w:ind w:left="5040" w:hanging="720"/>
      </w:pPr>
      <w:rPr/>
    </w:lvl>
    <w:lvl w:ilvl="7">
      <w:start w:val="1"/>
      <w:numFmt w:val="decimal"/>
      <w:lvlText w:val="%8."/>
      <w:lvlJc w:val="left"/>
      <w:pPr>
        <w:ind w:left="5760" w:hanging="720"/>
      </w:pPr>
      <w:rPr/>
    </w:lvl>
    <w:lvl w:ilvl="8">
      <w:start w:val="1"/>
      <w:numFmt w:val="decimal"/>
      <w:lvlText w:val="%9."/>
      <w:lvlJc w:val="left"/>
      <w:pPr>
        <w:ind w:left="6480" w:hanging="72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AU"/>
      </w:rPr>
    </w:rPrDefault>
    <w:pPrDefault>
      <w:pPr>
        <w:spacing w:after="160" w:line="259"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720" w:line="276" w:lineRule="auto"/>
      <w:ind w:left="720" w:hanging="720"/>
    </w:pPr>
    <w:rPr>
      <w:b w:val="1"/>
      <w:bCs w:val="1"/>
      <w:color w:val="2e75b5"/>
      <w:sz w:val="28"/>
      <w:szCs w:val="28"/>
    </w:rPr>
  </w:style>
  <w:style w:type="paragraph" w:styleId="Heading2">
    <w:name w:val="heading 2"/>
    <w:basedOn w:val="Normal"/>
    <w:next w:val="Normal"/>
    <w:pPr>
      <w:keepNext w:val="1"/>
      <w:keepLines w:val="1"/>
      <w:spacing w:after="240" w:before="280" w:lineRule="auto"/>
    </w:pPr>
    <w:rPr>
      <w:b w:val="1"/>
      <w:bCs w:val="1"/>
      <w:color w:val="2e75b5"/>
      <w:sz w:val="26"/>
      <w:szCs w:val="26"/>
    </w:rPr>
  </w:style>
  <w:style w:type="paragraph" w:styleId="Heading3">
    <w:name w:val="heading 3"/>
    <w:basedOn w:val="Normal"/>
    <w:next w:val="Normal"/>
    <w:pPr>
      <w:keepNext w:val="1"/>
      <w:keepLines w:val="1"/>
      <w:spacing w:after="240" w:before="280" w:lineRule="auto"/>
    </w:pPr>
    <w:rPr>
      <w:b w:val="1"/>
      <w:bCs w:val="1"/>
      <w:color w:val="2e75b5"/>
      <w:sz w:val="24"/>
      <w:szCs w:val="24"/>
    </w:rPr>
  </w:style>
  <w:style w:type="paragraph" w:styleId="Heading4">
    <w:name w:val="heading 4"/>
    <w:basedOn w:val="Normal"/>
    <w:next w:val="Normal"/>
    <w:pPr>
      <w:keepNext w:val="1"/>
      <w:spacing w:after="120" w:before="120" w:line="24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legislation.gov.uk/ukpga/2004/31/pdfs/ukpga_20040031_en.pdf" TargetMode="External"/><Relationship Id="rId10" Type="http://schemas.openxmlformats.org/officeDocument/2006/relationships/hyperlink" Target="https://www.legislation.gov.uk/ukpga/1989/41/contents" TargetMode="External"/><Relationship Id="rId13" Type="http://schemas.openxmlformats.org/officeDocument/2006/relationships/hyperlink" Target="https://www.norfolk.gov.uk" TargetMode="External"/><Relationship Id="rId12" Type="http://schemas.openxmlformats.org/officeDocument/2006/relationships/hyperlink" Target="https://www.leeds.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southwark.gov.uk" TargetMode="External"/><Relationship Id="rId14" Type="http://schemas.openxmlformats.org/officeDocument/2006/relationships/hyperlink" Target="https://learning.nspcc.org.uk" TargetMode="External"/><Relationship Id="rId17" Type="http://schemas.openxmlformats.org/officeDocument/2006/relationships/footer" Target="footer2.xml"/><Relationship Id="rId16" Type="http://schemas.openxmlformats.org/officeDocument/2006/relationships/hyperlink" Target="https://www.who.int/teams/maternal-newborn-child-adolescent-health-and-ageing/child-health/nurturing-car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ysqJIXL6OoE77En0GYr63plC8g==">CgMxLjAyDmguaWV5bTJ4OG40MHY3Mg5oLjk1enQ5cHBxNjR6NzIOaC5wb3BxcnY5NGk4ajMyDmguMm8xOHl5ZTQ0cnRqMg5oLjE1NGx6djkwbmt1aTIOaC53NmFuZXZ2ODVmdDkyDmgueXQxaWtnNnc2Zmp5Mg5oLjN6N3I1NDN0aDN4YjIOaC5qazRseWRybnE2OW8yDmguN2Y1ZmdzMXFidzBwMg5oLmh3OWRnZnAxbDZ6MzgAciExNlFDMjNITDlCTVRScVUxZWFwTDVmMDJYNDBMLXcxZj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