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D6D03" w:rsidRPr="00A85BFE" w:rsidRDefault="00BD6D03" w:rsidP="00BD6D0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33C10163" wp14:editId="0E5EF3D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rsidR="00BD6D03" w:rsidRPr="00A406E5" w:rsidRDefault="00BD6D03" w:rsidP="00BD6D03">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8"/>
      </w:tblGrid>
      <w:tr w:rsidR="00BD6D03" w:rsidRPr="00A406E5" w:rsidTr="00E270CE">
        <w:tc>
          <w:tcPr>
            <w:tcW w:w="9922" w:type="dxa"/>
            <w:shd w:val="clear" w:color="auto" w:fill="C0C0C0"/>
          </w:tcPr>
          <w:p w:rsidR="00BD6D03" w:rsidRPr="00A406E5" w:rsidRDefault="00BD6D03" w:rsidP="00E270CE">
            <w:pPr>
              <w:pStyle w:val="Heading4"/>
              <w:rPr>
                <w:rFonts w:ascii="Arial" w:hAnsi="Arial" w:cs="Arial"/>
                <w:b/>
              </w:rPr>
            </w:pPr>
            <w:r>
              <w:rPr>
                <w:rFonts w:ascii="Arial" w:hAnsi="Arial" w:cs="Arial"/>
                <w:b/>
              </w:rPr>
              <w:t>LEVEL 7</w:t>
            </w:r>
            <w:r w:rsidRPr="00A406E5">
              <w:rPr>
                <w:rFonts w:ascii="Arial" w:hAnsi="Arial" w:cs="Arial"/>
                <w:b/>
              </w:rPr>
              <w:t xml:space="preserve"> ASSESSMENT </w:t>
            </w:r>
          </w:p>
        </w:tc>
      </w:tr>
    </w:tbl>
    <w:p w:rsidR="00BD6D03" w:rsidRPr="00A406E5" w:rsidRDefault="00BD6D03" w:rsidP="00BD6D03">
      <w:pPr>
        <w:jc w:val="center"/>
        <w:rPr>
          <w:rFonts w:ascii="Arial" w:hAnsi="Arial" w:cs="Arial"/>
          <w:b/>
          <w:i/>
          <w:sz w:val="32"/>
        </w:rPr>
      </w:pPr>
    </w:p>
    <w:tbl>
      <w:tblPr>
        <w:tblW w:w="9922" w:type="dxa"/>
        <w:tblInd w:w="-4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BD6D03" w:rsidRPr="00A406E5" w:rsidTr="00E270CE">
        <w:tc>
          <w:tcPr>
            <w:tcW w:w="2093" w:type="dxa"/>
            <w:shd w:val="pct15" w:color="auto" w:fill="auto"/>
          </w:tcPr>
          <w:p w:rsidR="00BD6D03" w:rsidRPr="00A406E5" w:rsidRDefault="00BD6D03" w:rsidP="00E270CE">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BD6D03" w:rsidRPr="00A406E5" w:rsidRDefault="00BD6D03" w:rsidP="00E270CE">
            <w:pPr>
              <w:spacing w:before="120" w:after="120"/>
              <w:jc w:val="both"/>
              <w:rPr>
                <w:rFonts w:ascii="Arial" w:hAnsi="Arial" w:cs="Arial"/>
                <w:b/>
                <w:sz w:val="22"/>
                <w:szCs w:val="22"/>
              </w:rPr>
            </w:pPr>
            <w:r>
              <w:rPr>
                <w:rFonts w:ascii="Arial" w:hAnsi="Arial" w:cs="Arial"/>
                <w:b/>
                <w:sz w:val="22"/>
                <w:szCs w:val="22"/>
              </w:rPr>
              <w:t>Gemma Bush</w:t>
            </w:r>
          </w:p>
        </w:tc>
        <w:tc>
          <w:tcPr>
            <w:tcW w:w="2268" w:type="dxa"/>
            <w:shd w:val="clear" w:color="auto" w:fill="D9D9D9"/>
          </w:tcPr>
          <w:p w:rsidR="00BD6D03" w:rsidRPr="00A406E5" w:rsidRDefault="00BD6D03" w:rsidP="00E270CE">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rsidR="00BD6D03" w:rsidRPr="00A406E5" w:rsidRDefault="00BD6D03" w:rsidP="00E270CE">
            <w:pPr>
              <w:spacing w:before="120" w:after="120"/>
              <w:jc w:val="both"/>
              <w:rPr>
                <w:rFonts w:ascii="Arial" w:hAnsi="Arial" w:cs="Arial"/>
                <w:b/>
                <w:sz w:val="22"/>
                <w:szCs w:val="22"/>
              </w:rPr>
            </w:pPr>
            <w:r>
              <w:rPr>
                <w:rFonts w:ascii="Arial" w:hAnsi="Arial" w:cs="Arial"/>
                <w:b/>
                <w:sz w:val="22"/>
                <w:szCs w:val="22"/>
              </w:rPr>
              <w:t>1804862</w:t>
            </w:r>
          </w:p>
        </w:tc>
      </w:tr>
      <w:tr w:rsidR="00BD6D03" w:rsidRPr="00A406E5" w:rsidTr="00E270CE">
        <w:tc>
          <w:tcPr>
            <w:tcW w:w="2093" w:type="dxa"/>
            <w:shd w:val="pct15" w:color="auto" w:fill="auto"/>
          </w:tcPr>
          <w:p w:rsidR="00BD6D03" w:rsidRPr="00A406E5" w:rsidRDefault="00BD6D03" w:rsidP="00E270CE">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BD6D03" w:rsidRPr="00A406E5" w:rsidRDefault="00BD6D03" w:rsidP="00E270CE">
            <w:pPr>
              <w:spacing w:before="120" w:after="120"/>
              <w:jc w:val="both"/>
              <w:rPr>
                <w:rFonts w:ascii="Arial" w:hAnsi="Arial" w:cs="Arial"/>
                <w:b/>
                <w:sz w:val="22"/>
                <w:szCs w:val="22"/>
              </w:rPr>
            </w:pPr>
            <w:r>
              <w:rPr>
                <w:rFonts w:ascii="Arial" w:hAnsi="Arial" w:cs="Arial"/>
                <w:b/>
                <w:sz w:val="22"/>
                <w:szCs w:val="22"/>
              </w:rPr>
              <w:t>Secondary PGCE</w:t>
            </w:r>
          </w:p>
        </w:tc>
      </w:tr>
      <w:tr w:rsidR="00BD6D03" w:rsidRPr="00A406E5" w:rsidTr="00E270CE">
        <w:tc>
          <w:tcPr>
            <w:tcW w:w="2093" w:type="dxa"/>
            <w:shd w:val="pct15" w:color="auto" w:fill="auto"/>
          </w:tcPr>
          <w:p w:rsidR="00BD6D03" w:rsidRPr="00A406E5" w:rsidRDefault="00BD6D03" w:rsidP="00E270CE">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BD6D03" w:rsidRPr="00003938" w:rsidRDefault="00BD6D03" w:rsidP="00E270CE">
            <w:pPr>
              <w:spacing w:before="100" w:beforeAutospacing="1" w:after="100" w:afterAutospacing="1"/>
              <w:rPr>
                <w:sz w:val="22"/>
                <w:szCs w:val="22"/>
              </w:rPr>
            </w:pPr>
            <w:r>
              <w:rPr>
                <w:rFonts w:ascii="Arial" w:hAnsi="Arial" w:cs="Arial"/>
                <w:b/>
                <w:bCs/>
                <w:sz w:val="22"/>
                <w:szCs w:val="22"/>
              </w:rPr>
              <w:t>Curriculum Development and Enhancement</w:t>
            </w:r>
          </w:p>
        </w:tc>
      </w:tr>
      <w:tr w:rsidR="00BD6D03" w:rsidRPr="00A406E5" w:rsidTr="00E270CE">
        <w:tc>
          <w:tcPr>
            <w:tcW w:w="2093" w:type="dxa"/>
            <w:shd w:val="pct15" w:color="auto" w:fill="auto"/>
          </w:tcPr>
          <w:p w:rsidR="00BD6D03" w:rsidRPr="00A406E5" w:rsidRDefault="00BD6D03" w:rsidP="00E270CE">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D6D03" w:rsidRPr="00A406E5" w:rsidRDefault="00BD6D03" w:rsidP="00E270CE">
            <w:pPr>
              <w:spacing w:before="120" w:after="120"/>
              <w:jc w:val="both"/>
              <w:rPr>
                <w:rFonts w:ascii="Arial" w:hAnsi="Arial" w:cs="Arial"/>
                <w:b/>
                <w:sz w:val="22"/>
                <w:szCs w:val="22"/>
              </w:rPr>
            </w:pPr>
            <w:r>
              <w:rPr>
                <w:rFonts w:ascii="Arial" w:hAnsi="Arial" w:cs="Arial"/>
                <w:b/>
                <w:sz w:val="22"/>
                <w:szCs w:val="22"/>
              </w:rPr>
              <w:t>ECSP7002</w:t>
            </w:r>
          </w:p>
        </w:tc>
        <w:tc>
          <w:tcPr>
            <w:tcW w:w="2268" w:type="dxa"/>
            <w:shd w:val="clear" w:color="auto" w:fill="D9D9D9"/>
          </w:tcPr>
          <w:p w:rsidR="00BD6D03" w:rsidRPr="004D5E9B" w:rsidRDefault="00BD6D03" w:rsidP="00E270CE">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D6D03" w:rsidRPr="00A406E5" w:rsidRDefault="00BD6D03" w:rsidP="00E270CE">
            <w:pPr>
              <w:spacing w:before="120" w:after="120"/>
              <w:jc w:val="both"/>
              <w:rPr>
                <w:rFonts w:ascii="Arial" w:hAnsi="Arial" w:cs="Arial"/>
                <w:b/>
                <w:sz w:val="22"/>
                <w:szCs w:val="22"/>
              </w:rPr>
            </w:pPr>
            <w:r>
              <w:rPr>
                <w:rFonts w:ascii="Arial" w:hAnsi="Arial" w:cs="Arial"/>
                <w:b/>
                <w:sz w:val="22"/>
                <w:szCs w:val="22"/>
              </w:rPr>
              <w:t>100%</w:t>
            </w:r>
          </w:p>
        </w:tc>
      </w:tr>
      <w:tr w:rsidR="00BD6D03" w:rsidRPr="00A406E5" w:rsidTr="00E270CE">
        <w:tc>
          <w:tcPr>
            <w:tcW w:w="2093" w:type="dxa"/>
            <w:shd w:val="pct15" w:color="auto" w:fill="auto"/>
          </w:tcPr>
          <w:p w:rsidR="00BD6D03" w:rsidRPr="00A406E5" w:rsidRDefault="00BD6D03" w:rsidP="00E270CE">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BD6D03" w:rsidRPr="00A406E5" w:rsidRDefault="00BD6D03" w:rsidP="00E270CE">
            <w:pPr>
              <w:spacing w:before="120" w:after="120"/>
              <w:jc w:val="both"/>
              <w:rPr>
                <w:rFonts w:ascii="Arial" w:hAnsi="Arial" w:cs="Arial"/>
                <w:b/>
                <w:sz w:val="22"/>
                <w:szCs w:val="22"/>
              </w:rPr>
            </w:pPr>
            <w:r>
              <w:rPr>
                <w:rFonts w:ascii="Arial" w:hAnsi="Arial" w:cs="Arial"/>
                <w:b/>
                <w:sz w:val="22"/>
                <w:szCs w:val="22"/>
              </w:rPr>
              <w:t>Helen Denny</w:t>
            </w:r>
          </w:p>
        </w:tc>
        <w:tc>
          <w:tcPr>
            <w:tcW w:w="2268" w:type="dxa"/>
            <w:shd w:val="clear" w:color="auto" w:fill="D9D9D9"/>
          </w:tcPr>
          <w:p w:rsidR="00BD6D03" w:rsidRPr="00A406E5" w:rsidRDefault="00BD6D03" w:rsidP="00E270CE">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BD6D03" w:rsidRPr="00A406E5" w:rsidRDefault="00BD6D03" w:rsidP="00E270CE">
            <w:pPr>
              <w:spacing w:before="120" w:after="120"/>
              <w:jc w:val="both"/>
              <w:rPr>
                <w:rFonts w:ascii="Arial" w:hAnsi="Arial" w:cs="Arial"/>
                <w:b/>
                <w:sz w:val="22"/>
                <w:szCs w:val="22"/>
              </w:rPr>
            </w:pPr>
          </w:p>
        </w:tc>
      </w:tr>
      <w:tr w:rsidR="00BD6D03" w:rsidRPr="00A406E5" w:rsidTr="00E270CE">
        <w:tc>
          <w:tcPr>
            <w:tcW w:w="2093" w:type="dxa"/>
            <w:shd w:val="pct15" w:color="auto" w:fill="auto"/>
          </w:tcPr>
          <w:p w:rsidR="00BD6D03" w:rsidRPr="00A406E5" w:rsidRDefault="00BD6D03" w:rsidP="00E270CE">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BD6D03" w:rsidRDefault="00BD6D03" w:rsidP="00E270CE">
            <w:pPr>
              <w:spacing w:before="100" w:beforeAutospacing="1" w:after="100" w:afterAutospacing="1"/>
              <w:rPr>
                <w:sz w:val="22"/>
                <w:szCs w:val="22"/>
              </w:rPr>
            </w:pPr>
            <w:r>
              <w:rPr>
                <w:rFonts w:ascii="Arial" w:hAnsi="Arial" w:cs="Arial"/>
                <w:b/>
                <w:bCs/>
                <w:sz w:val="22"/>
                <w:szCs w:val="22"/>
              </w:rPr>
              <w:t>Research Study including Ethics Form</w:t>
            </w:r>
          </w:p>
          <w:p w:rsidR="00BD6D03" w:rsidRPr="00A406E5" w:rsidRDefault="00BD6D03" w:rsidP="00E270CE">
            <w:pPr>
              <w:spacing w:before="120" w:after="120"/>
              <w:jc w:val="both"/>
              <w:rPr>
                <w:rFonts w:ascii="Arial" w:hAnsi="Arial" w:cs="Arial"/>
                <w:b/>
                <w:sz w:val="22"/>
                <w:szCs w:val="22"/>
              </w:rPr>
            </w:pPr>
          </w:p>
        </w:tc>
        <w:tc>
          <w:tcPr>
            <w:tcW w:w="2268" w:type="dxa"/>
            <w:shd w:val="pct15" w:color="auto" w:fill="auto"/>
          </w:tcPr>
          <w:p w:rsidR="00BD6D03" w:rsidRPr="00A406E5" w:rsidRDefault="00BD6D03" w:rsidP="00E270CE">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BD6D03" w:rsidRPr="00A406E5" w:rsidRDefault="00BD6D03" w:rsidP="00E270CE">
            <w:pPr>
              <w:spacing w:before="120" w:after="120"/>
              <w:jc w:val="both"/>
              <w:rPr>
                <w:rFonts w:ascii="Arial" w:hAnsi="Arial" w:cs="Arial"/>
                <w:b/>
                <w:sz w:val="22"/>
                <w:szCs w:val="22"/>
              </w:rPr>
            </w:pPr>
            <w:r>
              <w:rPr>
                <w:rFonts w:ascii="Arial" w:hAnsi="Arial" w:cs="Arial"/>
                <w:b/>
                <w:sz w:val="22"/>
                <w:szCs w:val="22"/>
              </w:rPr>
              <w:t>10,000 words in total including an Ethics form (to be given in on January 11</w:t>
            </w:r>
            <w:r w:rsidRPr="00BD6D03">
              <w:rPr>
                <w:rFonts w:ascii="Arial" w:hAnsi="Arial" w:cs="Arial"/>
                <w:b/>
                <w:sz w:val="22"/>
                <w:szCs w:val="22"/>
                <w:vertAlign w:val="superscript"/>
              </w:rPr>
              <w:t>th</w:t>
            </w:r>
            <w:r>
              <w:rPr>
                <w:rFonts w:ascii="Arial" w:hAnsi="Arial" w:cs="Arial"/>
                <w:b/>
                <w:sz w:val="22"/>
                <w:szCs w:val="22"/>
              </w:rPr>
              <w:t xml:space="preserve"> 2019</w:t>
            </w:r>
          </w:p>
        </w:tc>
      </w:tr>
      <w:tr w:rsidR="00BD6D03" w:rsidRPr="00A406E5" w:rsidTr="00E270CE">
        <w:tc>
          <w:tcPr>
            <w:tcW w:w="2093" w:type="dxa"/>
            <w:shd w:val="pct15" w:color="auto" w:fill="auto"/>
          </w:tcPr>
          <w:p w:rsidR="00BD6D03" w:rsidRPr="00A406E5" w:rsidRDefault="00BD6D03" w:rsidP="00E270CE">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D6D03" w:rsidRDefault="00BD6D03" w:rsidP="00E270CE">
            <w:pPr>
              <w:spacing w:before="120" w:after="120"/>
              <w:jc w:val="both"/>
              <w:rPr>
                <w:rFonts w:ascii="Arial" w:hAnsi="Arial" w:cs="Arial"/>
                <w:b/>
                <w:sz w:val="22"/>
                <w:szCs w:val="22"/>
                <w:lang w:eastAsia="en-US"/>
              </w:rPr>
            </w:pPr>
            <w:r>
              <w:rPr>
                <w:rFonts w:ascii="Arial" w:hAnsi="Arial" w:cs="Arial"/>
                <w:b/>
                <w:sz w:val="22"/>
                <w:szCs w:val="22"/>
                <w:lang w:eastAsia="en-US"/>
              </w:rPr>
              <w:t>May 13</w:t>
            </w:r>
            <w:r w:rsidRPr="00BD6D03">
              <w:rPr>
                <w:rFonts w:ascii="Arial" w:hAnsi="Arial" w:cs="Arial"/>
                <w:b/>
                <w:sz w:val="22"/>
                <w:szCs w:val="22"/>
                <w:vertAlign w:val="superscript"/>
                <w:lang w:eastAsia="en-US"/>
              </w:rPr>
              <w:t>th</w:t>
            </w:r>
            <w:r w:rsidR="00185C08">
              <w:rPr>
                <w:rFonts w:ascii="Arial" w:hAnsi="Arial" w:cs="Arial"/>
                <w:b/>
                <w:sz w:val="22"/>
                <w:szCs w:val="22"/>
                <w:lang w:eastAsia="en-US"/>
              </w:rPr>
              <w:t>, 2019</w:t>
            </w:r>
          </w:p>
          <w:p w:rsidR="00BD6D03" w:rsidRPr="00A406E5" w:rsidRDefault="00BD6D03" w:rsidP="00E270CE">
            <w:pPr>
              <w:spacing w:before="120" w:after="120"/>
              <w:jc w:val="both"/>
              <w:rPr>
                <w:rFonts w:ascii="Arial" w:hAnsi="Arial" w:cs="Arial"/>
                <w:b/>
                <w:sz w:val="22"/>
                <w:szCs w:val="22"/>
              </w:rPr>
            </w:pPr>
          </w:p>
        </w:tc>
        <w:tc>
          <w:tcPr>
            <w:tcW w:w="2268" w:type="dxa"/>
            <w:shd w:val="pct15" w:color="auto" w:fill="auto"/>
          </w:tcPr>
          <w:p w:rsidR="00BD6D03" w:rsidRPr="00A406E5" w:rsidRDefault="00BD6D03" w:rsidP="00E270CE">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D6D03" w:rsidRDefault="00BD6D03" w:rsidP="00E270CE">
            <w:pPr>
              <w:spacing w:before="120" w:after="120"/>
              <w:jc w:val="both"/>
              <w:rPr>
                <w:rFonts w:ascii="Arial" w:hAnsi="Arial" w:cs="Arial"/>
                <w:b/>
                <w:sz w:val="22"/>
                <w:szCs w:val="22"/>
                <w:lang w:eastAsia="en-US"/>
              </w:rPr>
            </w:pPr>
            <w:r>
              <w:rPr>
                <w:rFonts w:ascii="Arial" w:hAnsi="Arial" w:cs="Arial"/>
                <w:b/>
                <w:sz w:val="22"/>
                <w:szCs w:val="22"/>
                <w:lang w:eastAsia="en-US"/>
              </w:rPr>
              <w:t>June 10</w:t>
            </w:r>
            <w:r w:rsidRPr="00BD6D03">
              <w:rPr>
                <w:rFonts w:ascii="Arial" w:hAnsi="Arial" w:cs="Arial"/>
                <w:b/>
                <w:sz w:val="22"/>
                <w:szCs w:val="22"/>
                <w:vertAlign w:val="superscript"/>
                <w:lang w:eastAsia="en-US"/>
              </w:rPr>
              <w:t>th</w:t>
            </w:r>
            <w:r w:rsidR="00185C08">
              <w:rPr>
                <w:rFonts w:ascii="Arial" w:hAnsi="Arial" w:cs="Arial"/>
                <w:b/>
                <w:sz w:val="22"/>
                <w:szCs w:val="22"/>
                <w:lang w:eastAsia="en-US"/>
              </w:rPr>
              <w:t>, 2019</w:t>
            </w:r>
          </w:p>
          <w:p w:rsidR="00BD6D03" w:rsidRPr="00A406E5" w:rsidRDefault="00BD6D03" w:rsidP="00E270CE">
            <w:pPr>
              <w:spacing w:before="120" w:after="120"/>
              <w:jc w:val="both"/>
              <w:rPr>
                <w:rFonts w:ascii="Arial" w:hAnsi="Arial" w:cs="Arial"/>
                <w:b/>
                <w:sz w:val="22"/>
                <w:szCs w:val="22"/>
              </w:rPr>
            </w:pPr>
          </w:p>
        </w:tc>
      </w:tr>
      <w:tr w:rsidR="00BD6D03" w:rsidRPr="00A406E5" w:rsidTr="00E270CE">
        <w:tc>
          <w:tcPr>
            <w:tcW w:w="2093" w:type="dxa"/>
            <w:shd w:val="pct15" w:color="auto" w:fill="auto"/>
          </w:tcPr>
          <w:p w:rsidR="00BD6D03" w:rsidRPr="00A406E5" w:rsidRDefault="00BD6D03" w:rsidP="00E270CE">
            <w:pPr>
              <w:spacing w:before="120" w:after="120"/>
              <w:jc w:val="both"/>
              <w:rPr>
                <w:rFonts w:ascii="Arial" w:hAnsi="Arial" w:cs="Arial"/>
                <w:b/>
                <w:sz w:val="22"/>
                <w:szCs w:val="22"/>
              </w:rPr>
            </w:pPr>
            <w:r w:rsidRPr="00A406E5">
              <w:rPr>
                <w:rFonts w:ascii="Arial" w:hAnsi="Arial" w:cs="Arial"/>
                <w:b/>
                <w:sz w:val="22"/>
                <w:szCs w:val="22"/>
              </w:rPr>
              <w:lastRenderedPageBreak/>
              <w:t>Submission method</w:t>
            </w:r>
            <w:r>
              <w:rPr>
                <w:rFonts w:ascii="Arial" w:hAnsi="Arial" w:cs="Arial"/>
                <w:b/>
                <w:sz w:val="22"/>
                <w:szCs w:val="22"/>
              </w:rPr>
              <w:t>:</w:t>
            </w:r>
          </w:p>
        </w:tc>
        <w:tc>
          <w:tcPr>
            <w:tcW w:w="7829" w:type="dxa"/>
            <w:gridSpan w:val="3"/>
            <w:shd w:val="clear" w:color="auto" w:fill="auto"/>
          </w:tcPr>
          <w:p w:rsidR="00BD6D03" w:rsidRPr="00A406E5" w:rsidRDefault="00BD6D03" w:rsidP="00E270CE">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BD6D03" w:rsidRPr="00A406E5" w:rsidRDefault="00BD6D03" w:rsidP="00E270CE">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6D03" w:rsidRPr="00A406E5" w:rsidRDefault="00BD6D03" w:rsidP="00E270CE">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BD6D03" w:rsidRPr="00A406E5" w:rsidTr="00E270CE">
        <w:tc>
          <w:tcPr>
            <w:tcW w:w="2093" w:type="dxa"/>
            <w:shd w:val="pct15" w:color="auto" w:fill="auto"/>
          </w:tcPr>
          <w:p w:rsidR="00BD6D03" w:rsidRPr="00A406E5" w:rsidRDefault="00BD6D03" w:rsidP="00E270CE">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BD6D03" w:rsidRPr="00A406E5" w:rsidRDefault="00BD6D03" w:rsidP="00E270CE">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BD6D03" w:rsidRPr="00A406E5" w:rsidRDefault="00BD6D03" w:rsidP="00BD6D03">
      <w:pPr>
        <w:rPr>
          <w:rFonts w:ascii="Arial" w:hAnsi="Arial" w:cs="Arial"/>
          <w:sz w:val="32"/>
        </w:rPr>
      </w:pPr>
    </w:p>
    <w:p w:rsidR="00BD6D03" w:rsidRPr="00A406E5" w:rsidRDefault="00BD6D03" w:rsidP="00BD6D03">
      <w:pPr>
        <w:rPr>
          <w:rFonts w:ascii="Arial" w:hAnsi="Arial" w:cs="Arial"/>
          <w:sz w:val="32"/>
        </w:rPr>
      </w:pPr>
    </w:p>
    <w:p w:rsidR="00BD6D03" w:rsidRPr="00A406E5" w:rsidRDefault="00BD6D03" w:rsidP="00BD6D03">
      <w:pPr>
        <w:rPr>
          <w:rFonts w:ascii="Arial" w:hAnsi="Arial" w:cs="Arial"/>
          <w:sz w:val="32"/>
        </w:rPr>
      </w:pPr>
    </w:p>
    <w:p w:rsidR="00E270CE" w:rsidRDefault="00E270CE"/>
    <w:p w:rsidR="009B4DC3" w:rsidRDefault="009B4DC3">
      <w:pPr>
        <w:spacing w:after="0" w:line="240" w:lineRule="auto"/>
      </w:pPr>
      <w:r>
        <w:br w:type="page"/>
      </w:r>
    </w:p>
    <w:p w:rsidR="007F0CD1" w:rsidRDefault="00A60D85" w:rsidP="00A60D85">
      <w:pPr>
        <w:rPr>
          <w:rFonts w:asciiTheme="minorHAnsi" w:hAnsiTheme="minorHAnsi" w:cstheme="minorHAnsi"/>
          <w:sz w:val="24"/>
          <w:szCs w:val="24"/>
        </w:rPr>
      </w:pPr>
      <w:r>
        <w:rPr>
          <w:rFonts w:asciiTheme="minorHAnsi" w:hAnsiTheme="minorHAnsi" w:cstheme="minorHAnsi"/>
          <w:sz w:val="24"/>
          <w:szCs w:val="24"/>
        </w:rPr>
        <w:lastRenderedPageBreak/>
        <w:t>Education in Britain is facing chang</w:t>
      </w:r>
      <w:r w:rsidR="00485C66">
        <w:rPr>
          <w:rFonts w:asciiTheme="minorHAnsi" w:hAnsiTheme="minorHAnsi" w:cstheme="minorHAnsi"/>
          <w:sz w:val="24"/>
          <w:szCs w:val="24"/>
        </w:rPr>
        <w:t>es</w:t>
      </w:r>
      <w:r>
        <w:rPr>
          <w:rFonts w:asciiTheme="minorHAnsi" w:hAnsiTheme="minorHAnsi" w:cstheme="minorHAnsi"/>
          <w:sz w:val="24"/>
          <w:szCs w:val="24"/>
        </w:rPr>
        <w:t xml:space="preserve"> </w:t>
      </w:r>
      <w:r w:rsidR="001D1998">
        <w:rPr>
          <w:rFonts w:asciiTheme="minorHAnsi" w:hAnsiTheme="minorHAnsi" w:cstheme="minorHAnsi"/>
          <w:sz w:val="24"/>
          <w:szCs w:val="24"/>
        </w:rPr>
        <w:t>regarding</w:t>
      </w:r>
      <w:r>
        <w:rPr>
          <w:rFonts w:asciiTheme="minorHAnsi" w:hAnsiTheme="minorHAnsi" w:cstheme="minorHAnsi"/>
          <w:sz w:val="24"/>
          <w:szCs w:val="24"/>
        </w:rPr>
        <w:t xml:space="preserve"> where</w:t>
      </w:r>
      <w:r w:rsidR="00CE2713">
        <w:rPr>
          <w:rFonts w:asciiTheme="minorHAnsi" w:hAnsiTheme="minorHAnsi" w:cstheme="minorHAnsi"/>
          <w:sz w:val="24"/>
          <w:szCs w:val="24"/>
        </w:rPr>
        <w:t xml:space="preserve"> </w:t>
      </w:r>
      <w:r>
        <w:rPr>
          <w:rFonts w:asciiTheme="minorHAnsi" w:hAnsiTheme="minorHAnsi" w:cstheme="minorHAnsi"/>
          <w:sz w:val="24"/>
          <w:szCs w:val="24"/>
        </w:rPr>
        <w:t>strong attention</w:t>
      </w:r>
      <w:r w:rsidR="00556990">
        <w:rPr>
          <w:rFonts w:asciiTheme="minorHAnsi" w:hAnsiTheme="minorHAnsi" w:cstheme="minorHAnsi"/>
          <w:sz w:val="24"/>
          <w:szCs w:val="24"/>
        </w:rPr>
        <w:t xml:space="preserve"> from te</w:t>
      </w:r>
      <w:r w:rsidR="00CE2713">
        <w:rPr>
          <w:rFonts w:asciiTheme="minorHAnsi" w:hAnsiTheme="minorHAnsi" w:cstheme="minorHAnsi"/>
          <w:sz w:val="24"/>
          <w:szCs w:val="24"/>
        </w:rPr>
        <w:t>acher</w:t>
      </w:r>
      <w:r w:rsidR="008E02FA">
        <w:rPr>
          <w:rFonts w:asciiTheme="minorHAnsi" w:hAnsiTheme="minorHAnsi" w:cstheme="minorHAnsi"/>
          <w:sz w:val="24"/>
          <w:szCs w:val="24"/>
        </w:rPr>
        <w:t>s</w:t>
      </w:r>
      <w:r w:rsidR="00CE2713">
        <w:rPr>
          <w:rFonts w:asciiTheme="minorHAnsi" w:hAnsiTheme="minorHAnsi" w:cstheme="minorHAnsi"/>
          <w:sz w:val="24"/>
          <w:szCs w:val="24"/>
        </w:rPr>
        <w:t xml:space="preserve"> is </w:t>
      </w:r>
      <w:r w:rsidR="008E02FA">
        <w:rPr>
          <w:rFonts w:asciiTheme="minorHAnsi" w:hAnsiTheme="minorHAnsi" w:cstheme="minorHAnsi"/>
          <w:sz w:val="24"/>
          <w:szCs w:val="24"/>
        </w:rPr>
        <w:t>needed to be placed</w:t>
      </w:r>
      <w:r w:rsidR="00CE2713">
        <w:rPr>
          <w:rFonts w:asciiTheme="minorHAnsi" w:hAnsiTheme="minorHAnsi" w:cstheme="minorHAnsi"/>
          <w:sz w:val="24"/>
          <w:szCs w:val="24"/>
        </w:rPr>
        <w:t xml:space="preserve"> </w:t>
      </w:r>
      <w:r w:rsidR="001D1998">
        <w:rPr>
          <w:rFonts w:asciiTheme="minorHAnsi" w:hAnsiTheme="minorHAnsi" w:cstheme="minorHAnsi"/>
          <w:sz w:val="24"/>
          <w:szCs w:val="24"/>
        </w:rPr>
        <w:t>within</w:t>
      </w:r>
      <w:r>
        <w:rPr>
          <w:rFonts w:asciiTheme="minorHAnsi" w:hAnsiTheme="minorHAnsi" w:cstheme="minorHAnsi"/>
          <w:sz w:val="24"/>
          <w:szCs w:val="24"/>
        </w:rPr>
        <w:t xml:space="preserve"> the classroom. </w:t>
      </w:r>
      <w:r w:rsidR="001A56CE">
        <w:rPr>
          <w:rFonts w:asciiTheme="minorHAnsi" w:hAnsiTheme="minorHAnsi" w:cstheme="minorHAnsi"/>
          <w:sz w:val="24"/>
          <w:szCs w:val="24"/>
        </w:rPr>
        <w:t xml:space="preserve">Previously in history, strong attention has been placed on the girls in the classroom due </w:t>
      </w:r>
      <w:r w:rsidR="00C03D6F">
        <w:rPr>
          <w:rFonts w:asciiTheme="minorHAnsi" w:hAnsiTheme="minorHAnsi" w:cstheme="minorHAnsi"/>
          <w:sz w:val="24"/>
          <w:szCs w:val="24"/>
        </w:rPr>
        <w:t xml:space="preserve">to </w:t>
      </w:r>
      <w:r w:rsidR="001A56CE">
        <w:rPr>
          <w:rFonts w:asciiTheme="minorHAnsi" w:hAnsiTheme="minorHAnsi" w:cstheme="minorHAnsi"/>
          <w:sz w:val="24"/>
          <w:szCs w:val="24"/>
        </w:rPr>
        <w:t xml:space="preserve">more males receiving jobs and issues with regards to gender in the past, leading to only a select number of jobs being available to female applicants. Nevertheless, if ‘we are to believe the impression given by the media, any gender disadvantage previously experienced by girls has now been transferred to boys, reflecting a whole new set of relationships in the classroom.’ </w:t>
      </w:r>
      <w:r w:rsidR="001A56CE" w:rsidRPr="00185C08">
        <w:rPr>
          <w:rFonts w:asciiTheme="minorHAnsi" w:hAnsiTheme="minorHAnsi" w:cstheme="minorHAnsi"/>
          <w:sz w:val="24"/>
          <w:szCs w:val="24"/>
        </w:rPr>
        <w:t>(Francis</w:t>
      </w:r>
      <w:r w:rsidR="00C75B8F" w:rsidRPr="00185C08">
        <w:rPr>
          <w:rFonts w:asciiTheme="minorHAnsi" w:hAnsiTheme="minorHAnsi" w:cstheme="minorHAnsi"/>
          <w:sz w:val="24"/>
          <w:szCs w:val="24"/>
        </w:rPr>
        <w:t>,</w:t>
      </w:r>
      <w:r w:rsidR="001A56CE" w:rsidRPr="00185C08">
        <w:rPr>
          <w:rFonts w:asciiTheme="minorHAnsi" w:hAnsiTheme="minorHAnsi" w:cstheme="minorHAnsi"/>
          <w:sz w:val="24"/>
          <w:szCs w:val="24"/>
        </w:rPr>
        <w:t xml:space="preserve"> 2000: 4)</w:t>
      </w:r>
      <w:r w:rsidR="00CE0AD6" w:rsidRPr="00185C08">
        <w:rPr>
          <w:rFonts w:asciiTheme="minorHAnsi" w:hAnsiTheme="minorHAnsi" w:cstheme="minorHAnsi"/>
          <w:sz w:val="24"/>
          <w:szCs w:val="24"/>
        </w:rPr>
        <w:t>.</w:t>
      </w:r>
      <w:r w:rsidR="00CE0AD6">
        <w:rPr>
          <w:rFonts w:asciiTheme="minorHAnsi" w:hAnsiTheme="minorHAnsi" w:cstheme="minorHAnsi"/>
          <w:sz w:val="24"/>
          <w:szCs w:val="24"/>
        </w:rPr>
        <w:t xml:space="preserve"> T</w:t>
      </w:r>
      <w:r w:rsidR="00E52E37">
        <w:rPr>
          <w:rFonts w:asciiTheme="minorHAnsi" w:hAnsiTheme="minorHAnsi" w:cstheme="minorHAnsi"/>
          <w:sz w:val="24"/>
          <w:szCs w:val="24"/>
        </w:rPr>
        <w:t>herefore, t</w:t>
      </w:r>
      <w:r w:rsidR="00CE0AD6">
        <w:rPr>
          <w:rFonts w:asciiTheme="minorHAnsi" w:hAnsiTheme="minorHAnsi" w:cstheme="minorHAnsi"/>
          <w:sz w:val="24"/>
          <w:szCs w:val="24"/>
        </w:rPr>
        <w:t xml:space="preserve">his report will utilise the transference of attention towards boys in the classroom </w:t>
      </w:r>
      <w:r w:rsidR="00894A92">
        <w:rPr>
          <w:rFonts w:asciiTheme="minorHAnsi" w:hAnsiTheme="minorHAnsi" w:cstheme="minorHAnsi"/>
          <w:sz w:val="24"/>
          <w:szCs w:val="24"/>
        </w:rPr>
        <w:t xml:space="preserve">and why this has become necessary </w:t>
      </w:r>
      <w:r w:rsidR="00017577">
        <w:rPr>
          <w:rFonts w:asciiTheme="minorHAnsi" w:hAnsiTheme="minorHAnsi" w:cstheme="minorHAnsi"/>
          <w:sz w:val="24"/>
          <w:szCs w:val="24"/>
        </w:rPr>
        <w:t>whilst</w:t>
      </w:r>
      <w:r w:rsidR="00CE0AD6">
        <w:rPr>
          <w:rFonts w:asciiTheme="minorHAnsi" w:hAnsiTheme="minorHAnsi" w:cstheme="minorHAnsi"/>
          <w:sz w:val="24"/>
          <w:szCs w:val="24"/>
        </w:rPr>
        <w:t xml:space="preserve"> focus</w:t>
      </w:r>
      <w:r w:rsidR="00017577">
        <w:rPr>
          <w:rFonts w:asciiTheme="minorHAnsi" w:hAnsiTheme="minorHAnsi" w:cstheme="minorHAnsi"/>
          <w:sz w:val="24"/>
          <w:szCs w:val="24"/>
        </w:rPr>
        <w:t>ing</w:t>
      </w:r>
      <w:r w:rsidR="00CE0AD6">
        <w:rPr>
          <w:rFonts w:asciiTheme="minorHAnsi" w:hAnsiTheme="minorHAnsi" w:cstheme="minorHAnsi"/>
          <w:sz w:val="24"/>
          <w:szCs w:val="24"/>
        </w:rPr>
        <w:t xml:space="preserve"> on a potential solution to the ever growing problem of </w:t>
      </w:r>
      <w:r w:rsidR="006347CF">
        <w:rPr>
          <w:rFonts w:asciiTheme="minorHAnsi" w:hAnsiTheme="minorHAnsi" w:cstheme="minorHAnsi"/>
          <w:sz w:val="24"/>
          <w:szCs w:val="24"/>
        </w:rPr>
        <w:t xml:space="preserve">a lack of </w:t>
      </w:r>
      <w:r w:rsidR="00CE0AD6">
        <w:rPr>
          <w:rFonts w:asciiTheme="minorHAnsi" w:hAnsiTheme="minorHAnsi" w:cstheme="minorHAnsi"/>
          <w:sz w:val="24"/>
          <w:szCs w:val="24"/>
        </w:rPr>
        <w:t>engagement towards academic work</w:t>
      </w:r>
      <w:r w:rsidR="00894A92">
        <w:rPr>
          <w:rFonts w:asciiTheme="minorHAnsi" w:hAnsiTheme="minorHAnsi" w:cstheme="minorHAnsi"/>
          <w:sz w:val="24"/>
          <w:szCs w:val="24"/>
        </w:rPr>
        <w:t xml:space="preserve"> in order to increase their academic potential.</w:t>
      </w:r>
    </w:p>
    <w:p w:rsidR="007F0CD1" w:rsidRDefault="007F0CD1" w:rsidP="00A60D85">
      <w:pPr>
        <w:rPr>
          <w:rFonts w:asciiTheme="minorHAnsi" w:hAnsiTheme="minorHAnsi" w:cstheme="minorHAnsi"/>
          <w:sz w:val="24"/>
          <w:szCs w:val="24"/>
        </w:rPr>
      </w:pPr>
    </w:p>
    <w:p w:rsidR="00A60D85" w:rsidRPr="00A60D85" w:rsidRDefault="00C75B8F" w:rsidP="00A60D85">
      <w:pPr>
        <w:rPr>
          <w:rFonts w:asciiTheme="minorHAnsi" w:hAnsiTheme="minorHAnsi" w:cstheme="minorHAnsi"/>
          <w:sz w:val="24"/>
          <w:szCs w:val="24"/>
        </w:rPr>
      </w:pPr>
      <w:r>
        <w:rPr>
          <w:rFonts w:asciiTheme="minorHAnsi" w:hAnsiTheme="minorHAnsi" w:cstheme="minorHAnsi"/>
          <w:sz w:val="24"/>
          <w:szCs w:val="24"/>
        </w:rPr>
        <w:t xml:space="preserve">The report will focus its attention on School X and one particular class upon which action research has taken place within. School X is an </w:t>
      </w:r>
      <w:r w:rsidR="000D1ED9">
        <w:rPr>
          <w:rFonts w:asciiTheme="minorHAnsi" w:hAnsiTheme="minorHAnsi" w:cstheme="minorHAnsi"/>
          <w:sz w:val="24"/>
          <w:szCs w:val="24"/>
        </w:rPr>
        <w:t>‘</w:t>
      </w:r>
      <w:r>
        <w:rPr>
          <w:rFonts w:asciiTheme="minorHAnsi" w:hAnsiTheme="minorHAnsi" w:cstheme="minorHAnsi"/>
          <w:sz w:val="24"/>
          <w:szCs w:val="24"/>
        </w:rPr>
        <w:t xml:space="preserve">11 to 18 mixed, community school maintained by Rhondda Cynon Taff Borough Council. It is an English medium school with significant Welsh </w:t>
      </w:r>
      <w:r w:rsidRPr="00185C08">
        <w:rPr>
          <w:rFonts w:asciiTheme="minorHAnsi" w:hAnsiTheme="minorHAnsi" w:cstheme="minorHAnsi"/>
          <w:sz w:val="24"/>
          <w:szCs w:val="24"/>
        </w:rPr>
        <w:t xml:space="preserve">provision’ (Estyn, 2016: 1). </w:t>
      </w:r>
      <w:r w:rsidR="007F0CD1" w:rsidRPr="00185C08">
        <w:rPr>
          <w:rFonts w:asciiTheme="minorHAnsi" w:hAnsiTheme="minorHAnsi" w:cstheme="minorHAnsi"/>
          <w:sz w:val="24"/>
        </w:rPr>
        <w:t>School</w:t>
      </w:r>
      <w:r w:rsidR="007F0CD1">
        <w:rPr>
          <w:rFonts w:asciiTheme="minorHAnsi" w:hAnsiTheme="minorHAnsi" w:cstheme="minorHAnsi"/>
          <w:sz w:val="24"/>
        </w:rPr>
        <w:t xml:space="preserve"> X serves a catchment area across the Rhondda Valleys and attracts learners from as far as Ogmore, Bridgend where the </w:t>
      </w:r>
      <w:r w:rsidR="007F0CD1" w:rsidRPr="00185C08">
        <w:rPr>
          <w:rFonts w:asciiTheme="minorHAnsi" w:hAnsiTheme="minorHAnsi" w:cstheme="minorHAnsi"/>
          <w:sz w:val="24"/>
        </w:rPr>
        <w:t>proportion of pupils that are eligible for Free School Meals (FSM) is 20.9% (My Local School, 2019), which is slightly higher than the 17.4% average for Wales (Estyn, 2016: 1).</w:t>
      </w:r>
      <w:r w:rsidR="007F0CD1">
        <w:rPr>
          <w:rFonts w:asciiTheme="minorHAnsi" w:hAnsiTheme="minorHAnsi" w:cstheme="minorHAnsi"/>
          <w:sz w:val="24"/>
        </w:rPr>
        <w:t xml:space="preserve"> Furthermore, in order to explore my thesis concerning the engagement and attainment of learners through competitions, I selected one class to conduct the action research </w:t>
      </w:r>
      <w:r w:rsidR="008A391E">
        <w:rPr>
          <w:rFonts w:asciiTheme="minorHAnsi" w:hAnsiTheme="minorHAnsi" w:cstheme="minorHAnsi"/>
          <w:sz w:val="24"/>
        </w:rPr>
        <w:t xml:space="preserve">with. The class in question is a Year 8 Special Needs class containing 12 learners with a variety of learning needs; four boys and 8 girls. </w:t>
      </w:r>
    </w:p>
    <w:p w:rsidR="00F854A8" w:rsidRDefault="007F0CD1" w:rsidP="00F854A8">
      <w:pPr>
        <w:spacing w:after="0" w:line="240" w:lineRule="auto"/>
        <w:rPr>
          <w:rFonts w:asciiTheme="minorHAnsi" w:hAnsiTheme="minorHAnsi" w:cstheme="minorHAnsi"/>
          <w:sz w:val="24"/>
          <w:szCs w:val="24"/>
        </w:rPr>
      </w:pPr>
      <w:r>
        <w:rPr>
          <w:rFonts w:asciiTheme="minorHAnsi" w:hAnsiTheme="minorHAnsi" w:cstheme="minorHAnsi"/>
          <w:sz w:val="24"/>
          <w:szCs w:val="24"/>
        </w:rPr>
        <w:br w:type="page"/>
      </w:r>
      <w:r w:rsidR="003D2FBD">
        <w:rPr>
          <w:rFonts w:asciiTheme="minorHAnsi" w:hAnsiTheme="minorHAnsi" w:cstheme="minorHAnsi"/>
          <w:sz w:val="24"/>
          <w:szCs w:val="24"/>
        </w:rPr>
        <w:lastRenderedPageBreak/>
        <w:t xml:space="preserve"> </w:t>
      </w:r>
      <w:r w:rsidR="00F854A8">
        <w:rPr>
          <w:rFonts w:asciiTheme="minorHAnsi" w:hAnsiTheme="minorHAnsi" w:cstheme="minorHAnsi"/>
          <w:sz w:val="24"/>
          <w:szCs w:val="24"/>
        </w:rPr>
        <w:t xml:space="preserve">In order to understand my thesis concerning the contrasts between boys and </w:t>
      </w:r>
      <w:r w:rsidR="00185C08">
        <w:rPr>
          <w:rFonts w:asciiTheme="minorHAnsi" w:hAnsiTheme="minorHAnsi" w:cstheme="minorHAnsi"/>
          <w:sz w:val="24"/>
          <w:szCs w:val="24"/>
        </w:rPr>
        <w:t>girl’s</w:t>
      </w:r>
      <w:r w:rsidR="00F854A8">
        <w:rPr>
          <w:rFonts w:asciiTheme="minorHAnsi" w:hAnsiTheme="minorHAnsi" w:cstheme="minorHAnsi"/>
          <w:sz w:val="24"/>
          <w:szCs w:val="24"/>
        </w:rPr>
        <w:t xml:space="preserve"> attainment and engagement in the classroom in more depth, an understanding of the key literature is essential. Expanding upon Francis’s understanding about how boys are represented in the media in comparison to girls, education is in need of revitalising the ways in which we tackle the imbalance in the classroom. Firstly, an understanding of how this transference of disadvantage has developed is required. Francis explains that a reason behind the change has stemmed from a lack of manual labour jobs being available to unskilled boys. Therefore, there are a few opportunities for the less academic males upon finishing school, leaving this demographic to ‘have less incentive to work hard…and that this may to some extent explain their comparative underachievement in school.’ (Francis 2000: 7). </w:t>
      </w:r>
    </w:p>
    <w:p w:rsidR="00F854A8" w:rsidRDefault="00F854A8" w:rsidP="00F854A8">
      <w:pPr>
        <w:spacing w:after="0" w:line="240" w:lineRule="auto"/>
        <w:rPr>
          <w:rFonts w:asciiTheme="minorHAnsi" w:hAnsiTheme="minorHAnsi" w:cstheme="minorHAnsi"/>
          <w:sz w:val="24"/>
          <w:szCs w:val="24"/>
        </w:rPr>
      </w:pPr>
    </w:p>
    <w:p w:rsidR="00F854A8" w:rsidRDefault="00F854A8" w:rsidP="00F854A8">
      <w:pPr>
        <w:spacing w:after="0" w:line="240" w:lineRule="auto"/>
        <w:rPr>
          <w:rFonts w:asciiTheme="minorHAnsi" w:hAnsiTheme="minorHAnsi" w:cstheme="minorHAnsi"/>
          <w:sz w:val="24"/>
          <w:szCs w:val="24"/>
        </w:rPr>
      </w:pPr>
    </w:p>
    <w:p w:rsidR="00727770" w:rsidRDefault="003D2FBD" w:rsidP="00574CA6">
      <w:pPr>
        <w:rPr>
          <w:rFonts w:asciiTheme="minorHAnsi" w:hAnsiTheme="minorHAnsi" w:cstheme="minorHAnsi"/>
          <w:sz w:val="24"/>
          <w:szCs w:val="24"/>
        </w:rPr>
      </w:pPr>
      <w:r>
        <w:rPr>
          <w:rFonts w:asciiTheme="minorHAnsi" w:hAnsiTheme="minorHAnsi" w:cstheme="minorHAnsi"/>
          <w:sz w:val="24"/>
          <w:szCs w:val="24"/>
        </w:rPr>
        <w:t xml:space="preserve">Furthermore, Francis elaborated her reasoning </w:t>
      </w:r>
      <w:r w:rsidR="00AE5F28">
        <w:rPr>
          <w:rFonts w:asciiTheme="minorHAnsi" w:hAnsiTheme="minorHAnsi" w:cstheme="minorHAnsi"/>
          <w:sz w:val="24"/>
          <w:szCs w:val="24"/>
        </w:rPr>
        <w:t xml:space="preserve">in line with </w:t>
      </w:r>
      <w:r w:rsidR="006C78A3">
        <w:rPr>
          <w:rFonts w:asciiTheme="minorHAnsi" w:hAnsiTheme="minorHAnsi" w:cstheme="minorHAnsi"/>
          <w:sz w:val="24"/>
          <w:szCs w:val="24"/>
        </w:rPr>
        <w:t>an</w:t>
      </w:r>
      <w:r w:rsidR="00AE5F28">
        <w:rPr>
          <w:rFonts w:asciiTheme="minorHAnsi" w:hAnsiTheme="minorHAnsi" w:cstheme="minorHAnsi"/>
          <w:sz w:val="24"/>
          <w:szCs w:val="24"/>
        </w:rPr>
        <w:t xml:space="preserve"> explanation from Arnot et al. 1999, </w:t>
      </w:r>
      <w:r>
        <w:rPr>
          <w:rFonts w:asciiTheme="minorHAnsi" w:hAnsiTheme="minorHAnsi" w:cstheme="minorHAnsi"/>
          <w:sz w:val="24"/>
          <w:szCs w:val="24"/>
        </w:rPr>
        <w:t xml:space="preserve">with regards to events of the past playing a larger part in the changes </w:t>
      </w:r>
      <w:r w:rsidR="006573B3">
        <w:rPr>
          <w:rFonts w:asciiTheme="minorHAnsi" w:hAnsiTheme="minorHAnsi" w:cstheme="minorHAnsi"/>
          <w:sz w:val="24"/>
          <w:szCs w:val="24"/>
        </w:rPr>
        <w:t xml:space="preserve">concerning </w:t>
      </w:r>
      <w:r>
        <w:rPr>
          <w:rFonts w:asciiTheme="minorHAnsi" w:hAnsiTheme="minorHAnsi" w:cstheme="minorHAnsi"/>
          <w:sz w:val="24"/>
          <w:szCs w:val="24"/>
        </w:rPr>
        <w:t>a lack of attainment and engagement</w:t>
      </w:r>
      <w:r w:rsidR="00820A48">
        <w:rPr>
          <w:rFonts w:asciiTheme="minorHAnsi" w:hAnsiTheme="minorHAnsi" w:cstheme="minorHAnsi"/>
          <w:sz w:val="24"/>
          <w:szCs w:val="24"/>
        </w:rPr>
        <w:t xml:space="preserve">, particularly the Second World War. </w:t>
      </w:r>
      <w:r w:rsidR="00C96EAC">
        <w:rPr>
          <w:rFonts w:asciiTheme="minorHAnsi" w:hAnsiTheme="minorHAnsi" w:cstheme="minorHAnsi"/>
          <w:sz w:val="24"/>
          <w:szCs w:val="24"/>
        </w:rPr>
        <w:t>Proceeding the war, girls discovered more potential jobs that were available to them that previously they had not considered</w:t>
      </w:r>
      <w:r w:rsidR="00FB3A1B">
        <w:rPr>
          <w:rFonts w:asciiTheme="minorHAnsi" w:hAnsiTheme="minorHAnsi" w:cstheme="minorHAnsi"/>
          <w:sz w:val="24"/>
          <w:szCs w:val="24"/>
        </w:rPr>
        <w:t xml:space="preserve"> or been able to access</w:t>
      </w:r>
      <w:r w:rsidR="00C96EAC">
        <w:rPr>
          <w:rFonts w:asciiTheme="minorHAnsi" w:hAnsiTheme="minorHAnsi" w:cstheme="minorHAnsi"/>
          <w:sz w:val="24"/>
          <w:szCs w:val="24"/>
        </w:rPr>
        <w:t xml:space="preserve"> before; nurses, whereas boys were no longer needed for the physical jobs within the army. Again, this may have had an effect on the motivation that males have utilised in school. </w:t>
      </w:r>
    </w:p>
    <w:p w:rsidR="005C2000" w:rsidRDefault="005C2000" w:rsidP="00574CA6">
      <w:pPr>
        <w:rPr>
          <w:rFonts w:asciiTheme="minorHAnsi" w:hAnsiTheme="minorHAnsi" w:cstheme="minorHAnsi"/>
          <w:sz w:val="24"/>
          <w:szCs w:val="24"/>
        </w:rPr>
      </w:pPr>
    </w:p>
    <w:p w:rsidR="005C2000" w:rsidRDefault="005C2000" w:rsidP="00574CA6">
      <w:pPr>
        <w:rPr>
          <w:rFonts w:asciiTheme="minorHAnsi" w:hAnsiTheme="minorHAnsi" w:cstheme="minorHAnsi"/>
          <w:sz w:val="24"/>
          <w:szCs w:val="24"/>
        </w:rPr>
      </w:pPr>
      <w:r>
        <w:rPr>
          <w:rFonts w:asciiTheme="minorHAnsi" w:hAnsiTheme="minorHAnsi" w:cstheme="minorHAnsi"/>
          <w:sz w:val="24"/>
          <w:szCs w:val="24"/>
        </w:rPr>
        <w:t>Additionally, there ha</w:t>
      </w:r>
      <w:r w:rsidR="002F2F71">
        <w:rPr>
          <w:rFonts w:asciiTheme="minorHAnsi" w:hAnsiTheme="minorHAnsi" w:cstheme="minorHAnsi"/>
          <w:sz w:val="24"/>
          <w:szCs w:val="24"/>
        </w:rPr>
        <w:t>s</w:t>
      </w:r>
      <w:r>
        <w:rPr>
          <w:rFonts w:asciiTheme="minorHAnsi" w:hAnsiTheme="minorHAnsi" w:cstheme="minorHAnsi"/>
          <w:sz w:val="24"/>
          <w:szCs w:val="24"/>
        </w:rPr>
        <w:t xml:space="preserve"> been</w:t>
      </w:r>
      <w:r w:rsidR="002F2F71">
        <w:rPr>
          <w:rFonts w:asciiTheme="minorHAnsi" w:hAnsiTheme="minorHAnsi" w:cstheme="minorHAnsi"/>
          <w:sz w:val="24"/>
          <w:szCs w:val="24"/>
        </w:rPr>
        <w:t xml:space="preserve"> </w:t>
      </w:r>
      <w:r>
        <w:rPr>
          <w:rFonts w:asciiTheme="minorHAnsi" w:hAnsiTheme="minorHAnsi" w:cstheme="minorHAnsi"/>
          <w:sz w:val="24"/>
          <w:szCs w:val="24"/>
        </w:rPr>
        <w:t>modern challenges in society that have played a part in the background to boys wanting to achieve in school. More children are being born into single-parent families, a social change that was not as apparent in Britain 50-60 years ago.</w:t>
      </w:r>
      <w:r w:rsidR="00C55840">
        <w:rPr>
          <w:rFonts w:asciiTheme="minorHAnsi" w:hAnsiTheme="minorHAnsi" w:cstheme="minorHAnsi"/>
          <w:sz w:val="24"/>
          <w:szCs w:val="24"/>
        </w:rPr>
        <w:t xml:space="preserve"> </w:t>
      </w:r>
      <w:r w:rsidR="00350F4D">
        <w:rPr>
          <w:rFonts w:asciiTheme="minorHAnsi" w:hAnsiTheme="minorHAnsi" w:cstheme="minorHAnsi"/>
          <w:sz w:val="24"/>
          <w:szCs w:val="24"/>
        </w:rPr>
        <w:t xml:space="preserve">Through this perspective, there has been a reversal of roles leading to ‘deep issues regarding the </w:t>
      </w:r>
      <w:r w:rsidR="00350F4D">
        <w:rPr>
          <w:rFonts w:asciiTheme="minorHAnsi" w:hAnsiTheme="minorHAnsi" w:cstheme="minorHAnsi"/>
          <w:sz w:val="24"/>
          <w:szCs w:val="24"/>
        </w:rPr>
        <w:lastRenderedPageBreak/>
        <w:t xml:space="preserve">effects of child bearing and </w:t>
      </w:r>
      <w:r w:rsidR="00350F4D" w:rsidRPr="00185C08">
        <w:rPr>
          <w:rFonts w:asciiTheme="minorHAnsi" w:hAnsiTheme="minorHAnsi" w:cstheme="minorHAnsi"/>
          <w:sz w:val="24"/>
          <w:szCs w:val="24"/>
        </w:rPr>
        <w:t>socialisation</w:t>
      </w:r>
      <w:r w:rsidR="009D640C" w:rsidRPr="00185C08">
        <w:rPr>
          <w:rFonts w:asciiTheme="minorHAnsi" w:hAnsiTheme="minorHAnsi" w:cstheme="minorHAnsi"/>
          <w:sz w:val="24"/>
          <w:szCs w:val="24"/>
        </w:rPr>
        <w:t xml:space="preserve">’ </w:t>
      </w:r>
      <w:r w:rsidR="00350F4D" w:rsidRPr="00185C08">
        <w:rPr>
          <w:rFonts w:asciiTheme="minorHAnsi" w:hAnsiTheme="minorHAnsi" w:cstheme="minorHAnsi"/>
          <w:sz w:val="24"/>
          <w:szCs w:val="24"/>
        </w:rPr>
        <w:t>(Bleach, 1998: 9)</w:t>
      </w:r>
      <w:r w:rsidR="009D640C" w:rsidRPr="00185C08">
        <w:rPr>
          <w:rFonts w:asciiTheme="minorHAnsi" w:hAnsiTheme="minorHAnsi" w:cstheme="minorHAnsi"/>
          <w:sz w:val="24"/>
          <w:szCs w:val="24"/>
        </w:rPr>
        <w:t>.</w:t>
      </w:r>
      <w:r w:rsidR="00E270CE" w:rsidRPr="00185C08">
        <w:rPr>
          <w:rFonts w:asciiTheme="minorHAnsi" w:hAnsiTheme="minorHAnsi" w:cstheme="minorHAnsi"/>
          <w:sz w:val="24"/>
          <w:szCs w:val="24"/>
        </w:rPr>
        <w:t xml:space="preserve"> </w:t>
      </w:r>
      <w:r w:rsidR="0009782F" w:rsidRPr="00185C08">
        <w:rPr>
          <w:rFonts w:asciiTheme="minorHAnsi" w:hAnsiTheme="minorHAnsi" w:cstheme="minorHAnsi"/>
          <w:sz w:val="24"/>
          <w:szCs w:val="24"/>
        </w:rPr>
        <w:t>Many boys have experienced a ‘demise of the traditional breadwinner’ leading to a result of boys not being ‘exposed to the ‘masculine’ dimension of some values’ (Bleach, 1998: 9).</w:t>
      </w:r>
      <w:r w:rsidR="00117616" w:rsidRPr="00185C08">
        <w:rPr>
          <w:rFonts w:asciiTheme="minorHAnsi" w:hAnsiTheme="minorHAnsi" w:cstheme="minorHAnsi"/>
          <w:sz w:val="24"/>
          <w:szCs w:val="24"/>
        </w:rPr>
        <w:t xml:space="preserve"> This</w:t>
      </w:r>
      <w:r w:rsidR="00117616">
        <w:rPr>
          <w:rFonts w:asciiTheme="minorHAnsi" w:hAnsiTheme="minorHAnsi" w:cstheme="minorHAnsi"/>
          <w:sz w:val="24"/>
          <w:szCs w:val="24"/>
        </w:rPr>
        <w:t xml:space="preserve"> impact has been a result of more families splitting due to a variety of reasons; e.g. unemployment, at a time when children are </w:t>
      </w:r>
      <w:r w:rsidR="002B2FFE">
        <w:rPr>
          <w:rFonts w:asciiTheme="minorHAnsi" w:hAnsiTheme="minorHAnsi" w:cstheme="minorHAnsi"/>
          <w:sz w:val="24"/>
          <w:szCs w:val="24"/>
        </w:rPr>
        <w:t>often s</w:t>
      </w:r>
      <w:r w:rsidR="00117616">
        <w:rPr>
          <w:rFonts w:asciiTheme="minorHAnsi" w:hAnsiTheme="minorHAnsi" w:cstheme="minorHAnsi"/>
          <w:sz w:val="24"/>
          <w:szCs w:val="24"/>
        </w:rPr>
        <w:t>mall</w:t>
      </w:r>
      <w:r w:rsidR="004F4272">
        <w:rPr>
          <w:rFonts w:asciiTheme="minorHAnsi" w:hAnsiTheme="minorHAnsi" w:cstheme="minorHAnsi"/>
          <w:sz w:val="24"/>
          <w:szCs w:val="24"/>
        </w:rPr>
        <w:t xml:space="preserve">. </w:t>
      </w:r>
      <w:r w:rsidR="00117616">
        <w:rPr>
          <w:rFonts w:asciiTheme="minorHAnsi" w:hAnsiTheme="minorHAnsi" w:cstheme="minorHAnsi"/>
          <w:sz w:val="24"/>
          <w:szCs w:val="24"/>
        </w:rPr>
        <w:t xml:space="preserve"> </w:t>
      </w:r>
      <w:r w:rsidR="004F4272">
        <w:rPr>
          <w:rFonts w:asciiTheme="minorHAnsi" w:hAnsiTheme="minorHAnsi" w:cstheme="minorHAnsi"/>
          <w:sz w:val="24"/>
          <w:szCs w:val="24"/>
        </w:rPr>
        <w:t>As</w:t>
      </w:r>
      <w:r w:rsidR="00117616">
        <w:rPr>
          <w:rFonts w:asciiTheme="minorHAnsi" w:hAnsiTheme="minorHAnsi" w:cstheme="minorHAnsi"/>
          <w:sz w:val="24"/>
          <w:szCs w:val="24"/>
        </w:rPr>
        <w:t xml:space="preserve"> they grow up, </w:t>
      </w:r>
      <w:r w:rsidR="007A3AD0">
        <w:rPr>
          <w:rFonts w:asciiTheme="minorHAnsi" w:hAnsiTheme="minorHAnsi" w:cstheme="minorHAnsi"/>
          <w:sz w:val="24"/>
          <w:szCs w:val="24"/>
        </w:rPr>
        <w:t>mothers are left</w:t>
      </w:r>
      <w:r w:rsidR="003C5A14">
        <w:rPr>
          <w:rFonts w:asciiTheme="minorHAnsi" w:hAnsiTheme="minorHAnsi" w:cstheme="minorHAnsi"/>
          <w:sz w:val="24"/>
          <w:szCs w:val="24"/>
        </w:rPr>
        <w:t xml:space="preserve"> </w:t>
      </w:r>
      <w:r w:rsidR="009D640C">
        <w:rPr>
          <w:rFonts w:asciiTheme="minorHAnsi" w:hAnsiTheme="minorHAnsi" w:cstheme="minorHAnsi"/>
          <w:sz w:val="24"/>
          <w:szCs w:val="24"/>
        </w:rPr>
        <w:t>seeking</w:t>
      </w:r>
      <w:r w:rsidR="003C5A14">
        <w:rPr>
          <w:rFonts w:asciiTheme="minorHAnsi" w:hAnsiTheme="minorHAnsi" w:cstheme="minorHAnsi"/>
          <w:sz w:val="24"/>
          <w:szCs w:val="24"/>
        </w:rPr>
        <w:t xml:space="preserve"> </w:t>
      </w:r>
      <w:r w:rsidR="00117616">
        <w:rPr>
          <w:rFonts w:asciiTheme="minorHAnsi" w:hAnsiTheme="minorHAnsi" w:cstheme="minorHAnsi"/>
          <w:sz w:val="24"/>
          <w:szCs w:val="24"/>
        </w:rPr>
        <w:t>divorce and usually hav</w:t>
      </w:r>
      <w:r w:rsidR="003C5A14">
        <w:rPr>
          <w:rFonts w:asciiTheme="minorHAnsi" w:hAnsiTheme="minorHAnsi" w:cstheme="minorHAnsi"/>
          <w:sz w:val="24"/>
          <w:szCs w:val="24"/>
        </w:rPr>
        <w:t>e</w:t>
      </w:r>
      <w:r w:rsidR="00117616">
        <w:rPr>
          <w:rFonts w:asciiTheme="minorHAnsi" w:hAnsiTheme="minorHAnsi" w:cstheme="minorHAnsi"/>
          <w:sz w:val="24"/>
          <w:szCs w:val="24"/>
        </w:rPr>
        <w:t xml:space="preserve"> more entitlement over their children than the men. </w:t>
      </w:r>
    </w:p>
    <w:p w:rsidR="000913B0" w:rsidRDefault="000913B0" w:rsidP="00574CA6">
      <w:pPr>
        <w:rPr>
          <w:rFonts w:asciiTheme="minorHAnsi" w:hAnsiTheme="minorHAnsi" w:cstheme="minorHAnsi"/>
          <w:sz w:val="24"/>
          <w:szCs w:val="24"/>
        </w:rPr>
      </w:pPr>
    </w:p>
    <w:p w:rsidR="000913B0" w:rsidRDefault="00D47821" w:rsidP="00574CA6">
      <w:pPr>
        <w:rPr>
          <w:rFonts w:asciiTheme="minorHAnsi" w:hAnsiTheme="minorHAnsi" w:cstheme="minorHAnsi"/>
          <w:sz w:val="24"/>
          <w:szCs w:val="24"/>
        </w:rPr>
      </w:pPr>
      <w:r>
        <w:rPr>
          <w:rFonts w:asciiTheme="minorHAnsi" w:hAnsiTheme="minorHAnsi" w:cstheme="minorHAnsi"/>
          <w:sz w:val="24"/>
          <w:szCs w:val="24"/>
        </w:rPr>
        <w:t>Equally</w:t>
      </w:r>
      <w:r w:rsidR="000913B0">
        <w:rPr>
          <w:rFonts w:asciiTheme="minorHAnsi" w:hAnsiTheme="minorHAnsi" w:cstheme="minorHAnsi"/>
          <w:sz w:val="24"/>
          <w:szCs w:val="24"/>
        </w:rPr>
        <w:t xml:space="preserve">, Bleach has gathered research concerning the difference between girls and boys with regard to achievement. Research on a growing foetus has proposed that ‘females can be observed moving their mouths at an earlier stage, which may reflect a more general pattern of advanced development from </w:t>
      </w:r>
      <w:r w:rsidR="000913B0" w:rsidRPr="00185C08">
        <w:rPr>
          <w:rFonts w:asciiTheme="minorHAnsi" w:hAnsiTheme="minorHAnsi" w:cstheme="minorHAnsi"/>
          <w:sz w:val="24"/>
          <w:szCs w:val="24"/>
        </w:rPr>
        <w:t xml:space="preserve">conception’ (Bleach, 1998: 2). </w:t>
      </w:r>
      <w:r w:rsidR="00483B70" w:rsidRPr="00185C08">
        <w:rPr>
          <w:rFonts w:asciiTheme="minorHAnsi" w:hAnsiTheme="minorHAnsi" w:cstheme="minorHAnsi"/>
          <w:sz w:val="24"/>
          <w:szCs w:val="24"/>
        </w:rPr>
        <w:t>Additionally, John Locke observed in 1693, that ‘little girls learnt French much faster than boys did Latin’ (Financial Times, 2018)</w:t>
      </w:r>
      <w:r w:rsidR="003E2E3E" w:rsidRPr="00185C08">
        <w:rPr>
          <w:rFonts w:asciiTheme="minorHAnsi" w:hAnsiTheme="minorHAnsi" w:cstheme="minorHAnsi"/>
          <w:sz w:val="24"/>
          <w:szCs w:val="24"/>
        </w:rPr>
        <w:t xml:space="preserve">. </w:t>
      </w:r>
      <w:r w:rsidR="00483B70" w:rsidRPr="00185C08">
        <w:rPr>
          <w:rFonts w:asciiTheme="minorHAnsi" w:hAnsiTheme="minorHAnsi" w:cstheme="minorHAnsi"/>
          <w:sz w:val="24"/>
          <w:szCs w:val="24"/>
        </w:rPr>
        <w:t>Bleach has reinforced this observation that</w:t>
      </w:r>
      <w:r w:rsidR="000913B0" w:rsidRPr="00185C08">
        <w:rPr>
          <w:rFonts w:asciiTheme="minorHAnsi" w:hAnsiTheme="minorHAnsi" w:cstheme="minorHAnsi"/>
          <w:sz w:val="24"/>
          <w:szCs w:val="24"/>
        </w:rPr>
        <w:t xml:space="preserve"> ‘girls are certainly more sensitive to sou</w:t>
      </w:r>
      <w:r w:rsidR="00F83240" w:rsidRPr="00185C08">
        <w:rPr>
          <w:rFonts w:asciiTheme="minorHAnsi" w:hAnsiTheme="minorHAnsi" w:cstheme="minorHAnsi"/>
          <w:sz w:val="24"/>
          <w:szCs w:val="24"/>
        </w:rPr>
        <w:t>nd and the detection of intonation patterns, thereby making them more likely to learn a language earlier.’ (Bleach, 1998: 2)</w:t>
      </w:r>
      <w:r w:rsidR="00483B70" w:rsidRPr="00185C08">
        <w:rPr>
          <w:rFonts w:asciiTheme="minorHAnsi" w:hAnsiTheme="minorHAnsi" w:cstheme="minorHAnsi"/>
          <w:sz w:val="24"/>
          <w:szCs w:val="24"/>
        </w:rPr>
        <w:t xml:space="preserve"> </w:t>
      </w:r>
      <w:r w:rsidR="00C51492" w:rsidRPr="00185C08">
        <w:rPr>
          <w:rFonts w:asciiTheme="minorHAnsi" w:hAnsiTheme="minorHAnsi" w:cstheme="minorHAnsi"/>
          <w:sz w:val="24"/>
          <w:szCs w:val="24"/>
        </w:rPr>
        <w:t>However</w:t>
      </w:r>
      <w:r w:rsidR="00C51492">
        <w:rPr>
          <w:rFonts w:asciiTheme="minorHAnsi" w:hAnsiTheme="minorHAnsi" w:cstheme="minorHAnsi"/>
          <w:sz w:val="24"/>
          <w:szCs w:val="24"/>
        </w:rPr>
        <w:t xml:space="preserve">, the English philosopher (Locke) defended the boys, regarding that French was learnt through a method of conversation; a different approach to how the boys learnt Latin. </w:t>
      </w:r>
      <w:r w:rsidR="00A21B30">
        <w:rPr>
          <w:rFonts w:asciiTheme="minorHAnsi" w:hAnsiTheme="minorHAnsi" w:cstheme="minorHAnsi"/>
          <w:sz w:val="24"/>
          <w:szCs w:val="24"/>
        </w:rPr>
        <w:t xml:space="preserve">Therefore, it could be argued that the girls may have the physical construct to perform better within academia, but this does not mean that boys are any less capable; simply they learn through different methods. </w:t>
      </w:r>
    </w:p>
    <w:p w:rsidR="00654901" w:rsidRDefault="00654901" w:rsidP="00574CA6">
      <w:pPr>
        <w:rPr>
          <w:rFonts w:asciiTheme="minorHAnsi" w:hAnsiTheme="minorHAnsi" w:cstheme="minorHAnsi"/>
          <w:sz w:val="24"/>
          <w:szCs w:val="24"/>
        </w:rPr>
      </w:pPr>
    </w:p>
    <w:p w:rsidR="00654901" w:rsidRDefault="00654901" w:rsidP="00574CA6">
      <w:pPr>
        <w:rPr>
          <w:rFonts w:asciiTheme="minorHAnsi" w:hAnsiTheme="minorHAnsi" w:cstheme="minorHAnsi"/>
          <w:sz w:val="24"/>
          <w:szCs w:val="24"/>
        </w:rPr>
      </w:pPr>
      <w:r>
        <w:rPr>
          <w:rFonts w:asciiTheme="minorHAnsi" w:hAnsiTheme="minorHAnsi" w:cstheme="minorHAnsi"/>
          <w:sz w:val="24"/>
          <w:szCs w:val="24"/>
        </w:rPr>
        <w:t>Additionally, a Financial Times article entitled ‘Why are boys falling behind at school?’ explain</w:t>
      </w:r>
      <w:r w:rsidR="00F41AA4">
        <w:rPr>
          <w:rFonts w:asciiTheme="minorHAnsi" w:hAnsiTheme="minorHAnsi" w:cstheme="minorHAnsi"/>
          <w:sz w:val="24"/>
          <w:szCs w:val="24"/>
        </w:rPr>
        <w:t>ed</w:t>
      </w:r>
      <w:r>
        <w:rPr>
          <w:rFonts w:asciiTheme="minorHAnsi" w:hAnsiTheme="minorHAnsi" w:cstheme="minorHAnsi"/>
          <w:sz w:val="24"/>
          <w:szCs w:val="24"/>
        </w:rPr>
        <w:t xml:space="preserve"> that </w:t>
      </w:r>
      <w:r w:rsidR="00D679C7">
        <w:rPr>
          <w:rFonts w:asciiTheme="minorHAnsi" w:hAnsiTheme="minorHAnsi" w:cstheme="minorHAnsi"/>
          <w:sz w:val="24"/>
          <w:szCs w:val="24"/>
        </w:rPr>
        <w:t xml:space="preserve">in ‘developed countries, on average, boys underperform girls at school. They are much worse at reading, less likely to go to university…In Britain, white working-class </w:t>
      </w:r>
      <w:r w:rsidR="00D679C7">
        <w:rPr>
          <w:rFonts w:asciiTheme="minorHAnsi" w:hAnsiTheme="minorHAnsi" w:cstheme="minorHAnsi"/>
          <w:sz w:val="24"/>
          <w:szCs w:val="24"/>
        </w:rPr>
        <w:lastRenderedPageBreak/>
        <w:t xml:space="preserve">boys perform especially </w:t>
      </w:r>
      <w:r w:rsidR="00D679C7" w:rsidRPr="00185C08">
        <w:rPr>
          <w:rFonts w:asciiTheme="minorHAnsi" w:hAnsiTheme="minorHAnsi" w:cstheme="minorHAnsi"/>
          <w:sz w:val="24"/>
          <w:szCs w:val="24"/>
        </w:rPr>
        <w:t xml:space="preserve">badly’ (Financial Times, 2018). </w:t>
      </w:r>
      <w:r w:rsidR="009E47FC" w:rsidRPr="00185C08">
        <w:rPr>
          <w:rFonts w:asciiTheme="minorHAnsi" w:hAnsiTheme="minorHAnsi" w:cstheme="minorHAnsi"/>
          <w:sz w:val="24"/>
          <w:szCs w:val="24"/>
        </w:rPr>
        <w:t>Furthermore, the issue of a lack of engagement and attainment from boys in the classroom has been developed to an outcome for the demographic in question; ‘Adults with poor literacy tend to have bad health, low wages and little trust in others’ (Financial Times, 2018). Additionally, the article suggested further that the number of males still living at home has increased; ‘in the UK in 2017, almost a third of males aged 20-34 were doing so, compared with a fifth of females’ (Financial Times, 2018). The article</w:t>
      </w:r>
      <w:r w:rsidR="009E47FC">
        <w:rPr>
          <w:rFonts w:asciiTheme="minorHAnsi" w:hAnsiTheme="minorHAnsi" w:cstheme="minorHAnsi"/>
          <w:sz w:val="24"/>
          <w:szCs w:val="24"/>
        </w:rPr>
        <w:t xml:space="preserve"> provides some shocking statistics that further express the issue of boys engagement and attainment in comparison to girls in the present day</w:t>
      </w:r>
      <w:r w:rsidR="00B9223C">
        <w:rPr>
          <w:rFonts w:asciiTheme="minorHAnsi" w:hAnsiTheme="minorHAnsi" w:cstheme="minorHAnsi"/>
          <w:sz w:val="24"/>
          <w:szCs w:val="24"/>
        </w:rPr>
        <w:t xml:space="preserve">, leaving the issue to be one in which cannot be simply ignored by the educationalists. </w:t>
      </w:r>
    </w:p>
    <w:p w:rsidR="00285166" w:rsidRDefault="00285166" w:rsidP="00574CA6">
      <w:pPr>
        <w:rPr>
          <w:rFonts w:asciiTheme="minorHAnsi" w:hAnsiTheme="minorHAnsi" w:cstheme="minorHAnsi"/>
          <w:sz w:val="24"/>
          <w:szCs w:val="24"/>
        </w:rPr>
      </w:pPr>
    </w:p>
    <w:p w:rsidR="00285166" w:rsidRDefault="004F2A16" w:rsidP="00574CA6">
      <w:pPr>
        <w:rPr>
          <w:rFonts w:asciiTheme="minorHAnsi" w:hAnsiTheme="minorHAnsi" w:cstheme="minorHAnsi"/>
          <w:sz w:val="24"/>
          <w:szCs w:val="24"/>
        </w:rPr>
      </w:pPr>
      <w:r>
        <w:rPr>
          <w:rFonts w:asciiTheme="minorHAnsi" w:hAnsiTheme="minorHAnsi" w:cstheme="minorHAnsi"/>
          <w:sz w:val="24"/>
          <w:szCs w:val="24"/>
        </w:rPr>
        <w:t>An Estyn report entitled ‘Closing the gap between boys’ and girls’ attainment in schools’</w:t>
      </w:r>
      <w:r w:rsidR="00EC0D31">
        <w:rPr>
          <w:rFonts w:asciiTheme="minorHAnsi" w:hAnsiTheme="minorHAnsi" w:cstheme="minorHAnsi"/>
          <w:sz w:val="24"/>
          <w:szCs w:val="24"/>
        </w:rPr>
        <w:t xml:space="preserve"> reinforces the assumptions from Bleach concerning girls gaining maturity a lot sooner than boys. ‘Girls are far more likely than boys to adapt to learning which is based on a large amount of listening, reading and </w:t>
      </w:r>
      <w:r w:rsidR="00EC0D31" w:rsidRPr="00185C08">
        <w:rPr>
          <w:rFonts w:asciiTheme="minorHAnsi" w:hAnsiTheme="minorHAnsi" w:cstheme="minorHAnsi"/>
          <w:sz w:val="24"/>
          <w:szCs w:val="24"/>
        </w:rPr>
        <w:t>writing’ (Estyn, 2008: 16). Furthermore</w:t>
      </w:r>
      <w:r w:rsidR="00EC0D31">
        <w:rPr>
          <w:rFonts w:asciiTheme="minorHAnsi" w:hAnsiTheme="minorHAnsi" w:cstheme="minorHAnsi"/>
          <w:sz w:val="24"/>
          <w:szCs w:val="24"/>
        </w:rPr>
        <w:t xml:space="preserve">, the report expresses that girls ‘generally pay more attention and behave better in class’, again, this reinforces the ideas raised by Bleach upon the contrasts between girls’ and boys’ attainment and maturity. </w:t>
      </w:r>
    </w:p>
    <w:p w:rsidR="002C5CA0" w:rsidRDefault="002C5CA0" w:rsidP="00574CA6">
      <w:pPr>
        <w:rPr>
          <w:rFonts w:asciiTheme="minorHAnsi" w:hAnsiTheme="minorHAnsi" w:cstheme="minorHAnsi"/>
          <w:sz w:val="24"/>
          <w:szCs w:val="24"/>
        </w:rPr>
      </w:pPr>
    </w:p>
    <w:p w:rsidR="002C5CA0" w:rsidRDefault="00460D50" w:rsidP="00574CA6">
      <w:pPr>
        <w:rPr>
          <w:rFonts w:asciiTheme="minorHAnsi" w:hAnsiTheme="minorHAnsi" w:cstheme="minorHAnsi"/>
          <w:sz w:val="24"/>
          <w:szCs w:val="24"/>
        </w:rPr>
      </w:pPr>
      <w:r>
        <w:rPr>
          <w:rFonts w:asciiTheme="minorHAnsi" w:hAnsiTheme="minorHAnsi" w:cstheme="minorHAnsi"/>
          <w:sz w:val="24"/>
          <w:szCs w:val="24"/>
        </w:rPr>
        <w:t xml:space="preserve">As </w:t>
      </w:r>
      <w:r w:rsidR="00A009D4">
        <w:rPr>
          <w:rFonts w:asciiTheme="minorHAnsi" w:hAnsiTheme="minorHAnsi" w:cstheme="minorHAnsi"/>
          <w:sz w:val="24"/>
          <w:szCs w:val="24"/>
        </w:rPr>
        <w:t>we have already</w:t>
      </w:r>
      <w:r>
        <w:rPr>
          <w:rFonts w:asciiTheme="minorHAnsi" w:hAnsiTheme="minorHAnsi" w:cstheme="minorHAnsi"/>
          <w:sz w:val="24"/>
          <w:szCs w:val="24"/>
        </w:rPr>
        <w:t xml:space="preserve"> see</w:t>
      </w:r>
      <w:r w:rsidR="00A009D4">
        <w:rPr>
          <w:rFonts w:asciiTheme="minorHAnsi" w:hAnsiTheme="minorHAnsi" w:cstheme="minorHAnsi"/>
          <w:sz w:val="24"/>
          <w:szCs w:val="24"/>
        </w:rPr>
        <w:t>n</w:t>
      </w:r>
      <w:r>
        <w:rPr>
          <w:rFonts w:asciiTheme="minorHAnsi" w:hAnsiTheme="minorHAnsi" w:cstheme="minorHAnsi"/>
          <w:sz w:val="24"/>
          <w:szCs w:val="24"/>
        </w:rPr>
        <w:t xml:space="preserve">, there are a variety of external factors that affect the level of engagement and attainment of boys; biological factors, home life, lack of manual labour jobs, etc. </w:t>
      </w:r>
      <w:r w:rsidR="002C5CA0">
        <w:rPr>
          <w:rFonts w:asciiTheme="minorHAnsi" w:hAnsiTheme="minorHAnsi" w:cstheme="minorHAnsi"/>
          <w:sz w:val="24"/>
          <w:szCs w:val="24"/>
        </w:rPr>
        <w:t>Nevertheless, there are other factors tha</w:t>
      </w:r>
      <w:r>
        <w:rPr>
          <w:rFonts w:asciiTheme="minorHAnsi" w:hAnsiTheme="minorHAnsi" w:cstheme="minorHAnsi"/>
          <w:sz w:val="24"/>
          <w:szCs w:val="24"/>
        </w:rPr>
        <w:t xml:space="preserve">t stem </w:t>
      </w:r>
      <w:r w:rsidR="002F5C32">
        <w:rPr>
          <w:rFonts w:asciiTheme="minorHAnsi" w:hAnsiTheme="minorHAnsi" w:cstheme="minorHAnsi"/>
          <w:sz w:val="24"/>
          <w:szCs w:val="24"/>
        </w:rPr>
        <w:t xml:space="preserve">directly from the boys themselves. </w:t>
      </w:r>
      <w:r w:rsidR="003F3C81">
        <w:rPr>
          <w:rFonts w:asciiTheme="minorHAnsi" w:hAnsiTheme="minorHAnsi" w:cstheme="minorHAnsi"/>
          <w:sz w:val="24"/>
          <w:szCs w:val="24"/>
        </w:rPr>
        <w:t xml:space="preserve">Francis not only discussed the ideas concerning the lack of manual jobs for the unskilled boys upon leaving school, but subsequently explained the ‘construction of class clown’ </w:t>
      </w:r>
      <w:r w:rsidR="003F3C81" w:rsidRPr="00185C08">
        <w:rPr>
          <w:rFonts w:asciiTheme="minorHAnsi" w:hAnsiTheme="minorHAnsi" w:cstheme="minorHAnsi"/>
          <w:sz w:val="24"/>
          <w:szCs w:val="24"/>
        </w:rPr>
        <w:lastRenderedPageBreak/>
        <w:t>(Francis, 2000: 55)</w:t>
      </w:r>
      <w:r w:rsidR="00A91BD3" w:rsidRPr="00185C08">
        <w:rPr>
          <w:rFonts w:asciiTheme="minorHAnsi" w:hAnsiTheme="minorHAnsi" w:cstheme="minorHAnsi"/>
          <w:sz w:val="24"/>
          <w:szCs w:val="24"/>
        </w:rPr>
        <w:t>. The</w:t>
      </w:r>
      <w:r w:rsidR="00A91BD3">
        <w:rPr>
          <w:rFonts w:asciiTheme="minorHAnsi" w:hAnsiTheme="minorHAnsi" w:cstheme="minorHAnsi"/>
          <w:sz w:val="24"/>
          <w:szCs w:val="24"/>
        </w:rPr>
        <w:t xml:space="preserve"> idea of </w:t>
      </w:r>
      <w:r w:rsidR="00460DD6">
        <w:rPr>
          <w:rFonts w:asciiTheme="minorHAnsi" w:hAnsiTheme="minorHAnsi" w:cstheme="minorHAnsi"/>
          <w:sz w:val="24"/>
          <w:szCs w:val="24"/>
        </w:rPr>
        <w:t xml:space="preserve">a </w:t>
      </w:r>
      <w:r w:rsidR="00A91BD3">
        <w:rPr>
          <w:rFonts w:asciiTheme="minorHAnsi" w:hAnsiTheme="minorHAnsi" w:cstheme="minorHAnsi"/>
          <w:sz w:val="24"/>
          <w:szCs w:val="24"/>
        </w:rPr>
        <w:t>class clown has been renowned as being an aspect of lots of boys personalities and it is closely linked to social status. School</w:t>
      </w:r>
      <w:r w:rsidR="00EC0D31">
        <w:rPr>
          <w:rFonts w:asciiTheme="minorHAnsi" w:hAnsiTheme="minorHAnsi" w:cstheme="minorHAnsi"/>
          <w:sz w:val="24"/>
          <w:szCs w:val="24"/>
        </w:rPr>
        <w:t>s</w:t>
      </w:r>
      <w:r w:rsidR="00A91BD3">
        <w:rPr>
          <w:rFonts w:asciiTheme="minorHAnsi" w:hAnsiTheme="minorHAnsi" w:cstheme="minorHAnsi"/>
          <w:sz w:val="24"/>
          <w:szCs w:val="24"/>
        </w:rPr>
        <w:t xml:space="preserve"> can be seen to be a</w:t>
      </w:r>
      <w:r w:rsidR="00EC0D31">
        <w:rPr>
          <w:rFonts w:asciiTheme="minorHAnsi" w:hAnsiTheme="minorHAnsi" w:cstheme="minorHAnsi"/>
          <w:sz w:val="24"/>
          <w:szCs w:val="24"/>
        </w:rPr>
        <w:t xml:space="preserve"> place for the</w:t>
      </w:r>
      <w:r w:rsidR="00A91BD3">
        <w:rPr>
          <w:rFonts w:asciiTheme="minorHAnsi" w:hAnsiTheme="minorHAnsi" w:cstheme="minorHAnsi"/>
          <w:sz w:val="24"/>
          <w:szCs w:val="24"/>
        </w:rPr>
        <w:t xml:space="preserve"> development of a child’s social status and understanding who they are and what their talents may be.</w:t>
      </w:r>
      <w:r w:rsidR="00905070">
        <w:rPr>
          <w:rFonts w:asciiTheme="minorHAnsi" w:hAnsiTheme="minorHAnsi" w:cstheme="minorHAnsi"/>
          <w:sz w:val="24"/>
          <w:szCs w:val="24"/>
        </w:rPr>
        <w:t xml:space="preserve"> Equally, there is a strive to acquire a certain level of social status at school. The attempt to seek a social status is closely interlinked to popularity</w:t>
      </w:r>
      <w:r w:rsidR="00546F61">
        <w:rPr>
          <w:rFonts w:asciiTheme="minorHAnsi" w:hAnsiTheme="minorHAnsi" w:cstheme="minorHAnsi"/>
          <w:sz w:val="24"/>
          <w:szCs w:val="24"/>
        </w:rPr>
        <w:t xml:space="preserve">: ‘To attain school status pupils often need to be popular; many fear being unpopular because of the negative consequences that </w:t>
      </w:r>
      <w:r w:rsidR="00546F61" w:rsidRPr="00185C08">
        <w:rPr>
          <w:rFonts w:asciiTheme="minorHAnsi" w:hAnsiTheme="minorHAnsi" w:cstheme="minorHAnsi"/>
          <w:sz w:val="24"/>
          <w:szCs w:val="24"/>
        </w:rPr>
        <w:t xml:space="preserve">ensue’ (Jackson, 2006: 74). </w:t>
      </w:r>
      <w:r w:rsidR="00C120CA" w:rsidRPr="00185C08">
        <w:rPr>
          <w:rFonts w:asciiTheme="minorHAnsi" w:hAnsiTheme="minorHAnsi" w:cstheme="minorHAnsi"/>
          <w:sz w:val="24"/>
          <w:szCs w:val="24"/>
        </w:rPr>
        <w:t>Learners</w:t>
      </w:r>
      <w:r w:rsidR="00C120CA">
        <w:rPr>
          <w:rFonts w:asciiTheme="minorHAnsi" w:hAnsiTheme="minorHAnsi" w:cstheme="minorHAnsi"/>
          <w:sz w:val="24"/>
          <w:szCs w:val="24"/>
        </w:rPr>
        <w:t xml:space="preserve"> seek popularity in different ways; girls are more often seen developing their popularity through their academic achievements whereas boys are seen to seek attention through displaying characteristics of a ‘class clown’. </w:t>
      </w:r>
    </w:p>
    <w:p w:rsidR="00584BD5" w:rsidRDefault="00584BD5" w:rsidP="00574CA6">
      <w:pPr>
        <w:rPr>
          <w:rFonts w:asciiTheme="minorHAnsi" w:hAnsiTheme="minorHAnsi" w:cstheme="minorHAnsi"/>
          <w:sz w:val="24"/>
          <w:szCs w:val="24"/>
        </w:rPr>
      </w:pPr>
    </w:p>
    <w:p w:rsidR="00EA7621" w:rsidRDefault="00584BD5" w:rsidP="00574CA6">
      <w:pPr>
        <w:rPr>
          <w:rFonts w:asciiTheme="minorHAnsi" w:hAnsiTheme="minorHAnsi" w:cstheme="minorHAnsi"/>
          <w:sz w:val="24"/>
          <w:szCs w:val="24"/>
        </w:rPr>
      </w:pPr>
      <w:r>
        <w:rPr>
          <w:rFonts w:asciiTheme="minorHAnsi" w:hAnsiTheme="minorHAnsi" w:cstheme="minorHAnsi"/>
          <w:sz w:val="24"/>
          <w:szCs w:val="24"/>
        </w:rPr>
        <w:t xml:space="preserve">The character of </w:t>
      </w:r>
      <w:r w:rsidR="007B10B2">
        <w:rPr>
          <w:rFonts w:asciiTheme="minorHAnsi" w:hAnsiTheme="minorHAnsi" w:cstheme="minorHAnsi"/>
          <w:sz w:val="24"/>
          <w:szCs w:val="24"/>
        </w:rPr>
        <w:t xml:space="preserve">a </w:t>
      </w:r>
      <w:r>
        <w:rPr>
          <w:rFonts w:asciiTheme="minorHAnsi" w:hAnsiTheme="minorHAnsi" w:cstheme="minorHAnsi"/>
          <w:sz w:val="24"/>
          <w:szCs w:val="24"/>
        </w:rPr>
        <w:t xml:space="preserve">‘class clown’ can be desirable to boys during their school years </w:t>
      </w:r>
      <w:r w:rsidR="007D2C4E">
        <w:rPr>
          <w:rFonts w:asciiTheme="minorHAnsi" w:hAnsiTheme="minorHAnsi" w:cstheme="minorHAnsi"/>
          <w:sz w:val="24"/>
          <w:szCs w:val="24"/>
        </w:rPr>
        <w:t xml:space="preserve">as ‘such a role can play a useful and appropriate role in the boy’s construction of himself as masculine’ </w:t>
      </w:r>
      <w:r w:rsidR="007D2C4E" w:rsidRPr="00185C08">
        <w:rPr>
          <w:rFonts w:asciiTheme="minorHAnsi" w:hAnsiTheme="minorHAnsi" w:cstheme="minorHAnsi"/>
          <w:sz w:val="24"/>
          <w:szCs w:val="24"/>
        </w:rPr>
        <w:t>(Francis, 2000: 55). This idea can be linked back to the external factors that have previously been mentioned; growing up in a single-parent family where they do not have regular contact with a masculine figure (Bleach, 1998). Therefore</w:t>
      </w:r>
      <w:r w:rsidR="007D2C4E">
        <w:rPr>
          <w:rFonts w:asciiTheme="minorHAnsi" w:hAnsiTheme="minorHAnsi" w:cstheme="minorHAnsi"/>
          <w:sz w:val="24"/>
          <w:szCs w:val="24"/>
        </w:rPr>
        <w:t>, this observation can be twofold</w:t>
      </w:r>
      <w:r w:rsidR="0034300F">
        <w:rPr>
          <w:rFonts w:asciiTheme="minorHAnsi" w:hAnsiTheme="minorHAnsi" w:cstheme="minorHAnsi"/>
          <w:sz w:val="24"/>
          <w:szCs w:val="24"/>
        </w:rPr>
        <w:t xml:space="preserve">, providing educationalists with a deeper understanding as to why boys might be disengaged within the classroom. </w:t>
      </w:r>
      <w:r w:rsidR="007D2C4E">
        <w:rPr>
          <w:rFonts w:asciiTheme="minorHAnsi" w:hAnsiTheme="minorHAnsi" w:cstheme="minorHAnsi"/>
          <w:sz w:val="24"/>
          <w:szCs w:val="24"/>
        </w:rPr>
        <w:t xml:space="preserve"> </w:t>
      </w:r>
      <w:r w:rsidR="00BC717F">
        <w:rPr>
          <w:rFonts w:asciiTheme="minorHAnsi" w:hAnsiTheme="minorHAnsi" w:cstheme="minorHAnsi"/>
          <w:sz w:val="24"/>
          <w:szCs w:val="24"/>
        </w:rPr>
        <w:t>Through these two suggestions, boys are left to seek attention and verification from their peers, in this instance, they utilise the character</w:t>
      </w:r>
      <w:r w:rsidR="00CC49E9">
        <w:rPr>
          <w:rFonts w:asciiTheme="minorHAnsi" w:hAnsiTheme="minorHAnsi" w:cstheme="minorHAnsi"/>
          <w:sz w:val="24"/>
          <w:szCs w:val="24"/>
        </w:rPr>
        <w:t>istics</w:t>
      </w:r>
      <w:r w:rsidR="00BC717F">
        <w:rPr>
          <w:rFonts w:asciiTheme="minorHAnsi" w:hAnsiTheme="minorHAnsi" w:cstheme="minorHAnsi"/>
          <w:sz w:val="24"/>
          <w:szCs w:val="24"/>
        </w:rPr>
        <w:t xml:space="preserve"> of </w:t>
      </w:r>
      <w:r w:rsidR="00CC49E9">
        <w:rPr>
          <w:rFonts w:asciiTheme="minorHAnsi" w:hAnsiTheme="minorHAnsi" w:cstheme="minorHAnsi"/>
          <w:sz w:val="24"/>
          <w:szCs w:val="24"/>
        </w:rPr>
        <w:t xml:space="preserve">a </w:t>
      </w:r>
      <w:r w:rsidR="00BC717F">
        <w:rPr>
          <w:rFonts w:asciiTheme="minorHAnsi" w:hAnsiTheme="minorHAnsi" w:cstheme="minorHAnsi"/>
          <w:sz w:val="24"/>
          <w:szCs w:val="24"/>
        </w:rPr>
        <w:t xml:space="preserve">‘class clown’. </w:t>
      </w:r>
    </w:p>
    <w:p w:rsidR="00EA7621" w:rsidRDefault="00EA7621" w:rsidP="00574CA6">
      <w:pPr>
        <w:rPr>
          <w:rFonts w:asciiTheme="minorHAnsi" w:hAnsiTheme="minorHAnsi" w:cstheme="minorHAnsi"/>
          <w:sz w:val="24"/>
          <w:szCs w:val="24"/>
        </w:rPr>
      </w:pPr>
    </w:p>
    <w:p w:rsidR="00EA7621" w:rsidRDefault="00BC717F" w:rsidP="00574CA6">
      <w:pPr>
        <w:rPr>
          <w:rFonts w:asciiTheme="minorHAnsi" w:hAnsiTheme="minorHAnsi" w:cstheme="minorHAnsi"/>
          <w:sz w:val="24"/>
          <w:szCs w:val="24"/>
        </w:rPr>
      </w:pPr>
      <w:r>
        <w:rPr>
          <w:rFonts w:asciiTheme="minorHAnsi" w:hAnsiTheme="minorHAnsi" w:cstheme="minorHAnsi"/>
          <w:sz w:val="24"/>
          <w:szCs w:val="24"/>
        </w:rPr>
        <w:t xml:space="preserve">‘Social status is derived from amusing the class and from being seen to cleverly or bravely resist the </w:t>
      </w:r>
      <w:r w:rsidRPr="00185C08">
        <w:rPr>
          <w:rFonts w:asciiTheme="minorHAnsi" w:hAnsiTheme="minorHAnsi" w:cstheme="minorHAnsi"/>
          <w:sz w:val="24"/>
          <w:szCs w:val="24"/>
        </w:rPr>
        <w:t>teacher’ (Francis, 2000: 55).</w:t>
      </w:r>
      <w:r w:rsidR="0014609D" w:rsidRPr="00185C08">
        <w:rPr>
          <w:rFonts w:asciiTheme="minorHAnsi" w:hAnsiTheme="minorHAnsi" w:cstheme="minorHAnsi"/>
          <w:sz w:val="24"/>
          <w:szCs w:val="24"/>
        </w:rPr>
        <w:t xml:space="preserve"> Ideally</w:t>
      </w:r>
      <w:r w:rsidR="0014609D">
        <w:rPr>
          <w:rFonts w:asciiTheme="minorHAnsi" w:hAnsiTheme="minorHAnsi" w:cstheme="minorHAnsi"/>
          <w:sz w:val="24"/>
          <w:szCs w:val="24"/>
        </w:rPr>
        <w:t xml:space="preserve">, the boys in question wish to seek popularity in </w:t>
      </w:r>
      <w:r w:rsidR="0014609D">
        <w:rPr>
          <w:rFonts w:asciiTheme="minorHAnsi" w:hAnsiTheme="minorHAnsi" w:cstheme="minorHAnsi"/>
          <w:sz w:val="24"/>
          <w:szCs w:val="24"/>
        </w:rPr>
        <w:lastRenderedPageBreak/>
        <w:t xml:space="preserve">this way, expressing silly behaviour that has ‘often endowed them with power in the </w:t>
      </w:r>
      <w:r w:rsidR="0014609D" w:rsidRPr="00185C08">
        <w:rPr>
          <w:rFonts w:asciiTheme="minorHAnsi" w:hAnsiTheme="minorHAnsi" w:cstheme="minorHAnsi"/>
          <w:sz w:val="24"/>
          <w:szCs w:val="24"/>
        </w:rPr>
        <w:t xml:space="preserve">classroom’ (Francis, 2000: 61). </w:t>
      </w:r>
      <w:r w:rsidR="00EA7621" w:rsidRPr="00185C08">
        <w:rPr>
          <w:rFonts w:asciiTheme="minorHAnsi" w:hAnsiTheme="minorHAnsi" w:cstheme="minorHAnsi"/>
          <w:sz w:val="24"/>
          <w:szCs w:val="24"/>
        </w:rPr>
        <w:t>Additionally, there are reason</w:t>
      </w:r>
      <w:r w:rsidR="007B10B2" w:rsidRPr="00185C08">
        <w:rPr>
          <w:rFonts w:asciiTheme="minorHAnsi" w:hAnsiTheme="minorHAnsi" w:cstheme="minorHAnsi"/>
          <w:sz w:val="24"/>
          <w:szCs w:val="24"/>
        </w:rPr>
        <w:t>s</w:t>
      </w:r>
      <w:r w:rsidR="00EA7621" w:rsidRPr="00185C08">
        <w:rPr>
          <w:rFonts w:asciiTheme="minorHAnsi" w:hAnsiTheme="minorHAnsi" w:cstheme="minorHAnsi"/>
          <w:sz w:val="24"/>
          <w:szCs w:val="24"/>
        </w:rPr>
        <w:t xml:space="preserve"> from within the classroom that have led to the creation of ‘class clowns’: ‘greater number of boys are less likely to be affected by negative peer pressure making them more willing to react against authority and engage in disruptive behaviour’ (Estyn, 2008: 18).</w:t>
      </w:r>
      <w:r w:rsidR="000F133B" w:rsidRPr="00185C08">
        <w:rPr>
          <w:rFonts w:asciiTheme="minorHAnsi" w:hAnsiTheme="minorHAnsi" w:cstheme="minorHAnsi"/>
          <w:sz w:val="24"/>
          <w:szCs w:val="24"/>
        </w:rPr>
        <w:t xml:space="preserve"> Ultimately</w:t>
      </w:r>
      <w:r w:rsidR="000F133B">
        <w:rPr>
          <w:rFonts w:asciiTheme="minorHAnsi" w:hAnsiTheme="minorHAnsi" w:cstheme="minorHAnsi"/>
          <w:sz w:val="24"/>
          <w:szCs w:val="24"/>
        </w:rPr>
        <w:t>, boys are viewed as being more confident within the classroom environment with regards to the social aspect of school life, leaving them with more control over the lessons as they choose to resist the authority of a teacher to amuse their classmates.</w:t>
      </w:r>
    </w:p>
    <w:p w:rsidR="00EA7621" w:rsidRDefault="00EA7621" w:rsidP="00574CA6">
      <w:pPr>
        <w:rPr>
          <w:rFonts w:asciiTheme="minorHAnsi" w:hAnsiTheme="minorHAnsi" w:cstheme="minorHAnsi"/>
          <w:sz w:val="24"/>
          <w:szCs w:val="24"/>
        </w:rPr>
      </w:pPr>
    </w:p>
    <w:p w:rsidR="00584BD5" w:rsidRDefault="0014609D" w:rsidP="00574CA6">
      <w:pPr>
        <w:rPr>
          <w:rFonts w:asciiTheme="minorHAnsi" w:hAnsiTheme="minorHAnsi" w:cstheme="minorHAnsi"/>
          <w:sz w:val="24"/>
          <w:szCs w:val="24"/>
        </w:rPr>
      </w:pPr>
      <w:r>
        <w:rPr>
          <w:rFonts w:asciiTheme="minorHAnsi" w:hAnsiTheme="minorHAnsi" w:cstheme="minorHAnsi"/>
          <w:sz w:val="24"/>
          <w:szCs w:val="24"/>
        </w:rPr>
        <w:t xml:space="preserve">Furthermore, the issue extends to not only how a teacher attempts to engage learners that are disengaged but also how to control the ‘class clown’ to ensure that the roles of a teacher-pupil relationship (one in which the teacher is in control) do not get reversed. Therefore, the issue of raising attainment and engagement of boys in the classroom may not just be about engaging them </w:t>
      </w:r>
      <w:r w:rsidR="00EF2B58">
        <w:rPr>
          <w:rFonts w:asciiTheme="minorHAnsi" w:hAnsiTheme="minorHAnsi" w:cstheme="minorHAnsi"/>
          <w:sz w:val="24"/>
          <w:szCs w:val="24"/>
        </w:rPr>
        <w:t xml:space="preserve">in </w:t>
      </w:r>
      <w:r w:rsidR="00F02735">
        <w:rPr>
          <w:rFonts w:asciiTheme="minorHAnsi" w:hAnsiTheme="minorHAnsi" w:cstheme="minorHAnsi"/>
          <w:sz w:val="24"/>
          <w:szCs w:val="24"/>
        </w:rPr>
        <w:t xml:space="preserve">both </w:t>
      </w:r>
      <w:r w:rsidR="00EF2B58">
        <w:rPr>
          <w:rFonts w:asciiTheme="minorHAnsi" w:hAnsiTheme="minorHAnsi" w:cstheme="minorHAnsi"/>
          <w:sz w:val="24"/>
          <w:szCs w:val="24"/>
        </w:rPr>
        <w:t xml:space="preserve">the </w:t>
      </w:r>
      <w:r>
        <w:rPr>
          <w:rFonts w:asciiTheme="minorHAnsi" w:hAnsiTheme="minorHAnsi" w:cstheme="minorHAnsi"/>
          <w:sz w:val="24"/>
          <w:szCs w:val="24"/>
        </w:rPr>
        <w:t>lesson and topic as a result of the pupil thinking the lesson is dull, but equally, ensuring the relationship between the teacher and pupil remains and th</w:t>
      </w:r>
      <w:r w:rsidR="00C87618">
        <w:rPr>
          <w:rFonts w:asciiTheme="minorHAnsi" w:hAnsiTheme="minorHAnsi" w:cstheme="minorHAnsi"/>
          <w:sz w:val="24"/>
          <w:szCs w:val="24"/>
        </w:rPr>
        <w:t xml:space="preserve">at the teacher controls the ever changing behaviours of these learners in question. </w:t>
      </w:r>
    </w:p>
    <w:p w:rsidR="007B0097" w:rsidRDefault="007B0097" w:rsidP="00574CA6">
      <w:pPr>
        <w:rPr>
          <w:rFonts w:asciiTheme="minorHAnsi" w:hAnsiTheme="minorHAnsi" w:cstheme="minorHAnsi"/>
          <w:sz w:val="24"/>
          <w:szCs w:val="24"/>
        </w:rPr>
      </w:pPr>
    </w:p>
    <w:p w:rsidR="00096337" w:rsidRDefault="008130BC" w:rsidP="00574CA6">
      <w:pPr>
        <w:rPr>
          <w:rFonts w:asciiTheme="minorHAnsi" w:hAnsiTheme="minorHAnsi" w:cstheme="minorHAnsi"/>
          <w:sz w:val="24"/>
          <w:szCs w:val="24"/>
        </w:rPr>
      </w:pPr>
      <w:r>
        <w:rPr>
          <w:rFonts w:asciiTheme="minorHAnsi" w:hAnsiTheme="minorHAnsi" w:cstheme="minorHAnsi"/>
          <w:sz w:val="24"/>
          <w:szCs w:val="24"/>
        </w:rPr>
        <w:t xml:space="preserve">Nevertheless, displaying characteristics of a ‘class clown’ is not the only avenue that disengaged boys seem to take with regards to what the literature </w:t>
      </w:r>
      <w:r w:rsidRPr="00185C08">
        <w:rPr>
          <w:rFonts w:asciiTheme="minorHAnsi" w:hAnsiTheme="minorHAnsi" w:cstheme="minorHAnsi"/>
          <w:sz w:val="24"/>
          <w:szCs w:val="24"/>
        </w:rPr>
        <w:t xml:space="preserve">has recorded. </w:t>
      </w:r>
      <w:r w:rsidR="00532BA4" w:rsidRPr="00185C08">
        <w:rPr>
          <w:rFonts w:asciiTheme="minorHAnsi" w:hAnsiTheme="minorHAnsi" w:cstheme="minorHAnsi"/>
          <w:sz w:val="24"/>
          <w:szCs w:val="24"/>
        </w:rPr>
        <w:t>‘Concerns about ‘laddish’ behaviour are pervasive in current education discourses’ (Jackson, 2006: Introduction). A ‘class clown’ is simply a strand to the ‘laddish’ behaviours</w:t>
      </w:r>
      <w:r w:rsidR="00532BA4">
        <w:rPr>
          <w:rFonts w:asciiTheme="minorHAnsi" w:hAnsiTheme="minorHAnsi" w:cstheme="minorHAnsi"/>
          <w:sz w:val="24"/>
          <w:szCs w:val="24"/>
        </w:rPr>
        <w:t xml:space="preserve"> that boys are exhibiting in the classroom. </w:t>
      </w:r>
      <w:r w:rsidR="00155D73">
        <w:rPr>
          <w:rFonts w:asciiTheme="minorHAnsi" w:hAnsiTheme="minorHAnsi" w:cstheme="minorHAnsi"/>
          <w:sz w:val="24"/>
          <w:szCs w:val="24"/>
        </w:rPr>
        <w:t xml:space="preserve">Jackson explores </w:t>
      </w:r>
      <w:r w:rsidR="000420D8">
        <w:rPr>
          <w:rFonts w:asciiTheme="minorHAnsi" w:hAnsiTheme="minorHAnsi" w:cstheme="minorHAnsi"/>
          <w:sz w:val="24"/>
          <w:szCs w:val="24"/>
        </w:rPr>
        <w:t>an</w:t>
      </w:r>
      <w:r w:rsidR="00155D73">
        <w:rPr>
          <w:rFonts w:asciiTheme="minorHAnsi" w:hAnsiTheme="minorHAnsi" w:cstheme="minorHAnsi"/>
          <w:sz w:val="24"/>
          <w:szCs w:val="24"/>
        </w:rPr>
        <w:t xml:space="preserve"> idea </w:t>
      </w:r>
      <w:r w:rsidR="000420D8">
        <w:rPr>
          <w:rFonts w:asciiTheme="minorHAnsi" w:hAnsiTheme="minorHAnsi" w:cstheme="minorHAnsi"/>
          <w:sz w:val="24"/>
          <w:szCs w:val="24"/>
        </w:rPr>
        <w:t>from</w:t>
      </w:r>
      <w:r w:rsidR="00155D73">
        <w:rPr>
          <w:rFonts w:asciiTheme="minorHAnsi" w:hAnsiTheme="minorHAnsi" w:cstheme="minorHAnsi"/>
          <w:sz w:val="24"/>
          <w:szCs w:val="24"/>
        </w:rPr>
        <w:t xml:space="preserve"> education correspondent Liz </w:t>
      </w:r>
      <w:r w:rsidR="00155D73">
        <w:rPr>
          <w:rFonts w:asciiTheme="minorHAnsi" w:hAnsiTheme="minorHAnsi" w:cstheme="minorHAnsi"/>
          <w:sz w:val="24"/>
          <w:szCs w:val="24"/>
        </w:rPr>
        <w:lastRenderedPageBreak/>
        <w:t xml:space="preserve">Heron (2002: 2): ‘The girls’ lead over the boys at GCSE has been put down to the growth of ‘laddish anti-learning culture’ among teenage boys…that it is uncool to be bookish, a swot, or good in </w:t>
      </w:r>
      <w:r w:rsidR="00155D73" w:rsidRPr="00185C08">
        <w:rPr>
          <w:rFonts w:asciiTheme="minorHAnsi" w:hAnsiTheme="minorHAnsi" w:cstheme="minorHAnsi"/>
          <w:sz w:val="24"/>
          <w:szCs w:val="24"/>
        </w:rPr>
        <w:t>class’ (Jackson, 2006: Introduction). These behaviours have developed and become more obvious and a cause for concern in the modern education systems that pose the question; ‘So what can be done for boys?’ (Financial Times, 2018).</w:t>
      </w:r>
      <w:r w:rsidR="00155D73">
        <w:rPr>
          <w:rFonts w:asciiTheme="minorHAnsi" w:hAnsiTheme="minorHAnsi" w:cstheme="minorHAnsi"/>
          <w:sz w:val="24"/>
          <w:szCs w:val="24"/>
        </w:rPr>
        <w:t xml:space="preserve"> </w:t>
      </w:r>
    </w:p>
    <w:p w:rsidR="00BA5A16" w:rsidRDefault="00BA5A16" w:rsidP="00574CA6">
      <w:pPr>
        <w:rPr>
          <w:rFonts w:asciiTheme="minorHAnsi" w:hAnsiTheme="minorHAnsi" w:cstheme="minorHAnsi"/>
          <w:sz w:val="24"/>
          <w:szCs w:val="24"/>
        </w:rPr>
      </w:pPr>
    </w:p>
    <w:p w:rsidR="002167EF" w:rsidRDefault="00BA5A16" w:rsidP="00574CA6">
      <w:pPr>
        <w:rPr>
          <w:rFonts w:asciiTheme="minorHAnsi" w:hAnsiTheme="minorHAnsi" w:cstheme="minorHAnsi"/>
          <w:sz w:val="24"/>
          <w:szCs w:val="24"/>
        </w:rPr>
      </w:pPr>
      <w:r>
        <w:rPr>
          <w:rFonts w:asciiTheme="minorHAnsi" w:hAnsiTheme="minorHAnsi" w:cstheme="minorHAnsi"/>
          <w:sz w:val="24"/>
          <w:szCs w:val="24"/>
        </w:rPr>
        <w:t>Jackson explains that boys with this ‘laddish’ behaviour often have a desire to gather an approval from their peers</w:t>
      </w:r>
      <w:r w:rsidR="002167EF">
        <w:rPr>
          <w:rFonts w:asciiTheme="minorHAnsi" w:hAnsiTheme="minorHAnsi" w:cstheme="minorHAnsi"/>
          <w:sz w:val="24"/>
          <w:szCs w:val="24"/>
        </w:rPr>
        <w:t xml:space="preserve">, usually involving behaviours that reflect their perception of wanting to appear ‘hard’. Jackson explores this aspect of the behaviour as ‘another manifestation of the ‘effortless achievement’ ideas that has frequently been applied to boys’ </w:t>
      </w:r>
      <w:r w:rsidR="002167EF" w:rsidRPr="00185C08">
        <w:rPr>
          <w:rFonts w:asciiTheme="minorHAnsi" w:hAnsiTheme="minorHAnsi" w:cstheme="minorHAnsi"/>
          <w:sz w:val="24"/>
          <w:szCs w:val="24"/>
        </w:rPr>
        <w:t>schoolwork’ (Jackson, 2006: 104).</w:t>
      </w:r>
      <w:r w:rsidR="002167EF">
        <w:rPr>
          <w:rFonts w:asciiTheme="minorHAnsi" w:hAnsiTheme="minorHAnsi" w:cstheme="minorHAnsi"/>
          <w:sz w:val="24"/>
          <w:szCs w:val="24"/>
        </w:rPr>
        <w:t xml:space="preserve"> The result of the disengagement that boys </w:t>
      </w:r>
      <w:r w:rsidR="00B64A49">
        <w:rPr>
          <w:rFonts w:asciiTheme="minorHAnsi" w:hAnsiTheme="minorHAnsi" w:cstheme="minorHAnsi"/>
          <w:sz w:val="24"/>
          <w:szCs w:val="24"/>
        </w:rPr>
        <w:t>exhibit in the classroom is detrimental to their learning</w:t>
      </w:r>
      <w:r w:rsidR="00BD0D8C">
        <w:rPr>
          <w:rFonts w:asciiTheme="minorHAnsi" w:hAnsiTheme="minorHAnsi" w:cstheme="minorHAnsi"/>
          <w:sz w:val="24"/>
          <w:szCs w:val="24"/>
        </w:rPr>
        <w:t xml:space="preserve">; not only to their own learning but the learning of their peers and the lessons delivered by the teacher. </w:t>
      </w:r>
      <w:r w:rsidR="00CF29DB">
        <w:rPr>
          <w:rFonts w:asciiTheme="minorHAnsi" w:hAnsiTheme="minorHAnsi" w:cstheme="minorHAnsi"/>
          <w:sz w:val="24"/>
          <w:szCs w:val="24"/>
        </w:rPr>
        <w:t xml:space="preserve">This can be observed as an effect of the boys simply monopolising the space in the classroom. </w:t>
      </w:r>
      <w:r w:rsidR="00941FD8">
        <w:rPr>
          <w:rFonts w:asciiTheme="minorHAnsi" w:hAnsiTheme="minorHAnsi" w:cstheme="minorHAnsi"/>
          <w:sz w:val="24"/>
          <w:szCs w:val="24"/>
        </w:rPr>
        <w:t xml:space="preserve">They are seeking control and hoping to draw attention to themselves in order to gain the approval of their mates and ultimately gain popularity within the school environment. </w:t>
      </w:r>
      <w:r w:rsidR="00A312D7">
        <w:rPr>
          <w:rFonts w:asciiTheme="minorHAnsi" w:hAnsiTheme="minorHAnsi" w:cstheme="minorHAnsi"/>
          <w:sz w:val="24"/>
          <w:szCs w:val="24"/>
        </w:rPr>
        <w:t xml:space="preserve">Nevertheless, there must be reasons as to why the boys in question are choosing to seek this method of attention in order to establish themselves in schools with a certain level of popularity. </w:t>
      </w:r>
    </w:p>
    <w:p w:rsidR="00A1408B" w:rsidRDefault="00A1408B" w:rsidP="00574CA6">
      <w:pPr>
        <w:rPr>
          <w:rFonts w:asciiTheme="minorHAnsi" w:hAnsiTheme="minorHAnsi" w:cstheme="minorHAnsi"/>
          <w:sz w:val="24"/>
          <w:szCs w:val="24"/>
        </w:rPr>
      </w:pPr>
    </w:p>
    <w:p w:rsidR="00A1408B" w:rsidRDefault="00A1408B" w:rsidP="00574CA6">
      <w:pPr>
        <w:rPr>
          <w:rFonts w:asciiTheme="minorHAnsi" w:hAnsiTheme="minorHAnsi" w:cstheme="minorHAnsi"/>
          <w:sz w:val="24"/>
          <w:szCs w:val="24"/>
        </w:rPr>
      </w:pPr>
      <w:r>
        <w:rPr>
          <w:rFonts w:asciiTheme="minorHAnsi" w:hAnsiTheme="minorHAnsi" w:cstheme="minorHAnsi"/>
          <w:sz w:val="24"/>
          <w:szCs w:val="24"/>
        </w:rPr>
        <w:t xml:space="preserve">An area that can offer a possible justification for the </w:t>
      </w:r>
      <w:r w:rsidR="00370FC6">
        <w:rPr>
          <w:rFonts w:asciiTheme="minorHAnsi" w:hAnsiTheme="minorHAnsi" w:cstheme="minorHAnsi"/>
          <w:sz w:val="24"/>
          <w:szCs w:val="24"/>
        </w:rPr>
        <w:t xml:space="preserve">lack of engagement in the classroom from boys has been noted as the ‘self-worth theory’. This theory understands the priorities of pupils in the classroom, in our case, boys. </w:t>
      </w:r>
      <w:r w:rsidR="00C712DE">
        <w:rPr>
          <w:rFonts w:asciiTheme="minorHAnsi" w:hAnsiTheme="minorHAnsi" w:cstheme="minorHAnsi"/>
          <w:sz w:val="24"/>
          <w:szCs w:val="24"/>
        </w:rPr>
        <w:t xml:space="preserve">The theory ‘assumes that the search for self-acceptance is the highest human priority…in schools self-acceptance comes to depend on </w:t>
      </w:r>
      <w:r w:rsidR="00C712DE">
        <w:rPr>
          <w:rFonts w:asciiTheme="minorHAnsi" w:hAnsiTheme="minorHAnsi" w:cstheme="minorHAnsi"/>
          <w:sz w:val="24"/>
          <w:szCs w:val="24"/>
        </w:rPr>
        <w:lastRenderedPageBreak/>
        <w:t xml:space="preserve">one’s ability to </w:t>
      </w:r>
      <w:r w:rsidR="00C712DE" w:rsidRPr="00185C08">
        <w:rPr>
          <w:rFonts w:asciiTheme="minorHAnsi" w:hAnsiTheme="minorHAnsi" w:cstheme="minorHAnsi"/>
          <w:sz w:val="24"/>
          <w:szCs w:val="24"/>
        </w:rPr>
        <w:t>achieve’ (Covington, 1992: 74). With this in mind, the desire to appeal to their mates as being popular could be argued to simply be a mask t</w:t>
      </w:r>
      <w:r w:rsidR="002009F5" w:rsidRPr="00185C08">
        <w:rPr>
          <w:rFonts w:asciiTheme="minorHAnsi" w:hAnsiTheme="minorHAnsi" w:cstheme="minorHAnsi"/>
          <w:sz w:val="24"/>
          <w:szCs w:val="24"/>
        </w:rPr>
        <w:t>hat</w:t>
      </w:r>
      <w:r w:rsidR="00C712DE" w:rsidRPr="00185C08">
        <w:rPr>
          <w:rFonts w:asciiTheme="minorHAnsi" w:hAnsiTheme="minorHAnsi" w:cstheme="minorHAnsi"/>
          <w:sz w:val="24"/>
          <w:szCs w:val="24"/>
        </w:rPr>
        <w:t xml:space="preserve"> </w:t>
      </w:r>
      <w:r w:rsidR="00553CB3" w:rsidRPr="00185C08">
        <w:rPr>
          <w:rFonts w:asciiTheme="minorHAnsi" w:hAnsiTheme="minorHAnsi" w:cstheme="minorHAnsi"/>
          <w:sz w:val="24"/>
          <w:szCs w:val="24"/>
        </w:rPr>
        <w:t xml:space="preserve">enables them to </w:t>
      </w:r>
      <w:r w:rsidR="00C712DE" w:rsidRPr="00185C08">
        <w:rPr>
          <w:rFonts w:asciiTheme="minorHAnsi" w:hAnsiTheme="minorHAnsi" w:cstheme="minorHAnsi"/>
          <w:sz w:val="24"/>
          <w:szCs w:val="24"/>
        </w:rPr>
        <w:t>hide from pressure</w:t>
      </w:r>
      <w:r w:rsidR="00D549A4" w:rsidRPr="00185C08">
        <w:rPr>
          <w:rFonts w:asciiTheme="minorHAnsi" w:hAnsiTheme="minorHAnsi" w:cstheme="minorHAnsi"/>
          <w:sz w:val="24"/>
          <w:szCs w:val="24"/>
        </w:rPr>
        <w:t>s</w:t>
      </w:r>
      <w:r w:rsidR="00C712DE" w:rsidRPr="00185C08">
        <w:rPr>
          <w:rFonts w:asciiTheme="minorHAnsi" w:hAnsiTheme="minorHAnsi" w:cstheme="minorHAnsi"/>
          <w:sz w:val="24"/>
          <w:szCs w:val="24"/>
        </w:rPr>
        <w:t xml:space="preserve"> from schools to perform academically. Covington further implies that as a society, performing at a high level is regarded as being of primary importance, it is understandable that ‘students often confuse ability with worth’ (Covington, 1992: 74).</w:t>
      </w:r>
      <w:r w:rsidR="00C712DE">
        <w:rPr>
          <w:rFonts w:asciiTheme="minorHAnsi" w:hAnsiTheme="minorHAnsi" w:cstheme="minorHAnsi"/>
          <w:sz w:val="24"/>
          <w:szCs w:val="24"/>
        </w:rPr>
        <w:t xml:space="preserve"> </w:t>
      </w:r>
      <w:r w:rsidR="008C0CBA">
        <w:rPr>
          <w:rFonts w:asciiTheme="minorHAnsi" w:hAnsiTheme="minorHAnsi" w:cstheme="minorHAnsi"/>
          <w:sz w:val="24"/>
          <w:szCs w:val="24"/>
        </w:rPr>
        <w:t xml:space="preserve">Through this theory, </w:t>
      </w:r>
      <w:r w:rsidR="00185C08">
        <w:rPr>
          <w:rFonts w:asciiTheme="minorHAnsi" w:hAnsiTheme="minorHAnsi" w:cstheme="minorHAnsi"/>
          <w:sz w:val="24"/>
          <w:szCs w:val="24"/>
        </w:rPr>
        <w:t>a</w:t>
      </w:r>
      <w:r w:rsidR="008C0CBA">
        <w:rPr>
          <w:rFonts w:asciiTheme="minorHAnsi" w:hAnsiTheme="minorHAnsi" w:cstheme="minorHAnsi"/>
          <w:sz w:val="24"/>
          <w:szCs w:val="24"/>
        </w:rPr>
        <w:t xml:space="preserve"> deeper understanding of the </w:t>
      </w:r>
      <w:r w:rsidR="00E44F61">
        <w:rPr>
          <w:rFonts w:asciiTheme="minorHAnsi" w:hAnsiTheme="minorHAnsi" w:cstheme="minorHAnsi"/>
          <w:sz w:val="24"/>
          <w:szCs w:val="24"/>
        </w:rPr>
        <w:t xml:space="preserve">learner can emerge. </w:t>
      </w:r>
      <w:r w:rsidR="00A37302">
        <w:rPr>
          <w:rFonts w:asciiTheme="minorHAnsi" w:hAnsiTheme="minorHAnsi" w:cstheme="minorHAnsi"/>
          <w:sz w:val="24"/>
          <w:szCs w:val="24"/>
        </w:rPr>
        <w:t xml:space="preserve">The cost of failing if we are to follow Covington’s theory </w:t>
      </w:r>
      <w:r w:rsidR="00EE2DC4">
        <w:rPr>
          <w:rFonts w:asciiTheme="minorHAnsi" w:hAnsiTheme="minorHAnsi" w:cstheme="minorHAnsi"/>
          <w:sz w:val="24"/>
          <w:szCs w:val="24"/>
        </w:rPr>
        <w:t xml:space="preserve">is to be considerably high, potentially making learners scared of the outcome of their results. </w:t>
      </w:r>
    </w:p>
    <w:p w:rsidR="00EE2EB4" w:rsidRDefault="00EE2EB4" w:rsidP="00574CA6">
      <w:pPr>
        <w:rPr>
          <w:rFonts w:asciiTheme="minorHAnsi" w:hAnsiTheme="minorHAnsi" w:cstheme="minorHAnsi"/>
          <w:sz w:val="24"/>
          <w:szCs w:val="24"/>
        </w:rPr>
      </w:pPr>
    </w:p>
    <w:p w:rsidR="004F5CCE" w:rsidRDefault="00EE2EB4" w:rsidP="00574CA6">
      <w:pPr>
        <w:rPr>
          <w:rFonts w:asciiTheme="minorHAnsi" w:hAnsiTheme="minorHAnsi" w:cstheme="minorHAnsi"/>
          <w:sz w:val="24"/>
          <w:szCs w:val="24"/>
        </w:rPr>
      </w:pPr>
      <w:r>
        <w:rPr>
          <w:rFonts w:asciiTheme="minorHAnsi" w:hAnsiTheme="minorHAnsi" w:cstheme="minorHAnsi"/>
          <w:sz w:val="24"/>
          <w:szCs w:val="24"/>
        </w:rPr>
        <w:t xml:space="preserve">Covington established the theory in relation to US society, </w:t>
      </w:r>
      <w:r w:rsidRPr="00185C08">
        <w:rPr>
          <w:rFonts w:asciiTheme="minorHAnsi" w:hAnsiTheme="minorHAnsi" w:cstheme="minorHAnsi"/>
          <w:sz w:val="24"/>
          <w:szCs w:val="24"/>
        </w:rPr>
        <w:t>explaining that ‘individuals are generally considered to be as worthy as their ability to achieve’ (Jackson, 2006: 29). With</w:t>
      </w:r>
      <w:r>
        <w:rPr>
          <w:rFonts w:asciiTheme="minorHAnsi" w:hAnsiTheme="minorHAnsi" w:cstheme="minorHAnsi"/>
          <w:sz w:val="24"/>
          <w:szCs w:val="24"/>
        </w:rPr>
        <w:t xml:space="preserve"> the ideas of the self-worth theory in mind, the overarching assumption is that there is a large push within society to achieve and perform academically, however, there seems to be little support for those that may not be able to meet these expectations. These pupils seem to fall to the bottom of the pile and are not deemed as important as the high achieving learners in the classroom. Through this assumption from Covington, learners can be regarded to be too scared to try as they are </w:t>
      </w:r>
      <w:r w:rsidR="00FF3CA9">
        <w:rPr>
          <w:rFonts w:asciiTheme="minorHAnsi" w:hAnsiTheme="minorHAnsi" w:cstheme="minorHAnsi"/>
          <w:sz w:val="24"/>
          <w:szCs w:val="24"/>
        </w:rPr>
        <w:t>frightened</w:t>
      </w:r>
      <w:r>
        <w:rPr>
          <w:rFonts w:asciiTheme="minorHAnsi" w:hAnsiTheme="minorHAnsi" w:cstheme="minorHAnsi"/>
          <w:sz w:val="24"/>
          <w:szCs w:val="24"/>
        </w:rPr>
        <w:t xml:space="preserve"> of what will happen if they fail. </w:t>
      </w:r>
      <w:r w:rsidR="004F5CCE">
        <w:rPr>
          <w:rFonts w:asciiTheme="minorHAnsi" w:hAnsiTheme="minorHAnsi" w:cstheme="minorHAnsi"/>
          <w:sz w:val="24"/>
          <w:szCs w:val="24"/>
        </w:rPr>
        <w:t xml:space="preserve">Reasons for this fear can be regarded as being stemmed from the authority within the classroom: ‘many more boys experience criticism and a sense of failure in school…generates low self-esteem, limited expectations and a lack of </w:t>
      </w:r>
      <w:r w:rsidR="004F5CCE" w:rsidRPr="00185C08">
        <w:rPr>
          <w:rFonts w:asciiTheme="minorHAnsi" w:hAnsiTheme="minorHAnsi" w:cstheme="minorHAnsi"/>
          <w:sz w:val="24"/>
          <w:szCs w:val="24"/>
        </w:rPr>
        <w:t>aspiration’ (Estyn, 2008: 18).</w:t>
      </w:r>
      <w:r w:rsidR="007C4DDB" w:rsidRPr="00185C08">
        <w:rPr>
          <w:rFonts w:asciiTheme="minorHAnsi" w:hAnsiTheme="minorHAnsi" w:cstheme="minorHAnsi"/>
          <w:sz w:val="24"/>
          <w:szCs w:val="24"/>
        </w:rPr>
        <w:t xml:space="preserve"> Boys can be</w:t>
      </w:r>
      <w:r w:rsidR="007C4DDB">
        <w:rPr>
          <w:rFonts w:asciiTheme="minorHAnsi" w:hAnsiTheme="minorHAnsi" w:cstheme="minorHAnsi"/>
          <w:sz w:val="24"/>
          <w:szCs w:val="24"/>
        </w:rPr>
        <w:t xml:space="preserve"> regarded as being particularly scared to try as they do not wish to be on the receiving end of </w:t>
      </w:r>
      <w:r w:rsidR="005A5124">
        <w:rPr>
          <w:rFonts w:asciiTheme="minorHAnsi" w:hAnsiTheme="minorHAnsi" w:cstheme="minorHAnsi"/>
          <w:sz w:val="24"/>
          <w:szCs w:val="24"/>
        </w:rPr>
        <w:t>further</w:t>
      </w:r>
      <w:r w:rsidR="007C4DDB">
        <w:rPr>
          <w:rFonts w:asciiTheme="minorHAnsi" w:hAnsiTheme="minorHAnsi" w:cstheme="minorHAnsi"/>
          <w:sz w:val="24"/>
          <w:szCs w:val="24"/>
        </w:rPr>
        <w:t xml:space="preserve"> criticism. Ultimately, this can be seen as the fear of the unknown; they already receive criticism from not trying in class and receiving low attainment, however, they have </w:t>
      </w:r>
      <w:r w:rsidR="007C4DDB">
        <w:rPr>
          <w:rFonts w:asciiTheme="minorHAnsi" w:hAnsiTheme="minorHAnsi" w:cstheme="minorHAnsi"/>
          <w:sz w:val="24"/>
          <w:szCs w:val="24"/>
        </w:rPr>
        <w:lastRenderedPageBreak/>
        <w:t xml:space="preserve">been able to combat this fear by demonstrating characteristics of a ‘class clown’. They can be </w:t>
      </w:r>
      <w:r w:rsidR="000C5AD7">
        <w:rPr>
          <w:rFonts w:asciiTheme="minorHAnsi" w:hAnsiTheme="minorHAnsi" w:cstheme="minorHAnsi"/>
          <w:sz w:val="24"/>
          <w:szCs w:val="24"/>
        </w:rPr>
        <w:t>perceived</w:t>
      </w:r>
      <w:r w:rsidR="007C4DDB">
        <w:rPr>
          <w:rFonts w:asciiTheme="minorHAnsi" w:hAnsiTheme="minorHAnsi" w:cstheme="minorHAnsi"/>
          <w:sz w:val="24"/>
          <w:szCs w:val="24"/>
        </w:rPr>
        <w:t xml:space="preserve"> as being comfortable in this state in the classroom, however, trying to push their attainment is something new to them; perhaps feeling apprehensive of how to go about such a task and feel too frightened to ask due to the cost of failure being so high. </w:t>
      </w:r>
    </w:p>
    <w:p w:rsidR="004F5CCE" w:rsidRDefault="004F5CCE" w:rsidP="00574CA6">
      <w:pPr>
        <w:rPr>
          <w:rFonts w:asciiTheme="minorHAnsi" w:hAnsiTheme="minorHAnsi" w:cstheme="minorHAnsi"/>
          <w:sz w:val="24"/>
          <w:szCs w:val="24"/>
        </w:rPr>
      </w:pPr>
    </w:p>
    <w:p w:rsidR="00EE2EB4" w:rsidRDefault="00CD7613" w:rsidP="00574CA6">
      <w:pPr>
        <w:rPr>
          <w:rFonts w:asciiTheme="minorHAnsi" w:hAnsiTheme="minorHAnsi" w:cstheme="minorHAnsi"/>
          <w:sz w:val="24"/>
          <w:szCs w:val="24"/>
        </w:rPr>
      </w:pPr>
      <w:r>
        <w:rPr>
          <w:rFonts w:asciiTheme="minorHAnsi" w:hAnsiTheme="minorHAnsi" w:cstheme="minorHAnsi"/>
          <w:sz w:val="24"/>
          <w:szCs w:val="24"/>
        </w:rPr>
        <w:t>Furthermore, alongside the big strive to achieving from society, there is also a large element of their school life that is centred around the social engagement they receive. Learners are searching fo</w:t>
      </w:r>
      <w:r w:rsidR="00F47E7A">
        <w:rPr>
          <w:rFonts w:asciiTheme="minorHAnsi" w:hAnsiTheme="minorHAnsi" w:cstheme="minorHAnsi"/>
          <w:sz w:val="24"/>
          <w:szCs w:val="24"/>
        </w:rPr>
        <w:t>r acceptance from their peers; as we have already encountered from Jackson, girls are far more likely to gain their social acceptance through their academic performance. Girls can be regarded as linking the two main aspects of school life together, perhaps showing a higher level of maturity; they tie in the high demand for academic success with the demand for acceptance from their peers.</w:t>
      </w:r>
    </w:p>
    <w:p w:rsidR="00F47E7A" w:rsidRDefault="00F47E7A" w:rsidP="00574CA6">
      <w:pPr>
        <w:rPr>
          <w:rFonts w:asciiTheme="minorHAnsi" w:hAnsiTheme="minorHAnsi" w:cstheme="minorHAnsi"/>
          <w:sz w:val="24"/>
          <w:szCs w:val="24"/>
        </w:rPr>
      </w:pPr>
    </w:p>
    <w:p w:rsidR="002167EF" w:rsidRDefault="00F47E7A" w:rsidP="00574CA6">
      <w:pPr>
        <w:rPr>
          <w:rFonts w:asciiTheme="minorHAnsi" w:hAnsiTheme="minorHAnsi" w:cstheme="minorHAnsi"/>
          <w:sz w:val="24"/>
          <w:szCs w:val="24"/>
        </w:rPr>
      </w:pPr>
      <w:r>
        <w:rPr>
          <w:rFonts w:asciiTheme="minorHAnsi" w:hAnsiTheme="minorHAnsi" w:cstheme="minorHAnsi"/>
          <w:sz w:val="24"/>
          <w:szCs w:val="24"/>
        </w:rPr>
        <w:t xml:space="preserve">Having already discussed the problem of a ‘class clown’ in the classroom, we could now justify the reasoning for such characteristics; boys being frightened to fail as they do not trust their own capabilities within academia, therefore, they are reluctant to try, instead, simply taking hold of the need for acceptance in school from their peers as their main strive in school. </w:t>
      </w:r>
      <w:r w:rsidR="00DE11C2">
        <w:rPr>
          <w:rFonts w:asciiTheme="minorHAnsi" w:hAnsiTheme="minorHAnsi" w:cstheme="minorHAnsi"/>
          <w:sz w:val="24"/>
          <w:szCs w:val="24"/>
        </w:rPr>
        <w:t xml:space="preserve">Bleach makes a similar assumption: ‘more boys opt out of the academic race through fear of </w:t>
      </w:r>
      <w:r w:rsidR="00DE11C2" w:rsidRPr="00185C08">
        <w:rPr>
          <w:rFonts w:asciiTheme="minorHAnsi" w:hAnsiTheme="minorHAnsi" w:cstheme="minorHAnsi"/>
          <w:sz w:val="24"/>
          <w:szCs w:val="24"/>
        </w:rPr>
        <w:t>failure.’ (Bleach, 1998: 110)</w:t>
      </w:r>
      <w:r w:rsidR="00C472A5" w:rsidRPr="00185C08">
        <w:rPr>
          <w:rFonts w:asciiTheme="minorHAnsi" w:hAnsiTheme="minorHAnsi" w:cstheme="minorHAnsi"/>
          <w:sz w:val="24"/>
          <w:szCs w:val="24"/>
        </w:rPr>
        <w:t>.</w:t>
      </w:r>
      <w:r w:rsidR="00C352E7" w:rsidRPr="00185C08">
        <w:rPr>
          <w:rFonts w:asciiTheme="minorHAnsi" w:hAnsiTheme="minorHAnsi" w:cstheme="minorHAnsi"/>
          <w:sz w:val="24"/>
          <w:szCs w:val="24"/>
        </w:rPr>
        <w:t xml:space="preserve"> Ultimately,</w:t>
      </w:r>
      <w:r w:rsidR="00C352E7">
        <w:rPr>
          <w:rFonts w:asciiTheme="minorHAnsi" w:hAnsiTheme="minorHAnsi" w:cstheme="minorHAnsi"/>
          <w:sz w:val="24"/>
          <w:szCs w:val="24"/>
        </w:rPr>
        <w:t xml:space="preserve"> the varying </w:t>
      </w:r>
      <w:r w:rsidR="007A5D81">
        <w:rPr>
          <w:rFonts w:asciiTheme="minorHAnsi" w:hAnsiTheme="minorHAnsi" w:cstheme="minorHAnsi"/>
          <w:sz w:val="24"/>
          <w:szCs w:val="24"/>
        </w:rPr>
        <w:t xml:space="preserve">reasons for the lack of engagement and attainment from boys in school has led </w:t>
      </w:r>
      <w:r w:rsidR="00185C08">
        <w:rPr>
          <w:rFonts w:asciiTheme="minorHAnsi" w:hAnsiTheme="minorHAnsi" w:cstheme="minorHAnsi"/>
          <w:sz w:val="24"/>
          <w:szCs w:val="24"/>
        </w:rPr>
        <w:t>me</w:t>
      </w:r>
      <w:r w:rsidR="007A5D81">
        <w:rPr>
          <w:rFonts w:asciiTheme="minorHAnsi" w:hAnsiTheme="minorHAnsi" w:cstheme="minorHAnsi"/>
          <w:sz w:val="24"/>
          <w:szCs w:val="24"/>
        </w:rPr>
        <w:t xml:space="preserve"> to understand how it may be best to approach the action research </w:t>
      </w:r>
      <w:r w:rsidR="00AD5F89">
        <w:rPr>
          <w:rFonts w:asciiTheme="minorHAnsi" w:hAnsiTheme="minorHAnsi" w:cstheme="minorHAnsi"/>
          <w:sz w:val="24"/>
          <w:szCs w:val="24"/>
        </w:rPr>
        <w:t>with the year 8 class</w:t>
      </w:r>
      <w:r w:rsidR="007A5D81">
        <w:rPr>
          <w:rFonts w:asciiTheme="minorHAnsi" w:hAnsiTheme="minorHAnsi" w:cstheme="minorHAnsi"/>
          <w:sz w:val="24"/>
          <w:szCs w:val="24"/>
        </w:rPr>
        <w:t xml:space="preserve">. Furthermore, the multiple depths of reasoning </w:t>
      </w:r>
      <w:r w:rsidR="00185C08">
        <w:rPr>
          <w:rFonts w:asciiTheme="minorHAnsi" w:hAnsiTheme="minorHAnsi" w:cstheme="minorHAnsi"/>
          <w:sz w:val="24"/>
          <w:szCs w:val="24"/>
        </w:rPr>
        <w:t>have</w:t>
      </w:r>
      <w:r w:rsidR="007A5D81">
        <w:rPr>
          <w:rFonts w:asciiTheme="minorHAnsi" w:hAnsiTheme="minorHAnsi" w:cstheme="minorHAnsi"/>
          <w:sz w:val="24"/>
          <w:szCs w:val="24"/>
        </w:rPr>
        <w:t xml:space="preserve"> led myself to realise that the action research that I have conducted is simply a drop in the ocean with regards to solving this ever-growing problem in </w:t>
      </w:r>
      <w:r w:rsidR="007A5D81">
        <w:rPr>
          <w:rFonts w:asciiTheme="minorHAnsi" w:hAnsiTheme="minorHAnsi" w:cstheme="minorHAnsi"/>
          <w:sz w:val="24"/>
          <w:szCs w:val="24"/>
        </w:rPr>
        <w:lastRenderedPageBreak/>
        <w:t xml:space="preserve">education. Nevertheless, action research within this field is of high demand due to the issues of the gap between boys and girls attainment is an ever-growing theme on almost all schools School Improvement Plans that feed into the Departmental Improvement Plans. </w:t>
      </w:r>
    </w:p>
    <w:p w:rsidR="00C05252" w:rsidRDefault="00C05252" w:rsidP="00D91875">
      <w:pPr>
        <w:spacing w:after="0" w:line="240" w:lineRule="auto"/>
        <w:rPr>
          <w:rFonts w:asciiTheme="minorHAnsi" w:hAnsiTheme="minorHAnsi" w:cstheme="minorHAnsi"/>
          <w:sz w:val="24"/>
          <w:szCs w:val="24"/>
        </w:rPr>
      </w:pPr>
    </w:p>
    <w:p w:rsidR="00D91875" w:rsidRPr="00D91875" w:rsidRDefault="00D91875" w:rsidP="00D91875">
      <w:pPr>
        <w:spacing w:after="0" w:line="240" w:lineRule="auto"/>
        <w:rPr>
          <w:rFonts w:asciiTheme="minorHAnsi" w:hAnsiTheme="minorHAnsi" w:cstheme="minorHAnsi"/>
          <w:sz w:val="24"/>
          <w:szCs w:val="24"/>
        </w:rPr>
      </w:pPr>
    </w:p>
    <w:p w:rsidR="00D956BE" w:rsidRDefault="00C05252" w:rsidP="007A5D81">
      <w:pPr>
        <w:rPr>
          <w:rFonts w:asciiTheme="minorHAnsi" w:hAnsiTheme="minorHAnsi" w:cstheme="minorHAnsi"/>
          <w:sz w:val="24"/>
          <w:szCs w:val="24"/>
        </w:rPr>
      </w:pPr>
      <w:r>
        <w:rPr>
          <w:rFonts w:asciiTheme="minorHAnsi" w:hAnsiTheme="minorHAnsi" w:cstheme="minorHAnsi"/>
          <w:sz w:val="24"/>
          <w:szCs w:val="24"/>
        </w:rPr>
        <w:t xml:space="preserve">The issue of the gap between boys and girls is certainly one in which has been highlighted as a target for School X and it is outlined in the School Improvement Plan (SIP) for this current academic year (See Appendix 1). The issue of engaging boys and boosting their attainment is found under School X’s main priority: ‘Improving Pupil Outcome and Wellbeing’ under the sub heading, ‘Improving Provision and Outcomes for Vulnerable Groups’. Within this section of the SIP there are three main section of which, the issue is targeted. These sections include the following: achieving academic excellence, displaying excellent behaviour and reaching attendance levels of 95% and more. </w:t>
      </w:r>
      <w:r w:rsidR="00890A6B">
        <w:rPr>
          <w:rFonts w:asciiTheme="minorHAnsi" w:hAnsiTheme="minorHAnsi" w:cstheme="minorHAnsi"/>
          <w:sz w:val="24"/>
          <w:szCs w:val="24"/>
        </w:rPr>
        <w:t xml:space="preserve">This approach follows the idealised method that Estyn have set out on their website: ‘devise a coherent whole-school policy for raising boys’ </w:t>
      </w:r>
      <w:r w:rsidR="00890A6B" w:rsidRPr="00185C08">
        <w:rPr>
          <w:rFonts w:asciiTheme="minorHAnsi" w:hAnsiTheme="minorHAnsi" w:cstheme="minorHAnsi"/>
          <w:sz w:val="24"/>
          <w:szCs w:val="24"/>
        </w:rPr>
        <w:t>attainment’ (Estyn, 2019).</w:t>
      </w:r>
    </w:p>
    <w:p w:rsidR="0085794B" w:rsidRDefault="0085794B" w:rsidP="007A5D81">
      <w:pPr>
        <w:rPr>
          <w:rFonts w:asciiTheme="minorHAnsi" w:hAnsiTheme="minorHAnsi" w:cstheme="minorHAnsi"/>
          <w:sz w:val="24"/>
          <w:szCs w:val="24"/>
        </w:rPr>
      </w:pPr>
    </w:p>
    <w:p w:rsidR="0085794B" w:rsidRDefault="0085794B" w:rsidP="007A5D81">
      <w:pPr>
        <w:rPr>
          <w:rFonts w:asciiTheme="minorHAnsi" w:hAnsiTheme="minorHAnsi" w:cstheme="minorHAnsi"/>
          <w:sz w:val="24"/>
          <w:szCs w:val="24"/>
        </w:rPr>
      </w:pPr>
      <w:r>
        <w:rPr>
          <w:rFonts w:asciiTheme="minorHAnsi" w:hAnsiTheme="minorHAnsi" w:cstheme="minorHAnsi"/>
          <w:sz w:val="24"/>
          <w:szCs w:val="24"/>
        </w:rPr>
        <w:t>One of the main actions taken to target the ever growing problem of low attainment and engagement of boys (</w:t>
      </w:r>
      <w:r w:rsidR="0015514B">
        <w:rPr>
          <w:rFonts w:asciiTheme="minorHAnsi" w:hAnsiTheme="minorHAnsi" w:cstheme="minorHAnsi"/>
          <w:sz w:val="24"/>
          <w:szCs w:val="24"/>
        </w:rPr>
        <w:t xml:space="preserve">FSM are also targeted in the same areas in the SIP of School X), is that of introducing Class Charts into the secondary school. Class Charts is an interactive system that School X have recently introduced into their school (November 2018). Class Charts is a tool ‘to ensure all teachers are aware of learners’ needs, massively reduces low-level disruptions and exclusions…improves lesson involvement and boots peer-to-peer learning’ </w:t>
      </w:r>
      <w:r w:rsidR="0015514B" w:rsidRPr="00185C08">
        <w:rPr>
          <w:rFonts w:asciiTheme="minorHAnsi" w:hAnsiTheme="minorHAnsi" w:cstheme="minorHAnsi"/>
          <w:sz w:val="24"/>
          <w:szCs w:val="24"/>
        </w:rPr>
        <w:t>(Provision Map, 2019). Class Charts is seen as a powerful tool in the education sector and</w:t>
      </w:r>
      <w:r w:rsidR="0015514B">
        <w:rPr>
          <w:rFonts w:asciiTheme="minorHAnsi" w:hAnsiTheme="minorHAnsi" w:cstheme="minorHAnsi"/>
          <w:sz w:val="24"/>
          <w:szCs w:val="24"/>
        </w:rPr>
        <w:t xml:space="preserve"> has been commended by School X since its introduction in combatting low-level disruptions </w:t>
      </w:r>
      <w:r w:rsidR="0015514B">
        <w:rPr>
          <w:rFonts w:asciiTheme="minorHAnsi" w:hAnsiTheme="minorHAnsi" w:cstheme="minorHAnsi"/>
          <w:sz w:val="24"/>
          <w:szCs w:val="24"/>
        </w:rPr>
        <w:lastRenderedPageBreak/>
        <w:t xml:space="preserve">as they understand the sanctions that have to be taken if they do not follow basic school procedures. Furthermore, Class Charts has an app that both parents and students can access to view their achievement and behaviour points. This has been proved to be extremely effective in making these sanctions clear to the parents concerning how their child is behaving during the school day. </w:t>
      </w:r>
      <w:r w:rsidR="004142B7">
        <w:rPr>
          <w:rFonts w:asciiTheme="minorHAnsi" w:hAnsiTheme="minorHAnsi" w:cstheme="minorHAnsi"/>
          <w:sz w:val="24"/>
          <w:szCs w:val="24"/>
        </w:rPr>
        <w:t xml:space="preserve">Using this tool in the classroom has helped to combat issues centred around ‘class clowns’ during lesson time. Learners have been made aware of the sanctions they face if they do not follow rules and as a result, this has decreased considerably. </w:t>
      </w:r>
    </w:p>
    <w:p w:rsidR="004142B7" w:rsidRDefault="004142B7" w:rsidP="007A5D81">
      <w:pPr>
        <w:rPr>
          <w:rFonts w:asciiTheme="minorHAnsi" w:hAnsiTheme="minorHAnsi" w:cstheme="minorHAnsi"/>
          <w:sz w:val="24"/>
          <w:szCs w:val="24"/>
        </w:rPr>
      </w:pPr>
    </w:p>
    <w:p w:rsidR="004142B7" w:rsidRPr="007A5D81" w:rsidRDefault="004142B7" w:rsidP="007A5D81">
      <w:pPr>
        <w:rPr>
          <w:rFonts w:asciiTheme="minorHAnsi" w:hAnsiTheme="minorHAnsi" w:cstheme="minorHAnsi"/>
          <w:sz w:val="24"/>
          <w:szCs w:val="24"/>
        </w:rPr>
      </w:pPr>
      <w:r>
        <w:rPr>
          <w:rFonts w:asciiTheme="minorHAnsi" w:hAnsiTheme="minorHAnsi" w:cstheme="minorHAnsi"/>
          <w:sz w:val="24"/>
          <w:szCs w:val="24"/>
        </w:rPr>
        <w:t xml:space="preserve">A further strand of the SIP that targets the issues of academic success in boys takes the action of </w:t>
      </w:r>
      <w:r w:rsidR="00911D37">
        <w:rPr>
          <w:rFonts w:asciiTheme="minorHAnsi" w:hAnsiTheme="minorHAnsi" w:cstheme="minorHAnsi"/>
          <w:sz w:val="24"/>
          <w:szCs w:val="24"/>
        </w:rPr>
        <w:t xml:space="preserve">ensuring there is a focus on the attainment of boys in all departments; this action is to be enforced through ‘excellent lessons in all departments’. </w:t>
      </w:r>
      <w:r w:rsidR="00890A6B">
        <w:rPr>
          <w:rFonts w:asciiTheme="minorHAnsi" w:hAnsiTheme="minorHAnsi" w:cstheme="minorHAnsi"/>
          <w:sz w:val="24"/>
          <w:szCs w:val="24"/>
        </w:rPr>
        <w:t xml:space="preserve">However, with regard to what an ‘excellent lesson’ actually is, we as teachers are left to try and test methods of increasing this target and boosting their attainment. Estyn have suggested that we as teachers are to ‘find ways to meet pupils’ individual learning needs through tracking their progress and targeting support where it is needed </w:t>
      </w:r>
      <w:r w:rsidR="00890A6B" w:rsidRPr="00185C08">
        <w:rPr>
          <w:rFonts w:asciiTheme="minorHAnsi" w:hAnsiTheme="minorHAnsi" w:cstheme="minorHAnsi"/>
          <w:sz w:val="24"/>
          <w:szCs w:val="24"/>
        </w:rPr>
        <w:t>most’ (Estyn, 2019). The</w:t>
      </w:r>
      <w:r w:rsidR="00890A6B">
        <w:rPr>
          <w:rFonts w:asciiTheme="minorHAnsi" w:hAnsiTheme="minorHAnsi" w:cstheme="minorHAnsi"/>
          <w:sz w:val="24"/>
          <w:szCs w:val="24"/>
        </w:rPr>
        <w:t xml:space="preserve"> school policies set out by School X fit in closely with the literature that has already been discussed. School X have already set out a ‘coherent whole-school’ approach that targets boys in particular. Furthermore, School X has already introduced the tool of Class Charts to combat increasing characteristics of ‘class clowns’ in lessons, with relatively optimistic success. </w:t>
      </w:r>
    </w:p>
    <w:p w:rsidR="00FA1610" w:rsidRDefault="00FA1610" w:rsidP="00D91875">
      <w:pPr>
        <w:spacing w:after="0" w:line="240" w:lineRule="auto"/>
        <w:rPr>
          <w:rFonts w:asciiTheme="minorHAnsi" w:hAnsiTheme="minorHAnsi" w:cstheme="minorHAnsi"/>
          <w:sz w:val="24"/>
          <w:szCs w:val="24"/>
        </w:rPr>
      </w:pPr>
    </w:p>
    <w:p w:rsidR="00D91875" w:rsidRDefault="00D91875" w:rsidP="00D91875">
      <w:pPr>
        <w:spacing w:after="0" w:line="240" w:lineRule="auto"/>
        <w:rPr>
          <w:rFonts w:asciiTheme="minorHAnsi" w:hAnsiTheme="minorHAnsi" w:cstheme="minorHAnsi"/>
          <w:sz w:val="24"/>
          <w:szCs w:val="24"/>
        </w:rPr>
      </w:pPr>
    </w:p>
    <w:p w:rsidR="00FA1610" w:rsidRDefault="003476C7">
      <w:pPr>
        <w:rPr>
          <w:rFonts w:asciiTheme="minorHAnsi" w:hAnsiTheme="minorHAnsi" w:cstheme="minorHAnsi"/>
          <w:sz w:val="24"/>
          <w:szCs w:val="24"/>
        </w:rPr>
      </w:pPr>
      <w:r>
        <w:rPr>
          <w:rFonts w:asciiTheme="minorHAnsi" w:hAnsiTheme="minorHAnsi" w:cstheme="minorHAnsi"/>
          <w:sz w:val="24"/>
          <w:szCs w:val="24"/>
        </w:rPr>
        <w:t xml:space="preserve">In light of the literature that I have explored and the school policy and procedures of School X that I have had to adhere to, my action research project required an exploration of a </w:t>
      </w:r>
      <w:r>
        <w:rPr>
          <w:rFonts w:asciiTheme="minorHAnsi" w:hAnsiTheme="minorHAnsi" w:cstheme="minorHAnsi"/>
          <w:sz w:val="24"/>
          <w:szCs w:val="24"/>
        </w:rPr>
        <w:lastRenderedPageBreak/>
        <w:t>series of methodologies that I could potentially utilise.</w:t>
      </w:r>
      <w:r w:rsidR="000D4AA2">
        <w:rPr>
          <w:rFonts w:asciiTheme="minorHAnsi" w:hAnsiTheme="minorHAnsi" w:cstheme="minorHAnsi"/>
          <w:sz w:val="24"/>
          <w:szCs w:val="24"/>
        </w:rPr>
        <w:t xml:space="preserve"> </w:t>
      </w:r>
      <w:r w:rsidR="006B5D8C">
        <w:rPr>
          <w:rFonts w:asciiTheme="minorHAnsi" w:hAnsiTheme="minorHAnsi" w:cstheme="minorHAnsi"/>
          <w:sz w:val="24"/>
          <w:szCs w:val="24"/>
        </w:rPr>
        <w:t xml:space="preserve">‘Research is a form of disciplined enquiry leading to the generation </w:t>
      </w:r>
      <w:r w:rsidR="006B5D8C" w:rsidRPr="00185C08">
        <w:rPr>
          <w:rFonts w:asciiTheme="minorHAnsi" w:hAnsiTheme="minorHAnsi" w:cstheme="minorHAnsi"/>
          <w:sz w:val="24"/>
          <w:szCs w:val="24"/>
        </w:rPr>
        <w:t xml:space="preserve">of knowledge’ (Koshy, 2009: 1). In order to reach the required knowledge, a range of approaches are necessary in order to meet the ‘aim of improving practice’ (Koshy, 2009: 1). </w:t>
      </w:r>
      <w:r w:rsidR="005F4688" w:rsidRPr="00185C08">
        <w:rPr>
          <w:rFonts w:asciiTheme="minorHAnsi" w:hAnsiTheme="minorHAnsi" w:cstheme="minorHAnsi"/>
          <w:sz w:val="24"/>
          <w:szCs w:val="24"/>
        </w:rPr>
        <w:t>Therefore, in order to be able to conduct thorough research, multiple ways of testing the thesis</w:t>
      </w:r>
      <w:r w:rsidR="005F4688" w:rsidRPr="006B5D8C">
        <w:rPr>
          <w:rFonts w:asciiTheme="minorHAnsi" w:hAnsiTheme="minorHAnsi" w:cstheme="minorHAnsi"/>
          <w:sz w:val="24"/>
          <w:szCs w:val="24"/>
        </w:rPr>
        <w:t xml:space="preserve"> and gathering evidence has to be utilised. Furthermore, this style of research has in turn been described as “action research”. This style of research is a ‘method for improving practice. It </w:t>
      </w:r>
      <w:r w:rsidR="005F4688" w:rsidRPr="00185C08">
        <w:rPr>
          <w:rFonts w:asciiTheme="minorHAnsi" w:hAnsiTheme="minorHAnsi" w:cstheme="minorHAnsi"/>
          <w:sz w:val="24"/>
          <w:szCs w:val="24"/>
        </w:rPr>
        <w:t xml:space="preserve">involves action, evaluation and reflection and, based on gathered evidence, changes in practice are implemented.’ (Koshy, 2009: 3). </w:t>
      </w:r>
      <w:r w:rsidR="006B5D8C" w:rsidRPr="00185C08">
        <w:rPr>
          <w:rFonts w:asciiTheme="minorHAnsi" w:hAnsiTheme="minorHAnsi" w:cstheme="minorHAnsi"/>
          <w:sz w:val="24"/>
          <w:szCs w:val="24"/>
        </w:rPr>
        <w:t>Furthermore, it ‘is likely that the practitioner will become a better educator because of his research involvement’ (Wiersma,</w:t>
      </w:r>
      <w:r w:rsidR="005F4688" w:rsidRPr="00185C08">
        <w:rPr>
          <w:rFonts w:asciiTheme="minorHAnsi" w:hAnsiTheme="minorHAnsi" w:cstheme="minorHAnsi"/>
          <w:sz w:val="24"/>
          <w:szCs w:val="24"/>
        </w:rPr>
        <w:t xml:space="preserve"> Jurs,</w:t>
      </w:r>
      <w:r w:rsidR="006B5D8C" w:rsidRPr="00185C08">
        <w:rPr>
          <w:rFonts w:asciiTheme="minorHAnsi" w:hAnsiTheme="minorHAnsi" w:cstheme="minorHAnsi"/>
          <w:sz w:val="24"/>
          <w:szCs w:val="24"/>
        </w:rPr>
        <w:t xml:space="preserve"> 200</w:t>
      </w:r>
      <w:r w:rsidR="00A46116" w:rsidRPr="00185C08">
        <w:rPr>
          <w:rFonts w:asciiTheme="minorHAnsi" w:hAnsiTheme="minorHAnsi" w:cstheme="minorHAnsi"/>
          <w:sz w:val="24"/>
          <w:szCs w:val="24"/>
        </w:rPr>
        <w:t>5</w:t>
      </w:r>
      <w:r w:rsidR="006B5D8C" w:rsidRPr="00185C08">
        <w:rPr>
          <w:rFonts w:asciiTheme="minorHAnsi" w:hAnsiTheme="minorHAnsi" w:cstheme="minorHAnsi"/>
          <w:sz w:val="24"/>
          <w:szCs w:val="24"/>
        </w:rPr>
        <w:t>: 28).</w:t>
      </w:r>
      <w:r w:rsidR="006B5D8C">
        <w:rPr>
          <w:rFonts w:asciiTheme="minorHAnsi" w:hAnsiTheme="minorHAnsi" w:cstheme="minorHAnsi"/>
          <w:sz w:val="24"/>
          <w:szCs w:val="24"/>
        </w:rPr>
        <w:t xml:space="preserve"> </w:t>
      </w:r>
    </w:p>
    <w:p w:rsidR="005F4688" w:rsidRDefault="005F4688">
      <w:pPr>
        <w:rPr>
          <w:rFonts w:asciiTheme="minorHAnsi" w:hAnsiTheme="minorHAnsi" w:cstheme="minorHAnsi"/>
          <w:sz w:val="24"/>
          <w:szCs w:val="24"/>
        </w:rPr>
      </w:pPr>
    </w:p>
    <w:p w:rsidR="005F4688" w:rsidRDefault="005F4688">
      <w:pPr>
        <w:rPr>
          <w:rFonts w:asciiTheme="minorHAnsi" w:hAnsiTheme="minorHAnsi" w:cstheme="minorHAnsi"/>
          <w:sz w:val="24"/>
          <w:szCs w:val="24"/>
        </w:rPr>
      </w:pPr>
      <w:r>
        <w:rPr>
          <w:rFonts w:asciiTheme="minorHAnsi" w:hAnsiTheme="minorHAnsi" w:cstheme="minorHAnsi"/>
          <w:sz w:val="24"/>
          <w:szCs w:val="24"/>
        </w:rPr>
        <w:t>In order to create action research to the highest standard that has the most impact, utilising ‘triangulation’ is necessary: ‘</w:t>
      </w:r>
      <w:r w:rsidRPr="00185C08">
        <w:rPr>
          <w:rFonts w:asciiTheme="minorHAnsi" w:hAnsiTheme="minorHAnsi" w:cstheme="minorHAnsi"/>
          <w:sz w:val="24"/>
          <w:szCs w:val="24"/>
        </w:rPr>
        <w:t>Triangulation may be defined as the use of two or more methods of data collection in the study of some aspect of human behaviour’ (Cohen, Manion, Morrison, 2002: 112). The need for this type of data collection is to ensure that more than one source is used in order to not become exclusively reliant on one method of collection. ‘The attempt to build out invalidity is essential if the researcher is to be able to have confidence in the elements of the research’ (Cohen, Manion, Morrison, 2002: 113). Therefore, before venturing out onto the action research that would be undertaken at School X, I established a number of different ways that I would be collec</w:t>
      </w:r>
      <w:r>
        <w:rPr>
          <w:rFonts w:asciiTheme="minorHAnsi" w:hAnsiTheme="minorHAnsi" w:cstheme="minorHAnsi"/>
          <w:sz w:val="24"/>
          <w:szCs w:val="24"/>
        </w:rPr>
        <w:t xml:space="preserve">ting the data and what methodology would be sufficient for the issue of the lack of boys attainment and engagement in the classroom. </w:t>
      </w:r>
    </w:p>
    <w:p w:rsidR="006B5D8C" w:rsidRDefault="006B5D8C">
      <w:pPr>
        <w:rPr>
          <w:rFonts w:asciiTheme="minorHAnsi" w:hAnsiTheme="minorHAnsi" w:cstheme="minorHAnsi"/>
          <w:sz w:val="24"/>
          <w:szCs w:val="24"/>
        </w:rPr>
      </w:pPr>
    </w:p>
    <w:p w:rsidR="005F4688" w:rsidRDefault="005F4688">
      <w:pPr>
        <w:rPr>
          <w:rFonts w:asciiTheme="minorHAnsi" w:hAnsiTheme="minorHAnsi" w:cstheme="minorHAnsi"/>
          <w:sz w:val="24"/>
          <w:szCs w:val="24"/>
        </w:rPr>
      </w:pPr>
      <w:r>
        <w:rPr>
          <w:rFonts w:asciiTheme="minorHAnsi" w:hAnsiTheme="minorHAnsi" w:cstheme="minorHAnsi"/>
          <w:sz w:val="24"/>
          <w:szCs w:val="24"/>
        </w:rPr>
        <w:lastRenderedPageBreak/>
        <w:t xml:space="preserve">Firstly, the methodology that I decided to utilise in order to </w:t>
      </w:r>
      <w:r w:rsidR="00BF28A3">
        <w:rPr>
          <w:rFonts w:asciiTheme="minorHAnsi" w:hAnsiTheme="minorHAnsi" w:cstheme="minorHAnsi"/>
          <w:sz w:val="24"/>
          <w:szCs w:val="24"/>
        </w:rPr>
        <w:t xml:space="preserve">conduct research on the above issue was that of utilising competitions in the classroom to boost motivation, engagement and attainment from boys. </w:t>
      </w:r>
      <w:r w:rsidR="00FB4FE9">
        <w:rPr>
          <w:rFonts w:asciiTheme="minorHAnsi" w:hAnsiTheme="minorHAnsi" w:cstheme="minorHAnsi"/>
          <w:sz w:val="24"/>
          <w:szCs w:val="24"/>
        </w:rPr>
        <w:t xml:space="preserve">A range of assumptions from literature has suggested that this would be a great methodology to conduct the research and gather the required result. </w:t>
      </w:r>
      <w:r w:rsidR="00FB4FE9" w:rsidRPr="00185C08">
        <w:rPr>
          <w:rFonts w:asciiTheme="minorHAnsi" w:hAnsiTheme="minorHAnsi" w:cstheme="minorHAnsi"/>
          <w:sz w:val="24"/>
          <w:szCs w:val="24"/>
        </w:rPr>
        <w:t>Becker expressed that ‘Competitions can be useful in motivating some students to learn’ (Becker, 2016: 265). With engagement and motivation at the centre of my thesis, this avenue seems to justify the methodology that has been chosen. Furthermore, no</w:t>
      </w:r>
      <w:r w:rsidR="00AD184A" w:rsidRPr="00185C08">
        <w:rPr>
          <w:rFonts w:asciiTheme="minorHAnsi" w:hAnsiTheme="minorHAnsi" w:cstheme="minorHAnsi"/>
          <w:sz w:val="24"/>
          <w:szCs w:val="24"/>
        </w:rPr>
        <w:t>t only</w:t>
      </w:r>
      <w:r w:rsidR="00FB4FE9" w:rsidRPr="00185C08">
        <w:rPr>
          <w:rFonts w:asciiTheme="minorHAnsi" w:hAnsiTheme="minorHAnsi" w:cstheme="minorHAnsi"/>
          <w:sz w:val="24"/>
          <w:szCs w:val="24"/>
        </w:rPr>
        <w:t xml:space="preserve"> did Becker regard the method as being a great tool to boost motivation, additionally, it has been added that competitions can be ‘especially effective if they are tied to a collaborative practice or review activity before the competition’ (Becker, 2016: 266).</w:t>
      </w:r>
      <w:r w:rsidR="00FB4FE9">
        <w:rPr>
          <w:rFonts w:asciiTheme="minorHAnsi" w:hAnsiTheme="minorHAnsi" w:cstheme="minorHAnsi"/>
          <w:sz w:val="24"/>
          <w:szCs w:val="24"/>
        </w:rPr>
        <w:t xml:space="preserve"> </w:t>
      </w:r>
    </w:p>
    <w:p w:rsidR="00FB4FE9" w:rsidRDefault="00FB4FE9">
      <w:pPr>
        <w:rPr>
          <w:rFonts w:asciiTheme="minorHAnsi" w:hAnsiTheme="minorHAnsi" w:cstheme="minorHAnsi"/>
          <w:sz w:val="24"/>
          <w:szCs w:val="24"/>
        </w:rPr>
      </w:pPr>
    </w:p>
    <w:p w:rsidR="00FB4FE9" w:rsidRDefault="00F76108">
      <w:pPr>
        <w:rPr>
          <w:rFonts w:asciiTheme="minorHAnsi" w:hAnsiTheme="minorHAnsi" w:cstheme="minorHAnsi"/>
          <w:sz w:val="24"/>
          <w:szCs w:val="24"/>
        </w:rPr>
      </w:pPr>
      <w:r>
        <w:rPr>
          <w:rFonts w:asciiTheme="minorHAnsi" w:hAnsiTheme="minorHAnsi" w:cstheme="minorHAnsi"/>
          <w:sz w:val="24"/>
          <w:szCs w:val="24"/>
        </w:rPr>
        <w:t xml:space="preserve">Utilising competitions in the classroom has </w:t>
      </w:r>
      <w:r w:rsidRPr="00185C08">
        <w:rPr>
          <w:rFonts w:asciiTheme="minorHAnsi" w:hAnsiTheme="minorHAnsi" w:cstheme="minorHAnsi"/>
          <w:sz w:val="24"/>
          <w:szCs w:val="24"/>
        </w:rPr>
        <w:t>not only been regarded as a useful tool for motivation, but rather an effective tool for learning in the classroom: ‘Providing opportunities for them to learn through competition is a great idea’ (Gurian, Stevens, Daniels, 2010:</w:t>
      </w:r>
      <w:r w:rsidR="00C62A32" w:rsidRPr="00185C08">
        <w:rPr>
          <w:rFonts w:asciiTheme="minorHAnsi" w:hAnsiTheme="minorHAnsi" w:cstheme="minorHAnsi"/>
          <w:sz w:val="24"/>
          <w:szCs w:val="24"/>
        </w:rPr>
        <w:t xml:space="preserve"> </w:t>
      </w:r>
      <w:r w:rsidRPr="00185C08">
        <w:rPr>
          <w:rFonts w:asciiTheme="minorHAnsi" w:hAnsiTheme="minorHAnsi" w:cstheme="minorHAnsi"/>
          <w:sz w:val="24"/>
          <w:szCs w:val="24"/>
        </w:rPr>
        <w:t>Contents)</w:t>
      </w:r>
      <w:r w:rsidR="00C62A32" w:rsidRPr="00185C08">
        <w:rPr>
          <w:rFonts w:asciiTheme="minorHAnsi" w:hAnsiTheme="minorHAnsi" w:cstheme="minorHAnsi"/>
          <w:sz w:val="24"/>
          <w:szCs w:val="24"/>
        </w:rPr>
        <w:t xml:space="preserve">. </w:t>
      </w:r>
      <w:r w:rsidR="00DB422F" w:rsidRPr="00185C08">
        <w:rPr>
          <w:rFonts w:asciiTheme="minorHAnsi" w:hAnsiTheme="minorHAnsi" w:cstheme="minorHAnsi"/>
          <w:sz w:val="24"/>
          <w:szCs w:val="24"/>
        </w:rPr>
        <w:t>The method of adding competitions into more lessons can be regarded as part of the learning as opposed to simply being something that can be used to engage the boys in the classroom. Nevertheless, using competitions as the methodology for the action research does not come risk free, instead, it has to be argued that it is not a quick fix method for engagement: ‘teaching competition should be done gradually and in developmentally appropriate ways’ (Rimm, 2008: 148).</w:t>
      </w:r>
    </w:p>
    <w:p w:rsidR="00703C26" w:rsidRDefault="00703C26">
      <w:pPr>
        <w:rPr>
          <w:rFonts w:asciiTheme="minorHAnsi" w:hAnsiTheme="minorHAnsi" w:cstheme="minorHAnsi"/>
          <w:sz w:val="24"/>
          <w:szCs w:val="24"/>
        </w:rPr>
      </w:pPr>
    </w:p>
    <w:p w:rsidR="00703C26" w:rsidRPr="00185C08" w:rsidRDefault="00703C26">
      <w:pPr>
        <w:rPr>
          <w:rFonts w:asciiTheme="minorHAnsi" w:hAnsiTheme="minorHAnsi" w:cstheme="minorHAnsi"/>
          <w:sz w:val="24"/>
          <w:szCs w:val="24"/>
        </w:rPr>
      </w:pPr>
      <w:r>
        <w:rPr>
          <w:rFonts w:asciiTheme="minorHAnsi" w:hAnsiTheme="minorHAnsi" w:cstheme="minorHAnsi"/>
          <w:sz w:val="24"/>
          <w:szCs w:val="24"/>
        </w:rPr>
        <w:t xml:space="preserve">Reinforcing the advantages of using competitions as the methodology for the action research to be undertaken was the Estyn report concerning the gap between boys and girls </w:t>
      </w:r>
      <w:r>
        <w:rPr>
          <w:rFonts w:asciiTheme="minorHAnsi" w:hAnsiTheme="minorHAnsi" w:cstheme="minorHAnsi"/>
          <w:sz w:val="24"/>
          <w:szCs w:val="24"/>
        </w:rPr>
        <w:lastRenderedPageBreak/>
        <w:t xml:space="preserve">in the classroom. The fifth recommendation highlighted encompassed the following: ‘make better use of learning, teaching and assessment </w:t>
      </w:r>
      <w:r w:rsidRPr="00185C08">
        <w:rPr>
          <w:rFonts w:asciiTheme="minorHAnsi" w:hAnsiTheme="minorHAnsi" w:cstheme="minorHAnsi"/>
          <w:sz w:val="24"/>
          <w:szCs w:val="24"/>
        </w:rPr>
        <w:t>approaches that appeal to boys. These include providing more variety in lessons including competitive activities’ (Estyn, 2008: 6).</w:t>
      </w:r>
    </w:p>
    <w:p w:rsidR="00A75424" w:rsidRPr="00185C08" w:rsidRDefault="00A75424">
      <w:pPr>
        <w:rPr>
          <w:rFonts w:asciiTheme="minorHAnsi" w:hAnsiTheme="minorHAnsi" w:cstheme="minorHAnsi"/>
          <w:sz w:val="24"/>
          <w:szCs w:val="24"/>
        </w:rPr>
      </w:pPr>
    </w:p>
    <w:p w:rsidR="002872D0" w:rsidRDefault="002872D0">
      <w:pPr>
        <w:rPr>
          <w:rFonts w:asciiTheme="minorHAnsi" w:hAnsiTheme="minorHAnsi" w:cstheme="minorHAnsi"/>
          <w:sz w:val="24"/>
          <w:szCs w:val="24"/>
        </w:rPr>
      </w:pPr>
      <w:r w:rsidRPr="00185C08">
        <w:rPr>
          <w:rFonts w:asciiTheme="minorHAnsi" w:hAnsiTheme="minorHAnsi" w:cstheme="minorHAnsi"/>
          <w:sz w:val="24"/>
          <w:szCs w:val="24"/>
        </w:rPr>
        <w:t xml:space="preserve">In order to see how successful the action research intervention has been with regards to my thesis, </w:t>
      </w:r>
      <w:r w:rsidR="00152886" w:rsidRPr="00185C08">
        <w:rPr>
          <w:rFonts w:asciiTheme="minorHAnsi" w:hAnsiTheme="minorHAnsi" w:cstheme="minorHAnsi"/>
          <w:sz w:val="24"/>
          <w:szCs w:val="24"/>
        </w:rPr>
        <w:t>several</w:t>
      </w:r>
      <w:r w:rsidRPr="00185C08">
        <w:rPr>
          <w:rFonts w:asciiTheme="minorHAnsi" w:hAnsiTheme="minorHAnsi" w:cstheme="minorHAnsi"/>
          <w:sz w:val="24"/>
          <w:szCs w:val="24"/>
        </w:rPr>
        <w:t xml:space="preserve"> </w:t>
      </w:r>
      <w:r w:rsidR="00152886" w:rsidRPr="00185C08">
        <w:rPr>
          <w:rFonts w:asciiTheme="minorHAnsi" w:hAnsiTheme="minorHAnsi" w:cstheme="minorHAnsi"/>
          <w:sz w:val="24"/>
          <w:szCs w:val="24"/>
        </w:rPr>
        <w:t xml:space="preserve">data collection techniques were required when following the triangulation strategy. I chose to utilise two different techniques to collect the data: observations and numerical data. </w:t>
      </w:r>
      <w:r w:rsidR="00C97F35" w:rsidRPr="00185C08">
        <w:rPr>
          <w:rFonts w:asciiTheme="minorHAnsi" w:hAnsiTheme="minorHAnsi" w:cstheme="minorHAnsi"/>
          <w:sz w:val="24"/>
          <w:szCs w:val="24"/>
        </w:rPr>
        <w:t>‘Observation plays an important part in any kind of data gathering and most action research projects use this as an instrument’ (Koshy, 2009: 92). Furthermore, it is ‘a major means of collecting data in qualitative research’ (Merriam, Tisdell, 2015: 160).</w:t>
      </w:r>
      <w:r w:rsidR="00C97F35">
        <w:rPr>
          <w:rFonts w:asciiTheme="minorHAnsi" w:hAnsiTheme="minorHAnsi" w:cstheme="minorHAnsi"/>
          <w:sz w:val="24"/>
          <w:szCs w:val="24"/>
        </w:rPr>
        <w:t xml:space="preserve"> Therefore, the method of observations can be seen as a perfect choice when conducting qualitative research, where ‘researchers are interested in understanding how people interpret their </w:t>
      </w:r>
      <w:r w:rsidR="00C97F35" w:rsidRPr="00185C08">
        <w:rPr>
          <w:rFonts w:asciiTheme="minorHAnsi" w:hAnsiTheme="minorHAnsi" w:cstheme="minorHAnsi"/>
          <w:sz w:val="24"/>
          <w:szCs w:val="24"/>
        </w:rPr>
        <w:t>experiences’ (Merriam, Tisdell, 2015: 6). Additionally, qualitative research places ‘much importance on data being gathered in natural or real-life settings as the ‘action’ happens’ (Lankshear, Knobel, 2004: 68). As</w:t>
      </w:r>
      <w:r w:rsidR="00C97F35">
        <w:rPr>
          <w:rFonts w:asciiTheme="minorHAnsi" w:hAnsiTheme="minorHAnsi" w:cstheme="minorHAnsi"/>
          <w:sz w:val="24"/>
          <w:szCs w:val="24"/>
        </w:rPr>
        <w:t xml:space="preserve"> the action research is striving to collect research during ‘real time’, using a qualitative approach when it comes to utilising observations as a means of data collecting can be regarded as an ideal choice. </w:t>
      </w:r>
    </w:p>
    <w:p w:rsidR="00AD63DA" w:rsidRDefault="00AD63DA">
      <w:pPr>
        <w:rPr>
          <w:rFonts w:asciiTheme="minorHAnsi" w:hAnsiTheme="minorHAnsi" w:cstheme="minorHAnsi"/>
          <w:sz w:val="24"/>
          <w:szCs w:val="24"/>
        </w:rPr>
      </w:pPr>
    </w:p>
    <w:p w:rsidR="00606553" w:rsidRDefault="00075958">
      <w:pPr>
        <w:rPr>
          <w:rFonts w:asciiTheme="minorHAnsi" w:hAnsiTheme="minorHAnsi" w:cstheme="minorHAnsi"/>
          <w:sz w:val="24"/>
          <w:szCs w:val="24"/>
        </w:rPr>
      </w:pPr>
      <w:r>
        <w:rPr>
          <w:rFonts w:asciiTheme="minorHAnsi" w:hAnsiTheme="minorHAnsi" w:cstheme="minorHAnsi"/>
          <w:sz w:val="24"/>
          <w:szCs w:val="24"/>
        </w:rPr>
        <w:t xml:space="preserve">Nevertheless, utilising observations as a means of collecting data does not come without its limitations. Ultimately, observations can only reveal so much when it comes to what is happening in the classroom; engagement from learners, atmosphere and reception from different tasks, etc. Observations do not provide numerical data that can provide further detail into how the class have responded to the task, what they struggled with and how this </w:t>
      </w:r>
      <w:r>
        <w:rPr>
          <w:rFonts w:asciiTheme="minorHAnsi" w:hAnsiTheme="minorHAnsi" w:cstheme="minorHAnsi"/>
          <w:sz w:val="24"/>
          <w:szCs w:val="24"/>
        </w:rPr>
        <w:lastRenderedPageBreak/>
        <w:t xml:space="preserve">compared with the other students in the class. Therefore, utilising a further means of collecting data that gathers numerical evidence aids the observation limitations and ensures that the gaps are able to be filled in, leaving a much more focused and in depth range of </w:t>
      </w:r>
      <w:r w:rsidRPr="00185C08">
        <w:rPr>
          <w:rFonts w:asciiTheme="minorHAnsi" w:hAnsiTheme="minorHAnsi" w:cstheme="minorHAnsi"/>
          <w:sz w:val="24"/>
          <w:szCs w:val="24"/>
        </w:rPr>
        <w:t>data. Furthermore, I decided to utilise observations in a ‘systematic and rigorous way’ (Wilson, 2017: 63)</w:t>
      </w:r>
      <w:r w:rsidR="00547AA5" w:rsidRPr="00185C08">
        <w:rPr>
          <w:rFonts w:asciiTheme="minorHAnsi" w:hAnsiTheme="minorHAnsi" w:cstheme="minorHAnsi"/>
          <w:sz w:val="24"/>
          <w:szCs w:val="24"/>
        </w:rPr>
        <w:t xml:space="preserve"> </w:t>
      </w:r>
      <w:r w:rsidRPr="00185C08">
        <w:rPr>
          <w:rFonts w:asciiTheme="minorHAnsi" w:hAnsiTheme="minorHAnsi" w:cstheme="minorHAnsi"/>
          <w:sz w:val="24"/>
          <w:szCs w:val="24"/>
        </w:rPr>
        <w:t>ensuring that I adhered to the method of triangulation to provide a</w:t>
      </w:r>
      <w:r>
        <w:rPr>
          <w:rFonts w:asciiTheme="minorHAnsi" w:hAnsiTheme="minorHAnsi" w:cstheme="minorHAnsi"/>
          <w:sz w:val="24"/>
          <w:szCs w:val="24"/>
        </w:rPr>
        <w:t xml:space="preserve"> thorough set of results.</w:t>
      </w:r>
    </w:p>
    <w:p w:rsidR="00D91875" w:rsidRDefault="00D91875">
      <w:pPr>
        <w:rPr>
          <w:rFonts w:asciiTheme="minorHAnsi" w:hAnsiTheme="minorHAnsi" w:cstheme="minorHAnsi"/>
          <w:sz w:val="24"/>
          <w:szCs w:val="24"/>
        </w:rPr>
      </w:pPr>
    </w:p>
    <w:p w:rsidR="001C105B" w:rsidRDefault="001C105B">
      <w:pPr>
        <w:rPr>
          <w:rFonts w:asciiTheme="minorHAnsi" w:hAnsiTheme="minorHAnsi" w:cstheme="minorHAnsi"/>
          <w:sz w:val="24"/>
          <w:szCs w:val="24"/>
        </w:rPr>
      </w:pPr>
      <w:r>
        <w:rPr>
          <w:rFonts w:asciiTheme="minorHAnsi" w:hAnsiTheme="minorHAnsi" w:cstheme="minorHAnsi"/>
          <w:sz w:val="24"/>
          <w:szCs w:val="24"/>
        </w:rPr>
        <w:t xml:space="preserve">In order to plan effectively for the action research that I undertook, I took </w:t>
      </w:r>
      <w:r w:rsidR="002D7A2E">
        <w:rPr>
          <w:rFonts w:asciiTheme="minorHAnsi" w:hAnsiTheme="minorHAnsi" w:cstheme="minorHAnsi"/>
          <w:sz w:val="24"/>
          <w:szCs w:val="24"/>
        </w:rPr>
        <w:t xml:space="preserve">advice </w:t>
      </w:r>
      <w:r>
        <w:rPr>
          <w:rFonts w:asciiTheme="minorHAnsi" w:hAnsiTheme="minorHAnsi" w:cstheme="minorHAnsi"/>
          <w:sz w:val="24"/>
          <w:szCs w:val="24"/>
        </w:rPr>
        <w:t xml:space="preserve">from the Estyn report concerning the gap between boys and girls attainment. In order to engage male learners, Estyn have suggested a few areas upon how it is best </w:t>
      </w:r>
      <w:r w:rsidRPr="00185C08">
        <w:rPr>
          <w:rFonts w:asciiTheme="minorHAnsi" w:hAnsiTheme="minorHAnsi" w:cstheme="minorHAnsi"/>
          <w:sz w:val="24"/>
          <w:szCs w:val="24"/>
        </w:rPr>
        <w:t xml:space="preserve">to combat the issue: ‘provide a brisk </w:t>
      </w:r>
      <w:r w:rsidR="00185C08" w:rsidRPr="00185C08">
        <w:rPr>
          <w:rFonts w:asciiTheme="minorHAnsi" w:hAnsiTheme="minorHAnsi" w:cstheme="minorHAnsi"/>
          <w:sz w:val="24"/>
          <w:szCs w:val="24"/>
        </w:rPr>
        <w:t>start,</w:t>
      </w:r>
      <w:r w:rsidRPr="00185C08">
        <w:rPr>
          <w:rFonts w:asciiTheme="minorHAnsi" w:hAnsiTheme="minorHAnsi" w:cstheme="minorHAnsi"/>
          <w:sz w:val="24"/>
          <w:szCs w:val="24"/>
        </w:rPr>
        <w:t xml:space="preserve"> precise instructions and clear structure in lessons’ (Estyn, 2008: 24).</w:t>
      </w:r>
      <w:r w:rsidR="00F33D6D" w:rsidRPr="00185C08">
        <w:rPr>
          <w:rFonts w:asciiTheme="minorHAnsi" w:hAnsiTheme="minorHAnsi" w:cstheme="minorHAnsi"/>
          <w:sz w:val="24"/>
          <w:szCs w:val="24"/>
        </w:rPr>
        <w:t xml:space="preserve"> Using the above instructions from the Estyn report, I planned a sequence of three</w:t>
      </w:r>
      <w:r w:rsidR="00AD63DA" w:rsidRPr="00185C08">
        <w:rPr>
          <w:rFonts w:asciiTheme="minorHAnsi" w:hAnsiTheme="minorHAnsi" w:cstheme="minorHAnsi"/>
          <w:sz w:val="24"/>
          <w:szCs w:val="24"/>
        </w:rPr>
        <w:t>,</w:t>
      </w:r>
      <w:r w:rsidR="00F33D6D" w:rsidRPr="00185C08">
        <w:rPr>
          <w:rFonts w:asciiTheme="minorHAnsi" w:hAnsiTheme="minorHAnsi" w:cstheme="minorHAnsi"/>
          <w:sz w:val="24"/>
          <w:szCs w:val="24"/>
        </w:rPr>
        <w:t xml:space="preserve"> fifty</w:t>
      </w:r>
      <w:r w:rsidR="00AD63DA" w:rsidRPr="00185C08">
        <w:rPr>
          <w:rFonts w:asciiTheme="minorHAnsi" w:hAnsiTheme="minorHAnsi" w:cstheme="minorHAnsi"/>
          <w:sz w:val="24"/>
          <w:szCs w:val="24"/>
        </w:rPr>
        <w:t>-</w:t>
      </w:r>
      <w:r w:rsidR="00F33D6D" w:rsidRPr="00185C08">
        <w:rPr>
          <w:rFonts w:asciiTheme="minorHAnsi" w:hAnsiTheme="minorHAnsi" w:cstheme="minorHAnsi"/>
          <w:sz w:val="24"/>
          <w:szCs w:val="24"/>
        </w:rPr>
        <w:t xml:space="preserve">five minute lessons with the desired class (Year 8 Special Needs Class) on the topic of baptism. </w:t>
      </w:r>
      <w:r w:rsidR="00E14C3B" w:rsidRPr="00185C08">
        <w:rPr>
          <w:rFonts w:asciiTheme="minorHAnsi" w:hAnsiTheme="minorHAnsi" w:cstheme="minorHAnsi"/>
          <w:sz w:val="24"/>
          <w:szCs w:val="24"/>
        </w:rPr>
        <w:t>The aim of the action research that was undertaken encompassed the thesis that adding competitions into lessons will increase engagement and attainment of boys in particular. Keeping in line with the advice from Rimm; ‘teaching competition should be done gradually and in developmentally appropriate ways’ (Rimm, 2008: 148), I planned</w:t>
      </w:r>
      <w:r w:rsidR="00E14C3B">
        <w:rPr>
          <w:rFonts w:asciiTheme="minorHAnsi" w:hAnsiTheme="minorHAnsi" w:cstheme="minorHAnsi"/>
          <w:sz w:val="24"/>
          <w:szCs w:val="24"/>
        </w:rPr>
        <w:t xml:space="preserve"> the sequence of lessons utilising the gradual approach. </w:t>
      </w:r>
    </w:p>
    <w:p w:rsidR="00E14C3B" w:rsidRDefault="00E14C3B">
      <w:pPr>
        <w:rPr>
          <w:rFonts w:asciiTheme="minorHAnsi" w:hAnsiTheme="minorHAnsi" w:cstheme="minorHAnsi"/>
          <w:sz w:val="24"/>
          <w:szCs w:val="24"/>
        </w:rPr>
      </w:pPr>
    </w:p>
    <w:p w:rsidR="00467F44" w:rsidRDefault="00E14C3B">
      <w:pPr>
        <w:rPr>
          <w:rFonts w:asciiTheme="minorHAnsi" w:hAnsiTheme="minorHAnsi" w:cstheme="minorHAnsi"/>
          <w:sz w:val="24"/>
          <w:szCs w:val="24"/>
        </w:rPr>
      </w:pPr>
      <w:r>
        <w:rPr>
          <w:rFonts w:asciiTheme="minorHAnsi" w:hAnsiTheme="minorHAnsi" w:cstheme="minorHAnsi"/>
          <w:sz w:val="24"/>
          <w:szCs w:val="24"/>
        </w:rPr>
        <w:t>The three lessons that I planned and delivered to the Year 8 class included a range of competitions that were built in gradually and scaffolding was utilised in the early stages in order to ensure that the task was effective for the learners.</w:t>
      </w:r>
      <w:r w:rsidR="00606553">
        <w:rPr>
          <w:rFonts w:asciiTheme="minorHAnsi" w:hAnsiTheme="minorHAnsi" w:cstheme="minorHAnsi"/>
          <w:sz w:val="24"/>
          <w:szCs w:val="24"/>
        </w:rPr>
        <w:t xml:space="preserve"> Utilising Rimm’s perspective of a gradual approach, competition task ideas were adapted accordingly. With regards to the </w:t>
      </w:r>
      <w:r w:rsidR="00606553">
        <w:rPr>
          <w:rFonts w:asciiTheme="minorHAnsi" w:hAnsiTheme="minorHAnsi" w:cstheme="minorHAnsi"/>
          <w:sz w:val="24"/>
          <w:szCs w:val="24"/>
        </w:rPr>
        <w:lastRenderedPageBreak/>
        <w:t>first lesson of the action research, the learners were fairly new to the idea of taking part in competitions in the classroom; they had completed some with their class teacher previously, however, I had not utilised this learning method whilst teaching this class before. Furthermore, the lesson was the first of which they were learning a new topic; baptism. As relatively new concept to the class, a competition style task to consolidate the lesson seemed fitting to the learning of the pupils.</w:t>
      </w:r>
      <w:r w:rsidR="00467F44">
        <w:rPr>
          <w:rFonts w:asciiTheme="minorHAnsi" w:hAnsiTheme="minorHAnsi" w:cstheme="minorHAnsi"/>
          <w:sz w:val="24"/>
          <w:szCs w:val="24"/>
        </w:rPr>
        <w:t xml:space="preserve"> The first competition task that the learners participated in was a ‘run and write’ style task that the learners were familiar with. Using a familiar strategy was a purposeful step as the learners are already learning about a new topic, therefore, a familiar task where they understand the concept and the criteria would ease any worries of being uncertain about the content. </w:t>
      </w:r>
    </w:p>
    <w:p w:rsidR="00082C74" w:rsidRDefault="00082C74">
      <w:pPr>
        <w:rPr>
          <w:rFonts w:asciiTheme="minorHAnsi" w:hAnsiTheme="minorHAnsi" w:cstheme="minorHAnsi"/>
          <w:sz w:val="24"/>
          <w:szCs w:val="24"/>
        </w:rPr>
      </w:pPr>
    </w:p>
    <w:p w:rsidR="00082C74" w:rsidRDefault="00082C74">
      <w:pPr>
        <w:rPr>
          <w:rFonts w:asciiTheme="minorHAnsi" w:hAnsiTheme="minorHAnsi" w:cstheme="minorHAnsi"/>
          <w:sz w:val="24"/>
          <w:szCs w:val="24"/>
        </w:rPr>
      </w:pPr>
      <w:r>
        <w:rPr>
          <w:rFonts w:asciiTheme="minorHAnsi" w:hAnsiTheme="minorHAnsi" w:cstheme="minorHAnsi"/>
          <w:sz w:val="24"/>
          <w:szCs w:val="24"/>
        </w:rPr>
        <w:t>The task included splitting the class up into two teams with each learner receiving a 5w’s sheet to complete (5w’s include What, Where, Who, Why, When)</w:t>
      </w:r>
      <w:r w:rsidR="00981924">
        <w:rPr>
          <w:rFonts w:asciiTheme="minorHAnsi" w:hAnsiTheme="minorHAnsi" w:cstheme="minorHAnsi"/>
          <w:sz w:val="24"/>
          <w:szCs w:val="24"/>
        </w:rPr>
        <w:t xml:space="preserve"> (See Appendix 2)</w:t>
      </w:r>
      <w:r>
        <w:rPr>
          <w:rFonts w:asciiTheme="minorHAnsi" w:hAnsiTheme="minorHAnsi" w:cstheme="minorHAnsi"/>
          <w:sz w:val="24"/>
          <w:szCs w:val="24"/>
        </w:rPr>
        <w:t xml:space="preserve">. One learner </w:t>
      </w:r>
      <w:r w:rsidR="00305007">
        <w:rPr>
          <w:rFonts w:asciiTheme="minorHAnsi" w:hAnsiTheme="minorHAnsi" w:cstheme="minorHAnsi"/>
          <w:sz w:val="24"/>
          <w:szCs w:val="24"/>
        </w:rPr>
        <w:t xml:space="preserve">at a time </w:t>
      </w:r>
      <w:r>
        <w:rPr>
          <w:rFonts w:asciiTheme="minorHAnsi" w:hAnsiTheme="minorHAnsi" w:cstheme="minorHAnsi"/>
          <w:sz w:val="24"/>
          <w:szCs w:val="24"/>
        </w:rPr>
        <w:t xml:space="preserve">from each group would come to the front of the class to read the information on the sheet that I provided them with. Each piece of information that they read corresponded to a box on their sheet; the ‘Where’ box had already been completed by myself in order to bridge the gap of their learning and provide the learners with an example of my expectations of the finished task. </w:t>
      </w:r>
      <w:r w:rsidR="00981924">
        <w:rPr>
          <w:rFonts w:asciiTheme="minorHAnsi" w:hAnsiTheme="minorHAnsi" w:cstheme="minorHAnsi"/>
          <w:sz w:val="24"/>
          <w:szCs w:val="24"/>
        </w:rPr>
        <w:t xml:space="preserve">The class enjoyed the element of competition that the task provided as they enjoyed trying to beat the other team members through a healthy competition atmosphere. </w:t>
      </w:r>
    </w:p>
    <w:p w:rsidR="00AB5D27" w:rsidRDefault="00AB5D27">
      <w:pPr>
        <w:rPr>
          <w:rFonts w:asciiTheme="minorHAnsi" w:hAnsiTheme="minorHAnsi" w:cstheme="minorHAnsi"/>
          <w:sz w:val="24"/>
          <w:szCs w:val="24"/>
        </w:rPr>
      </w:pPr>
    </w:p>
    <w:p w:rsidR="00CA6B28" w:rsidRDefault="00467F44">
      <w:pPr>
        <w:rPr>
          <w:rFonts w:asciiTheme="minorHAnsi" w:hAnsiTheme="minorHAnsi" w:cstheme="minorHAnsi"/>
          <w:sz w:val="24"/>
          <w:szCs w:val="24"/>
        </w:rPr>
      </w:pPr>
      <w:r>
        <w:rPr>
          <w:rFonts w:asciiTheme="minorHAnsi" w:hAnsiTheme="minorHAnsi" w:cstheme="minorHAnsi"/>
          <w:sz w:val="24"/>
          <w:szCs w:val="24"/>
        </w:rPr>
        <w:t xml:space="preserve">Another </w:t>
      </w:r>
      <w:r w:rsidR="00606553">
        <w:rPr>
          <w:rFonts w:asciiTheme="minorHAnsi" w:hAnsiTheme="minorHAnsi" w:cstheme="minorHAnsi"/>
          <w:sz w:val="24"/>
          <w:szCs w:val="24"/>
        </w:rPr>
        <w:t>competi</w:t>
      </w:r>
      <w:r w:rsidR="003555FE">
        <w:rPr>
          <w:rFonts w:asciiTheme="minorHAnsi" w:hAnsiTheme="minorHAnsi" w:cstheme="minorHAnsi"/>
          <w:sz w:val="24"/>
          <w:szCs w:val="24"/>
        </w:rPr>
        <w:t>tive</w:t>
      </w:r>
      <w:r w:rsidR="00606553">
        <w:rPr>
          <w:rFonts w:asciiTheme="minorHAnsi" w:hAnsiTheme="minorHAnsi" w:cstheme="minorHAnsi"/>
          <w:sz w:val="24"/>
          <w:szCs w:val="24"/>
        </w:rPr>
        <w:t xml:space="preserve"> task that I </w:t>
      </w:r>
      <w:r w:rsidR="00CA6B28">
        <w:rPr>
          <w:rFonts w:asciiTheme="minorHAnsi" w:hAnsiTheme="minorHAnsi" w:cstheme="minorHAnsi"/>
          <w:sz w:val="24"/>
          <w:szCs w:val="24"/>
        </w:rPr>
        <w:t xml:space="preserve">utilised for the first lesson in the sequence of action research was that of a key word bingo game. The learners each had a bingo card of nine key </w:t>
      </w:r>
      <w:r w:rsidR="00CA6B28">
        <w:rPr>
          <w:rFonts w:asciiTheme="minorHAnsi" w:hAnsiTheme="minorHAnsi" w:cstheme="minorHAnsi"/>
          <w:sz w:val="24"/>
          <w:szCs w:val="24"/>
        </w:rPr>
        <w:lastRenderedPageBreak/>
        <w:t xml:space="preserve">words that they had used during the lesson: all learners received a slightly different layout of the nine key words. </w:t>
      </w:r>
    </w:p>
    <w:p w:rsidR="00CA6B28" w:rsidRDefault="00CA6B28">
      <w:pPr>
        <w:rPr>
          <w:rFonts w:asciiTheme="minorHAnsi" w:hAnsiTheme="minorHAnsi" w:cstheme="minorHAnsi"/>
          <w:sz w:val="24"/>
          <w:szCs w:val="24"/>
        </w:rPr>
      </w:pPr>
    </w:p>
    <w:p w:rsidR="00E14C3B" w:rsidRDefault="00CA6B28">
      <w:pPr>
        <w:rPr>
          <w:rFonts w:asciiTheme="minorHAnsi" w:hAnsiTheme="minorHAnsi" w:cstheme="minorHAnsi"/>
          <w:sz w:val="24"/>
          <w:szCs w:val="24"/>
        </w:rPr>
      </w:pPr>
      <w:r>
        <w:rPr>
          <w:rFonts w:asciiTheme="minorHAnsi" w:hAnsiTheme="minorHAnsi" w:cstheme="minorHAnsi"/>
          <w:sz w:val="24"/>
          <w:szCs w:val="24"/>
        </w:rPr>
        <w:t xml:space="preserve">Furthermore, in order to make the task accessible I utilised the learning theory developed by Vygotsky and his ‘Zone of Proximal Development’. The scaffolding that is placed within the zone in order to reach their proximal development, ensures that learners can achieve extra and enter this zone with the support of both their teachers and their More Knowledgeable Others (MKOs). ‘Scaffolding is essential in the early stages to support the </w:t>
      </w:r>
      <w:r w:rsidRPr="00185C08">
        <w:rPr>
          <w:rFonts w:asciiTheme="minorHAnsi" w:hAnsiTheme="minorHAnsi" w:cstheme="minorHAnsi"/>
          <w:sz w:val="24"/>
          <w:szCs w:val="24"/>
        </w:rPr>
        <w:t>structure as building work progresses but can be withdrawn as the shell of the building is complete’ (</w:t>
      </w:r>
      <w:r w:rsidR="00DC4EE7" w:rsidRPr="00185C08">
        <w:rPr>
          <w:rFonts w:asciiTheme="minorHAnsi" w:hAnsiTheme="minorHAnsi" w:cstheme="minorHAnsi"/>
          <w:sz w:val="24"/>
          <w:szCs w:val="24"/>
        </w:rPr>
        <w:t>Bates, 2016 :47). With</w:t>
      </w:r>
      <w:r w:rsidR="00DC4EE7">
        <w:rPr>
          <w:rFonts w:asciiTheme="minorHAnsi" w:hAnsiTheme="minorHAnsi" w:cstheme="minorHAnsi"/>
          <w:sz w:val="24"/>
          <w:szCs w:val="24"/>
        </w:rPr>
        <w:t xml:space="preserve"> regards to the first attempt at utilising competitions in the action research, scaffolding in the form of a key word bank was provided to each learner. Within the key word bank included: the name of the key word, an image of what the key word looked like and also a concise description of the key word (See Appendix </w:t>
      </w:r>
      <w:r w:rsidR="00981924">
        <w:rPr>
          <w:rFonts w:asciiTheme="minorHAnsi" w:hAnsiTheme="minorHAnsi" w:cstheme="minorHAnsi"/>
          <w:sz w:val="24"/>
          <w:szCs w:val="24"/>
        </w:rPr>
        <w:t>3</w:t>
      </w:r>
      <w:r w:rsidR="00DC4EE7">
        <w:rPr>
          <w:rFonts w:asciiTheme="minorHAnsi" w:hAnsiTheme="minorHAnsi" w:cstheme="minorHAnsi"/>
          <w:sz w:val="24"/>
          <w:szCs w:val="24"/>
        </w:rPr>
        <w:t>).</w:t>
      </w:r>
    </w:p>
    <w:p w:rsidR="0026556C" w:rsidRDefault="0026556C">
      <w:pPr>
        <w:rPr>
          <w:rFonts w:asciiTheme="minorHAnsi" w:hAnsiTheme="minorHAnsi" w:cstheme="minorHAnsi"/>
          <w:sz w:val="24"/>
          <w:szCs w:val="24"/>
        </w:rPr>
      </w:pPr>
    </w:p>
    <w:p w:rsidR="0026556C" w:rsidRDefault="0026556C">
      <w:pPr>
        <w:rPr>
          <w:rFonts w:asciiTheme="minorHAnsi" w:hAnsiTheme="minorHAnsi" w:cstheme="minorHAnsi"/>
          <w:sz w:val="24"/>
          <w:szCs w:val="24"/>
        </w:rPr>
      </w:pPr>
      <w:r>
        <w:rPr>
          <w:rFonts w:asciiTheme="minorHAnsi" w:hAnsiTheme="minorHAnsi" w:cstheme="minorHAnsi"/>
          <w:sz w:val="24"/>
          <w:szCs w:val="24"/>
        </w:rPr>
        <w:t>The initial findings of the first test of utilising competitions in the classroom were relatively successful. The learners were particularly engaged as there was a reward at stake for the winners: first to win a line</w:t>
      </w:r>
      <w:r w:rsidR="00467F44">
        <w:rPr>
          <w:rFonts w:asciiTheme="minorHAnsi" w:hAnsiTheme="minorHAnsi" w:cstheme="minorHAnsi"/>
          <w:sz w:val="24"/>
          <w:szCs w:val="24"/>
        </w:rPr>
        <w:t xml:space="preserve"> were to be rewarded with Class Charts achievement points. Furthermore, the boys in the class were particularly engaged as they enjoyed the element of receiving a reward if they worked hard to locate the correct key words. </w:t>
      </w:r>
    </w:p>
    <w:p w:rsidR="00467F44" w:rsidRDefault="00467F44">
      <w:pPr>
        <w:rPr>
          <w:rFonts w:asciiTheme="minorHAnsi" w:hAnsiTheme="minorHAnsi" w:cstheme="minorHAnsi"/>
          <w:sz w:val="24"/>
          <w:szCs w:val="24"/>
        </w:rPr>
      </w:pPr>
    </w:p>
    <w:p w:rsidR="00467F44" w:rsidRDefault="00467F44">
      <w:pPr>
        <w:rPr>
          <w:rFonts w:asciiTheme="minorHAnsi" w:hAnsiTheme="minorHAnsi" w:cstheme="minorHAnsi"/>
          <w:sz w:val="24"/>
          <w:szCs w:val="24"/>
        </w:rPr>
      </w:pPr>
      <w:r>
        <w:rPr>
          <w:rFonts w:asciiTheme="minorHAnsi" w:hAnsiTheme="minorHAnsi" w:cstheme="minorHAnsi"/>
          <w:sz w:val="24"/>
          <w:szCs w:val="24"/>
        </w:rPr>
        <w:t xml:space="preserve">Building on from the first lesson, the second test of utilising competitions followed a similar pattern. The learners </w:t>
      </w:r>
      <w:r w:rsidR="00AB5D27">
        <w:rPr>
          <w:rFonts w:asciiTheme="minorHAnsi" w:hAnsiTheme="minorHAnsi" w:cstheme="minorHAnsi"/>
          <w:sz w:val="24"/>
          <w:szCs w:val="24"/>
        </w:rPr>
        <w:t xml:space="preserve">had previously learnt through a variety of competitions about infant </w:t>
      </w:r>
      <w:r w:rsidR="00AB5D27">
        <w:rPr>
          <w:rFonts w:asciiTheme="minorHAnsi" w:hAnsiTheme="minorHAnsi" w:cstheme="minorHAnsi"/>
          <w:sz w:val="24"/>
          <w:szCs w:val="24"/>
        </w:rPr>
        <w:lastRenderedPageBreak/>
        <w:t xml:space="preserve">baptism, therefore, the second lesson followed the similar pattern of understanding the mirrored content but learning about an adult baptism. The lesson followed a similar structure, nevertheless, the competitive tasks remained a focus in my planning. The key word bingo was utilised for a second time as a starter activity to reflect on the prior knowledge the learners had acquired in the first lesson, however, the learners were not allowed to utilise the key word bank that they had received in the previous lesson. Building on from Vygotsky’s Zone of Proximal Development, the learners had gained the experience in the previous lesson to be able to meet the challenge of entering the zone with regards to their knowledge on an infant baptism. </w:t>
      </w:r>
    </w:p>
    <w:p w:rsidR="001C105B" w:rsidRDefault="001C105B">
      <w:pPr>
        <w:rPr>
          <w:rFonts w:asciiTheme="minorHAnsi" w:hAnsiTheme="minorHAnsi" w:cstheme="minorHAnsi"/>
          <w:sz w:val="24"/>
          <w:szCs w:val="24"/>
        </w:rPr>
      </w:pPr>
    </w:p>
    <w:p w:rsidR="00DC273C" w:rsidRDefault="00DC273C">
      <w:pPr>
        <w:rPr>
          <w:rFonts w:asciiTheme="minorHAnsi" w:hAnsiTheme="minorHAnsi" w:cstheme="minorHAnsi"/>
          <w:sz w:val="24"/>
          <w:szCs w:val="24"/>
        </w:rPr>
      </w:pPr>
      <w:r>
        <w:rPr>
          <w:rFonts w:asciiTheme="minorHAnsi" w:hAnsiTheme="minorHAnsi" w:cstheme="minorHAnsi"/>
          <w:sz w:val="24"/>
          <w:szCs w:val="24"/>
        </w:rPr>
        <w:t xml:space="preserve">Utilising relatively similar mirrored lessons on infant and adult baptism enabled the learners to have stability with regards to the activities of the lesson. Keeping in mind Rimm’s idea of a gradual process for </w:t>
      </w:r>
      <w:r w:rsidRPr="00185C08">
        <w:rPr>
          <w:rFonts w:asciiTheme="minorHAnsi" w:hAnsiTheme="minorHAnsi" w:cstheme="minorHAnsi"/>
          <w:sz w:val="24"/>
          <w:szCs w:val="24"/>
        </w:rPr>
        <w:t>integrating competition into the classroom, she also expressed that ‘All students should learn to both collaborate and compete in the classroom’ (Rimm, 2008: 148). Furthermore, the classroom should be a place whereby the learners are able to gradually understand what constitutes as healthy competition. Learners, once they have left school, will be met with competitive challenges that they will have to face, therefore, the ‘classroom should gradually prepare children for both competitive and collaborative experiences’ (Rimm, 2008: 148).</w:t>
      </w:r>
      <w:r>
        <w:rPr>
          <w:rFonts w:asciiTheme="minorHAnsi" w:hAnsiTheme="minorHAnsi" w:cstheme="minorHAnsi"/>
          <w:sz w:val="24"/>
          <w:szCs w:val="24"/>
        </w:rPr>
        <w:t xml:space="preserve"> </w:t>
      </w:r>
    </w:p>
    <w:p w:rsidR="00544F6B" w:rsidRDefault="00544F6B">
      <w:pPr>
        <w:rPr>
          <w:rFonts w:asciiTheme="minorHAnsi" w:hAnsiTheme="minorHAnsi" w:cstheme="minorHAnsi"/>
          <w:sz w:val="24"/>
          <w:szCs w:val="24"/>
        </w:rPr>
      </w:pPr>
    </w:p>
    <w:p w:rsidR="008D1349" w:rsidRDefault="00544F6B">
      <w:pPr>
        <w:rPr>
          <w:rFonts w:asciiTheme="minorHAnsi" w:hAnsiTheme="minorHAnsi" w:cstheme="minorHAnsi"/>
          <w:sz w:val="24"/>
          <w:szCs w:val="24"/>
        </w:rPr>
      </w:pPr>
      <w:r>
        <w:rPr>
          <w:rFonts w:asciiTheme="minorHAnsi" w:hAnsiTheme="minorHAnsi" w:cstheme="minorHAnsi"/>
          <w:sz w:val="24"/>
          <w:szCs w:val="24"/>
        </w:rPr>
        <w:t xml:space="preserve">The final lesson in the sequence for the action research collected all the skills and content the learners had developed and learnt over the last two lessons.  </w:t>
      </w:r>
      <w:r w:rsidR="00D97E8F">
        <w:rPr>
          <w:rFonts w:asciiTheme="minorHAnsi" w:hAnsiTheme="minorHAnsi" w:cstheme="minorHAnsi"/>
          <w:sz w:val="24"/>
          <w:szCs w:val="24"/>
        </w:rPr>
        <w:t xml:space="preserve">The lesson content focused on finding comparisons and differences between the two ceremonies using pictures </w:t>
      </w:r>
      <w:r w:rsidR="00D97E8F">
        <w:rPr>
          <w:rFonts w:asciiTheme="minorHAnsi" w:hAnsiTheme="minorHAnsi" w:cstheme="minorHAnsi"/>
          <w:sz w:val="24"/>
          <w:szCs w:val="24"/>
        </w:rPr>
        <w:lastRenderedPageBreak/>
        <w:t xml:space="preserve">and key words as a class before the final task of the lesson: Kahoot! game to consolidate the knowledge the learners had gathered over the topic of baptism. Kahoot! are ‘on a mission to make learning awesome and unlock the </w:t>
      </w:r>
      <w:r w:rsidR="00D97E8F" w:rsidRPr="00185C08">
        <w:rPr>
          <w:rFonts w:asciiTheme="minorHAnsi" w:hAnsiTheme="minorHAnsi" w:cstheme="minorHAnsi"/>
          <w:sz w:val="24"/>
          <w:szCs w:val="24"/>
        </w:rPr>
        <w:t>deepest potential of each and every learner by making learning fun and engaging through games’ (Kahoot!, 2019)</w:t>
      </w:r>
      <w:r w:rsidR="00C31F95" w:rsidRPr="00185C08">
        <w:rPr>
          <w:rFonts w:asciiTheme="minorHAnsi" w:hAnsiTheme="minorHAnsi" w:cstheme="minorHAnsi"/>
          <w:sz w:val="24"/>
          <w:szCs w:val="24"/>
        </w:rPr>
        <w:t>.</w:t>
      </w:r>
      <w:r w:rsidR="008D1349">
        <w:rPr>
          <w:rFonts w:asciiTheme="minorHAnsi" w:hAnsiTheme="minorHAnsi" w:cstheme="minorHAnsi"/>
          <w:sz w:val="24"/>
          <w:szCs w:val="24"/>
        </w:rPr>
        <w:t xml:space="preserve"> </w:t>
      </w:r>
    </w:p>
    <w:p w:rsidR="008D1349" w:rsidRDefault="008D1349">
      <w:pPr>
        <w:rPr>
          <w:rFonts w:asciiTheme="minorHAnsi" w:hAnsiTheme="minorHAnsi" w:cstheme="minorHAnsi"/>
          <w:sz w:val="24"/>
          <w:szCs w:val="24"/>
        </w:rPr>
      </w:pPr>
    </w:p>
    <w:p w:rsidR="00D97E8F" w:rsidRDefault="008D1349">
      <w:pPr>
        <w:rPr>
          <w:rFonts w:asciiTheme="minorHAnsi" w:hAnsiTheme="minorHAnsi" w:cstheme="minorHAnsi"/>
          <w:sz w:val="24"/>
          <w:szCs w:val="24"/>
        </w:rPr>
      </w:pPr>
      <w:r>
        <w:rPr>
          <w:rFonts w:asciiTheme="minorHAnsi" w:hAnsiTheme="minorHAnsi" w:cstheme="minorHAnsi"/>
          <w:sz w:val="24"/>
          <w:szCs w:val="24"/>
        </w:rPr>
        <w:t xml:space="preserve">The Kahoot! game was constructed to work in the classroom with learners working in pairs; </w:t>
      </w:r>
      <w:r w:rsidR="00B82B0F">
        <w:rPr>
          <w:rFonts w:asciiTheme="minorHAnsi" w:hAnsiTheme="minorHAnsi" w:cstheme="minorHAnsi"/>
          <w:sz w:val="24"/>
          <w:szCs w:val="24"/>
        </w:rPr>
        <w:t xml:space="preserve">a </w:t>
      </w:r>
      <w:r>
        <w:rPr>
          <w:rFonts w:asciiTheme="minorHAnsi" w:hAnsiTheme="minorHAnsi" w:cstheme="minorHAnsi"/>
          <w:sz w:val="24"/>
          <w:szCs w:val="24"/>
        </w:rPr>
        <w:t xml:space="preserve">scaffolding strategy to work as a pair as a result of the lower ability in the classroom, learners would be able to confer with each other before deciding on their answer. The learners had to answer 8 questions that were displayed on the screen along with a selection of answers and choose what they believed was the correct answer in accordance with the colour of that answer on the screen. Learners were </w:t>
      </w:r>
      <w:r w:rsidR="00572D9E">
        <w:rPr>
          <w:rFonts w:asciiTheme="minorHAnsi" w:hAnsiTheme="minorHAnsi" w:cstheme="minorHAnsi"/>
          <w:sz w:val="24"/>
          <w:szCs w:val="24"/>
        </w:rPr>
        <w:t xml:space="preserve">listening carefully as I read out each question to them first before they were in control of what answer they were going to choose. The aim of the competition is to select the correct answer as quick as possible. The learners are able to see at the end of each question where they are placed on the leader board, a further incentive to choose the correct answer. The learners were able to work collaboratively and calmly alongside enjoying the interactive activity in the classroom. The results from the game of Kahoot! demonstrated how well the element of competition had worked with this Year 8 class as the majority of the pairings had every question right in the quiz, with only a few getting a question or two wrong. (See Appendix 4 for the results). </w:t>
      </w:r>
    </w:p>
    <w:p w:rsidR="00C31F95" w:rsidRDefault="00C31F95">
      <w:pPr>
        <w:rPr>
          <w:rFonts w:asciiTheme="minorHAnsi" w:hAnsiTheme="minorHAnsi" w:cstheme="minorHAnsi"/>
          <w:sz w:val="24"/>
          <w:szCs w:val="24"/>
        </w:rPr>
      </w:pPr>
    </w:p>
    <w:p w:rsidR="00544F6B" w:rsidRDefault="00D97E8F">
      <w:pPr>
        <w:rPr>
          <w:rFonts w:asciiTheme="minorHAnsi" w:hAnsiTheme="minorHAnsi" w:cstheme="minorHAnsi"/>
          <w:sz w:val="24"/>
          <w:szCs w:val="24"/>
        </w:rPr>
      </w:pPr>
      <w:r>
        <w:rPr>
          <w:rFonts w:asciiTheme="minorHAnsi" w:hAnsiTheme="minorHAnsi" w:cstheme="minorHAnsi"/>
          <w:sz w:val="24"/>
          <w:szCs w:val="24"/>
        </w:rPr>
        <w:t>Utilising visual, electronic games has a multitude of advantages when it comes to engaging boys and boosting their attainment in the classroom.</w:t>
      </w:r>
      <w:r w:rsidR="00C31F95">
        <w:rPr>
          <w:rFonts w:asciiTheme="minorHAnsi" w:hAnsiTheme="minorHAnsi" w:cstheme="minorHAnsi"/>
          <w:sz w:val="24"/>
          <w:szCs w:val="24"/>
        </w:rPr>
        <w:t xml:space="preserve"> Kahoot! has its main purpose of engaging learners; </w:t>
      </w:r>
      <w:r w:rsidR="00B82B0F">
        <w:rPr>
          <w:rFonts w:asciiTheme="minorHAnsi" w:hAnsiTheme="minorHAnsi" w:cstheme="minorHAnsi"/>
          <w:sz w:val="24"/>
          <w:szCs w:val="24"/>
        </w:rPr>
        <w:t xml:space="preserve">a </w:t>
      </w:r>
      <w:r w:rsidR="00C31F95">
        <w:rPr>
          <w:rFonts w:asciiTheme="minorHAnsi" w:hAnsiTheme="minorHAnsi" w:cstheme="minorHAnsi"/>
          <w:sz w:val="24"/>
          <w:szCs w:val="24"/>
        </w:rPr>
        <w:t xml:space="preserve">thesis that is central to the purpose of this action research. Therefore, </w:t>
      </w:r>
      <w:r w:rsidR="00C31F95">
        <w:rPr>
          <w:rFonts w:asciiTheme="minorHAnsi" w:hAnsiTheme="minorHAnsi" w:cstheme="minorHAnsi"/>
          <w:sz w:val="24"/>
          <w:szCs w:val="24"/>
        </w:rPr>
        <w:lastRenderedPageBreak/>
        <w:t xml:space="preserve">utilising this strategy as a means of utilising competition in the classroom seemed like an obvious choice, especially for the final ‘exit’ lesson of the action research. Furthermore, not only have Kahoot! suggested that it is a great tool for increasing engagement in the </w:t>
      </w:r>
      <w:r w:rsidR="00185C08">
        <w:rPr>
          <w:rFonts w:asciiTheme="minorHAnsi" w:hAnsiTheme="minorHAnsi" w:cstheme="minorHAnsi"/>
          <w:sz w:val="24"/>
          <w:szCs w:val="24"/>
        </w:rPr>
        <w:t>classroom, Estyn</w:t>
      </w:r>
      <w:r>
        <w:rPr>
          <w:rFonts w:asciiTheme="minorHAnsi" w:hAnsiTheme="minorHAnsi" w:cstheme="minorHAnsi"/>
          <w:sz w:val="24"/>
          <w:szCs w:val="24"/>
        </w:rPr>
        <w:t xml:space="preserve"> have suggested that ‘interaction nature of many new technologies helps create learning environments where boys can learn by </w:t>
      </w:r>
      <w:r w:rsidRPr="00185C08">
        <w:rPr>
          <w:rFonts w:asciiTheme="minorHAnsi" w:hAnsiTheme="minorHAnsi" w:cstheme="minorHAnsi"/>
          <w:sz w:val="24"/>
          <w:szCs w:val="24"/>
        </w:rPr>
        <w:t>doing’ (Estyn, 2008: 26).</w:t>
      </w:r>
      <w:r w:rsidR="00062BFE" w:rsidRPr="00185C08">
        <w:rPr>
          <w:rFonts w:asciiTheme="minorHAnsi" w:hAnsiTheme="minorHAnsi" w:cstheme="minorHAnsi"/>
          <w:sz w:val="24"/>
          <w:szCs w:val="24"/>
        </w:rPr>
        <w:t xml:space="preserve"> Therefore</w:t>
      </w:r>
      <w:r w:rsidR="00062BFE">
        <w:rPr>
          <w:rFonts w:asciiTheme="minorHAnsi" w:hAnsiTheme="minorHAnsi" w:cstheme="minorHAnsi"/>
          <w:sz w:val="24"/>
          <w:szCs w:val="24"/>
        </w:rPr>
        <w:t xml:space="preserve">, not only is the technology a great tool for engaging learners in general in the </w:t>
      </w:r>
      <w:r w:rsidR="00185C08">
        <w:rPr>
          <w:rFonts w:asciiTheme="minorHAnsi" w:hAnsiTheme="minorHAnsi" w:cstheme="minorHAnsi"/>
          <w:sz w:val="24"/>
          <w:szCs w:val="24"/>
        </w:rPr>
        <w:t>classroom but</w:t>
      </w:r>
      <w:r w:rsidR="00062BFE">
        <w:rPr>
          <w:rFonts w:asciiTheme="minorHAnsi" w:hAnsiTheme="minorHAnsi" w:cstheme="minorHAnsi"/>
          <w:sz w:val="24"/>
          <w:szCs w:val="24"/>
        </w:rPr>
        <w:t xml:space="preserve"> using a technology has been suggested to increase the learning and attainment of boys; ‘learn by doing’. </w:t>
      </w:r>
      <w:r w:rsidR="005E56B7">
        <w:rPr>
          <w:rFonts w:asciiTheme="minorHAnsi" w:hAnsiTheme="minorHAnsi" w:cstheme="minorHAnsi"/>
          <w:sz w:val="24"/>
          <w:szCs w:val="24"/>
        </w:rPr>
        <w:t xml:space="preserve">Ultimately, we as teachers must realise that pupils learn in different ways; not every learner will simply learn from reading a book, some learners have to actively try to work things out or learn through other activities aside from sitting behind a desk. </w:t>
      </w:r>
    </w:p>
    <w:p w:rsidR="00F305C5" w:rsidRDefault="00F305C5">
      <w:pPr>
        <w:rPr>
          <w:rFonts w:asciiTheme="minorHAnsi" w:hAnsiTheme="minorHAnsi" w:cstheme="minorHAnsi"/>
          <w:sz w:val="24"/>
          <w:szCs w:val="24"/>
        </w:rPr>
      </w:pPr>
    </w:p>
    <w:p w:rsidR="00F305C5" w:rsidRDefault="00F305C5">
      <w:pPr>
        <w:rPr>
          <w:rFonts w:asciiTheme="minorHAnsi" w:hAnsiTheme="minorHAnsi" w:cstheme="minorHAnsi"/>
          <w:sz w:val="24"/>
          <w:szCs w:val="24"/>
        </w:rPr>
      </w:pPr>
      <w:r>
        <w:rPr>
          <w:rFonts w:asciiTheme="minorHAnsi" w:hAnsiTheme="minorHAnsi" w:cstheme="minorHAnsi"/>
          <w:sz w:val="24"/>
          <w:szCs w:val="24"/>
        </w:rPr>
        <w:t xml:space="preserve">With regards to understanding that pupils have different means of learning and are not wired the same to learn in one particular way, so too must we as teachers realise this revelation when providing merits in the classroom. If we look at the way achievement points are distributed generally, they often target the hardworking attitudes of girls in the classroom; sitting quietly, contributing when asked, producing neat and detailed pieces of work. Through this perspective, the characteristics of a ‘class clown’ or disengaged boy that we have seen over the course of this action research can never match these expectations. Therefore, </w:t>
      </w:r>
      <w:r w:rsidR="002978C3">
        <w:rPr>
          <w:rFonts w:asciiTheme="minorHAnsi" w:hAnsiTheme="minorHAnsi" w:cstheme="minorHAnsi"/>
          <w:sz w:val="24"/>
          <w:szCs w:val="24"/>
        </w:rPr>
        <w:t xml:space="preserve">rewarding achievement points to learners when working collaboratively and within competitions in the classroom is far more accessible to all learners in the class and can be particularly attractive to boys. In order to ensure the success of the competitive tasks that are introduced into the lessons, this aspect regarding the merit system must be understood and utilised effectively. We as teachers must recognise the skills that boys have </w:t>
      </w:r>
      <w:r w:rsidR="002978C3">
        <w:rPr>
          <w:rFonts w:asciiTheme="minorHAnsi" w:hAnsiTheme="minorHAnsi" w:cstheme="minorHAnsi"/>
          <w:sz w:val="24"/>
          <w:szCs w:val="24"/>
        </w:rPr>
        <w:lastRenderedPageBreak/>
        <w:t xml:space="preserve">in the </w:t>
      </w:r>
      <w:r w:rsidR="002978C3" w:rsidRPr="00185C08">
        <w:rPr>
          <w:rFonts w:asciiTheme="minorHAnsi" w:hAnsiTheme="minorHAnsi" w:cstheme="minorHAnsi"/>
          <w:sz w:val="24"/>
          <w:szCs w:val="24"/>
        </w:rPr>
        <w:t>classroom as opposed to only valuing the achievements of the ‘perfect pupil’ (Bleach, 1998).</w:t>
      </w:r>
      <w:r w:rsidR="002978C3">
        <w:rPr>
          <w:rFonts w:asciiTheme="minorHAnsi" w:hAnsiTheme="minorHAnsi" w:cstheme="minorHAnsi"/>
          <w:sz w:val="24"/>
          <w:szCs w:val="24"/>
        </w:rPr>
        <w:t xml:space="preserve"> </w:t>
      </w:r>
    </w:p>
    <w:p w:rsidR="002978C3" w:rsidRDefault="002978C3">
      <w:pPr>
        <w:rPr>
          <w:rFonts w:asciiTheme="minorHAnsi" w:hAnsiTheme="minorHAnsi" w:cstheme="minorHAnsi"/>
          <w:sz w:val="24"/>
          <w:szCs w:val="24"/>
        </w:rPr>
      </w:pPr>
    </w:p>
    <w:p w:rsidR="002978C3" w:rsidRDefault="002978C3">
      <w:pPr>
        <w:rPr>
          <w:rFonts w:asciiTheme="minorHAnsi" w:hAnsiTheme="minorHAnsi" w:cstheme="minorHAnsi"/>
          <w:sz w:val="24"/>
          <w:szCs w:val="24"/>
        </w:rPr>
      </w:pPr>
      <w:r>
        <w:rPr>
          <w:rFonts w:asciiTheme="minorHAnsi" w:hAnsiTheme="minorHAnsi" w:cstheme="minorHAnsi"/>
          <w:sz w:val="24"/>
          <w:szCs w:val="24"/>
        </w:rPr>
        <w:t xml:space="preserve">Therefore, utilising competitions can be a far better way to alter the merit system in the classroom and ensure that achievement points are distributed more evenly with regards to gender, a further attempt at increasing the engagement and attainment of boys in the classroom. </w:t>
      </w:r>
      <w:r w:rsidR="00106E3E">
        <w:rPr>
          <w:rFonts w:asciiTheme="minorHAnsi" w:hAnsiTheme="minorHAnsi" w:cstheme="minorHAnsi"/>
          <w:sz w:val="24"/>
          <w:szCs w:val="24"/>
        </w:rPr>
        <w:t xml:space="preserve">Furthermore, it is important to note that in order to increase the engagement of boys in the classroom, they must be able to have a greater sense of choice in the classroom, leaving them to feel as though they have a </w:t>
      </w:r>
      <w:r w:rsidR="00106E3E" w:rsidRPr="00185C08">
        <w:rPr>
          <w:rFonts w:asciiTheme="minorHAnsi" w:hAnsiTheme="minorHAnsi" w:cstheme="minorHAnsi"/>
          <w:sz w:val="24"/>
          <w:szCs w:val="24"/>
        </w:rPr>
        <w:t>sense of control (Jackson</w:t>
      </w:r>
      <w:r w:rsidR="008D1349" w:rsidRPr="00185C08">
        <w:rPr>
          <w:rFonts w:asciiTheme="minorHAnsi" w:hAnsiTheme="minorHAnsi" w:cstheme="minorHAnsi"/>
          <w:sz w:val="24"/>
          <w:szCs w:val="24"/>
        </w:rPr>
        <w:t>, 2006). The</w:t>
      </w:r>
      <w:r w:rsidR="008D1349">
        <w:rPr>
          <w:rFonts w:asciiTheme="minorHAnsi" w:hAnsiTheme="minorHAnsi" w:cstheme="minorHAnsi"/>
          <w:sz w:val="24"/>
          <w:szCs w:val="24"/>
        </w:rPr>
        <w:t xml:space="preserve"> control that boys desire had already been noted in the characteristics of a ‘class clown’ that they display in the classroom. Therefore, we as teachers need to understand that boys desire to be in control and we must find ways to provide them with more choice with regards to tasks within the lesson. Furthermore, providing a range of tasks that they have to choose from, of which the tasks utilise a range of skills; collaboration, competition, thinking, analysing, would allow the learners to feel as though they have acquired the sense of control that they exhibit as a ‘class clown’. In addition, it is as important to realise that boys will usually engage in the lesson if they are interested in the content of it. Therefore, using competition has to be planned in an effective manner when the learners are interested in the element of competition, the idea of a reward but alternatively they need to have an interest in the </w:t>
      </w:r>
      <w:r w:rsidR="008D1349" w:rsidRPr="00185C08">
        <w:rPr>
          <w:rFonts w:asciiTheme="minorHAnsi" w:hAnsiTheme="minorHAnsi" w:cstheme="minorHAnsi"/>
          <w:sz w:val="24"/>
          <w:szCs w:val="24"/>
        </w:rPr>
        <w:t>content that they are learning (Jackson, 2006).</w:t>
      </w:r>
      <w:r w:rsidR="008D1349">
        <w:rPr>
          <w:rFonts w:asciiTheme="minorHAnsi" w:hAnsiTheme="minorHAnsi" w:cstheme="minorHAnsi"/>
          <w:sz w:val="24"/>
          <w:szCs w:val="24"/>
        </w:rPr>
        <w:t xml:space="preserve"> </w:t>
      </w:r>
    </w:p>
    <w:p w:rsidR="00DC273C" w:rsidRDefault="00DC273C" w:rsidP="00DC273C">
      <w:pPr>
        <w:pStyle w:val="ListParagraph"/>
        <w:rPr>
          <w:rFonts w:asciiTheme="minorHAnsi" w:hAnsiTheme="minorHAnsi" w:cstheme="minorHAnsi"/>
          <w:sz w:val="24"/>
          <w:szCs w:val="24"/>
        </w:rPr>
      </w:pPr>
    </w:p>
    <w:p w:rsidR="006A630F" w:rsidRDefault="00C31782" w:rsidP="00C31782">
      <w:pPr>
        <w:rPr>
          <w:rFonts w:asciiTheme="minorHAnsi" w:hAnsiTheme="minorHAnsi" w:cstheme="minorHAnsi"/>
          <w:sz w:val="24"/>
          <w:szCs w:val="24"/>
        </w:rPr>
      </w:pPr>
      <w:r>
        <w:rPr>
          <w:rFonts w:asciiTheme="minorHAnsi" w:hAnsiTheme="minorHAnsi" w:cstheme="minorHAnsi"/>
          <w:sz w:val="24"/>
          <w:szCs w:val="24"/>
        </w:rPr>
        <w:t xml:space="preserve">The action research that I have conducted at School X has provided myself with a range of evidence that I can use to draw a valid conclusion to the thesis: can utilising competitions in </w:t>
      </w:r>
      <w:r>
        <w:rPr>
          <w:rFonts w:asciiTheme="minorHAnsi" w:hAnsiTheme="minorHAnsi" w:cstheme="minorHAnsi"/>
          <w:sz w:val="24"/>
          <w:szCs w:val="24"/>
        </w:rPr>
        <w:lastRenderedPageBreak/>
        <w:t xml:space="preserve">the classroom increase the engagement and attainment of learners, in particular, </w:t>
      </w:r>
      <w:r w:rsidR="00106401">
        <w:rPr>
          <w:rFonts w:asciiTheme="minorHAnsi" w:hAnsiTheme="minorHAnsi" w:cstheme="minorHAnsi"/>
          <w:sz w:val="24"/>
          <w:szCs w:val="24"/>
        </w:rPr>
        <w:t xml:space="preserve">that of </w:t>
      </w:r>
      <w:r>
        <w:rPr>
          <w:rFonts w:asciiTheme="minorHAnsi" w:hAnsiTheme="minorHAnsi" w:cstheme="minorHAnsi"/>
          <w:sz w:val="24"/>
          <w:szCs w:val="24"/>
        </w:rPr>
        <w:t xml:space="preserve">boys. </w:t>
      </w:r>
      <w:r w:rsidR="006A630F">
        <w:rPr>
          <w:rFonts w:asciiTheme="minorHAnsi" w:hAnsiTheme="minorHAnsi" w:cstheme="minorHAnsi"/>
          <w:sz w:val="24"/>
          <w:szCs w:val="24"/>
        </w:rPr>
        <w:t xml:space="preserve">The data that has been collected has </w:t>
      </w:r>
      <w:r w:rsidR="007251CA">
        <w:rPr>
          <w:rFonts w:asciiTheme="minorHAnsi" w:hAnsiTheme="minorHAnsi" w:cstheme="minorHAnsi"/>
          <w:sz w:val="24"/>
          <w:szCs w:val="24"/>
        </w:rPr>
        <w:t>been gathered</w:t>
      </w:r>
      <w:r w:rsidR="006A630F">
        <w:rPr>
          <w:rFonts w:asciiTheme="minorHAnsi" w:hAnsiTheme="minorHAnsi" w:cstheme="minorHAnsi"/>
          <w:sz w:val="24"/>
          <w:szCs w:val="24"/>
        </w:rPr>
        <w:t xml:space="preserve"> from </w:t>
      </w:r>
      <w:r w:rsidR="00665F91">
        <w:rPr>
          <w:rFonts w:asciiTheme="minorHAnsi" w:hAnsiTheme="minorHAnsi" w:cstheme="minorHAnsi"/>
          <w:sz w:val="24"/>
          <w:szCs w:val="24"/>
        </w:rPr>
        <w:t xml:space="preserve">two </w:t>
      </w:r>
      <w:r w:rsidR="006A630F">
        <w:rPr>
          <w:rFonts w:asciiTheme="minorHAnsi" w:hAnsiTheme="minorHAnsi" w:cstheme="minorHAnsi"/>
          <w:sz w:val="24"/>
          <w:szCs w:val="24"/>
        </w:rPr>
        <w:t>different approaches; qualitative and quantitative</w:t>
      </w:r>
      <w:r w:rsidR="00665F91">
        <w:rPr>
          <w:rFonts w:asciiTheme="minorHAnsi" w:hAnsiTheme="minorHAnsi" w:cstheme="minorHAnsi"/>
          <w:sz w:val="24"/>
          <w:szCs w:val="24"/>
        </w:rPr>
        <w:t xml:space="preserve">, utilising methods of observations from myself, the class teacher and the teaching assistant, alongside the numerical data from the Kahoot! game. </w:t>
      </w:r>
    </w:p>
    <w:p w:rsidR="005234F9" w:rsidRDefault="005234F9" w:rsidP="00C31782">
      <w:pPr>
        <w:rPr>
          <w:rFonts w:asciiTheme="minorHAnsi" w:hAnsiTheme="minorHAnsi" w:cstheme="minorHAnsi"/>
          <w:sz w:val="24"/>
          <w:szCs w:val="24"/>
        </w:rPr>
      </w:pPr>
    </w:p>
    <w:p w:rsidR="005234F9" w:rsidRDefault="005234F9" w:rsidP="00C31782">
      <w:pPr>
        <w:rPr>
          <w:rFonts w:asciiTheme="minorHAnsi" w:hAnsiTheme="minorHAnsi" w:cstheme="minorHAnsi"/>
          <w:sz w:val="24"/>
          <w:szCs w:val="24"/>
        </w:rPr>
      </w:pPr>
      <w:r>
        <w:rPr>
          <w:rFonts w:asciiTheme="minorHAnsi" w:hAnsiTheme="minorHAnsi" w:cstheme="minorHAnsi"/>
          <w:sz w:val="24"/>
          <w:szCs w:val="24"/>
        </w:rPr>
        <w:t xml:space="preserve">The primary method of collecting data for the action research into the thesis has been that of qualitative research. The principle purpose for utilising this method as the basis of the action </w:t>
      </w:r>
      <w:r w:rsidRPr="00185C08">
        <w:rPr>
          <w:rFonts w:asciiTheme="minorHAnsi" w:hAnsiTheme="minorHAnsi" w:cstheme="minorHAnsi"/>
          <w:sz w:val="24"/>
          <w:szCs w:val="24"/>
        </w:rPr>
        <w:t xml:space="preserve">research was to gather a ‘deep understanding or perceiving, describing, and interpreting reality’ (Watzlawik, Born, 2007: 59). The reasoning for choosing this method of data collection was justified through reading several pieces of literature highlighting the importance of qualitative research </w:t>
      </w:r>
      <w:r w:rsidR="00CD75DD" w:rsidRPr="00185C08">
        <w:rPr>
          <w:rFonts w:asciiTheme="minorHAnsi" w:hAnsiTheme="minorHAnsi" w:cstheme="minorHAnsi"/>
          <w:sz w:val="24"/>
          <w:szCs w:val="24"/>
        </w:rPr>
        <w:t xml:space="preserve">with regards to action research. ‘Qualitative researchers are interested in understanding how people interpret their experiences’ (Merriam, Tisdell, 2015: 6). Furthermore, a primary method of collecting qualitative data utilising the tool of observations as it ‘offers a first-hand account of the situation under study’ (Merriam, </w:t>
      </w:r>
      <w:r w:rsidR="00185C08" w:rsidRPr="00185C08">
        <w:rPr>
          <w:rFonts w:asciiTheme="minorHAnsi" w:hAnsiTheme="minorHAnsi" w:cstheme="minorHAnsi"/>
          <w:sz w:val="24"/>
          <w:szCs w:val="24"/>
        </w:rPr>
        <w:t>Tisdell</w:t>
      </w:r>
      <w:r w:rsidR="00CD75DD" w:rsidRPr="00185C08">
        <w:rPr>
          <w:rFonts w:asciiTheme="minorHAnsi" w:hAnsiTheme="minorHAnsi" w:cstheme="minorHAnsi"/>
          <w:sz w:val="24"/>
          <w:szCs w:val="24"/>
        </w:rPr>
        <w:t>, 2015: 160). Therefore, choosing this method of collection in order to come to a conclusion to the thesis of the action research was the most advantageous avenue for this research at the start of the sequence of lessons.</w:t>
      </w:r>
      <w:r w:rsidR="00CD75DD">
        <w:rPr>
          <w:rFonts w:asciiTheme="minorHAnsi" w:hAnsiTheme="minorHAnsi" w:cstheme="minorHAnsi"/>
          <w:sz w:val="24"/>
          <w:szCs w:val="24"/>
        </w:rPr>
        <w:t xml:space="preserve"> </w:t>
      </w:r>
    </w:p>
    <w:p w:rsidR="00CD75DD" w:rsidRDefault="00CD75DD" w:rsidP="00C31782">
      <w:pPr>
        <w:rPr>
          <w:rFonts w:asciiTheme="minorHAnsi" w:hAnsiTheme="minorHAnsi" w:cstheme="minorHAnsi"/>
          <w:sz w:val="24"/>
          <w:szCs w:val="24"/>
        </w:rPr>
      </w:pPr>
    </w:p>
    <w:p w:rsidR="00CD75DD" w:rsidRDefault="00CD75DD" w:rsidP="00C31782">
      <w:pPr>
        <w:rPr>
          <w:rFonts w:asciiTheme="minorHAnsi" w:hAnsiTheme="minorHAnsi" w:cstheme="minorHAnsi"/>
          <w:sz w:val="24"/>
          <w:szCs w:val="24"/>
        </w:rPr>
      </w:pPr>
      <w:r>
        <w:rPr>
          <w:rFonts w:asciiTheme="minorHAnsi" w:hAnsiTheme="minorHAnsi" w:cstheme="minorHAnsi"/>
          <w:sz w:val="24"/>
          <w:szCs w:val="24"/>
        </w:rPr>
        <w:t>Using the tool of observation as the main opportunity for data collection over the three lessons taught had an abundance of advantages for the research in question. Using the competitions as the strategy for the research and collecting evidence through the experiences in the class enabled myself as a researcher to ‘place much importance on data being gathered in natural or real-life settings as the ‘</w:t>
      </w:r>
      <w:r w:rsidRPr="00185C08">
        <w:rPr>
          <w:rFonts w:asciiTheme="minorHAnsi" w:hAnsiTheme="minorHAnsi" w:cstheme="minorHAnsi"/>
          <w:sz w:val="24"/>
          <w:szCs w:val="24"/>
        </w:rPr>
        <w:t xml:space="preserve">action’ happens’ (Lankshear, Knobel, </w:t>
      </w:r>
      <w:r w:rsidRPr="00185C08">
        <w:rPr>
          <w:rFonts w:asciiTheme="minorHAnsi" w:hAnsiTheme="minorHAnsi" w:cstheme="minorHAnsi"/>
          <w:sz w:val="24"/>
          <w:szCs w:val="24"/>
        </w:rPr>
        <w:lastRenderedPageBreak/>
        <w:t xml:space="preserve">2004: 68). </w:t>
      </w:r>
      <w:r w:rsidR="00B50E84" w:rsidRPr="00185C08">
        <w:rPr>
          <w:rFonts w:asciiTheme="minorHAnsi" w:hAnsiTheme="minorHAnsi" w:cstheme="minorHAnsi"/>
          <w:sz w:val="24"/>
          <w:szCs w:val="24"/>
        </w:rPr>
        <w:t>Through this perspective, using observat</w:t>
      </w:r>
      <w:r w:rsidR="00B50E84">
        <w:rPr>
          <w:rFonts w:asciiTheme="minorHAnsi" w:hAnsiTheme="minorHAnsi" w:cstheme="minorHAnsi"/>
          <w:sz w:val="24"/>
          <w:szCs w:val="24"/>
        </w:rPr>
        <w:t xml:space="preserve">ions enabled the strategies to take prime importance in the action research within the classroom, and furthermore, I was able to watch the action in the classroom in ‘real time’ as opposed to gathering numerical data throughout every lesson. </w:t>
      </w:r>
    </w:p>
    <w:p w:rsidR="006072EF" w:rsidRDefault="006072EF" w:rsidP="00C31782">
      <w:pPr>
        <w:rPr>
          <w:rFonts w:asciiTheme="minorHAnsi" w:hAnsiTheme="minorHAnsi" w:cstheme="minorHAnsi"/>
          <w:sz w:val="24"/>
          <w:szCs w:val="24"/>
        </w:rPr>
      </w:pPr>
    </w:p>
    <w:p w:rsidR="00D96CDB" w:rsidRDefault="006072EF" w:rsidP="00C31782">
      <w:pPr>
        <w:rPr>
          <w:rFonts w:asciiTheme="minorHAnsi" w:hAnsiTheme="minorHAnsi" w:cstheme="minorHAnsi"/>
          <w:sz w:val="24"/>
          <w:szCs w:val="24"/>
        </w:rPr>
      </w:pPr>
      <w:r>
        <w:rPr>
          <w:rFonts w:asciiTheme="minorHAnsi" w:hAnsiTheme="minorHAnsi" w:cstheme="minorHAnsi"/>
          <w:sz w:val="24"/>
          <w:szCs w:val="24"/>
        </w:rPr>
        <w:t xml:space="preserve">With regards to the tasks that I tested in the classroom over the three lessons in the sequence, I have discovered a variety of advantages and disadvantages in accordance to the methods that were used. The task of ‘key word bingo’ that I implemented into the first two lessons worked relatively effectively for the consolidation of the key words and the spelling of these words too. Furthermore, the learners were actively engaged </w:t>
      </w:r>
      <w:r w:rsidR="000363CB">
        <w:rPr>
          <w:rFonts w:asciiTheme="minorHAnsi" w:hAnsiTheme="minorHAnsi" w:cstheme="minorHAnsi"/>
          <w:sz w:val="24"/>
          <w:szCs w:val="24"/>
        </w:rPr>
        <w:t xml:space="preserve">in the task when they knew that there was a reward of achievement points at stake for the winner of a line. In light of the effectiveness of the games of key word bingo, there were some drawbacks to the game. The game was fairly short in length and every learner had the same nine words on their game card, leading to the game only being able to stretch to a line as opposed to the game lasting until a learner has a house (all nine words) as every learner would reach this milestone simultaneously. </w:t>
      </w:r>
    </w:p>
    <w:p w:rsidR="00D96CDB" w:rsidRDefault="00D96CDB" w:rsidP="00C31782">
      <w:pPr>
        <w:rPr>
          <w:rFonts w:asciiTheme="minorHAnsi" w:hAnsiTheme="minorHAnsi" w:cstheme="minorHAnsi"/>
          <w:sz w:val="24"/>
          <w:szCs w:val="24"/>
        </w:rPr>
      </w:pPr>
    </w:p>
    <w:p w:rsidR="006072EF" w:rsidRDefault="00A309CB" w:rsidP="00C31782">
      <w:pPr>
        <w:rPr>
          <w:rFonts w:asciiTheme="minorHAnsi" w:hAnsiTheme="minorHAnsi" w:cstheme="minorHAnsi"/>
          <w:sz w:val="24"/>
          <w:szCs w:val="24"/>
        </w:rPr>
      </w:pPr>
      <w:r>
        <w:rPr>
          <w:rFonts w:asciiTheme="minorHAnsi" w:hAnsiTheme="minorHAnsi" w:cstheme="minorHAnsi"/>
          <w:sz w:val="24"/>
          <w:szCs w:val="24"/>
        </w:rPr>
        <w:t xml:space="preserve">Therefore, the game of bingo in this situation </w:t>
      </w:r>
      <w:r w:rsidR="00410F24">
        <w:rPr>
          <w:rFonts w:asciiTheme="minorHAnsi" w:hAnsiTheme="minorHAnsi" w:cstheme="minorHAnsi"/>
          <w:sz w:val="24"/>
          <w:szCs w:val="24"/>
        </w:rPr>
        <w:t>was</w:t>
      </w:r>
      <w:r>
        <w:rPr>
          <w:rFonts w:asciiTheme="minorHAnsi" w:hAnsiTheme="minorHAnsi" w:cstheme="minorHAnsi"/>
          <w:sz w:val="24"/>
          <w:szCs w:val="24"/>
        </w:rPr>
        <w:t xml:space="preserve"> limited leading to the data only able to show a small amount of what the engagement of the learners has been during this period. Nevertheless, ‘research is a systematic process by which we know more about something than we did before engaging in </w:t>
      </w:r>
      <w:r w:rsidRPr="00185C08">
        <w:rPr>
          <w:rFonts w:asciiTheme="minorHAnsi" w:hAnsiTheme="minorHAnsi" w:cstheme="minorHAnsi"/>
          <w:sz w:val="24"/>
          <w:szCs w:val="24"/>
        </w:rPr>
        <w:t>the process’ (Merriam, Tisdell</w:t>
      </w:r>
      <w:r w:rsidR="00D96CDB" w:rsidRPr="00185C08">
        <w:rPr>
          <w:rFonts w:asciiTheme="minorHAnsi" w:hAnsiTheme="minorHAnsi" w:cstheme="minorHAnsi"/>
          <w:sz w:val="24"/>
          <w:szCs w:val="24"/>
        </w:rPr>
        <w:t>, 2015: 5). Therefore</w:t>
      </w:r>
      <w:r w:rsidR="00D96CDB">
        <w:rPr>
          <w:rFonts w:asciiTheme="minorHAnsi" w:hAnsiTheme="minorHAnsi" w:cstheme="minorHAnsi"/>
          <w:sz w:val="24"/>
          <w:szCs w:val="24"/>
        </w:rPr>
        <w:t xml:space="preserve">, it is only through testing different methods and seeing the results in real time can be understand </w:t>
      </w:r>
      <w:r w:rsidR="00D96CDB">
        <w:rPr>
          <w:rFonts w:asciiTheme="minorHAnsi" w:hAnsiTheme="minorHAnsi" w:cstheme="minorHAnsi"/>
          <w:sz w:val="24"/>
          <w:szCs w:val="24"/>
        </w:rPr>
        <w:lastRenderedPageBreak/>
        <w:t xml:space="preserve">what has worked well and what improvements can be made and adjusted for the following strategy to receive more information regarding the thesis. </w:t>
      </w:r>
    </w:p>
    <w:p w:rsidR="00D96CDB" w:rsidRDefault="00D96CDB" w:rsidP="00C31782">
      <w:pPr>
        <w:rPr>
          <w:rFonts w:asciiTheme="minorHAnsi" w:hAnsiTheme="minorHAnsi" w:cstheme="minorHAnsi"/>
          <w:sz w:val="24"/>
          <w:szCs w:val="24"/>
        </w:rPr>
      </w:pPr>
    </w:p>
    <w:p w:rsidR="00D96CDB" w:rsidRDefault="00D96CDB" w:rsidP="00C31782">
      <w:pPr>
        <w:rPr>
          <w:rFonts w:asciiTheme="minorHAnsi" w:hAnsiTheme="minorHAnsi" w:cstheme="minorHAnsi"/>
          <w:sz w:val="24"/>
          <w:szCs w:val="24"/>
        </w:rPr>
      </w:pPr>
      <w:r>
        <w:rPr>
          <w:rFonts w:asciiTheme="minorHAnsi" w:hAnsiTheme="minorHAnsi" w:cstheme="minorHAnsi"/>
          <w:sz w:val="24"/>
          <w:szCs w:val="24"/>
        </w:rPr>
        <w:t xml:space="preserve">Furthermore, through the </w:t>
      </w:r>
      <w:r w:rsidR="00A33BED">
        <w:rPr>
          <w:rFonts w:asciiTheme="minorHAnsi" w:hAnsiTheme="minorHAnsi" w:cstheme="minorHAnsi"/>
          <w:sz w:val="24"/>
          <w:szCs w:val="24"/>
        </w:rPr>
        <w:t xml:space="preserve">numerical data collection of the Kahoot! game, the quantitative approach enabled the triangulation method to be utilised. The game enables numerical data to be gathered to </w:t>
      </w:r>
      <w:r w:rsidR="00185C08">
        <w:rPr>
          <w:rFonts w:asciiTheme="minorHAnsi" w:hAnsiTheme="minorHAnsi" w:cstheme="minorHAnsi"/>
          <w:sz w:val="24"/>
          <w:szCs w:val="24"/>
        </w:rPr>
        <w:t>in order to</w:t>
      </w:r>
      <w:r w:rsidR="00A33BED">
        <w:rPr>
          <w:rFonts w:asciiTheme="minorHAnsi" w:hAnsiTheme="minorHAnsi" w:cstheme="minorHAnsi"/>
          <w:sz w:val="24"/>
          <w:szCs w:val="24"/>
        </w:rPr>
        <w:t xml:space="preserve"> establish some statistics for the class and be able to understand which learners responded better the element of competition, the design of the questions and the content that was covered. However, in order to allow the numerical data to be far more reliable, a pre and post-test using the same method of a Kahoot! game would have proved to serve a better purpose than a range of </w:t>
      </w:r>
      <w:r w:rsidR="00870E21">
        <w:rPr>
          <w:rFonts w:asciiTheme="minorHAnsi" w:hAnsiTheme="minorHAnsi" w:cstheme="minorHAnsi"/>
          <w:sz w:val="24"/>
          <w:szCs w:val="24"/>
        </w:rPr>
        <w:t xml:space="preserve">quantitative and qualitative data recording different areas and experiences. Therefore, if the action research was to be undertaken again with a similar class and thesis, the best approach to be taken would be to utilise quantitative methods as a tool for pre and post testing in order to gather a more accurate understanding of what the engagement and attainment of the class was like before the research and then subsequently after the research. Through this mindset, qualitative research could be utilised during the sequence in addition to the numerical data collected to ensure that the triangulation aspect of action research has been pursued. </w:t>
      </w:r>
    </w:p>
    <w:p w:rsidR="00D97E8F" w:rsidRDefault="00D97E8F" w:rsidP="00D97E8F">
      <w:pPr>
        <w:rPr>
          <w:rFonts w:asciiTheme="minorHAnsi" w:hAnsiTheme="minorHAnsi" w:cstheme="minorHAnsi"/>
          <w:sz w:val="24"/>
          <w:szCs w:val="24"/>
        </w:rPr>
      </w:pPr>
    </w:p>
    <w:p w:rsidR="00111F0D" w:rsidRDefault="00111F0D" w:rsidP="00D97E8F">
      <w:pPr>
        <w:rPr>
          <w:rFonts w:asciiTheme="minorHAnsi" w:hAnsiTheme="minorHAnsi" w:cstheme="minorHAnsi"/>
          <w:sz w:val="24"/>
          <w:szCs w:val="24"/>
        </w:rPr>
      </w:pPr>
      <w:r>
        <w:rPr>
          <w:rFonts w:asciiTheme="minorHAnsi" w:hAnsiTheme="minorHAnsi" w:cstheme="minorHAnsi"/>
          <w:sz w:val="24"/>
          <w:szCs w:val="24"/>
        </w:rPr>
        <w:t xml:space="preserve">In light of action research that I have undertaken at School X I have discovered a number of limitations and some areas that can be developed for future action research in this area. </w:t>
      </w:r>
      <w:r w:rsidR="00224131">
        <w:rPr>
          <w:rFonts w:asciiTheme="minorHAnsi" w:hAnsiTheme="minorHAnsi" w:cstheme="minorHAnsi"/>
          <w:sz w:val="24"/>
          <w:szCs w:val="24"/>
        </w:rPr>
        <w:t xml:space="preserve">As already mentioned in the findings of the action research, the element of competition that has been utilised in order to be able to increase both engagement and attainment in the classroom had overall, been a success. The competition style tasks </w:t>
      </w:r>
      <w:r w:rsidR="00855A40">
        <w:rPr>
          <w:rFonts w:asciiTheme="minorHAnsi" w:hAnsiTheme="minorHAnsi" w:cstheme="minorHAnsi"/>
          <w:sz w:val="24"/>
          <w:szCs w:val="24"/>
        </w:rPr>
        <w:t xml:space="preserve">were used to target the </w:t>
      </w:r>
      <w:r w:rsidR="00855A40">
        <w:rPr>
          <w:rFonts w:asciiTheme="minorHAnsi" w:hAnsiTheme="minorHAnsi" w:cstheme="minorHAnsi"/>
          <w:sz w:val="24"/>
          <w:szCs w:val="24"/>
        </w:rPr>
        <w:lastRenderedPageBreak/>
        <w:t xml:space="preserve">low engagement of boys in the classroom; working on the basis of a reward as a result of hard work and competing against their peers. With regards to the class in question that partook in the action research, the competitive tasks worked well and there were little issues. Nevertheless, if this form of action research was to be conducted over a longer period and at a much larger scale, a number of alterations and attendance to detail needs to be addressed. </w:t>
      </w:r>
    </w:p>
    <w:p w:rsidR="00855A40" w:rsidRDefault="00855A40" w:rsidP="00D97E8F">
      <w:pPr>
        <w:rPr>
          <w:rFonts w:asciiTheme="minorHAnsi" w:hAnsiTheme="minorHAnsi" w:cstheme="minorHAnsi"/>
          <w:sz w:val="24"/>
          <w:szCs w:val="24"/>
        </w:rPr>
      </w:pPr>
    </w:p>
    <w:p w:rsidR="00855A40" w:rsidRDefault="00855A40" w:rsidP="00D97E8F">
      <w:pPr>
        <w:rPr>
          <w:rFonts w:asciiTheme="minorHAnsi" w:hAnsiTheme="minorHAnsi" w:cstheme="minorHAnsi"/>
          <w:sz w:val="24"/>
          <w:szCs w:val="24"/>
        </w:rPr>
      </w:pPr>
      <w:r>
        <w:rPr>
          <w:rFonts w:asciiTheme="minorHAnsi" w:hAnsiTheme="minorHAnsi" w:cstheme="minorHAnsi"/>
          <w:sz w:val="24"/>
          <w:szCs w:val="24"/>
        </w:rPr>
        <w:t xml:space="preserve">Using strategies encompassing competition and collaboration in the classroom has received an abundance of support within academic literature, however, following on from Rimm’s initial understanding of utilising competition in the classroom following a gradual approach, there are other factors that need to be reflected upon. ‘Underachieving students often have highly competitive feelings, but they have not learned the resilience necessary for coping with losing in </w:t>
      </w:r>
      <w:r w:rsidRPr="00185C08">
        <w:rPr>
          <w:rFonts w:asciiTheme="minorHAnsi" w:hAnsiTheme="minorHAnsi" w:cstheme="minorHAnsi"/>
          <w:sz w:val="24"/>
          <w:szCs w:val="24"/>
        </w:rPr>
        <w:t>competition’ (Rimm, 2008: 148). In</w:t>
      </w:r>
      <w:r>
        <w:rPr>
          <w:rFonts w:asciiTheme="minorHAnsi" w:hAnsiTheme="minorHAnsi" w:cstheme="minorHAnsi"/>
          <w:sz w:val="24"/>
          <w:szCs w:val="24"/>
        </w:rPr>
        <w:t xml:space="preserve"> this respect, competitive tasks should not be added into lessons as a matter of simply attempting to tackle engagement of boys in the classroom as more often than not, these learners will not respond as well to failure in competitions, perhaps leading to a further issue of engagement and attainment in subsequent lessons. Furthermore, this </w:t>
      </w:r>
      <w:r w:rsidR="00CF6DCA">
        <w:rPr>
          <w:rFonts w:asciiTheme="minorHAnsi" w:hAnsiTheme="minorHAnsi" w:cstheme="minorHAnsi"/>
          <w:sz w:val="24"/>
          <w:szCs w:val="24"/>
        </w:rPr>
        <w:t xml:space="preserve">mindset of boys has already been addressed in academic literature that has previously been discussed; boys would rather not try and perform poorly than try hard and fail in the classroom. With this assumption in mind, the strive to utilise competitive games in the classroom must enter into lessons on a gradual basis where the teacher is responsible for ensuring that all learners remain engaged and do not simply fall at the first hurdle through a fear of failure. </w:t>
      </w:r>
    </w:p>
    <w:p w:rsidR="00431185" w:rsidRDefault="00431185" w:rsidP="00D97E8F">
      <w:pPr>
        <w:rPr>
          <w:rFonts w:asciiTheme="minorHAnsi" w:hAnsiTheme="minorHAnsi" w:cstheme="minorHAnsi"/>
          <w:sz w:val="24"/>
          <w:szCs w:val="24"/>
        </w:rPr>
      </w:pPr>
    </w:p>
    <w:p w:rsidR="00431185" w:rsidRDefault="00431185" w:rsidP="00D97E8F">
      <w:pPr>
        <w:rPr>
          <w:rFonts w:asciiTheme="minorHAnsi" w:hAnsiTheme="minorHAnsi" w:cstheme="minorHAnsi"/>
          <w:sz w:val="24"/>
          <w:szCs w:val="24"/>
        </w:rPr>
      </w:pPr>
      <w:r>
        <w:rPr>
          <w:rFonts w:asciiTheme="minorHAnsi" w:hAnsiTheme="minorHAnsi" w:cstheme="minorHAnsi"/>
          <w:sz w:val="24"/>
          <w:szCs w:val="24"/>
        </w:rPr>
        <w:lastRenderedPageBreak/>
        <w:t xml:space="preserve">Proceeding the initial perspective of the reservations with introducing competition into the classroom, there are a variety of ways of increasing engagement through more creative approaches whilst still including both a competitive and collaborative element. Another assumption that encompasses the advantages of using competitions in the classroom to increase the engagement of boys in particular expresses an alternative to the four walled classroom where the action research of this assignment took place. ‘Taking students outdoors is a brain-and body- friendly activity that has the potential to be a rewarding </w:t>
      </w:r>
      <w:r w:rsidRPr="00185C08">
        <w:rPr>
          <w:rFonts w:asciiTheme="minorHAnsi" w:hAnsiTheme="minorHAnsi" w:cstheme="minorHAnsi"/>
          <w:sz w:val="24"/>
          <w:szCs w:val="24"/>
        </w:rPr>
        <w:t xml:space="preserve">experience’ (Gurian, Stevens, Daniels, 2010, Introduction). </w:t>
      </w:r>
      <w:r w:rsidR="00292A42" w:rsidRPr="00185C08">
        <w:rPr>
          <w:rFonts w:asciiTheme="minorHAnsi" w:hAnsiTheme="minorHAnsi" w:cstheme="minorHAnsi"/>
          <w:sz w:val="24"/>
          <w:szCs w:val="24"/>
        </w:rPr>
        <w:t>Using</w:t>
      </w:r>
      <w:bookmarkStart w:id="0" w:name="_GoBack"/>
      <w:bookmarkEnd w:id="0"/>
      <w:r w:rsidR="00292A42">
        <w:rPr>
          <w:rFonts w:asciiTheme="minorHAnsi" w:hAnsiTheme="minorHAnsi" w:cstheme="minorHAnsi"/>
          <w:sz w:val="24"/>
          <w:szCs w:val="24"/>
        </w:rPr>
        <w:t xml:space="preserve"> this idea of tasks to increase engagement of the learners enables an alternative environment for learning. Some learners may not respond well to the structure of a classroom: tables in rows or groups, teacher at the front, writing in their books. In some cases, utilising the idea above could largely benefit the thesis of increasing the engagement of learners. </w:t>
      </w:r>
      <w:r w:rsidR="00536D2B">
        <w:rPr>
          <w:rFonts w:asciiTheme="minorHAnsi" w:hAnsiTheme="minorHAnsi" w:cstheme="minorHAnsi"/>
          <w:sz w:val="24"/>
          <w:szCs w:val="24"/>
        </w:rPr>
        <w:t xml:space="preserve">Tasks could still follow a certain level of structure that the teacher could adhere to, nevertheless, boys in particular may respond better to outside of the walls of a classroom, where they have more space, can work in teams and have a different environment to learn from. </w:t>
      </w:r>
    </w:p>
    <w:p w:rsidR="00536D2B" w:rsidRDefault="00536D2B" w:rsidP="00D97E8F">
      <w:pPr>
        <w:rPr>
          <w:rFonts w:asciiTheme="minorHAnsi" w:hAnsiTheme="minorHAnsi" w:cstheme="minorHAnsi"/>
          <w:sz w:val="24"/>
          <w:szCs w:val="24"/>
        </w:rPr>
      </w:pPr>
    </w:p>
    <w:p w:rsidR="00536D2B" w:rsidRDefault="00536D2B" w:rsidP="00D97E8F">
      <w:pPr>
        <w:rPr>
          <w:rFonts w:asciiTheme="minorHAnsi" w:hAnsiTheme="minorHAnsi" w:cstheme="minorHAnsi"/>
          <w:sz w:val="24"/>
          <w:szCs w:val="24"/>
        </w:rPr>
      </w:pPr>
      <w:r>
        <w:rPr>
          <w:rFonts w:asciiTheme="minorHAnsi" w:hAnsiTheme="minorHAnsi" w:cstheme="minorHAnsi"/>
          <w:sz w:val="24"/>
          <w:szCs w:val="24"/>
        </w:rPr>
        <w:t>Furthermore,</w:t>
      </w:r>
      <w:r w:rsidR="00AC021A">
        <w:rPr>
          <w:rFonts w:asciiTheme="minorHAnsi" w:hAnsiTheme="minorHAnsi" w:cstheme="minorHAnsi"/>
          <w:sz w:val="24"/>
          <w:szCs w:val="24"/>
        </w:rPr>
        <w:t xml:space="preserve"> for future development of the thesis of increasing boys engagement and attainment in the classroom, competitions could still be utilised, however, the content in which could be adhered towards boys in particular. With regards to the subject of Religious Education in particular, ‘challenging stereotypes and linking to positive male role models’ (Estyn, 2008: 25), engagement of learners could increase. As the literature at the beginning of the assignment has already suggested: boys in the modern world have fewer male role models as a result of being brought up in single parent families, the chance to target this </w:t>
      </w:r>
      <w:r w:rsidR="00AC021A">
        <w:rPr>
          <w:rFonts w:asciiTheme="minorHAnsi" w:hAnsiTheme="minorHAnsi" w:cstheme="minorHAnsi"/>
          <w:sz w:val="24"/>
          <w:szCs w:val="24"/>
        </w:rPr>
        <w:lastRenderedPageBreak/>
        <w:t xml:space="preserve">ever growing issue can be addressed. This could be particularly advantageous in the subject of Religious Education where critical thinking and understanding stereotypes and where they stem from are at the heart of the subject. </w:t>
      </w:r>
    </w:p>
    <w:p w:rsidR="00AC021A" w:rsidRDefault="00AC021A" w:rsidP="00D97E8F">
      <w:pPr>
        <w:rPr>
          <w:rFonts w:asciiTheme="minorHAnsi" w:hAnsiTheme="minorHAnsi" w:cstheme="minorHAnsi"/>
          <w:sz w:val="24"/>
          <w:szCs w:val="24"/>
        </w:rPr>
      </w:pPr>
    </w:p>
    <w:p w:rsidR="00AC021A" w:rsidRDefault="00AC021A" w:rsidP="00D97E8F">
      <w:pPr>
        <w:rPr>
          <w:rFonts w:asciiTheme="minorHAnsi" w:hAnsiTheme="minorHAnsi" w:cstheme="minorHAnsi"/>
          <w:sz w:val="24"/>
          <w:szCs w:val="24"/>
        </w:rPr>
      </w:pPr>
      <w:r>
        <w:rPr>
          <w:rFonts w:asciiTheme="minorHAnsi" w:hAnsiTheme="minorHAnsi" w:cstheme="minorHAnsi"/>
          <w:sz w:val="24"/>
          <w:szCs w:val="24"/>
        </w:rPr>
        <w:t>In conclusion, in light of the research that I have undertaken at School X over a sequence of three lessons, a number of limitations of this research have been established. The length of the study in particular only allowed the research to gather so much data over a short period of time and this disabled Rimm’s assumption of a gradual approach to introducing competitions in the classroom from being able to come into effect. Furthermore, through this initial action research, I have been able to understand what alternative approaches to the thesis could have been utilised in order to acquire a deeper understanding of increasing engagement in the classroom. With regards to the limitations, subsequently, a thesis with as much depth that has already been addressed in the literature highlighted, requires more time than three lessons and a broader range of strategies and data collection to gather a much deeper response to the thesis</w:t>
      </w:r>
      <w:r w:rsidR="00D91875">
        <w:rPr>
          <w:rFonts w:asciiTheme="minorHAnsi" w:hAnsiTheme="minorHAnsi" w:cstheme="minorHAnsi"/>
          <w:sz w:val="24"/>
          <w:szCs w:val="24"/>
        </w:rPr>
        <w:t xml:space="preserve"> established. If I was to trial the action research again, I would utilise a range of competitive games using different environments that can target a range of skills that both girls and boys are associated with in addition to a range of quantitative methods of collecting data to provide a more accurate response to the problem of issues of engagement and attainment in the classroom. </w:t>
      </w:r>
    </w:p>
    <w:p w:rsidR="00CF6DCA" w:rsidRDefault="00CF6DCA" w:rsidP="00D97E8F">
      <w:pPr>
        <w:rPr>
          <w:rFonts w:asciiTheme="minorHAnsi" w:hAnsiTheme="minorHAnsi" w:cstheme="minorHAnsi"/>
          <w:sz w:val="24"/>
          <w:szCs w:val="24"/>
        </w:rPr>
      </w:pPr>
    </w:p>
    <w:p w:rsidR="00CF6DCA" w:rsidRDefault="00CF6DCA" w:rsidP="00D97E8F">
      <w:pPr>
        <w:rPr>
          <w:rFonts w:asciiTheme="minorHAnsi" w:hAnsiTheme="minorHAnsi" w:cstheme="minorHAnsi"/>
          <w:sz w:val="24"/>
          <w:szCs w:val="24"/>
        </w:rPr>
      </w:pPr>
    </w:p>
    <w:p w:rsidR="00106401" w:rsidRPr="00D97E8F" w:rsidRDefault="00106401" w:rsidP="00D97E8F">
      <w:pPr>
        <w:rPr>
          <w:rFonts w:asciiTheme="minorHAnsi" w:hAnsiTheme="minorHAnsi" w:cstheme="minorHAnsi"/>
          <w:sz w:val="24"/>
          <w:szCs w:val="24"/>
        </w:rPr>
      </w:pPr>
    </w:p>
    <w:p w:rsidR="00664187" w:rsidRPr="00B0626C" w:rsidRDefault="007C394D" w:rsidP="007C394D">
      <w:pPr>
        <w:spacing w:after="0" w:line="240" w:lineRule="auto"/>
        <w:rPr>
          <w:rFonts w:asciiTheme="minorHAnsi" w:hAnsiTheme="minorHAnsi" w:cstheme="minorHAnsi"/>
          <w:b/>
          <w:sz w:val="24"/>
          <w:szCs w:val="24"/>
          <w:u w:val="single"/>
        </w:rPr>
      </w:pPr>
      <w:r w:rsidRPr="00B0626C">
        <w:rPr>
          <w:rFonts w:asciiTheme="minorHAnsi" w:hAnsiTheme="minorHAnsi" w:cstheme="minorHAnsi"/>
          <w:b/>
          <w:sz w:val="24"/>
          <w:szCs w:val="24"/>
          <w:u w:val="single"/>
        </w:rPr>
        <w:br w:type="page"/>
      </w:r>
      <w:r w:rsidRPr="00B0626C">
        <w:rPr>
          <w:rFonts w:asciiTheme="minorHAnsi" w:hAnsiTheme="minorHAnsi" w:cstheme="minorHAnsi"/>
          <w:b/>
          <w:sz w:val="24"/>
          <w:szCs w:val="24"/>
          <w:u w:val="single"/>
        </w:rPr>
        <w:lastRenderedPageBreak/>
        <w:t>Appendix 1 – School X’s Improvement Plan</w:t>
      </w:r>
    </w:p>
    <w:p w:rsidR="007C394D" w:rsidRDefault="007C394D" w:rsidP="007C394D">
      <w:pPr>
        <w:spacing w:after="0" w:line="240" w:lineRule="auto"/>
        <w:rPr>
          <w:rFonts w:asciiTheme="minorHAnsi" w:hAnsiTheme="minorHAnsi" w:cstheme="minorHAnsi"/>
          <w:sz w:val="24"/>
          <w:szCs w:val="24"/>
        </w:rPr>
      </w:pPr>
      <w:r>
        <w:rPr>
          <w:rFonts w:asciiTheme="minorHAnsi" w:hAnsiTheme="minorHAnsi" w:cstheme="minorHAnsi"/>
          <w:noProof/>
          <w:sz w:val="24"/>
        </w:rPr>
        <w:drawing>
          <wp:anchor distT="0" distB="0" distL="114300" distR="114300" simplePos="0" relativeHeight="251661312" behindDoc="1" locked="0" layoutInCell="1" allowOverlap="1" wp14:anchorId="1B454DFA" wp14:editId="4CCD38E0">
            <wp:simplePos x="0" y="0"/>
            <wp:positionH relativeFrom="column">
              <wp:posOffset>-507023</wp:posOffset>
            </wp:positionH>
            <wp:positionV relativeFrom="paragraph">
              <wp:posOffset>370205</wp:posOffset>
            </wp:positionV>
            <wp:extent cx="6712585" cy="4523105"/>
            <wp:effectExtent l="0" t="0" r="5715" b="0"/>
            <wp:wrapTight wrapText="bothSides">
              <wp:wrapPolygon edited="0">
                <wp:start x="0" y="0"/>
                <wp:lineTo x="0" y="21530"/>
                <wp:lineTo x="21578" y="21530"/>
                <wp:lineTo x="21578"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 Shot 2019-01-26 at 12.03.36.png"/>
                    <pic:cNvPicPr/>
                  </pic:nvPicPr>
                  <pic:blipFill rotWithShape="1">
                    <a:blip r:embed="rId7">
                      <a:extLst>
                        <a:ext uri="{28A0092B-C50C-407E-A947-70E740481C1C}">
                          <a14:useLocalDpi xmlns:a14="http://schemas.microsoft.com/office/drawing/2010/main" val="0"/>
                        </a:ext>
                      </a:extLst>
                    </a:blip>
                    <a:srcRect l="24565" t="18188" r="24367" b="26760"/>
                    <a:stretch/>
                  </pic:blipFill>
                  <pic:spPr bwMode="auto">
                    <a:xfrm>
                      <a:off x="0" y="0"/>
                      <a:ext cx="6712585" cy="45231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DC4EE7" w:rsidRDefault="00DC4EE7">
      <w:pPr>
        <w:rPr>
          <w:rFonts w:asciiTheme="minorHAnsi" w:hAnsiTheme="minorHAnsi" w:cstheme="minorHAnsi"/>
          <w:sz w:val="24"/>
          <w:szCs w:val="24"/>
        </w:rPr>
      </w:pPr>
      <w:r>
        <w:rPr>
          <w:rFonts w:asciiTheme="minorHAnsi" w:hAnsiTheme="minorHAnsi" w:cstheme="minorHAnsi"/>
          <w:sz w:val="24"/>
          <w:szCs w:val="24"/>
        </w:rPr>
        <w:br w:type="page"/>
      </w:r>
    </w:p>
    <w:p w:rsidR="00981924" w:rsidRDefault="00981924">
      <w:pPr>
        <w:rPr>
          <w:rFonts w:asciiTheme="minorHAnsi" w:hAnsiTheme="minorHAnsi" w:cstheme="minorHAnsi"/>
          <w:b/>
          <w:sz w:val="24"/>
          <w:szCs w:val="24"/>
          <w:u w:val="single"/>
        </w:rPr>
      </w:pPr>
      <w:r>
        <w:rPr>
          <w:rFonts w:asciiTheme="minorHAnsi" w:hAnsiTheme="minorHAnsi" w:cstheme="minorHAnsi"/>
          <w:b/>
          <w:sz w:val="24"/>
          <w:szCs w:val="24"/>
          <w:u w:val="single"/>
        </w:rPr>
        <w:lastRenderedPageBreak/>
        <w:t>Appendix 2 – 5W’s Worksheet</w:t>
      </w:r>
    </w:p>
    <w:p w:rsidR="00981924" w:rsidRDefault="00981924">
      <w:pPr>
        <w:rPr>
          <w:rFonts w:asciiTheme="minorHAnsi" w:hAnsiTheme="minorHAnsi" w:cstheme="minorHAnsi"/>
          <w:sz w:val="24"/>
          <w:szCs w:val="24"/>
        </w:rPr>
      </w:pPr>
      <w:r w:rsidRPr="00981924">
        <w:rPr>
          <w:rFonts w:asciiTheme="minorHAnsi" w:hAnsiTheme="minorHAnsi" w:cstheme="minorHAnsi"/>
          <w:sz w:val="24"/>
          <w:szCs w:val="24"/>
        </w:rPr>
        <w:t>Below is the 5W’s worksheet that the learners received and were informed to complete in the ‘run and write’ activity. Learners worked in teams and took the responsibility of coming to the front of the class and reading the content of the sheet in turns and returned to their group to explain what they had read.</w:t>
      </w:r>
      <w:r>
        <w:rPr>
          <w:rFonts w:asciiTheme="minorHAnsi" w:hAnsiTheme="minorHAnsi" w:cstheme="minorHAnsi"/>
          <w:sz w:val="24"/>
          <w:szCs w:val="24"/>
        </w:rPr>
        <w:t xml:space="preserve"> The ‘Where’ box had been completed by myself prior to the task in order to provide an example of my expectations from the task. </w:t>
      </w:r>
    </w:p>
    <w:p w:rsidR="00981924" w:rsidRDefault="00981924">
      <w:pPr>
        <w:rPr>
          <w:rFonts w:asciiTheme="minorHAnsi" w:hAnsiTheme="minorHAnsi" w:cstheme="minorHAnsi"/>
          <w:sz w:val="24"/>
          <w:szCs w:val="24"/>
        </w:rPr>
      </w:pPr>
      <w:r>
        <w:rPr>
          <w:rFonts w:asciiTheme="minorHAnsi" w:hAnsiTheme="minorHAnsi" w:cstheme="minorHAnsi"/>
          <w:noProof/>
          <w:sz w:val="24"/>
          <w:szCs w:val="24"/>
        </w:rPr>
        <w:drawing>
          <wp:anchor distT="0" distB="0" distL="114300" distR="114300" simplePos="0" relativeHeight="251663360" behindDoc="1" locked="0" layoutInCell="1" allowOverlap="1">
            <wp:simplePos x="0" y="0"/>
            <wp:positionH relativeFrom="column">
              <wp:posOffset>-106045</wp:posOffset>
            </wp:positionH>
            <wp:positionV relativeFrom="paragraph">
              <wp:posOffset>243043</wp:posOffset>
            </wp:positionV>
            <wp:extent cx="5727700" cy="4052570"/>
            <wp:effectExtent l="0" t="0" r="0" b="0"/>
            <wp:wrapTight wrapText="bothSides">
              <wp:wrapPolygon edited="0">
                <wp:start x="0" y="0"/>
                <wp:lineTo x="0" y="21526"/>
                <wp:lineTo x="21552" y="21526"/>
                <wp:lineTo x="21552" y="0"/>
                <wp:lineTo x="0" y="0"/>
              </wp:wrapPolygon>
            </wp:wrapTight>
            <wp:docPr id="3" name="Picture 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9-04-24 at 21.52.45.png"/>
                    <pic:cNvPicPr/>
                  </pic:nvPicPr>
                  <pic:blipFill>
                    <a:blip r:embed="rId8">
                      <a:extLst>
                        <a:ext uri="{28A0092B-C50C-407E-A947-70E740481C1C}">
                          <a14:useLocalDpi xmlns:a14="http://schemas.microsoft.com/office/drawing/2010/main" val="0"/>
                        </a:ext>
                      </a:extLst>
                    </a:blip>
                    <a:stretch>
                      <a:fillRect/>
                    </a:stretch>
                  </pic:blipFill>
                  <pic:spPr>
                    <a:xfrm>
                      <a:off x="0" y="0"/>
                      <a:ext cx="5727700" cy="4052570"/>
                    </a:xfrm>
                    <a:prstGeom prst="rect">
                      <a:avLst/>
                    </a:prstGeom>
                  </pic:spPr>
                </pic:pic>
              </a:graphicData>
            </a:graphic>
            <wp14:sizeRelH relativeFrom="page">
              <wp14:pctWidth>0</wp14:pctWidth>
            </wp14:sizeRelH>
            <wp14:sizeRelV relativeFrom="page">
              <wp14:pctHeight>0</wp14:pctHeight>
            </wp14:sizeRelV>
          </wp:anchor>
        </w:drawing>
      </w:r>
    </w:p>
    <w:p w:rsidR="00981924" w:rsidRPr="00981924" w:rsidRDefault="00981924">
      <w:pPr>
        <w:rPr>
          <w:rFonts w:asciiTheme="minorHAnsi" w:hAnsiTheme="minorHAnsi" w:cstheme="minorHAnsi"/>
          <w:sz w:val="24"/>
          <w:szCs w:val="24"/>
        </w:rPr>
      </w:pPr>
      <w:r w:rsidRPr="00981924">
        <w:rPr>
          <w:rFonts w:asciiTheme="minorHAnsi" w:hAnsiTheme="minorHAnsi" w:cstheme="minorHAnsi"/>
          <w:sz w:val="24"/>
          <w:szCs w:val="24"/>
        </w:rPr>
        <w:br w:type="page"/>
      </w:r>
    </w:p>
    <w:p w:rsidR="007C394D" w:rsidRPr="0026556C" w:rsidRDefault="00DC4EE7" w:rsidP="007C394D">
      <w:pPr>
        <w:spacing w:after="0" w:line="240" w:lineRule="auto"/>
        <w:rPr>
          <w:rFonts w:asciiTheme="minorHAnsi" w:hAnsiTheme="minorHAnsi" w:cstheme="minorHAnsi"/>
          <w:b/>
          <w:sz w:val="24"/>
          <w:szCs w:val="24"/>
          <w:u w:val="single"/>
        </w:rPr>
      </w:pPr>
      <w:r w:rsidRPr="0026556C">
        <w:rPr>
          <w:rFonts w:asciiTheme="minorHAnsi" w:hAnsiTheme="minorHAnsi" w:cstheme="minorHAnsi"/>
          <w:b/>
          <w:sz w:val="24"/>
          <w:szCs w:val="24"/>
          <w:u w:val="single"/>
        </w:rPr>
        <w:lastRenderedPageBreak/>
        <w:t xml:space="preserve">Appendix </w:t>
      </w:r>
      <w:r w:rsidR="00981924">
        <w:rPr>
          <w:rFonts w:asciiTheme="minorHAnsi" w:hAnsiTheme="minorHAnsi" w:cstheme="minorHAnsi"/>
          <w:b/>
          <w:sz w:val="24"/>
          <w:szCs w:val="24"/>
          <w:u w:val="single"/>
        </w:rPr>
        <w:t>3</w:t>
      </w:r>
      <w:r w:rsidRPr="0026556C">
        <w:rPr>
          <w:rFonts w:asciiTheme="minorHAnsi" w:hAnsiTheme="minorHAnsi" w:cstheme="minorHAnsi"/>
          <w:b/>
          <w:sz w:val="24"/>
          <w:szCs w:val="24"/>
          <w:u w:val="single"/>
        </w:rPr>
        <w:t xml:space="preserve"> – Key Word Bank</w:t>
      </w:r>
    </w:p>
    <w:p w:rsidR="00DC4EE7" w:rsidRDefault="00DC4EE7" w:rsidP="007C394D">
      <w:pPr>
        <w:spacing w:after="0" w:line="240" w:lineRule="auto"/>
        <w:rPr>
          <w:rFonts w:asciiTheme="minorHAnsi" w:hAnsiTheme="minorHAnsi" w:cstheme="minorHAnsi"/>
          <w:sz w:val="24"/>
          <w:szCs w:val="24"/>
        </w:rPr>
      </w:pPr>
    </w:p>
    <w:p w:rsidR="00DC4EE7" w:rsidRDefault="0026556C" w:rsidP="007C394D">
      <w:pPr>
        <w:spacing w:after="0" w:line="240" w:lineRule="auto"/>
        <w:rPr>
          <w:rFonts w:asciiTheme="minorHAnsi" w:hAnsiTheme="minorHAnsi" w:cstheme="minorHAnsi"/>
          <w:sz w:val="24"/>
          <w:szCs w:val="24"/>
        </w:rPr>
      </w:pPr>
      <w:r>
        <w:rPr>
          <w:rFonts w:asciiTheme="minorHAnsi" w:hAnsiTheme="minorHAnsi" w:cstheme="minorHAnsi"/>
          <w:noProof/>
          <w:sz w:val="24"/>
          <w:szCs w:val="24"/>
        </w:rPr>
        <w:drawing>
          <wp:anchor distT="0" distB="0" distL="114300" distR="114300" simplePos="0" relativeHeight="251662336" behindDoc="1" locked="0" layoutInCell="1" allowOverlap="1">
            <wp:simplePos x="0" y="0"/>
            <wp:positionH relativeFrom="column">
              <wp:posOffset>121920</wp:posOffset>
            </wp:positionH>
            <wp:positionV relativeFrom="paragraph">
              <wp:posOffset>626745</wp:posOffset>
            </wp:positionV>
            <wp:extent cx="5212080" cy="7382510"/>
            <wp:effectExtent l="0" t="0" r="0" b="0"/>
            <wp:wrapTight wrapText="bothSides">
              <wp:wrapPolygon edited="0">
                <wp:start x="0" y="0"/>
                <wp:lineTo x="0" y="21552"/>
                <wp:lineTo x="21526" y="21552"/>
                <wp:lineTo x="21526" y="0"/>
                <wp:lineTo x="0" y="0"/>
              </wp:wrapPolygon>
            </wp:wrapTight>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9-04-24 at 21.38.47.png"/>
                    <pic:cNvPicPr/>
                  </pic:nvPicPr>
                  <pic:blipFill>
                    <a:blip r:embed="rId9">
                      <a:extLst>
                        <a:ext uri="{28A0092B-C50C-407E-A947-70E740481C1C}">
                          <a14:useLocalDpi xmlns:a14="http://schemas.microsoft.com/office/drawing/2010/main" val="0"/>
                        </a:ext>
                      </a:extLst>
                    </a:blip>
                    <a:stretch>
                      <a:fillRect/>
                    </a:stretch>
                  </pic:blipFill>
                  <pic:spPr>
                    <a:xfrm>
                      <a:off x="0" y="0"/>
                      <a:ext cx="5212080" cy="7382510"/>
                    </a:xfrm>
                    <a:prstGeom prst="rect">
                      <a:avLst/>
                    </a:prstGeom>
                  </pic:spPr>
                </pic:pic>
              </a:graphicData>
            </a:graphic>
            <wp14:sizeRelH relativeFrom="page">
              <wp14:pctWidth>0</wp14:pctWidth>
            </wp14:sizeRelH>
            <wp14:sizeRelV relativeFrom="page">
              <wp14:pctHeight>0</wp14:pctHeight>
            </wp14:sizeRelV>
          </wp:anchor>
        </w:drawing>
      </w:r>
      <w:r w:rsidR="00DC4EE7">
        <w:rPr>
          <w:rFonts w:asciiTheme="minorHAnsi" w:hAnsiTheme="minorHAnsi" w:cstheme="minorHAnsi"/>
          <w:sz w:val="24"/>
          <w:szCs w:val="24"/>
        </w:rPr>
        <w:t>Below is the key word bank that was provided to each learner in the class to assist them with the competition of key word bingo. As the teacher, I read out the concise description and the learners had to cross off the correct key word off their bingo card.</w:t>
      </w:r>
    </w:p>
    <w:p w:rsidR="00572D9E" w:rsidRDefault="00572D9E" w:rsidP="007C394D">
      <w:pPr>
        <w:spacing w:after="0" w:line="240" w:lineRule="auto"/>
        <w:rPr>
          <w:rFonts w:asciiTheme="minorHAnsi" w:hAnsiTheme="minorHAnsi" w:cstheme="minorHAnsi"/>
          <w:sz w:val="24"/>
          <w:szCs w:val="24"/>
        </w:rPr>
      </w:pPr>
    </w:p>
    <w:p w:rsidR="00572D9E" w:rsidRDefault="00572D9E" w:rsidP="007C394D">
      <w:pPr>
        <w:spacing w:after="0" w:line="240" w:lineRule="auto"/>
        <w:rPr>
          <w:rFonts w:asciiTheme="minorHAnsi" w:hAnsiTheme="minorHAnsi" w:cstheme="minorHAnsi"/>
          <w:sz w:val="24"/>
          <w:szCs w:val="24"/>
        </w:rPr>
      </w:pPr>
    </w:p>
    <w:p w:rsidR="00572D9E" w:rsidRDefault="00572D9E" w:rsidP="007C394D">
      <w:pPr>
        <w:spacing w:after="0" w:line="240" w:lineRule="auto"/>
        <w:rPr>
          <w:rFonts w:asciiTheme="minorHAnsi" w:hAnsiTheme="minorHAnsi" w:cstheme="minorHAnsi"/>
          <w:sz w:val="24"/>
          <w:szCs w:val="24"/>
        </w:rPr>
      </w:pPr>
    </w:p>
    <w:p w:rsidR="00572D9E" w:rsidRDefault="00572D9E" w:rsidP="007C394D">
      <w:pPr>
        <w:spacing w:after="0" w:line="240" w:lineRule="auto"/>
        <w:rPr>
          <w:rFonts w:asciiTheme="minorHAnsi" w:hAnsiTheme="minorHAnsi" w:cstheme="minorHAnsi"/>
          <w:sz w:val="24"/>
          <w:szCs w:val="24"/>
        </w:rPr>
      </w:pPr>
    </w:p>
    <w:p w:rsidR="00572D9E" w:rsidRDefault="00572D9E" w:rsidP="007C394D">
      <w:pPr>
        <w:spacing w:after="0" w:line="240" w:lineRule="auto"/>
        <w:rPr>
          <w:rFonts w:asciiTheme="minorHAnsi" w:hAnsiTheme="minorHAnsi" w:cstheme="minorHAnsi"/>
          <w:sz w:val="24"/>
          <w:szCs w:val="24"/>
        </w:rPr>
      </w:pPr>
    </w:p>
    <w:p w:rsidR="00572D9E" w:rsidRDefault="00572D9E" w:rsidP="007C394D">
      <w:pPr>
        <w:spacing w:after="0" w:line="240" w:lineRule="auto"/>
        <w:rPr>
          <w:rFonts w:asciiTheme="minorHAnsi" w:hAnsiTheme="minorHAnsi" w:cstheme="minorHAnsi"/>
          <w:sz w:val="24"/>
          <w:szCs w:val="24"/>
        </w:rPr>
      </w:pPr>
    </w:p>
    <w:p w:rsidR="00572D9E" w:rsidRDefault="00572D9E" w:rsidP="007C394D">
      <w:pPr>
        <w:spacing w:after="0" w:line="240" w:lineRule="auto"/>
        <w:rPr>
          <w:rFonts w:asciiTheme="minorHAnsi" w:hAnsiTheme="minorHAnsi" w:cstheme="minorHAnsi"/>
          <w:sz w:val="24"/>
          <w:szCs w:val="24"/>
        </w:rPr>
      </w:pPr>
    </w:p>
    <w:p w:rsidR="00572D9E" w:rsidRDefault="00572D9E" w:rsidP="007C394D">
      <w:pPr>
        <w:spacing w:after="0" w:line="240" w:lineRule="auto"/>
        <w:rPr>
          <w:rFonts w:asciiTheme="minorHAnsi" w:hAnsiTheme="minorHAnsi" w:cstheme="minorHAnsi"/>
          <w:sz w:val="24"/>
          <w:szCs w:val="24"/>
        </w:rPr>
      </w:pPr>
    </w:p>
    <w:p w:rsidR="00572D9E" w:rsidRDefault="00572D9E" w:rsidP="007C394D">
      <w:pPr>
        <w:spacing w:after="0" w:line="240" w:lineRule="auto"/>
        <w:rPr>
          <w:rFonts w:asciiTheme="minorHAnsi" w:hAnsiTheme="minorHAnsi" w:cstheme="minorHAnsi"/>
          <w:sz w:val="24"/>
          <w:szCs w:val="24"/>
        </w:rPr>
      </w:pPr>
    </w:p>
    <w:p w:rsidR="00572D9E" w:rsidRDefault="00572D9E" w:rsidP="007C394D">
      <w:pPr>
        <w:spacing w:after="0" w:line="240" w:lineRule="auto"/>
        <w:rPr>
          <w:rFonts w:asciiTheme="minorHAnsi" w:hAnsiTheme="minorHAnsi" w:cstheme="minorHAnsi"/>
          <w:sz w:val="24"/>
          <w:szCs w:val="24"/>
        </w:rPr>
      </w:pPr>
    </w:p>
    <w:p w:rsidR="00572D9E" w:rsidRDefault="00572D9E" w:rsidP="007C394D">
      <w:pPr>
        <w:spacing w:after="0" w:line="240" w:lineRule="auto"/>
        <w:rPr>
          <w:rFonts w:asciiTheme="minorHAnsi" w:hAnsiTheme="minorHAnsi" w:cstheme="minorHAnsi"/>
          <w:sz w:val="24"/>
          <w:szCs w:val="24"/>
        </w:rPr>
      </w:pPr>
    </w:p>
    <w:p w:rsidR="00572D9E" w:rsidRDefault="00572D9E" w:rsidP="007C394D">
      <w:pPr>
        <w:spacing w:after="0" w:line="240" w:lineRule="auto"/>
        <w:rPr>
          <w:rFonts w:asciiTheme="minorHAnsi" w:hAnsiTheme="minorHAnsi" w:cstheme="minorHAnsi"/>
          <w:sz w:val="24"/>
          <w:szCs w:val="24"/>
        </w:rPr>
      </w:pPr>
    </w:p>
    <w:p w:rsidR="00572D9E" w:rsidRDefault="00572D9E" w:rsidP="007C394D">
      <w:pPr>
        <w:spacing w:after="0" w:line="240" w:lineRule="auto"/>
        <w:rPr>
          <w:rFonts w:asciiTheme="minorHAnsi" w:hAnsiTheme="minorHAnsi" w:cstheme="minorHAnsi"/>
          <w:sz w:val="24"/>
          <w:szCs w:val="24"/>
        </w:rPr>
      </w:pPr>
    </w:p>
    <w:p w:rsidR="00572D9E" w:rsidRDefault="00572D9E" w:rsidP="007C394D">
      <w:pPr>
        <w:spacing w:after="0" w:line="240" w:lineRule="auto"/>
        <w:rPr>
          <w:rFonts w:asciiTheme="minorHAnsi" w:hAnsiTheme="minorHAnsi" w:cstheme="minorHAnsi"/>
          <w:sz w:val="24"/>
          <w:szCs w:val="24"/>
        </w:rPr>
      </w:pPr>
    </w:p>
    <w:p w:rsidR="00572D9E" w:rsidRDefault="00572D9E" w:rsidP="007C394D">
      <w:pPr>
        <w:spacing w:after="0" w:line="240" w:lineRule="auto"/>
        <w:rPr>
          <w:rFonts w:asciiTheme="minorHAnsi" w:hAnsiTheme="minorHAnsi" w:cstheme="minorHAnsi"/>
          <w:sz w:val="24"/>
          <w:szCs w:val="24"/>
        </w:rPr>
      </w:pPr>
    </w:p>
    <w:p w:rsidR="00572D9E" w:rsidRDefault="00572D9E" w:rsidP="007C394D">
      <w:pPr>
        <w:spacing w:after="0" w:line="240" w:lineRule="auto"/>
        <w:rPr>
          <w:rFonts w:asciiTheme="minorHAnsi" w:hAnsiTheme="minorHAnsi" w:cstheme="minorHAnsi"/>
          <w:sz w:val="24"/>
          <w:szCs w:val="24"/>
        </w:rPr>
      </w:pPr>
    </w:p>
    <w:p w:rsidR="00572D9E" w:rsidRDefault="00572D9E" w:rsidP="007C394D">
      <w:pPr>
        <w:spacing w:after="0" w:line="240" w:lineRule="auto"/>
        <w:rPr>
          <w:rFonts w:asciiTheme="minorHAnsi" w:hAnsiTheme="minorHAnsi" w:cstheme="minorHAnsi"/>
          <w:sz w:val="24"/>
          <w:szCs w:val="24"/>
        </w:rPr>
      </w:pPr>
    </w:p>
    <w:p w:rsidR="00572D9E" w:rsidRDefault="00572D9E" w:rsidP="007C394D">
      <w:pPr>
        <w:spacing w:after="0" w:line="240" w:lineRule="auto"/>
        <w:rPr>
          <w:rFonts w:asciiTheme="minorHAnsi" w:hAnsiTheme="minorHAnsi" w:cstheme="minorHAnsi"/>
          <w:sz w:val="24"/>
          <w:szCs w:val="24"/>
        </w:rPr>
      </w:pPr>
    </w:p>
    <w:p w:rsidR="00572D9E" w:rsidRDefault="00572D9E" w:rsidP="007C394D">
      <w:pPr>
        <w:spacing w:after="0" w:line="240" w:lineRule="auto"/>
        <w:rPr>
          <w:rFonts w:asciiTheme="minorHAnsi" w:hAnsiTheme="minorHAnsi" w:cstheme="minorHAnsi"/>
          <w:sz w:val="24"/>
          <w:szCs w:val="24"/>
        </w:rPr>
      </w:pPr>
    </w:p>
    <w:p w:rsidR="00572D9E" w:rsidRDefault="00572D9E" w:rsidP="007C394D">
      <w:pPr>
        <w:spacing w:after="0" w:line="240" w:lineRule="auto"/>
        <w:rPr>
          <w:rFonts w:asciiTheme="minorHAnsi" w:hAnsiTheme="minorHAnsi" w:cstheme="minorHAnsi"/>
          <w:sz w:val="24"/>
          <w:szCs w:val="24"/>
        </w:rPr>
      </w:pPr>
    </w:p>
    <w:p w:rsidR="00572D9E" w:rsidRDefault="00572D9E" w:rsidP="007C394D">
      <w:pPr>
        <w:spacing w:after="0" w:line="240" w:lineRule="auto"/>
        <w:rPr>
          <w:rFonts w:asciiTheme="minorHAnsi" w:hAnsiTheme="minorHAnsi" w:cstheme="minorHAnsi"/>
          <w:sz w:val="24"/>
          <w:szCs w:val="24"/>
        </w:rPr>
      </w:pPr>
    </w:p>
    <w:p w:rsidR="00572D9E" w:rsidRDefault="00572D9E" w:rsidP="007C394D">
      <w:pPr>
        <w:spacing w:after="0" w:line="240" w:lineRule="auto"/>
        <w:rPr>
          <w:rFonts w:asciiTheme="minorHAnsi" w:hAnsiTheme="minorHAnsi" w:cstheme="minorHAnsi"/>
          <w:sz w:val="24"/>
          <w:szCs w:val="24"/>
        </w:rPr>
      </w:pPr>
    </w:p>
    <w:p w:rsidR="00572D9E" w:rsidRDefault="00572D9E" w:rsidP="007C394D">
      <w:pPr>
        <w:spacing w:after="0" w:line="240" w:lineRule="auto"/>
        <w:rPr>
          <w:rFonts w:asciiTheme="minorHAnsi" w:hAnsiTheme="minorHAnsi" w:cstheme="minorHAnsi"/>
          <w:sz w:val="24"/>
          <w:szCs w:val="24"/>
        </w:rPr>
      </w:pPr>
    </w:p>
    <w:p w:rsidR="00572D9E" w:rsidRDefault="00572D9E" w:rsidP="007C394D">
      <w:pPr>
        <w:spacing w:after="0" w:line="240" w:lineRule="auto"/>
        <w:rPr>
          <w:rFonts w:asciiTheme="minorHAnsi" w:hAnsiTheme="minorHAnsi" w:cstheme="minorHAnsi"/>
          <w:sz w:val="24"/>
          <w:szCs w:val="24"/>
        </w:rPr>
      </w:pPr>
    </w:p>
    <w:p w:rsidR="00572D9E" w:rsidRDefault="00572D9E" w:rsidP="007C394D">
      <w:pPr>
        <w:spacing w:after="0" w:line="240" w:lineRule="auto"/>
        <w:rPr>
          <w:rFonts w:asciiTheme="minorHAnsi" w:hAnsiTheme="minorHAnsi" w:cstheme="minorHAnsi"/>
          <w:sz w:val="24"/>
          <w:szCs w:val="24"/>
        </w:rPr>
      </w:pPr>
    </w:p>
    <w:p w:rsidR="00572D9E" w:rsidRDefault="00572D9E" w:rsidP="007C394D">
      <w:pPr>
        <w:spacing w:after="0" w:line="240" w:lineRule="auto"/>
        <w:rPr>
          <w:rFonts w:asciiTheme="minorHAnsi" w:hAnsiTheme="minorHAnsi" w:cstheme="minorHAnsi"/>
          <w:sz w:val="24"/>
          <w:szCs w:val="24"/>
        </w:rPr>
      </w:pPr>
    </w:p>
    <w:p w:rsidR="00572D9E" w:rsidRDefault="00572D9E" w:rsidP="007C394D">
      <w:pPr>
        <w:spacing w:after="0" w:line="240" w:lineRule="auto"/>
        <w:rPr>
          <w:rFonts w:asciiTheme="minorHAnsi" w:hAnsiTheme="minorHAnsi" w:cstheme="minorHAnsi"/>
          <w:sz w:val="24"/>
          <w:szCs w:val="24"/>
        </w:rPr>
      </w:pPr>
    </w:p>
    <w:p w:rsidR="00572D9E" w:rsidRDefault="00572D9E" w:rsidP="007C394D">
      <w:pPr>
        <w:spacing w:after="0" w:line="240" w:lineRule="auto"/>
        <w:rPr>
          <w:rFonts w:asciiTheme="minorHAnsi" w:hAnsiTheme="minorHAnsi" w:cstheme="minorHAnsi"/>
          <w:sz w:val="24"/>
          <w:szCs w:val="24"/>
        </w:rPr>
      </w:pPr>
    </w:p>
    <w:p w:rsidR="00572D9E" w:rsidRDefault="00572D9E" w:rsidP="007C394D">
      <w:pPr>
        <w:spacing w:after="0" w:line="240" w:lineRule="auto"/>
        <w:rPr>
          <w:rFonts w:asciiTheme="minorHAnsi" w:hAnsiTheme="minorHAnsi" w:cstheme="minorHAnsi"/>
          <w:sz w:val="24"/>
          <w:szCs w:val="24"/>
        </w:rPr>
      </w:pPr>
    </w:p>
    <w:p w:rsidR="00572D9E" w:rsidRDefault="00572D9E" w:rsidP="007C394D">
      <w:pPr>
        <w:spacing w:after="0" w:line="240" w:lineRule="auto"/>
        <w:rPr>
          <w:rFonts w:asciiTheme="minorHAnsi" w:hAnsiTheme="minorHAnsi" w:cstheme="minorHAnsi"/>
          <w:sz w:val="24"/>
          <w:szCs w:val="24"/>
        </w:rPr>
      </w:pPr>
    </w:p>
    <w:p w:rsidR="00572D9E" w:rsidRDefault="00572D9E" w:rsidP="007C394D">
      <w:pPr>
        <w:spacing w:after="0" w:line="240" w:lineRule="auto"/>
        <w:rPr>
          <w:rFonts w:asciiTheme="minorHAnsi" w:hAnsiTheme="minorHAnsi" w:cstheme="minorHAnsi"/>
          <w:sz w:val="24"/>
          <w:szCs w:val="24"/>
        </w:rPr>
      </w:pPr>
    </w:p>
    <w:p w:rsidR="00572D9E" w:rsidRDefault="00572D9E" w:rsidP="007C394D">
      <w:pPr>
        <w:spacing w:after="0" w:line="240" w:lineRule="auto"/>
        <w:rPr>
          <w:rFonts w:asciiTheme="minorHAnsi" w:hAnsiTheme="minorHAnsi" w:cstheme="minorHAnsi"/>
          <w:sz w:val="24"/>
          <w:szCs w:val="24"/>
        </w:rPr>
      </w:pPr>
    </w:p>
    <w:p w:rsidR="00572D9E" w:rsidRDefault="00572D9E" w:rsidP="007C394D">
      <w:pPr>
        <w:spacing w:after="0" w:line="240" w:lineRule="auto"/>
        <w:rPr>
          <w:rFonts w:asciiTheme="minorHAnsi" w:hAnsiTheme="minorHAnsi" w:cstheme="minorHAnsi"/>
          <w:sz w:val="24"/>
          <w:szCs w:val="24"/>
        </w:rPr>
      </w:pPr>
    </w:p>
    <w:p w:rsidR="00572D9E" w:rsidRDefault="00572D9E" w:rsidP="007C394D">
      <w:pPr>
        <w:spacing w:after="0" w:line="240" w:lineRule="auto"/>
        <w:rPr>
          <w:rFonts w:asciiTheme="minorHAnsi" w:hAnsiTheme="minorHAnsi" w:cstheme="minorHAnsi"/>
          <w:sz w:val="24"/>
          <w:szCs w:val="24"/>
        </w:rPr>
      </w:pPr>
    </w:p>
    <w:p w:rsidR="00572D9E" w:rsidRDefault="00572D9E" w:rsidP="007C394D">
      <w:pPr>
        <w:spacing w:after="0" w:line="240" w:lineRule="auto"/>
        <w:rPr>
          <w:rFonts w:asciiTheme="minorHAnsi" w:hAnsiTheme="minorHAnsi" w:cstheme="minorHAnsi"/>
          <w:sz w:val="24"/>
          <w:szCs w:val="24"/>
        </w:rPr>
      </w:pPr>
    </w:p>
    <w:p w:rsidR="00572D9E" w:rsidRDefault="00572D9E" w:rsidP="007C394D">
      <w:pPr>
        <w:spacing w:after="0" w:line="240" w:lineRule="auto"/>
        <w:rPr>
          <w:rFonts w:asciiTheme="minorHAnsi" w:hAnsiTheme="minorHAnsi" w:cstheme="minorHAnsi"/>
          <w:sz w:val="24"/>
          <w:szCs w:val="24"/>
        </w:rPr>
      </w:pPr>
    </w:p>
    <w:p w:rsidR="00572D9E" w:rsidRDefault="00572D9E" w:rsidP="007C394D">
      <w:pPr>
        <w:spacing w:after="0" w:line="240" w:lineRule="auto"/>
        <w:rPr>
          <w:rFonts w:asciiTheme="minorHAnsi" w:hAnsiTheme="minorHAnsi" w:cstheme="minorHAnsi"/>
          <w:sz w:val="24"/>
          <w:szCs w:val="24"/>
        </w:rPr>
      </w:pPr>
    </w:p>
    <w:p w:rsidR="00572D9E" w:rsidRDefault="00572D9E" w:rsidP="007C394D">
      <w:pPr>
        <w:spacing w:after="0" w:line="240" w:lineRule="auto"/>
        <w:rPr>
          <w:rFonts w:asciiTheme="minorHAnsi" w:hAnsiTheme="minorHAnsi" w:cstheme="minorHAnsi"/>
          <w:sz w:val="24"/>
          <w:szCs w:val="24"/>
        </w:rPr>
      </w:pPr>
    </w:p>
    <w:p w:rsidR="00572D9E" w:rsidRDefault="00572D9E" w:rsidP="007C394D">
      <w:pPr>
        <w:spacing w:after="0" w:line="240" w:lineRule="auto"/>
        <w:rPr>
          <w:rFonts w:asciiTheme="minorHAnsi" w:hAnsiTheme="minorHAnsi" w:cstheme="minorHAnsi"/>
          <w:sz w:val="24"/>
          <w:szCs w:val="24"/>
        </w:rPr>
      </w:pPr>
    </w:p>
    <w:p w:rsidR="00572D9E" w:rsidRDefault="00572D9E" w:rsidP="007C394D">
      <w:pPr>
        <w:spacing w:after="0" w:line="240" w:lineRule="auto"/>
        <w:rPr>
          <w:rFonts w:asciiTheme="minorHAnsi" w:hAnsiTheme="minorHAnsi" w:cstheme="minorHAnsi"/>
          <w:sz w:val="24"/>
          <w:szCs w:val="24"/>
        </w:rPr>
      </w:pPr>
    </w:p>
    <w:p w:rsidR="00572D9E" w:rsidRDefault="00572D9E" w:rsidP="007C394D">
      <w:pPr>
        <w:spacing w:after="0" w:line="240" w:lineRule="auto"/>
        <w:rPr>
          <w:rFonts w:asciiTheme="minorHAnsi" w:hAnsiTheme="minorHAnsi" w:cstheme="minorHAnsi"/>
          <w:sz w:val="24"/>
          <w:szCs w:val="24"/>
        </w:rPr>
      </w:pPr>
    </w:p>
    <w:p w:rsidR="00572D9E" w:rsidRDefault="00572D9E" w:rsidP="007C394D">
      <w:pPr>
        <w:spacing w:after="0" w:line="240" w:lineRule="auto"/>
        <w:rPr>
          <w:rFonts w:asciiTheme="minorHAnsi" w:hAnsiTheme="minorHAnsi" w:cstheme="minorHAnsi"/>
          <w:sz w:val="24"/>
          <w:szCs w:val="24"/>
        </w:rPr>
      </w:pPr>
    </w:p>
    <w:p w:rsidR="00572D9E" w:rsidRPr="00572D9E" w:rsidRDefault="00572D9E" w:rsidP="007C394D">
      <w:pPr>
        <w:spacing w:after="0" w:line="240" w:lineRule="auto"/>
        <w:rPr>
          <w:rFonts w:asciiTheme="minorHAnsi" w:hAnsiTheme="minorHAnsi" w:cstheme="minorHAnsi"/>
          <w:b/>
          <w:sz w:val="24"/>
          <w:szCs w:val="24"/>
          <w:u w:val="single"/>
        </w:rPr>
      </w:pPr>
      <w:r w:rsidRPr="00572D9E">
        <w:rPr>
          <w:rFonts w:asciiTheme="minorHAnsi" w:hAnsiTheme="minorHAnsi" w:cstheme="minorHAnsi"/>
          <w:b/>
          <w:sz w:val="24"/>
          <w:szCs w:val="24"/>
          <w:u w:val="single"/>
        </w:rPr>
        <w:lastRenderedPageBreak/>
        <w:t>Appendix 4 – Results of the Kahoot! game</w:t>
      </w:r>
    </w:p>
    <w:p w:rsidR="00572D9E" w:rsidRDefault="00572D9E" w:rsidP="007C394D">
      <w:pPr>
        <w:spacing w:after="0" w:line="240" w:lineRule="auto"/>
        <w:rPr>
          <w:rFonts w:asciiTheme="minorHAnsi" w:hAnsiTheme="minorHAnsi" w:cstheme="minorHAnsi"/>
          <w:sz w:val="24"/>
          <w:szCs w:val="24"/>
        </w:rPr>
      </w:pPr>
    </w:p>
    <w:p w:rsidR="00572D9E" w:rsidRDefault="00572D9E" w:rsidP="007C394D">
      <w:pPr>
        <w:spacing w:after="0" w:line="240" w:lineRule="auto"/>
        <w:rPr>
          <w:rFonts w:asciiTheme="minorHAnsi" w:hAnsiTheme="minorHAnsi" w:cstheme="minorHAnsi"/>
          <w:sz w:val="24"/>
          <w:szCs w:val="24"/>
        </w:rPr>
      </w:pPr>
      <w:r>
        <w:rPr>
          <w:rFonts w:asciiTheme="minorHAnsi" w:hAnsiTheme="minorHAnsi" w:cstheme="minorHAnsi"/>
          <w:sz w:val="24"/>
          <w:szCs w:val="24"/>
        </w:rPr>
        <w:t xml:space="preserve">Below is the Excel spreadsheet that Kahoot! provided </w:t>
      </w:r>
      <w:r w:rsidR="00185C08">
        <w:rPr>
          <w:rFonts w:asciiTheme="minorHAnsi" w:hAnsiTheme="minorHAnsi" w:cstheme="minorHAnsi"/>
          <w:sz w:val="24"/>
          <w:szCs w:val="24"/>
        </w:rPr>
        <w:t>me</w:t>
      </w:r>
      <w:r>
        <w:rPr>
          <w:rFonts w:asciiTheme="minorHAnsi" w:hAnsiTheme="minorHAnsi" w:cstheme="minorHAnsi"/>
          <w:sz w:val="24"/>
          <w:szCs w:val="24"/>
        </w:rPr>
        <w:t xml:space="preserve"> with at the end of the game. Using the results is a great tool for seeing where the strengths and weaknesses of the class </w:t>
      </w:r>
      <w:r w:rsidR="00185C08">
        <w:rPr>
          <w:rFonts w:asciiTheme="minorHAnsi" w:hAnsiTheme="minorHAnsi" w:cstheme="minorHAnsi"/>
          <w:sz w:val="24"/>
          <w:szCs w:val="24"/>
        </w:rPr>
        <w:t>are,</w:t>
      </w:r>
      <w:r>
        <w:rPr>
          <w:rFonts w:asciiTheme="minorHAnsi" w:hAnsiTheme="minorHAnsi" w:cstheme="minorHAnsi"/>
          <w:sz w:val="24"/>
          <w:szCs w:val="24"/>
        </w:rPr>
        <w:t xml:space="preserve"> and which learners may need more assistance in the following lesson. </w:t>
      </w:r>
    </w:p>
    <w:p w:rsidR="00572D9E" w:rsidRDefault="00FB5E5C" w:rsidP="007C394D">
      <w:pPr>
        <w:spacing w:after="0" w:line="240" w:lineRule="auto"/>
        <w:rPr>
          <w:rFonts w:asciiTheme="minorHAnsi" w:hAnsiTheme="minorHAnsi" w:cstheme="minorHAnsi"/>
          <w:sz w:val="24"/>
          <w:szCs w:val="24"/>
        </w:rPr>
      </w:pPr>
      <w:r>
        <w:rPr>
          <w:rFonts w:asciiTheme="minorHAnsi" w:hAnsiTheme="minorHAnsi" w:cstheme="minorHAnsi"/>
          <w:noProof/>
          <w:sz w:val="24"/>
          <w:szCs w:val="24"/>
        </w:rPr>
        <w:drawing>
          <wp:anchor distT="0" distB="0" distL="114300" distR="114300" simplePos="0" relativeHeight="251664384" behindDoc="1" locked="0" layoutInCell="1" allowOverlap="1">
            <wp:simplePos x="0" y="0"/>
            <wp:positionH relativeFrom="column">
              <wp:posOffset>-55756</wp:posOffset>
            </wp:positionH>
            <wp:positionV relativeFrom="paragraph">
              <wp:posOffset>242121</wp:posOffset>
            </wp:positionV>
            <wp:extent cx="5727700" cy="1196340"/>
            <wp:effectExtent l="0" t="0" r="0" b="0"/>
            <wp:wrapTight wrapText="bothSides">
              <wp:wrapPolygon edited="0">
                <wp:start x="0" y="0"/>
                <wp:lineTo x="0" y="21325"/>
                <wp:lineTo x="21552" y="21325"/>
                <wp:lineTo x="21552" y="0"/>
                <wp:lineTo x="0" y="0"/>
              </wp:wrapPolygon>
            </wp:wrapTight>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19-04-25 at 10.42.34.png"/>
                    <pic:cNvPicPr/>
                  </pic:nvPicPr>
                  <pic:blipFill>
                    <a:blip r:embed="rId10">
                      <a:extLst>
                        <a:ext uri="{28A0092B-C50C-407E-A947-70E740481C1C}">
                          <a14:useLocalDpi xmlns:a14="http://schemas.microsoft.com/office/drawing/2010/main" val="0"/>
                        </a:ext>
                      </a:extLst>
                    </a:blip>
                    <a:stretch>
                      <a:fillRect/>
                    </a:stretch>
                  </pic:blipFill>
                  <pic:spPr>
                    <a:xfrm>
                      <a:off x="0" y="0"/>
                      <a:ext cx="5727700" cy="1196340"/>
                    </a:xfrm>
                    <a:prstGeom prst="rect">
                      <a:avLst/>
                    </a:prstGeom>
                  </pic:spPr>
                </pic:pic>
              </a:graphicData>
            </a:graphic>
            <wp14:sizeRelH relativeFrom="page">
              <wp14:pctWidth>0</wp14:pctWidth>
            </wp14:sizeRelH>
            <wp14:sizeRelV relativeFrom="page">
              <wp14:pctHeight>0</wp14:pctHeight>
            </wp14:sizeRelV>
          </wp:anchor>
        </w:drawing>
      </w:r>
    </w:p>
    <w:p w:rsidR="00FB5E5C" w:rsidRDefault="00FB5E5C" w:rsidP="007C394D">
      <w:pPr>
        <w:spacing w:after="0" w:line="240" w:lineRule="auto"/>
        <w:rPr>
          <w:rFonts w:asciiTheme="minorHAnsi" w:hAnsiTheme="minorHAnsi" w:cstheme="minorHAnsi"/>
          <w:sz w:val="24"/>
          <w:szCs w:val="24"/>
        </w:rPr>
      </w:pPr>
    </w:p>
    <w:p w:rsidR="00FB5E5C" w:rsidRDefault="00FB5E5C" w:rsidP="007C394D">
      <w:pPr>
        <w:spacing w:after="0" w:line="240" w:lineRule="auto"/>
        <w:rPr>
          <w:rFonts w:asciiTheme="minorHAnsi" w:hAnsiTheme="minorHAnsi" w:cstheme="minorHAnsi"/>
          <w:sz w:val="24"/>
          <w:szCs w:val="24"/>
        </w:rPr>
      </w:pPr>
    </w:p>
    <w:p w:rsidR="00572D9E" w:rsidRDefault="00572D9E" w:rsidP="007C394D">
      <w:pPr>
        <w:spacing w:after="0" w:line="240" w:lineRule="auto"/>
        <w:rPr>
          <w:rFonts w:asciiTheme="minorHAnsi" w:hAnsiTheme="minorHAnsi" w:cstheme="minorHAnsi"/>
          <w:sz w:val="24"/>
          <w:szCs w:val="24"/>
        </w:rPr>
      </w:pPr>
    </w:p>
    <w:p w:rsidR="00FB5E5C" w:rsidRDefault="00FB5E5C" w:rsidP="007C394D">
      <w:pPr>
        <w:spacing w:after="0" w:line="240" w:lineRule="auto"/>
        <w:rPr>
          <w:rFonts w:asciiTheme="minorHAnsi" w:hAnsiTheme="minorHAnsi" w:cstheme="minorHAnsi"/>
          <w:sz w:val="24"/>
          <w:szCs w:val="24"/>
        </w:rPr>
      </w:pPr>
    </w:p>
    <w:p w:rsidR="00FB5E5C" w:rsidRDefault="00FB5E5C" w:rsidP="007C394D">
      <w:pPr>
        <w:spacing w:after="0" w:line="240" w:lineRule="auto"/>
        <w:rPr>
          <w:rFonts w:asciiTheme="minorHAnsi" w:hAnsiTheme="minorHAnsi" w:cstheme="minorHAnsi"/>
          <w:sz w:val="24"/>
          <w:szCs w:val="24"/>
        </w:rPr>
      </w:pPr>
    </w:p>
    <w:p w:rsidR="00FB5E5C" w:rsidRDefault="00FB5E5C" w:rsidP="007C394D">
      <w:pPr>
        <w:spacing w:after="0" w:line="240" w:lineRule="auto"/>
        <w:rPr>
          <w:rFonts w:asciiTheme="minorHAnsi" w:hAnsiTheme="minorHAnsi" w:cstheme="minorHAnsi"/>
          <w:sz w:val="24"/>
          <w:szCs w:val="24"/>
        </w:rPr>
      </w:pPr>
    </w:p>
    <w:p w:rsidR="00FB5E5C" w:rsidRDefault="00FB5E5C" w:rsidP="007C394D">
      <w:pPr>
        <w:spacing w:after="0" w:line="240" w:lineRule="auto"/>
        <w:rPr>
          <w:rFonts w:asciiTheme="minorHAnsi" w:hAnsiTheme="minorHAnsi" w:cstheme="minorHAnsi"/>
          <w:sz w:val="24"/>
          <w:szCs w:val="24"/>
        </w:rPr>
      </w:pPr>
    </w:p>
    <w:p w:rsidR="00FB5E5C" w:rsidRDefault="00FB5E5C" w:rsidP="007C394D">
      <w:pPr>
        <w:spacing w:after="0" w:line="240" w:lineRule="auto"/>
        <w:rPr>
          <w:rFonts w:asciiTheme="minorHAnsi" w:hAnsiTheme="minorHAnsi" w:cstheme="minorHAnsi"/>
          <w:sz w:val="24"/>
          <w:szCs w:val="24"/>
        </w:rPr>
      </w:pPr>
    </w:p>
    <w:p w:rsidR="00FB5E5C" w:rsidRDefault="00FB5E5C" w:rsidP="007C394D">
      <w:pPr>
        <w:spacing w:after="0" w:line="240" w:lineRule="auto"/>
        <w:rPr>
          <w:rFonts w:asciiTheme="minorHAnsi" w:hAnsiTheme="minorHAnsi" w:cstheme="minorHAnsi"/>
          <w:sz w:val="24"/>
          <w:szCs w:val="24"/>
        </w:rPr>
      </w:pPr>
    </w:p>
    <w:p w:rsidR="00FB5E5C" w:rsidRDefault="00FB5E5C" w:rsidP="007C394D">
      <w:pPr>
        <w:spacing w:after="0" w:line="240" w:lineRule="auto"/>
        <w:rPr>
          <w:rFonts w:asciiTheme="minorHAnsi" w:hAnsiTheme="minorHAnsi" w:cstheme="minorHAnsi"/>
          <w:sz w:val="24"/>
          <w:szCs w:val="24"/>
        </w:rPr>
      </w:pPr>
    </w:p>
    <w:p w:rsidR="00FB5E5C" w:rsidRDefault="00FB5E5C" w:rsidP="007C394D">
      <w:pPr>
        <w:spacing w:after="0" w:line="240" w:lineRule="auto"/>
        <w:rPr>
          <w:rFonts w:asciiTheme="minorHAnsi" w:hAnsiTheme="minorHAnsi" w:cstheme="minorHAnsi"/>
          <w:sz w:val="24"/>
          <w:szCs w:val="24"/>
        </w:rPr>
      </w:pPr>
    </w:p>
    <w:p w:rsidR="00FB5E5C" w:rsidRDefault="00FB5E5C" w:rsidP="007C394D">
      <w:pPr>
        <w:spacing w:after="0" w:line="240" w:lineRule="auto"/>
        <w:rPr>
          <w:rFonts w:asciiTheme="minorHAnsi" w:hAnsiTheme="minorHAnsi" w:cstheme="minorHAnsi"/>
          <w:sz w:val="24"/>
          <w:szCs w:val="24"/>
        </w:rPr>
      </w:pPr>
    </w:p>
    <w:p w:rsidR="00FB5E5C" w:rsidRDefault="00FB5E5C">
      <w:pPr>
        <w:rPr>
          <w:rFonts w:asciiTheme="minorHAnsi" w:hAnsiTheme="minorHAnsi" w:cstheme="minorHAnsi"/>
          <w:sz w:val="24"/>
          <w:szCs w:val="24"/>
        </w:rPr>
      </w:pPr>
      <w:r>
        <w:rPr>
          <w:rFonts w:asciiTheme="minorHAnsi" w:hAnsiTheme="minorHAnsi" w:cstheme="minorHAnsi"/>
          <w:sz w:val="24"/>
          <w:szCs w:val="24"/>
        </w:rPr>
        <w:br w:type="page"/>
      </w:r>
    </w:p>
    <w:p w:rsidR="00FB5E5C" w:rsidRPr="00FB5E5C" w:rsidRDefault="00FB5E5C" w:rsidP="007C394D">
      <w:pPr>
        <w:spacing w:after="0" w:line="240" w:lineRule="auto"/>
        <w:rPr>
          <w:rFonts w:asciiTheme="minorHAnsi" w:hAnsiTheme="minorHAnsi" w:cstheme="minorHAnsi"/>
          <w:b/>
          <w:sz w:val="24"/>
          <w:szCs w:val="24"/>
          <w:u w:val="single"/>
        </w:rPr>
      </w:pPr>
      <w:r w:rsidRPr="00FB5E5C">
        <w:rPr>
          <w:rFonts w:asciiTheme="minorHAnsi" w:hAnsiTheme="minorHAnsi" w:cstheme="minorHAnsi"/>
          <w:b/>
          <w:sz w:val="24"/>
          <w:szCs w:val="24"/>
          <w:u w:val="single"/>
        </w:rPr>
        <w:lastRenderedPageBreak/>
        <w:t xml:space="preserve">References </w:t>
      </w:r>
    </w:p>
    <w:p w:rsidR="00FB5E5C" w:rsidRDefault="00FB5E5C" w:rsidP="007C394D">
      <w:pPr>
        <w:spacing w:after="0" w:line="240" w:lineRule="auto"/>
        <w:rPr>
          <w:rFonts w:asciiTheme="minorHAnsi" w:hAnsiTheme="minorHAnsi" w:cstheme="minorHAnsi"/>
          <w:sz w:val="24"/>
          <w:szCs w:val="24"/>
        </w:rPr>
      </w:pPr>
    </w:p>
    <w:p w:rsidR="000A736A" w:rsidRDefault="000A736A" w:rsidP="0015412F">
      <w:pPr>
        <w:pStyle w:val="ListParagraph"/>
        <w:numPr>
          <w:ilvl w:val="0"/>
          <w:numId w:val="2"/>
        </w:numPr>
        <w:rPr>
          <w:rFonts w:asciiTheme="minorHAnsi" w:hAnsiTheme="minorHAnsi" w:cstheme="minorHAnsi"/>
          <w:sz w:val="24"/>
          <w:szCs w:val="24"/>
        </w:rPr>
      </w:pPr>
      <w:r>
        <w:rPr>
          <w:rFonts w:asciiTheme="minorHAnsi" w:hAnsiTheme="minorHAnsi" w:cstheme="minorHAnsi"/>
          <w:sz w:val="24"/>
          <w:szCs w:val="24"/>
        </w:rPr>
        <w:t>Bates, B (2016) Learning Theories Simplified…And How to Apply Them to Teaching, Sage Publications Ltd.</w:t>
      </w:r>
    </w:p>
    <w:p w:rsidR="000A736A" w:rsidRDefault="000A736A" w:rsidP="00C02297">
      <w:pPr>
        <w:pStyle w:val="ListParagraph"/>
        <w:numPr>
          <w:ilvl w:val="0"/>
          <w:numId w:val="2"/>
        </w:numPr>
        <w:rPr>
          <w:rFonts w:asciiTheme="minorHAnsi" w:hAnsiTheme="minorHAnsi" w:cstheme="minorHAnsi"/>
          <w:sz w:val="24"/>
          <w:szCs w:val="24"/>
        </w:rPr>
      </w:pPr>
      <w:r>
        <w:rPr>
          <w:rFonts w:asciiTheme="minorHAnsi" w:hAnsiTheme="minorHAnsi" w:cstheme="minorHAnsi"/>
          <w:sz w:val="24"/>
          <w:szCs w:val="24"/>
        </w:rPr>
        <w:t xml:space="preserve">Becker, K., (2016) </w:t>
      </w:r>
      <w:r w:rsidRPr="0015412F">
        <w:rPr>
          <w:rFonts w:asciiTheme="minorHAnsi" w:hAnsiTheme="minorHAnsi" w:cstheme="minorHAnsi"/>
          <w:i/>
          <w:sz w:val="24"/>
          <w:szCs w:val="24"/>
        </w:rPr>
        <w:t xml:space="preserve">Choosing and Using Digital Games in the Classroom: A Practical Guide, </w:t>
      </w:r>
      <w:r>
        <w:rPr>
          <w:rFonts w:asciiTheme="minorHAnsi" w:hAnsiTheme="minorHAnsi" w:cstheme="minorHAnsi"/>
          <w:sz w:val="24"/>
          <w:szCs w:val="24"/>
        </w:rPr>
        <w:t>Springer.</w:t>
      </w:r>
    </w:p>
    <w:p w:rsidR="000A736A" w:rsidRDefault="000A736A" w:rsidP="00C02297">
      <w:pPr>
        <w:pStyle w:val="ListParagraph"/>
        <w:numPr>
          <w:ilvl w:val="0"/>
          <w:numId w:val="2"/>
        </w:numPr>
        <w:rPr>
          <w:rFonts w:asciiTheme="minorHAnsi" w:hAnsiTheme="minorHAnsi" w:cstheme="minorHAnsi"/>
          <w:sz w:val="24"/>
          <w:szCs w:val="24"/>
        </w:rPr>
      </w:pPr>
      <w:r>
        <w:rPr>
          <w:rFonts w:asciiTheme="minorHAnsi" w:hAnsiTheme="minorHAnsi" w:cstheme="minorHAnsi"/>
          <w:sz w:val="24"/>
          <w:szCs w:val="24"/>
        </w:rPr>
        <w:t xml:space="preserve">Bleach, K, (1998) </w:t>
      </w:r>
      <w:r w:rsidRPr="00C02297">
        <w:rPr>
          <w:rFonts w:asciiTheme="minorHAnsi" w:hAnsiTheme="minorHAnsi" w:cstheme="minorHAnsi"/>
          <w:i/>
          <w:sz w:val="24"/>
          <w:szCs w:val="24"/>
        </w:rPr>
        <w:t>Raising Boys’ Achievement in Schools</w:t>
      </w:r>
      <w:r>
        <w:rPr>
          <w:rFonts w:asciiTheme="minorHAnsi" w:hAnsiTheme="minorHAnsi" w:cstheme="minorHAnsi"/>
          <w:sz w:val="24"/>
          <w:szCs w:val="24"/>
        </w:rPr>
        <w:t>, Trentham Books Ltd</w:t>
      </w:r>
    </w:p>
    <w:p w:rsidR="000A736A" w:rsidRDefault="000A736A" w:rsidP="0015412F">
      <w:pPr>
        <w:pStyle w:val="ListParagraph"/>
        <w:numPr>
          <w:ilvl w:val="0"/>
          <w:numId w:val="2"/>
        </w:numPr>
        <w:rPr>
          <w:rFonts w:asciiTheme="minorHAnsi" w:hAnsiTheme="minorHAnsi" w:cstheme="minorHAnsi"/>
          <w:sz w:val="24"/>
          <w:szCs w:val="24"/>
        </w:rPr>
      </w:pPr>
      <w:r>
        <w:rPr>
          <w:rFonts w:asciiTheme="minorHAnsi" w:hAnsiTheme="minorHAnsi" w:cstheme="minorHAnsi"/>
          <w:sz w:val="24"/>
          <w:szCs w:val="24"/>
        </w:rPr>
        <w:t xml:space="preserve">Cohen, L., Manion, L., Morrison, K., (2002) </w:t>
      </w:r>
      <w:r w:rsidRPr="00A46116">
        <w:rPr>
          <w:rFonts w:asciiTheme="minorHAnsi" w:hAnsiTheme="minorHAnsi" w:cstheme="minorHAnsi"/>
          <w:i/>
          <w:sz w:val="24"/>
          <w:szCs w:val="24"/>
        </w:rPr>
        <w:t>Research Methods in Education</w:t>
      </w:r>
      <w:r>
        <w:rPr>
          <w:rFonts w:asciiTheme="minorHAnsi" w:hAnsiTheme="minorHAnsi" w:cstheme="minorHAnsi"/>
          <w:sz w:val="24"/>
          <w:szCs w:val="24"/>
        </w:rPr>
        <w:t xml:space="preserve">, Routledge </w:t>
      </w:r>
    </w:p>
    <w:p w:rsidR="000A736A" w:rsidRDefault="000A736A" w:rsidP="00C02297">
      <w:pPr>
        <w:pStyle w:val="ListParagraph"/>
        <w:numPr>
          <w:ilvl w:val="0"/>
          <w:numId w:val="2"/>
        </w:numPr>
        <w:rPr>
          <w:rFonts w:asciiTheme="minorHAnsi" w:hAnsiTheme="minorHAnsi" w:cstheme="minorHAnsi"/>
          <w:sz w:val="24"/>
          <w:szCs w:val="24"/>
        </w:rPr>
      </w:pPr>
      <w:r>
        <w:rPr>
          <w:rFonts w:asciiTheme="minorHAnsi" w:hAnsiTheme="minorHAnsi" w:cstheme="minorHAnsi"/>
          <w:sz w:val="24"/>
          <w:szCs w:val="24"/>
        </w:rPr>
        <w:t xml:space="preserve">Covington, M. V. (1992) </w:t>
      </w:r>
      <w:r w:rsidRPr="0015412F">
        <w:rPr>
          <w:rFonts w:asciiTheme="minorHAnsi" w:hAnsiTheme="minorHAnsi" w:cstheme="minorHAnsi"/>
          <w:i/>
          <w:sz w:val="24"/>
          <w:szCs w:val="24"/>
        </w:rPr>
        <w:t>Making the Grade: A Self-Worth Perspective on Motivation and School Reform,</w:t>
      </w:r>
      <w:r>
        <w:rPr>
          <w:rFonts w:asciiTheme="minorHAnsi" w:hAnsiTheme="minorHAnsi" w:cstheme="minorHAnsi"/>
          <w:sz w:val="24"/>
          <w:szCs w:val="24"/>
        </w:rPr>
        <w:t xml:space="preserve"> Cambridge University Press</w:t>
      </w:r>
    </w:p>
    <w:p w:rsidR="000A736A" w:rsidRPr="0015412F" w:rsidRDefault="000A736A" w:rsidP="0015412F">
      <w:pPr>
        <w:pStyle w:val="ListParagraph"/>
        <w:numPr>
          <w:ilvl w:val="0"/>
          <w:numId w:val="2"/>
        </w:numPr>
        <w:rPr>
          <w:rStyle w:val="Hyperlink"/>
          <w:rFonts w:asciiTheme="minorHAnsi" w:hAnsiTheme="minorHAnsi" w:cstheme="minorHAnsi"/>
          <w:color w:val="auto"/>
          <w:sz w:val="24"/>
          <w:szCs w:val="24"/>
          <w:u w:val="none"/>
        </w:rPr>
      </w:pPr>
      <w:r>
        <w:rPr>
          <w:rFonts w:asciiTheme="minorHAnsi" w:hAnsiTheme="minorHAnsi" w:cstheme="minorHAnsi"/>
          <w:sz w:val="24"/>
          <w:szCs w:val="24"/>
        </w:rPr>
        <w:t xml:space="preserve">Estyn (2008) </w:t>
      </w:r>
      <w:r w:rsidRPr="00A46116">
        <w:rPr>
          <w:rFonts w:asciiTheme="minorHAnsi" w:hAnsiTheme="minorHAnsi" w:cstheme="minorHAnsi"/>
          <w:i/>
          <w:sz w:val="24"/>
          <w:szCs w:val="24"/>
        </w:rPr>
        <w:t>Closing the Gap Between Boys’ and Girls’ Attainment in Schools</w:t>
      </w:r>
      <w:r>
        <w:rPr>
          <w:rFonts w:asciiTheme="minorHAnsi" w:hAnsiTheme="minorHAnsi" w:cstheme="minorHAnsi"/>
          <w:sz w:val="24"/>
          <w:szCs w:val="24"/>
        </w:rPr>
        <w:t xml:space="preserve">, available from: </w:t>
      </w:r>
      <w:hyperlink r:id="rId11" w:history="1">
        <w:r w:rsidRPr="0015412F">
          <w:rPr>
            <w:rStyle w:val="Hyperlink"/>
            <w:rFonts w:asciiTheme="minorHAnsi" w:hAnsiTheme="minorHAnsi" w:cstheme="minorHAnsi"/>
            <w:sz w:val="24"/>
            <w:szCs w:val="24"/>
          </w:rPr>
          <w:t>https://www.estyn.gov.wales/sites/default/files/documents/Closing%20the%20gap%20between%20boys%27%20and%20girls%27%20attainment%20in%20schools%20-%20March%202008.pdf</w:t>
        </w:r>
      </w:hyperlink>
      <w:r w:rsidRPr="0015412F">
        <w:rPr>
          <w:rStyle w:val="Hyperlink"/>
          <w:rFonts w:asciiTheme="minorHAnsi" w:hAnsiTheme="minorHAnsi" w:cstheme="minorHAnsi"/>
          <w:sz w:val="24"/>
          <w:szCs w:val="24"/>
        </w:rPr>
        <w:t xml:space="preserve">  </w:t>
      </w:r>
      <w:r w:rsidRPr="0015412F">
        <w:rPr>
          <w:rStyle w:val="Hyperlink"/>
          <w:rFonts w:asciiTheme="minorHAnsi" w:hAnsiTheme="minorHAnsi" w:cstheme="minorHAnsi"/>
          <w:color w:val="000000" w:themeColor="text1"/>
          <w:sz w:val="24"/>
          <w:szCs w:val="24"/>
          <w:u w:val="none"/>
        </w:rPr>
        <w:t>(Accessed on 11/04/2019)</w:t>
      </w:r>
    </w:p>
    <w:p w:rsidR="000A736A" w:rsidRDefault="000A736A" w:rsidP="00C02297">
      <w:pPr>
        <w:pStyle w:val="ListParagraph"/>
        <w:numPr>
          <w:ilvl w:val="0"/>
          <w:numId w:val="2"/>
        </w:numPr>
        <w:rPr>
          <w:rFonts w:asciiTheme="minorHAnsi" w:hAnsiTheme="minorHAnsi" w:cstheme="minorHAnsi"/>
          <w:sz w:val="24"/>
          <w:szCs w:val="24"/>
        </w:rPr>
      </w:pPr>
      <w:r>
        <w:rPr>
          <w:rFonts w:asciiTheme="minorHAnsi" w:hAnsiTheme="minorHAnsi" w:cstheme="minorHAnsi"/>
          <w:sz w:val="24"/>
          <w:szCs w:val="24"/>
        </w:rPr>
        <w:t xml:space="preserve">Estyn (2019) Available from: </w:t>
      </w:r>
    </w:p>
    <w:p w:rsidR="000A736A" w:rsidRPr="00C02297" w:rsidRDefault="000A736A" w:rsidP="00C02297">
      <w:pPr>
        <w:pStyle w:val="ListParagraph"/>
        <w:numPr>
          <w:ilvl w:val="0"/>
          <w:numId w:val="2"/>
        </w:numPr>
        <w:rPr>
          <w:rFonts w:asciiTheme="minorHAnsi" w:hAnsiTheme="minorHAnsi" w:cstheme="minorHAnsi"/>
          <w:sz w:val="24"/>
          <w:szCs w:val="24"/>
        </w:rPr>
      </w:pPr>
      <w:r>
        <w:rPr>
          <w:rFonts w:asciiTheme="minorHAnsi" w:hAnsiTheme="minorHAnsi" w:cstheme="minorHAnsi"/>
          <w:sz w:val="24"/>
          <w:szCs w:val="24"/>
        </w:rPr>
        <w:t xml:space="preserve">Estyn, (2016) </w:t>
      </w:r>
      <w:r>
        <w:rPr>
          <w:rFonts w:asciiTheme="minorHAnsi" w:hAnsiTheme="minorHAnsi" w:cstheme="minorHAnsi"/>
          <w:sz w:val="24"/>
        </w:rPr>
        <w:t>A Report on School X, [online], (accessed on 23/01/2019)</w:t>
      </w:r>
    </w:p>
    <w:p w:rsidR="000A736A" w:rsidRPr="00C02297" w:rsidRDefault="000A736A" w:rsidP="00C02297">
      <w:pPr>
        <w:pStyle w:val="ListParagraph"/>
        <w:numPr>
          <w:ilvl w:val="0"/>
          <w:numId w:val="2"/>
        </w:numPr>
        <w:rPr>
          <w:rStyle w:val="Hyperlink"/>
          <w:rFonts w:asciiTheme="minorHAnsi" w:hAnsiTheme="minorHAnsi" w:cstheme="minorHAnsi"/>
          <w:color w:val="auto"/>
          <w:sz w:val="24"/>
          <w:szCs w:val="24"/>
          <w:u w:val="none"/>
        </w:rPr>
      </w:pPr>
      <w:r>
        <w:rPr>
          <w:rFonts w:asciiTheme="minorHAnsi" w:hAnsiTheme="minorHAnsi" w:cstheme="minorHAnsi"/>
          <w:sz w:val="24"/>
          <w:szCs w:val="24"/>
        </w:rPr>
        <w:t>Financial Times Article (2019), Why are boys falling behind at school? Available from:</w:t>
      </w:r>
      <w:r w:rsidRPr="00C02297">
        <w:rPr>
          <w:rFonts w:asciiTheme="minorHAnsi" w:hAnsiTheme="minorHAnsi" w:cstheme="minorHAnsi"/>
          <w:sz w:val="36"/>
          <w:szCs w:val="24"/>
        </w:rPr>
        <w:t xml:space="preserve"> </w:t>
      </w:r>
      <w:hyperlink r:id="rId12" w:history="1">
        <w:r w:rsidRPr="0036738F">
          <w:rPr>
            <w:rStyle w:val="Hyperlink"/>
            <w:rFonts w:asciiTheme="minorHAnsi" w:hAnsiTheme="minorHAnsi" w:cstheme="minorHAnsi"/>
            <w:sz w:val="24"/>
          </w:rPr>
          <w:t>https://www.ft.com/content/3b2509f2-fda2-11e8-aebf-99e208d3e521</w:t>
        </w:r>
      </w:hyperlink>
      <w:r>
        <w:rPr>
          <w:rStyle w:val="Hyperlink"/>
          <w:rFonts w:asciiTheme="minorHAnsi" w:hAnsiTheme="minorHAnsi" w:cstheme="minorHAnsi"/>
          <w:sz w:val="24"/>
        </w:rPr>
        <w:t xml:space="preserve"> </w:t>
      </w:r>
      <w:r>
        <w:rPr>
          <w:rStyle w:val="Hyperlink"/>
          <w:rFonts w:asciiTheme="minorHAnsi" w:hAnsiTheme="minorHAnsi" w:cstheme="minorHAnsi"/>
          <w:color w:val="000000" w:themeColor="text1"/>
          <w:sz w:val="24"/>
          <w:u w:val="none"/>
        </w:rPr>
        <w:t>(accessed on 10/04/2019)</w:t>
      </w:r>
    </w:p>
    <w:p w:rsidR="000A736A" w:rsidRDefault="000A736A" w:rsidP="00C02297">
      <w:pPr>
        <w:pStyle w:val="ListParagraph"/>
        <w:numPr>
          <w:ilvl w:val="0"/>
          <w:numId w:val="2"/>
        </w:numPr>
        <w:rPr>
          <w:rFonts w:asciiTheme="minorHAnsi" w:hAnsiTheme="minorHAnsi" w:cstheme="minorHAnsi"/>
          <w:sz w:val="24"/>
          <w:szCs w:val="24"/>
        </w:rPr>
      </w:pPr>
      <w:r w:rsidRPr="00C02297">
        <w:rPr>
          <w:rFonts w:asciiTheme="minorHAnsi" w:hAnsiTheme="minorHAnsi" w:cstheme="minorHAnsi"/>
          <w:sz w:val="24"/>
          <w:szCs w:val="24"/>
        </w:rPr>
        <w:t xml:space="preserve">Francis, B, (2000) </w:t>
      </w:r>
      <w:r w:rsidRPr="00C02297">
        <w:rPr>
          <w:rFonts w:asciiTheme="minorHAnsi" w:hAnsiTheme="minorHAnsi" w:cstheme="minorHAnsi"/>
          <w:i/>
          <w:sz w:val="24"/>
          <w:szCs w:val="24"/>
        </w:rPr>
        <w:t>Boys, Girls and Achievement. Addressing the Classroom Issues,</w:t>
      </w:r>
      <w:r w:rsidRPr="00C02297">
        <w:rPr>
          <w:rFonts w:asciiTheme="minorHAnsi" w:hAnsiTheme="minorHAnsi" w:cstheme="minorHAnsi"/>
          <w:sz w:val="24"/>
          <w:szCs w:val="24"/>
        </w:rPr>
        <w:t xml:space="preserve"> Routledge.</w:t>
      </w:r>
    </w:p>
    <w:p w:rsidR="000A736A" w:rsidRDefault="000A736A" w:rsidP="00C02297">
      <w:pPr>
        <w:pStyle w:val="ListParagraph"/>
        <w:numPr>
          <w:ilvl w:val="0"/>
          <w:numId w:val="2"/>
        </w:numPr>
        <w:rPr>
          <w:rFonts w:asciiTheme="minorHAnsi" w:hAnsiTheme="minorHAnsi" w:cstheme="minorHAnsi"/>
          <w:sz w:val="24"/>
          <w:szCs w:val="24"/>
        </w:rPr>
      </w:pPr>
      <w:r>
        <w:rPr>
          <w:rFonts w:asciiTheme="minorHAnsi" w:hAnsiTheme="minorHAnsi" w:cstheme="minorHAnsi"/>
          <w:sz w:val="24"/>
          <w:szCs w:val="24"/>
        </w:rPr>
        <w:t xml:space="preserve">Gurian, M., Stevens, K., Daniels, P., (2010) </w:t>
      </w:r>
      <w:r w:rsidRPr="0015412F">
        <w:rPr>
          <w:rFonts w:asciiTheme="minorHAnsi" w:hAnsiTheme="minorHAnsi" w:cstheme="minorHAnsi"/>
          <w:i/>
          <w:sz w:val="24"/>
          <w:szCs w:val="24"/>
        </w:rPr>
        <w:t xml:space="preserve">Successful Single-Sex Classrooms: A Practical Guide to Teaching Boys &amp; Girls Separately, </w:t>
      </w:r>
      <w:r>
        <w:rPr>
          <w:rFonts w:asciiTheme="minorHAnsi" w:hAnsiTheme="minorHAnsi" w:cstheme="minorHAnsi"/>
          <w:sz w:val="24"/>
          <w:szCs w:val="24"/>
        </w:rPr>
        <w:t>John Wiley and Sons.</w:t>
      </w:r>
    </w:p>
    <w:p w:rsidR="000A736A" w:rsidRDefault="00185C08" w:rsidP="00345224">
      <w:pPr>
        <w:pStyle w:val="ListParagraph"/>
        <w:ind w:left="360"/>
        <w:rPr>
          <w:rStyle w:val="Hyperlink"/>
          <w:rFonts w:asciiTheme="minorHAnsi" w:hAnsiTheme="minorHAnsi" w:cstheme="minorHAnsi"/>
          <w:color w:val="000000" w:themeColor="text1"/>
          <w:sz w:val="24"/>
          <w:szCs w:val="24"/>
          <w:u w:val="none"/>
        </w:rPr>
      </w:pPr>
      <w:hyperlink r:id="rId13" w:history="1">
        <w:r w:rsidR="000A736A" w:rsidRPr="00345224">
          <w:rPr>
            <w:rStyle w:val="Hyperlink"/>
            <w:rFonts w:asciiTheme="minorHAnsi" w:hAnsiTheme="minorHAnsi" w:cstheme="minorHAnsi"/>
            <w:sz w:val="24"/>
            <w:szCs w:val="24"/>
          </w:rPr>
          <w:t>https://kahoot.com/company/</w:t>
        </w:r>
      </w:hyperlink>
      <w:r w:rsidR="000A736A" w:rsidRPr="00345224">
        <w:rPr>
          <w:rStyle w:val="Hyperlink"/>
          <w:rFonts w:asciiTheme="minorHAnsi" w:hAnsiTheme="minorHAnsi" w:cstheme="minorHAnsi"/>
          <w:sz w:val="24"/>
          <w:szCs w:val="24"/>
        </w:rPr>
        <w:t xml:space="preserve"> </w:t>
      </w:r>
      <w:r w:rsidR="000A736A" w:rsidRPr="00345224">
        <w:rPr>
          <w:rStyle w:val="Hyperlink"/>
          <w:rFonts w:asciiTheme="minorHAnsi" w:hAnsiTheme="minorHAnsi" w:cstheme="minorHAnsi"/>
          <w:color w:val="000000" w:themeColor="text1"/>
          <w:sz w:val="24"/>
          <w:szCs w:val="24"/>
          <w:u w:val="none"/>
        </w:rPr>
        <w:t>(Accessed on 18/04/2019)</w:t>
      </w:r>
    </w:p>
    <w:p w:rsidR="000A736A" w:rsidRDefault="000A736A" w:rsidP="0015412F">
      <w:pPr>
        <w:pStyle w:val="ListParagraph"/>
        <w:ind w:left="360"/>
        <w:rPr>
          <w:rFonts w:asciiTheme="minorHAnsi" w:hAnsiTheme="minorHAnsi" w:cstheme="minorHAnsi"/>
          <w:sz w:val="24"/>
          <w:szCs w:val="24"/>
        </w:rPr>
      </w:pPr>
      <w:hyperlink r:id="rId14" w:history="1">
        <w:r w:rsidRPr="0015412F">
          <w:rPr>
            <w:rStyle w:val="Hyperlink"/>
            <w:rFonts w:asciiTheme="minorHAnsi" w:hAnsiTheme="minorHAnsi" w:cstheme="minorHAnsi"/>
            <w:sz w:val="24"/>
            <w:szCs w:val="24"/>
          </w:rPr>
          <w:t>https://www.estyn.gov.wales/thematic-reports/closing-gap-between-boys-and-girls-attainment-schools-march-2008</w:t>
        </w:r>
      </w:hyperlink>
      <w:r w:rsidRPr="0015412F">
        <w:rPr>
          <w:rFonts w:asciiTheme="minorHAnsi" w:hAnsiTheme="minorHAnsi" w:cstheme="minorHAnsi"/>
          <w:sz w:val="24"/>
          <w:szCs w:val="24"/>
        </w:rPr>
        <w:t xml:space="preserve"> (accessed on 10/04/2019)</w:t>
      </w:r>
    </w:p>
    <w:p w:rsidR="000A736A" w:rsidRDefault="000A736A" w:rsidP="00C02297">
      <w:pPr>
        <w:pStyle w:val="ListParagraph"/>
        <w:numPr>
          <w:ilvl w:val="0"/>
          <w:numId w:val="2"/>
        </w:numPr>
        <w:rPr>
          <w:rFonts w:asciiTheme="minorHAnsi" w:hAnsiTheme="minorHAnsi" w:cstheme="minorHAnsi"/>
          <w:sz w:val="24"/>
          <w:szCs w:val="24"/>
        </w:rPr>
      </w:pPr>
      <w:r>
        <w:rPr>
          <w:rFonts w:asciiTheme="minorHAnsi" w:hAnsiTheme="minorHAnsi" w:cstheme="minorHAnsi"/>
          <w:sz w:val="24"/>
          <w:szCs w:val="24"/>
        </w:rPr>
        <w:t xml:space="preserve">Jackson, C (2006), </w:t>
      </w:r>
      <w:r w:rsidRPr="0002132A">
        <w:rPr>
          <w:rFonts w:asciiTheme="minorHAnsi" w:hAnsiTheme="minorHAnsi" w:cstheme="minorHAnsi"/>
          <w:i/>
          <w:sz w:val="24"/>
          <w:szCs w:val="24"/>
        </w:rPr>
        <w:t>Lads and Ladettes in School: Gender and a Fear of Failure</w:t>
      </w:r>
      <w:r>
        <w:rPr>
          <w:rFonts w:asciiTheme="minorHAnsi" w:hAnsiTheme="minorHAnsi" w:cstheme="minorHAnsi"/>
          <w:sz w:val="24"/>
          <w:szCs w:val="24"/>
        </w:rPr>
        <w:t>, Open University Press</w:t>
      </w:r>
    </w:p>
    <w:p w:rsidR="000A736A" w:rsidRDefault="000A736A" w:rsidP="0015412F">
      <w:pPr>
        <w:pStyle w:val="ListParagraph"/>
        <w:numPr>
          <w:ilvl w:val="0"/>
          <w:numId w:val="2"/>
        </w:numPr>
        <w:rPr>
          <w:rFonts w:asciiTheme="minorHAnsi" w:hAnsiTheme="minorHAnsi" w:cstheme="minorHAnsi"/>
          <w:sz w:val="24"/>
          <w:szCs w:val="24"/>
        </w:rPr>
      </w:pPr>
      <w:r>
        <w:rPr>
          <w:rFonts w:asciiTheme="minorHAnsi" w:hAnsiTheme="minorHAnsi" w:cstheme="minorHAnsi"/>
          <w:sz w:val="24"/>
          <w:szCs w:val="24"/>
        </w:rPr>
        <w:t xml:space="preserve">Kahoot! (2019) website. Available from: </w:t>
      </w:r>
    </w:p>
    <w:p w:rsidR="000A736A" w:rsidRDefault="000A736A" w:rsidP="00C02297">
      <w:pPr>
        <w:pStyle w:val="ListParagraph"/>
        <w:numPr>
          <w:ilvl w:val="0"/>
          <w:numId w:val="2"/>
        </w:numPr>
        <w:rPr>
          <w:rFonts w:asciiTheme="minorHAnsi" w:hAnsiTheme="minorHAnsi" w:cstheme="minorHAnsi"/>
          <w:sz w:val="24"/>
          <w:szCs w:val="24"/>
        </w:rPr>
      </w:pPr>
      <w:r>
        <w:rPr>
          <w:rFonts w:asciiTheme="minorHAnsi" w:hAnsiTheme="minorHAnsi" w:cstheme="minorHAnsi"/>
          <w:sz w:val="24"/>
          <w:szCs w:val="24"/>
        </w:rPr>
        <w:t xml:space="preserve">Koshy, V (2009) </w:t>
      </w:r>
      <w:r w:rsidRPr="00C02297">
        <w:rPr>
          <w:rFonts w:asciiTheme="minorHAnsi" w:hAnsiTheme="minorHAnsi" w:cstheme="minorHAnsi"/>
          <w:i/>
          <w:sz w:val="24"/>
          <w:szCs w:val="24"/>
        </w:rPr>
        <w:t xml:space="preserve">Action Research for Improving Educational Practice: A Step-by-Step Guide, </w:t>
      </w:r>
      <w:r>
        <w:rPr>
          <w:rFonts w:asciiTheme="minorHAnsi" w:hAnsiTheme="minorHAnsi" w:cstheme="minorHAnsi"/>
          <w:sz w:val="24"/>
          <w:szCs w:val="24"/>
        </w:rPr>
        <w:t>Sage Publications Ltd.</w:t>
      </w:r>
    </w:p>
    <w:p w:rsidR="000A736A" w:rsidRDefault="000A736A" w:rsidP="0015412F">
      <w:pPr>
        <w:pStyle w:val="ListParagraph"/>
        <w:numPr>
          <w:ilvl w:val="0"/>
          <w:numId w:val="2"/>
        </w:numPr>
        <w:rPr>
          <w:rFonts w:asciiTheme="minorHAnsi" w:hAnsiTheme="minorHAnsi" w:cstheme="minorHAnsi"/>
          <w:sz w:val="24"/>
          <w:szCs w:val="24"/>
        </w:rPr>
      </w:pPr>
      <w:r>
        <w:rPr>
          <w:rFonts w:asciiTheme="minorHAnsi" w:hAnsiTheme="minorHAnsi" w:cstheme="minorHAnsi"/>
          <w:sz w:val="24"/>
          <w:szCs w:val="24"/>
        </w:rPr>
        <w:t>Lankshear, C., Knobel, M., (2004</w:t>
      </w:r>
      <w:r w:rsidRPr="00A46116">
        <w:rPr>
          <w:rFonts w:asciiTheme="minorHAnsi" w:hAnsiTheme="minorHAnsi" w:cstheme="minorHAnsi"/>
          <w:i/>
          <w:sz w:val="24"/>
          <w:szCs w:val="24"/>
        </w:rPr>
        <w:t>) A Handbook for Teacher Research</w:t>
      </w:r>
      <w:r>
        <w:rPr>
          <w:rFonts w:asciiTheme="minorHAnsi" w:hAnsiTheme="minorHAnsi" w:cstheme="minorHAnsi"/>
          <w:i/>
          <w:sz w:val="24"/>
          <w:szCs w:val="24"/>
        </w:rPr>
        <w:t>. From Design to Implementation</w:t>
      </w:r>
      <w:r>
        <w:rPr>
          <w:rFonts w:asciiTheme="minorHAnsi" w:hAnsiTheme="minorHAnsi" w:cstheme="minorHAnsi"/>
          <w:sz w:val="24"/>
          <w:szCs w:val="24"/>
        </w:rPr>
        <w:t>, Open University Press.</w:t>
      </w:r>
    </w:p>
    <w:p w:rsidR="000A736A" w:rsidRDefault="000A736A" w:rsidP="0015412F">
      <w:pPr>
        <w:pStyle w:val="ListParagraph"/>
        <w:numPr>
          <w:ilvl w:val="0"/>
          <w:numId w:val="2"/>
        </w:numPr>
        <w:rPr>
          <w:rFonts w:asciiTheme="minorHAnsi" w:hAnsiTheme="minorHAnsi" w:cstheme="minorHAnsi"/>
          <w:sz w:val="24"/>
          <w:szCs w:val="24"/>
        </w:rPr>
      </w:pPr>
      <w:r>
        <w:rPr>
          <w:rFonts w:asciiTheme="minorHAnsi" w:hAnsiTheme="minorHAnsi" w:cstheme="minorHAnsi"/>
          <w:sz w:val="24"/>
          <w:szCs w:val="24"/>
        </w:rPr>
        <w:t>Merriam, S. B., Tisdell, E. J., (2015)</w:t>
      </w:r>
      <w:r w:rsidRPr="00A46116">
        <w:rPr>
          <w:rFonts w:asciiTheme="minorHAnsi" w:hAnsiTheme="minorHAnsi" w:cstheme="minorHAnsi"/>
          <w:i/>
          <w:sz w:val="24"/>
          <w:szCs w:val="24"/>
        </w:rPr>
        <w:t xml:space="preserve"> Qualitative Research</w:t>
      </w:r>
      <w:r>
        <w:rPr>
          <w:rFonts w:asciiTheme="minorHAnsi" w:hAnsiTheme="minorHAnsi" w:cstheme="minorHAnsi"/>
          <w:sz w:val="24"/>
          <w:szCs w:val="24"/>
        </w:rPr>
        <w:t>, Jossey-Bass.</w:t>
      </w:r>
    </w:p>
    <w:p w:rsidR="000A736A" w:rsidRDefault="000A736A" w:rsidP="00C02297">
      <w:pPr>
        <w:pStyle w:val="ListParagraph"/>
        <w:numPr>
          <w:ilvl w:val="0"/>
          <w:numId w:val="2"/>
        </w:numPr>
        <w:rPr>
          <w:rFonts w:asciiTheme="minorHAnsi" w:hAnsiTheme="minorHAnsi" w:cstheme="minorHAnsi"/>
          <w:sz w:val="24"/>
        </w:rPr>
      </w:pPr>
      <w:r>
        <w:rPr>
          <w:rFonts w:asciiTheme="minorHAnsi" w:hAnsiTheme="minorHAnsi" w:cstheme="minorHAnsi"/>
          <w:sz w:val="24"/>
        </w:rPr>
        <w:t xml:space="preserve">My Local School, (2019) Available from: </w:t>
      </w:r>
      <w:hyperlink r:id="rId15" w:history="1">
        <w:r w:rsidRPr="00336BCC">
          <w:rPr>
            <w:rStyle w:val="Hyperlink"/>
            <w:rFonts w:asciiTheme="minorHAnsi" w:hAnsiTheme="minorHAnsi" w:cstheme="minorHAnsi"/>
            <w:sz w:val="24"/>
          </w:rPr>
          <w:t>http://mylocalschool.wales.gov.uk/School/6744081?lang=en</w:t>
        </w:r>
      </w:hyperlink>
      <w:r>
        <w:rPr>
          <w:rFonts w:asciiTheme="minorHAnsi" w:hAnsiTheme="minorHAnsi" w:cstheme="minorHAnsi"/>
          <w:sz w:val="24"/>
        </w:rPr>
        <w:t xml:space="preserve"> (accessed on 22/01/2019)</w:t>
      </w:r>
    </w:p>
    <w:p w:rsidR="000A736A" w:rsidRPr="0015412F" w:rsidRDefault="000A736A" w:rsidP="0015412F">
      <w:pPr>
        <w:pStyle w:val="ListParagraph"/>
        <w:numPr>
          <w:ilvl w:val="0"/>
          <w:numId w:val="2"/>
        </w:numPr>
        <w:rPr>
          <w:rStyle w:val="Hyperlink"/>
          <w:rFonts w:asciiTheme="minorHAnsi" w:hAnsiTheme="minorHAnsi" w:cstheme="minorHAnsi"/>
          <w:color w:val="auto"/>
          <w:sz w:val="24"/>
          <w:szCs w:val="24"/>
          <w:u w:val="none"/>
        </w:rPr>
      </w:pPr>
      <w:r>
        <w:rPr>
          <w:rStyle w:val="Hyperlink"/>
          <w:rFonts w:asciiTheme="minorHAnsi" w:hAnsiTheme="minorHAnsi" w:cstheme="minorHAnsi"/>
          <w:color w:val="000000" w:themeColor="text1"/>
          <w:sz w:val="24"/>
          <w:szCs w:val="24"/>
          <w:u w:val="none"/>
        </w:rPr>
        <w:t xml:space="preserve">Provision Map (2019) Available from: </w:t>
      </w:r>
      <w:r>
        <w:rPr>
          <w:rStyle w:val="Hyperlink"/>
          <w:rFonts w:asciiTheme="minorHAnsi" w:hAnsiTheme="minorHAnsi" w:cstheme="minorHAnsi"/>
          <w:color w:val="000000" w:themeColor="text1"/>
          <w:sz w:val="24"/>
          <w:szCs w:val="24"/>
          <w:u w:val="none"/>
        </w:rPr>
        <w:br/>
      </w:r>
      <w:hyperlink r:id="rId16" w:history="1">
        <w:r w:rsidRPr="0036738F">
          <w:rPr>
            <w:rStyle w:val="Hyperlink"/>
            <w:rFonts w:asciiTheme="minorHAnsi" w:hAnsiTheme="minorHAnsi" w:cstheme="minorHAnsi"/>
            <w:sz w:val="24"/>
            <w:szCs w:val="24"/>
          </w:rPr>
          <w:t>https://www.provisionmap.co.uk/classcharts/</w:t>
        </w:r>
      </w:hyperlink>
      <w:r w:rsidRPr="0015412F">
        <w:rPr>
          <w:rStyle w:val="Hyperlink"/>
          <w:rFonts w:asciiTheme="minorHAnsi" w:hAnsiTheme="minorHAnsi" w:cstheme="minorHAnsi"/>
          <w:sz w:val="24"/>
          <w:szCs w:val="24"/>
        </w:rPr>
        <w:t xml:space="preserve"> </w:t>
      </w:r>
      <w:r w:rsidRPr="0015412F">
        <w:rPr>
          <w:rStyle w:val="Hyperlink"/>
          <w:rFonts w:asciiTheme="minorHAnsi" w:hAnsiTheme="minorHAnsi" w:cstheme="minorHAnsi"/>
          <w:color w:val="000000" w:themeColor="text1"/>
          <w:sz w:val="24"/>
          <w:szCs w:val="24"/>
          <w:u w:val="none"/>
        </w:rPr>
        <w:t>(Accessed on 13/04/2019)</w:t>
      </w:r>
    </w:p>
    <w:p w:rsidR="000A736A" w:rsidRDefault="000A736A" w:rsidP="00C02297">
      <w:pPr>
        <w:pStyle w:val="ListParagraph"/>
        <w:numPr>
          <w:ilvl w:val="0"/>
          <w:numId w:val="2"/>
        </w:numPr>
        <w:rPr>
          <w:rFonts w:asciiTheme="minorHAnsi" w:hAnsiTheme="minorHAnsi" w:cstheme="minorHAnsi"/>
          <w:sz w:val="24"/>
          <w:szCs w:val="24"/>
        </w:rPr>
      </w:pPr>
      <w:r>
        <w:rPr>
          <w:rFonts w:asciiTheme="minorHAnsi" w:hAnsiTheme="minorHAnsi" w:cstheme="minorHAnsi"/>
          <w:sz w:val="24"/>
          <w:szCs w:val="24"/>
        </w:rPr>
        <w:t xml:space="preserve">Rimm, S., (2008) </w:t>
      </w:r>
      <w:r w:rsidRPr="0015412F">
        <w:rPr>
          <w:rFonts w:asciiTheme="minorHAnsi" w:hAnsiTheme="minorHAnsi" w:cstheme="minorHAnsi"/>
          <w:i/>
          <w:sz w:val="24"/>
          <w:szCs w:val="24"/>
        </w:rPr>
        <w:t>Why Bright Kids Get Poor Grades and What You Can Do About It: A Six-Step Program for Parents and Teachers,</w:t>
      </w:r>
      <w:r>
        <w:rPr>
          <w:rFonts w:asciiTheme="minorHAnsi" w:hAnsiTheme="minorHAnsi" w:cstheme="minorHAnsi"/>
          <w:sz w:val="24"/>
          <w:szCs w:val="24"/>
        </w:rPr>
        <w:t xml:space="preserve"> Great Potential Press.</w:t>
      </w:r>
    </w:p>
    <w:p w:rsidR="000A736A" w:rsidRPr="00345224" w:rsidRDefault="000A736A" w:rsidP="00345224">
      <w:pPr>
        <w:pStyle w:val="ListParagraph"/>
        <w:numPr>
          <w:ilvl w:val="0"/>
          <w:numId w:val="2"/>
        </w:numPr>
        <w:rPr>
          <w:rFonts w:asciiTheme="minorHAnsi" w:hAnsiTheme="minorHAnsi" w:cstheme="minorHAnsi"/>
          <w:sz w:val="24"/>
          <w:szCs w:val="24"/>
        </w:rPr>
      </w:pPr>
      <w:r>
        <w:rPr>
          <w:rFonts w:asciiTheme="minorHAnsi" w:hAnsiTheme="minorHAnsi" w:cstheme="minorHAnsi"/>
          <w:sz w:val="24"/>
          <w:szCs w:val="24"/>
        </w:rPr>
        <w:t xml:space="preserve">Watzlawik, M., Born, </w:t>
      </w:r>
      <w:r w:rsidR="00185C08">
        <w:rPr>
          <w:rFonts w:asciiTheme="minorHAnsi" w:hAnsiTheme="minorHAnsi" w:cstheme="minorHAnsi"/>
          <w:sz w:val="24"/>
          <w:szCs w:val="24"/>
        </w:rPr>
        <w:t>A., (</w:t>
      </w:r>
      <w:r>
        <w:rPr>
          <w:rFonts w:asciiTheme="minorHAnsi" w:hAnsiTheme="minorHAnsi" w:cstheme="minorHAnsi"/>
          <w:sz w:val="24"/>
          <w:szCs w:val="24"/>
        </w:rPr>
        <w:t>2007) Capturing Identity: Quantitative and Qualitative Methods, University Press of America.</w:t>
      </w:r>
    </w:p>
    <w:p w:rsidR="000A736A" w:rsidRDefault="000A736A" w:rsidP="0015412F">
      <w:pPr>
        <w:pStyle w:val="ListParagraph"/>
        <w:numPr>
          <w:ilvl w:val="0"/>
          <w:numId w:val="2"/>
        </w:numPr>
        <w:rPr>
          <w:rFonts w:asciiTheme="minorHAnsi" w:hAnsiTheme="minorHAnsi" w:cstheme="minorHAnsi"/>
          <w:sz w:val="24"/>
          <w:szCs w:val="24"/>
        </w:rPr>
      </w:pPr>
      <w:r>
        <w:rPr>
          <w:rFonts w:asciiTheme="minorHAnsi" w:hAnsiTheme="minorHAnsi" w:cstheme="minorHAnsi"/>
          <w:sz w:val="24"/>
          <w:szCs w:val="24"/>
        </w:rPr>
        <w:t xml:space="preserve">Wiersma, W., Jurs, S. G., (2005) </w:t>
      </w:r>
      <w:r w:rsidRPr="00A46116">
        <w:rPr>
          <w:rFonts w:asciiTheme="minorHAnsi" w:hAnsiTheme="minorHAnsi" w:cstheme="minorHAnsi"/>
          <w:i/>
          <w:sz w:val="24"/>
          <w:szCs w:val="24"/>
        </w:rPr>
        <w:t>Research Methods in Education: An Introduction,</w:t>
      </w:r>
      <w:r>
        <w:rPr>
          <w:rFonts w:asciiTheme="minorHAnsi" w:hAnsiTheme="minorHAnsi" w:cstheme="minorHAnsi"/>
          <w:sz w:val="24"/>
          <w:szCs w:val="24"/>
        </w:rPr>
        <w:t xml:space="preserve"> Pearson/ A and B.</w:t>
      </w:r>
    </w:p>
    <w:p w:rsidR="000A736A" w:rsidRDefault="000A736A" w:rsidP="0015412F">
      <w:pPr>
        <w:pStyle w:val="ListParagraph"/>
        <w:numPr>
          <w:ilvl w:val="0"/>
          <w:numId w:val="2"/>
        </w:numPr>
        <w:rPr>
          <w:rFonts w:asciiTheme="minorHAnsi" w:hAnsiTheme="minorHAnsi" w:cstheme="minorHAnsi"/>
          <w:sz w:val="24"/>
          <w:szCs w:val="24"/>
        </w:rPr>
      </w:pPr>
      <w:r>
        <w:rPr>
          <w:rFonts w:asciiTheme="minorHAnsi" w:hAnsiTheme="minorHAnsi" w:cstheme="minorHAnsi"/>
          <w:sz w:val="24"/>
          <w:szCs w:val="24"/>
        </w:rPr>
        <w:t xml:space="preserve">Wilson, E., (2017) </w:t>
      </w:r>
      <w:r w:rsidRPr="001878F1">
        <w:rPr>
          <w:rFonts w:asciiTheme="minorHAnsi" w:hAnsiTheme="minorHAnsi" w:cstheme="minorHAnsi"/>
          <w:i/>
          <w:sz w:val="24"/>
          <w:szCs w:val="24"/>
        </w:rPr>
        <w:t>School-Based Research: A Guide for Education Students</w:t>
      </w:r>
      <w:r>
        <w:rPr>
          <w:rFonts w:asciiTheme="minorHAnsi" w:hAnsiTheme="minorHAnsi" w:cstheme="minorHAnsi"/>
          <w:sz w:val="24"/>
          <w:szCs w:val="24"/>
        </w:rPr>
        <w:t>, Sage Publications Ltd.</w:t>
      </w:r>
    </w:p>
    <w:p w:rsidR="00FB5E5C" w:rsidRPr="007C394D" w:rsidRDefault="00FB5E5C" w:rsidP="007C394D">
      <w:pPr>
        <w:spacing w:after="0" w:line="240" w:lineRule="auto"/>
        <w:rPr>
          <w:rFonts w:asciiTheme="minorHAnsi" w:hAnsiTheme="minorHAnsi" w:cstheme="minorHAnsi"/>
          <w:sz w:val="24"/>
          <w:szCs w:val="24"/>
        </w:rPr>
      </w:pPr>
    </w:p>
    <w:sectPr w:rsidR="00FB5E5C" w:rsidRPr="007C394D" w:rsidSect="006C12B0">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9F47CBE"/>
    <w:multiLevelType w:val="hybridMultilevel"/>
    <w:tmpl w:val="03F6378E"/>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45423B00"/>
    <w:multiLevelType w:val="hybridMultilevel"/>
    <w:tmpl w:val="68E0B480"/>
    <w:lvl w:ilvl="0" w:tplc="88DE4F58">
      <w:numFmt w:val="bullet"/>
      <w:lvlText w:val="-"/>
      <w:lvlJc w:val="left"/>
      <w:pPr>
        <w:ind w:left="720" w:hanging="360"/>
      </w:pPr>
      <w:rPr>
        <w:rFonts w:ascii="Calibri" w:eastAsia="Times New Roman" w:hAnsi="Calibri" w:cs="Calibri"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9360DBB"/>
    <w:multiLevelType w:val="hybridMultilevel"/>
    <w:tmpl w:val="3540545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6D03"/>
    <w:rsid w:val="00017577"/>
    <w:rsid w:val="0002132A"/>
    <w:rsid w:val="000363CB"/>
    <w:rsid w:val="000420D8"/>
    <w:rsid w:val="00062BFE"/>
    <w:rsid w:val="0006669F"/>
    <w:rsid w:val="00075958"/>
    <w:rsid w:val="00082C74"/>
    <w:rsid w:val="000913B0"/>
    <w:rsid w:val="0009624E"/>
    <w:rsid w:val="00096337"/>
    <w:rsid w:val="0009782F"/>
    <w:rsid w:val="000A6778"/>
    <w:rsid w:val="000A736A"/>
    <w:rsid w:val="000B5A69"/>
    <w:rsid w:val="000C5AD7"/>
    <w:rsid w:val="000D1ED9"/>
    <w:rsid w:val="000D39F4"/>
    <w:rsid w:val="000D4AA2"/>
    <w:rsid w:val="000F133B"/>
    <w:rsid w:val="000F1E65"/>
    <w:rsid w:val="001056F6"/>
    <w:rsid w:val="00106401"/>
    <w:rsid w:val="00106E3E"/>
    <w:rsid w:val="00111F0D"/>
    <w:rsid w:val="00117616"/>
    <w:rsid w:val="001426FB"/>
    <w:rsid w:val="0014609D"/>
    <w:rsid w:val="00152886"/>
    <w:rsid w:val="00153AF0"/>
    <w:rsid w:val="0015412F"/>
    <w:rsid w:val="0015514B"/>
    <w:rsid w:val="00155D73"/>
    <w:rsid w:val="00185C08"/>
    <w:rsid w:val="001878F1"/>
    <w:rsid w:val="001A56CE"/>
    <w:rsid w:val="001C105B"/>
    <w:rsid w:val="001D1998"/>
    <w:rsid w:val="001E3AB1"/>
    <w:rsid w:val="002009F5"/>
    <w:rsid w:val="00205BD8"/>
    <w:rsid w:val="002167EF"/>
    <w:rsid w:val="00224131"/>
    <w:rsid w:val="0023143D"/>
    <w:rsid w:val="0026556C"/>
    <w:rsid w:val="00272370"/>
    <w:rsid w:val="00280564"/>
    <w:rsid w:val="00285166"/>
    <w:rsid w:val="00285547"/>
    <w:rsid w:val="002872D0"/>
    <w:rsid w:val="00292A42"/>
    <w:rsid w:val="00293CBC"/>
    <w:rsid w:val="002978C3"/>
    <w:rsid w:val="002A6976"/>
    <w:rsid w:val="002B2FFE"/>
    <w:rsid w:val="002C5CA0"/>
    <w:rsid w:val="002D7A2E"/>
    <w:rsid w:val="002F2F71"/>
    <w:rsid w:val="002F5C32"/>
    <w:rsid w:val="00302653"/>
    <w:rsid w:val="00305007"/>
    <w:rsid w:val="0034300F"/>
    <w:rsid w:val="00345224"/>
    <w:rsid w:val="003455B8"/>
    <w:rsid w:val="003476C7"/>
    <w:rsid w:val="00350F4D"/>
    <w:rsid w:val="003555FE"/>
    <w:rsid w:val="003617B6"/>
    <w:rsid w:val="00370FC6"/>
    <w:rsid w:val="003A7C30"/>
    <w:rsid w:val="003B2383"/>
    <w:rsid w:val="003C5A14"/>
    <w:rsid w:val="003D2FBD"/>
    <w:rsid w:val="003E2E3E"/>
    <w:rsid w:val="003F3C81"/>
    <w:rsid w:val="00410F24"/>
    <w:rsid w:val="004142B7"/>
    <w:rsid w:val="00431185"/>
    <w:rsid w:val="00437DBB"/>
    <w:rsid w:val="00460D50"/>
    <w:rsid w:val="00460DD6"/>
    <w:rsid w:val="00462B70"/>
    <w:rsid w:val="00467F44"/>
    <w:rsid w:val="004717C8"/>
    <w:rsid w:val="00483B70"/>
    <w:rsid w:val="00485C66"/>
    <w:rsid w:val="004D0265"/>
    <w:rsid w:val="004E1C16"/>
    <w:rsid w:val="004F2A16"/>
    <w:rsid w:val="004F4272"/>
    <w:rsid w:val="004F5CCE"/>
    <w:rsid w:val="005234F9"/>
    <w:rsid w:val="00532BA4"/>
    <w:rsid w:val="00536D2B"/>
    <w:rsid w:val="00544F6B"/>
    <w:rsid w:val="00546F61"/>
    <w:rsid w:val="00547AA5"/>
    <w:rsid w:val="00553CB3"/>
    <w:rsid w:val="00556990"/>
    <w:rsid w:val="00572D9E"/>
    <w:rsid w:val="00574CA6"/>
    <w:rsid w:val="00584BD5"/>
    <w:rsid w:val="005A5124"/>
    <w:rsid w:val="005C2000"/>
    <w:rsid w:val="005E49C8"/>
    <w:rsid w:val="005E56B7"/>
    <w:rsid w:val="005F4688"/>
    <w:rsid w:val="00606553"/>
    <w:rsid w:val="006072EF"/>
    <w:rsid w:val="00614769"/>
    <w:rsid w:val="00621D51"/>
    <w:rsid w:val="0062642B"/>
    <w:rsid w:val="006267A6"/>
    <w:rsid w:val="006347CF"/>
    <w:rsid w:val="00637F44"/>
    <w:rsid w:val="00654901"/>
    <w:rsid w:val="006573B3"/>
    <w:rsid w:val="00664187"/>
    <w:rsid w:val="00665F91"/>
    <w:rsid w:val="0068134B"/>
    <w:rsid w:val="006A39F8"/>
    <w:rsid w:val="006A630F"/>
    <w:rsid w:val="006B5D8C"/>
    <w:rsid w:val="006C12B0"/>
    <w:rsid w:val="006C78A3"/>
    <w:rsid w:val="00703C26"/>
    <w:rsid w:val="007251CA"/>
    <w:rsid w:val="00727770"/>
    <w:rsid w:val="00787539"/>
    <w:rsid w:val="007A3AD0"/>
    <w:rsid w:val="007A5D81"/>
    <w:rsid w:val="007B0097"/>
    <w:rsid w:val="007B10B2"/>
    <w:rsid w:val="007B43C2"/>
    <w:rsid w:val="007C394D"/>
    <w:rsid w:val="007C4DDB"/>
    <w:rsid w:val="007C5FA8"/>
    <w:rsid w:val="007D2C4E"/>
    <w:rsid w:val="007D7A4E"/>
    <w:rsid w:val="007F0CD1"/>
    <w:rsid w:val="00803CD6"/>
    <w:rsid w:val="008130BC"/>
    <w:rsid w:val="008161D1"/>
    <w:rsid w:val="00820A48"/>
    <w:rsid w:val="00855A40"/>
    <w:rsid w:val="0085794B"/>
    <w:rsid w:val="00870E21"/>
    <w:rsid w:val="0088513A"/>
    <w:rsid w:val="00890A6B"/>
    <w:rsid w:val="00894A92"/>
    <w:rsid w:val="008A391E"/>
    <w:rsid w:val="008C0CBA"/>
    <w:rsid w:val="008D1349"/>
    <w:rsid w:val="008E02FA"/>
    <w:rsid w:val="008E792B"/>
    <w:rsid w:val="00905070"/>
    <w:rsid w:val="00911D37"/>
    <w:rsid w:val="00927B1E"/>
    <w:rsid w:val="0093370E"/>
    <w:rsid w:val="009357E4"/>
    <w:rsid w:val="00941FD8"/>
    <w:rsid w:val="00944083"/>
    <w:rsid w:val="00946C6A"/>
    <w:rsid w:val="00955D14"/>
    <w:rsid w:val="00970E5A"/>
    <w:rsid w:val="00976345"/>
    <w:rsid w:val="00981924"/>
    <w:rsid w:val="009A289B"/>
    <w:rsid w:val="009B0AD3"/>
    <w:rsid w:val="009B4DC3"/>
    <w:rsid w:val="009D640C"/>
    <w:rsid w:val="009D7433"/>
    <w:rsid w:val="009E47FC"/>
    <w:rsid w:val="00A009D4"/>
    <w:rsid w:val="00A1408B"/>
    <w:rsid w:val="00A16C5F"/>
    <w:rsid w:val="00A20F65"/>
    <w:rsid w:val="00A21B30"/>
    <w:rsid w:val="00A309CB"/>
    <w:rsid w:val="00A312D7"/>
    <w:rsid w:val="00A33BED"/>
    <w:rsid w:val="00A37302"/>
    <w:rsid w:val="00A43F82"/>
    <w:rsid w:val="00A46116"/>
    <w:rsid w:val="00A46ADC"/>
    <w:rsid w:val="00A60D85"/>
    <w:rsid w:val="00A72CD1"/>
    <w:rsid w:val="00A75424"/>
    <w:rsid w:val="00A91BD3"/>
    <w:rsid w:val="00AA5693"/>
    <w:rsid w:val="00AB5D27"/>
    <w:rsid w:val="00AC021A"/>
    <w:rsid w:val="00AD184A"/>
    <w:rsid w:val="00AD5F89"/>
    <w:rsid w:val="00AD63DA"/>
    <w:rsid w:val="00AE5F28"/>
    <w:rsid w:val="00AF3D8E"/>
    <w:rsid w:val="00B0626C"/>
    <w:rsid w:val="00B1150C"/>
    <w:rsid w:val="00B32AAF"/>
    <w:rsid w:val="00B35944"/>
    <w:rsid w:val="00B50E84"/>
    <w:rsid w:val="00B5456E"/>
    <w:rsid w:val="00B64A49"/>
    <w:rsid w:val="00B74FAD"/>
    <w:rsid w:val="00B81268"/>
    <w:rsid w:val="00B82B0F"/>
    <w:rsid w:val="00B9223C"/>
    <w:rsid w:val="00BA0E80"/>
    <w:rsid w:val="00BA5A16"/>
    <w:rsid w:val="00BC717F"/>
    <w:rsid w:val="00BD0D8C"/>
    <w:rsid w:val="00BD366B"/>
    <w:rsid w:val="00BD5FBF"/>
    <w:rsid w:val="00BD6D03"/>
    <w:rsid w:val="00BE1D67"/>
    <w:rsid w:val="00BF28A3"/>
    <w:rsid w:val="00C02297"/>
    <w:rsid w:val="00C03D6F"/>
    <w:rsid w:val="00C05252"/>
    <w:rsid w:val="00C120CA"/>
    <w:rsid w:val="00C120D2"/>
    <w:rsid w:val="00C31353"/>
    <w:rsid w:val="00C31782"/>
    <w:rsid w:val="00C31F95"/>
    <w:rsid w:val="00C3400E"/>
    <w:rsid w:val="00C352E7"/>
    <w:rsid w:val="00C472A5"/>
    <w:rsid w:val="00C51492"/>
    <w:rsid w:val="00C55840"/>
    <w:rsid w:val="00C62A32"/>
    <w:rsid w:val="00C712DE"/>
    <w:rsid w:val="00C72B06"/>
    <w:rsid w:val="00C75B8F"/>
    <w:rsid w:val="00C87618"/>
    <w:rsid w:val="00C96EAC"/>
    <w:rsid w:val="00C97F35"/>
    <w:rsid w:val="00CA6B28"/>
    <w:rsid w:val="00CB3EE4"/>
    <w:rsid w:val="00CC49E9"/>
    <w:rsid w:val="00CD75DD"/>
    <w:rsid w:val="00CD7613"/>
    <w:rsid w:val="00CE0AD6"/>
    <w:rsid w:val="00CE2713"/>
    <w:rsid w:val="00CF29DB"/>
    <w:rsid w:val="00CF6DCA"/>
    <w:rsid w:val="00CF74D9"/>
    <w:rsid w:val="00D31530"/>
    <w:rsid w:val="00D411CB"/>
    <w:rsid w:val="00D47821"/>
    <w:rsid w:val="00D549A4"/>
    <w:rsid w:val="00D61711"/>
    <w:rsid w:val="00D679C7"/>
    <w:rsid w:val="00D91875"/>
    <w:rsid w:val="00D956BE"/>
    <w:rsid w:val="00D95AB1"/>
    <w:rsid w:val="00D96CDB"/>
    <w:rsid w:val="00D97E8F"/>
    <w:rsid w:val="00DB422F"/>
    <w:rsid w:val="00DC273C"/>
    <w:rsid w:val="00DC4EE7"/>
    <w:rsid w:val="00DD5DD2"/>
    <w:rsid w:val="00DE11C2"/>
    <w:rsid w:val="00E14C3B"/>
    <w:rsid w:val="00E270CE"/>
    <w:rsid w:val="00E27D8E"/>
    <w:rsid w:val="00E42955"/>
    <w:rsid w:val="00E44F61"/>
    <w:rsid w:val="00E52E37"/>
    <w:rsid w:val="00E85B7C"/>
    <w:rsid w:val="00EA7621"/>
    <w:rsid w:val="00EC0D31"/>
    <w:rsid w:val="00EC4835"/>
    <w:rsid w:val="00EE2DC4"/>
    <w:rsid w:val="00EE2EB4"/>
    <w:rsid w:val="00EE45BA"/>
    <w:rsid w:val="00EF2B58"/>
    <w:rsid w:val="00EF45E4"/>
    <w:rsid w:val="00F02735"/>
    <w:rsid w:val="00F1798E"/>
    <w:rsid w:val="00F305C5"/>
    <w:rsid w:val="00F334E9"/>
    <w:rsid w:val="00F33D6D"/>
    <w:rsid w:val="00F41AA4"/>
    <w:rsid w:val="00F43E95"/>
    <w:rsid w:val="00F47E7A"/>
    <w:rsid w:val="00F54EA1"/>
    <w:rsid w:val="00F62D64"/>
    <w:rsid w:val="00F76108"/>
    <w:rsid w:val="00F83240"/>
    <w:rsid w:val="00F854A8"/>
    <w:rsid w:val="00FA1610"/>
    <w:rsid w:val="00FA747F"/>
    <w:rsid w:val="00FB3A1B"/>
    <w:rsid w:val="00FB4FE9"/>
    <w:rsid w:val="00FB5E5C"/>
    <w:rsid w:val="00FB758E"/>
    <w:rsid w:val="00FD1C3D"/>
    <w:rsid w:val="00FF3CA9"/>
    <w:rsid w:val="00FF3E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76005E"/>
  <w15:chartTrackingRefBased/>
  <w15:docId w15:val="{61D6BDF3-377F-B146-A4AC-DE6AA4C4DA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6D03"/>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10640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BD6D03"/>
    <w:pPr>
      <w:keepNext/>
      <w:jc w:val="both"/>
      <w:outlineLvl w:val="1"/>
    </w:pPr>
    <w:rPr>
      <w:b/>
      <w:sz w:val="24"/>
    </w:rPr>
  </w:style>
  <w:style w:type="paragraph" w:styleId="Heading4">
    <w:name w:val="heading 4"/>
    <w:basedOn w:val="Normal"/>
    <w:next w:val="Normal"/>
    <w:link w:val="Heading4Char"/>
    <w:qFormat/>
    <w:rsid w:val="00BD6D03"/>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BD6D03"/>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BD6D03"/>
    <w:rPr>
      <w:rFonts w:ascii="Times New Roman" w:eastAsia="Times New Roman" w:hAnsi="Times New Roman" w:cs="Times New Roman"/>
      <w:sz w:val="40"/>
      <w:szCs w:val="20"/>
      <w:lang w:eastAsia="en-GB"/>
    </w:rPr>
  </w:style>
  <w:style w:type="paragraph" w:styleId="Header">
    <w:name w:val="header"/>
    <w:basedOn w:val="Normal"/>
    <w:link w:val="HeaderChar"/>
    <w:rsid w:val="00BD6D03"/>
    <w:pPr>
      <w:tabs>
        <w:tab w:val="center" w:pos="4153"/>
        <w:tab w:val="right" w:pos="8306"/>
      </w:tabs>
    </w:pPr>
  </w:style>
  <w:style w:type="character" w:customStyle="1" w:styleId="HeaderChar">
    <w:name w:val="Header Char"/>
    <w:basedOn w:val="DefaultParagraphFont"/>
    <w:link w:val="Header"/>
    <w:rsid w:val="00BD6D03"/>
    <w:rPr>
      <w:rFonts w:ascii="Times New Roman" w:eastAsia="Times New Roman" w:hAnsi="Times New Roman" w:cs="Times New Roman"/>
      <w:sz w:val="20"/>
      <w:szCs w:val="20"/>
      <w:lang w:eastAsia="en-GB"/>
    </w:rPr>
  </w:style>
  <w:style w:type="paragraph" w:styleId="ListParagraph">
    <w:name w:val="List Paragraph"/>
    <w:basedOn w:val="Normal"/>
    <w:uiPriority w:val="34"/>
    <w:qFormat/>
    <w:rsid w:val="00B81268"/>
    <w:pPr>
      <w:ind w:left="720"/>
      <w:contextualSpacing/>
    </w:pPr>
  </w:style>
  <w:style w:type="paragraph" w:styleId="BalloonText">
    <w:name w:val="Balloon Text"/>
    <w:basedOn w:val="Normal"/>
    <w:link w:val="BalloonTextChar"/>
    <w:uiPriority w:val="99"/>
    <w:semiHidden/>
    <w:unhideWhenUsed/>
    <w:rsid w:val="0026556C"/>
    <w:pPr>
      <w:spacing w:after="0" w:line="240" w:lineRule="auto"/>
    </w:pPr>
    <w:rPr>
      <w:sz w:val="18"/>
      <w:szCs w:val="18"/>
    </w:rPr>
  </w:style>
  <w:style w:type="character" w:customStyle="1" w:styleId="BalloonTextChar">
    <w:name w:val="Balloon Text Char"/>
    <w:basedOn w:val="DefaultParagraphFont"/>
    <w:link w:val="BalloonText"/>
    <w:uiPriority w:val="99"/>
    <w:semiHidden/>
    <w:rsid w:val="0026556C"/>
    <w:rPr>
      <w:rFonts w:ascii="Times New Roman" w:eastAsia="Times New Roman" w:hAnsi="Times New Roman" w:cs="Times New Roman"/>
      <w:sz w:val="18"/>
      <w:szCs w:val="18"/>
      <w:lang w:eastAsia="en-GB"/>
    </w:rPr>
  </w:style>
  <w:style w:type="character" w:styleId="Hyperlink">
    <w:name w:val="Hyperlink"/>
    <w:basedOn w:val="DefaultParagraphFont"/>
    <w:uiPriority w:val="99"/>
    <w:unhideWhenUsed/>
    <w:rsid w:val="00D97E8F"/>
    <w:rPr>
      <w:color w:val="0563C1" w:themeColor="hyperlink"/>
      <w:u w:val="single"/>
    </w:rPr>
  </w:style>
  <w:style w:type="character" w:styleId="UnresolvedMention">
    <w:name w:val="Unresolved Mention"/>
    <w:basedOn w:val="DefaultParagraphFont"/>
    <w:uiPriority w:val="99"/>
    <w:semiHidden/>
    <w:unhideWhenUsed/>
    <w:rsid w:val="00D97E8F"/>
    <w:rPr>
      <w:color w:val="605E5C"/>
      <w:shd w:val="clear" w:color="auto" w:fill="E1DFDD"/>
    </w:rPr>
  </w:style>
  <w:style w:type="character" w:customStyle="1" w:styleId="Heading1Char">
    <w:name w:val="Heading 1 Char"/>
    <w:basedOn w:val="DefaultParagraphFont"/>
    <w:link w:val="Heading1"/>
    <w:uiPriority w:val="9"/>
    <w:rsid w:val="00106401"/>
    <w:rPr>
      <w:rFonts w:asciiTheme="majorHAnsi" w:eastAsiaTheme="majorEastAsia" w:hAnsiTheme="majorHAnsi" w:cstheme="majorBidi"/>
      <w:color w:val="2F5496" w:themeColor="accent1" w:themeShade="BF"/>
      <w:sz w:val="32"/>
      <w:szCs w:val="32"/>
      <w:lang w:eastAsia="en-GB"/>
    </w:rPr>
  </w:style>
  <w:style w:type="character" w:customStyle="1" w:styleId="addmd">
    <w:name w:val="addmd"/>
    <w:basedOn w:val="DefaultParagraphFont"/>
    <w:rsid w:val="00106401"/>
  </w:style>
  <w:style w:type="character" w:styleId="FollowedHyperlink">
    <w:name w:val="FollowedHyperlink"/>
    <w:basedOn w:val="DefaultParagraphFont"/>
    <w:uiPriority w:val="99"/>
    <w:semiHidden/>
    <w:unhideWhenUsed/>
    <w:rsid w:val="00FB5E5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60353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kahoot.com/company/"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hyperlink" Target="https://www.ft.com/content/3b2509f2-fda2-11e8-aebf-99e208d3e521"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provisionmap.co.uk/classcharts/" TargetMode="Externa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hyperlink" Target="https://www.estyn.gov.wales/sites/default/files/documents/Closing%20the%20gap%20between%20boys%27%20and%20girls%27%20attainment%20in%20schools%20-%20March%202008.pdf" TargetMode="External"/><Relationship Id="rId5" Type="http://schemas.openxmlformats.org/officeDocument/2006/relationships/image" Target="media/image1.png"/><Relationship Id="rId15" Type="http://schemas.openxmlformats.org/officeDocument/2006/relationships/hyperlink" Target="http://mylocalschool.wales.gov.uk/School/6744081?lang=en" TargetMode="External"/><Relationship Id="rId10"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hyperlink" Target="https://www.estyn.gov.wales/thematic-reports/closing-gap-between-boys-and-girls-attainment-schools-march-200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999</TotalTime>
  <Pages>35</Pages>
  <Words>8168</Words>
  <Characters>46560</Characters>
  <Application>Microsoft Office Word</Application>
  <DocSecurity>0</DocSecurity>
  <Lines>388</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Bush (1804862)</dc:creator>
  <cp:keywords/>
  <dc:description/>
  <cp:lastModifiedBy>Gemma Bush (1804862)</cp:lastModifiedBy>
  <cp:revision>233</cp:revision>
  <dcterms:created xsi:type="dcterms:W3CDTF">2019-04-03T10:08:00Z</dcterms:created>
  <dcterms:modified xsi:type="dcterms:W3CDTF">2019-05-11T21:03:00Z</dcterms:modified>
</cp:coreProperties>
</file>