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73604" w:rsidRDefault="0069617A">
      <w:r>
        <w:rPr>
          <w:noProof/>
        </w:rPr>
        <w:drawing>
          <wp:inline distT="114300" distB="114300" distL="114300" distR="114300">
            <wp:extent cx="2270760" cy="1447800"/>
            <wp:effectExtent l="0" t="0" r="254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273330" cy="1449439"/>
                    </a:xfrm>
                    <a:prstGeom prst="rect">
                      <a:avLst/>
                    </a:prstGeom>
                    <a:ln/>
                  </pic:spPr>
                </pic:pic>
              </a:graphicData>
            </a:graphic>
          </wp:inline>
        </w:drawing>
      </w:r>
    </w:p>
    <w:p w:rsidR="00673604" w:rsidRDefault="00673604"/>
    <w:p w:rsidR="00673604" w:rsidRDefault="00673604"/>
    <w:p w:rsidR="00673604" w:rsidRDefault="00673604"/>
    <w:p w:rsidR="00673604" w:rsidRDefault="0069617A">
      <w:pPr>
        <w:rPr>
          <w:sz w:val="40"/>
          <w:szCs w:val="40"/>
        </w:rPr>
      </w:pPr>
      <w:r>
        <w:rPr>
          <w:sz w:val="40"/>
          <w:szCs w:val="40"/>
        </w:rPr>
        <w:t>NAME: Josephine Hagan Mantey</w:t>
      </w:r>
    </w:p>
    <w:p w:rsidR="00673604" w:rsidRDefault="0069617A">
      <w:pPr>
        <w:rPr>
          <w:sz w:val="40"/>
          <w:szCs w:val="40"/>
        </w:rPr>
      </w:pPr>
      <w:r>
        <w:rPr>
          <w:sz w:val="40"/>
          <w:szCs w:val="40"/>
        </w:rPr>
        <w:t xml:space="preserve">Level : </w:t>
      </w:r>
      <w:r w:rsidR="004660FC">
        <w:rPr>
          <w:sz w:val="40"/>
          <w:szCs w:val="40"/>
        </w:rPr>
        <w:t>6</w:t>
      </w:r>
    </w:p>
    <w:p w:rsidR="00673604" w:rsidRDefault="0069617A">
      <w:pPr>
        <w:rPr>
          <w:sz w:val="40"/>
          <w:szCs w:val="40"/>
        </w:rPr>
      </w:pPr>
      <w:r>
        <w:rPr>
          <w:sz w:val="40"/>
          <w:szCs w:val="40"/>
        </w:rPr>
        <w:t>Student ID: 1908217</w:t>
      </w:r>
    </w:p>
    <w:p w:rsidR="00673604" w:rsidRDefault="0069617A">
      <w:pPr>
        <w:rPr>
          <w:sz w:val="40"/>
          <w:szCs w:val="40"/>
        </w:rPr>
      </w:pPr>
      <w:r>
        <w:rPr>
          <w:sz w:val="40"/>
          <w:szCs w:val="40"/>
        </w:rPr>
        <w:t>Moodle Code: BMHP6009</w:t>
      </w:r>
    </w:p>
    <w:p w:rsidR="00673604" w:rsidRDefault="0069617A">
      <w:pPr>
        <w:spacing w:line="360" w:lineRule="auto"/>
        <w:rPr>
          <w:sz w:val="40"/>
          <w:szCs w:val="40"/>
        </w:rPr>
      </w:pPr>
      <w:r>
        <w:rPr>
          <w:sz w:val="40"/>
          <w:szCs w:val="40"/>
        </w:rPr>
        <w:t>Lecturer: Edward Goka</w:t>
      </w:r>
    </w:p>
    <w:p w:rsidR="00673604" w:rsidRDefault="0069617A">
      <w:pPr>
        <w:rPr>
          <w:b/>
          <w:sz w:val="40"/>
          <w:szCs w:val="40"/>
        </w:rPr>
      </w:pPr>
      <w:r>
        <w:rPr>
          <w:sz w:val="40"/>
          <w:szCs w:val="40"/>
        </w:rPr>
        <w:t xml:space="preserve">Title: </w:t>
      </w:r>
      <w:r>
        <w:rPr>
          <w:b/>
          <w:sz w:val="40"/>
          <w:szCs w:val="40"/>
        </w:rPr>
        <w:t>Technology</w:t>
      </w:r>
      <w:r w:rsidR="00301B33">
        <w:rPr>
          <w:b/>
          <w:sz w:val="40"/>
          <w:szCs w:val="40"/>
        </w:rPr>
        <w:t xml:space="preserve"> is</w:t>
      </w:r>
      <w:r>
        <w:rPr>
          <w:b/>
          <w:sz w:val="40"/>
          <w:szCs w:val="40"/>
        </w:rPr>
        <w:t xml:space="preserve"> important for the elderly </w:t>
      </w:r>
    </w:p>
    <w:p w:rsidR="00673604" w:rsidRDefault="00673604">
      <w:pPr>
        <w:rPr>
          <w:sz w:val="40"/>
          <w:szCs w:val="40"/>
        </w:rPr>
      </w:pPr>
    </w:p>
    <w:p w:rsidR="00673604" w:rsidRDefault="00673604">
      <w:pPr>
        <w:rPr>
          <w:sz w:val="40"/>
          <w:szCs w:val="40"/>
        </w:rPr>
      </w:pPr>
    </w:p>
    <w:p w:rsidR="00673604" w:rsidRDefault="00673604"/>
    <w:p w:rsidR="00673604" w:rsidRDefault="00673604"/>
    <w:sdt>
      <w:sdtPr>
        <w:id w:val="-277415202"/>
        <w:docPartObj>
          <w:docPartGallery w:val="Table of Contents"/>
          <w:docPartUnique/>
        </w:docPartObj>
      </w:sdtPr>
      <w:sdtEndPr/>
      <w:sdtContent>
        <w:p w:rsidR="00673604" w:rsidRPr="009F2F5F" w:rsidRDefault="0069617A">
          <w:pPr>
            <w:spacing w:line="360" w:lineRule="auto"/>
            <w:rPr>
              <w:lang w:val="en-GB"/>
            </w:rPr>
          </w:pPr>
          <w:r>
            <w:fldChar w:fldCharType="begin"/>
          </w:r>
          <w:r>
            <w:instrText xml:space="preserve"> TOC \h \u \z </w:instrText>
          </w:r>
          <w:r>
            <w:fldChar w:fldCharType="end"/>
          </w:r>
        </w:p>
      </w:sdtContent>
    </w:sdt>
    <w:p w:rsidR="00673604" w:rsidRDefault="00673604"/>
    <w:p w:rsidR="00673604" w:rsidRDefault="0069617A">
      <w:pPr>
        <w:spacing w:line="360" w:lineRule="auto"/>
      </w:pPr>
      <w:r>
        <w:rPr>
          <w:b/>
        </w:rPr>
        <w:t>Introduction</w:t>
      </w:r>
      <w:r>
        <w:t xml:space="preserve"> </w:t>
      </w:r>
    </w:p>
    <w:p w:rsidR="00673604" w:rsidRDefault="00673604">
      <w:pPr>
        <w:spacing w:line="360" w:lineRule="auto"/>
      </w:pPr>
    </w:p>
    <w:p w:rsidR="00673604" w:rsidRDefault="0069617A">
      <w:pPr>
        <w:spacing w:line="360" w:lineRule="auto"/>
      </w:pPr>
      <w:r>
        <w:t>In this debate, I will be urging that yes, technology is necessary for the lives of the elderly in the UK . I will be providing statistics on aging in the UK, looking into current support or services in place for them as well as exploring the impact on the elderly and to its relevant services during COVID 19.</w:t>
      </w:r>
    </w:p>
    <w:p w:rsidR="00673604" w:rsidRDefault="00673604">
      <w:pPr>
        <w:spacing w:line="360" w:lineRule="auto"/>
      </w:pPr>
    </w:p>
    <w:p w:rsidR="00673604" w:rsidRDefault="0069617A">
      <w:pPr>
        <w:spacing w:line="360" w:lineRule="auto"/>
      </w:pPr>
      <w:r>
        <w:t>About 150 years now, industrialized countries have seen a rise in life expectancy as a result of better living conditions, higher hygienic conditions and improved health care.</w:t>
      </w:r>
    </w:p>
    <w:p w:rsidR="00673604" w:rsidRDefault="0069617A">
      <w:pPr>
        <w:spacing w:line="360" w:lineRule="auto"/>
      </w:pPr>
      <w:r>
        <w:t xml:space="preserve"> The EU Aging Report 2012, stated “ 1 in 3 Europeans will live above 65 years by 2060” ( Dominguez-Rue and </w:t>
      </w:r>
      <w:proofErr w:type="spellStart"/>
      <w:r>
        <w:t>Nierling,2016</w:t>
      </w:r>
      <w:proofErr w:type="spellEnd"/>
      <w:r>
        <w:t xml:space="preserve">). </w:t>
      </w:r>
    </w:p>
    <w:p w:rsidR="00673604" w:rsidRDefault="00673604">
      <w:pPr>
        <w:spacing w:line="360" w:lineRule="auto"/>
      </w:pPr>
    </w:p>
    <w:p w:rsidR="00CE2A38" w:rsidRDefault="0069617A">
      <w:pPr>
        <w:spacing w:line="360" w:lineRule="auto"/>
      </w:pPr>
      <w:r>
        <w:t xml:space="preserve">According to WHO, the world’s population of people aged 60 will double to 2.1 billion ( from 12% - 22%) and 80 years or older is supposed to triple to 426 million by 2050. This means aging is growing at a faster pace. </w:t>
      </w:r>
    </w:p>
    <w:p w:rsidR="00673604" w:rsidRDefault="0069617A">
      <w:pPr>
        <w:spacing w:line="360" w:lineRule="auto"/>
      </w:pPr>
      <w:r>
        <w:t>Statistics of Aging in UK</w:t>
      </w:r>
    </w:p>
    <w:p w:rsidR="00673604" w:rsidRDefault="0069617A">
      <w:pPr>
        <w:spacing w:line="360" w:lineRule="auto"/>
      </w:pPr>
      <w:r>
        <w:t xml:space="preserve">In 2019 according to Lewis, Barton and Cromarty  2021, ⅕  of the uk population is aged 65 above. There was an increase of 23% between 2009 and 2019 , and further projections to rise to up to 24% by 2043. </w:t>
      </w:r>
    </w:p>
    <w:p w:rsidR="00673604" w:rsidRDefault="00673604">
      <w:pPr>
        <w:spacing w:line="360" w:lineRule="auto"/>
      </w:pPr>
    </w:p>
    <w:p w:rsidR="00673604" w:rsidRDefault="0069617A">
      <w:pPr>
        <w:spacing w:line="360" w:lineRule="auto"/>
        <w:rPr>
          <w:i/>
        </w:rPr>
      </w:pPr>
      <w:r>
        <w:t xml:space="preserve">Aging in place is a term which has been widely in  use since 2010 and WHO Center for Health Development explain it as “ Meeting people’s desire and ability, through appropriate service and assistance,  to continue to live relatively independently in the community either in current home or appropriate housing ( </w:t>
      </w:r>
      <w:proofErr w:type="spellStart"/>
      <w:r>
        <w:t>Ollevier</w:t>
      </w:r>
      <w:proofErr w:type="spellEnd"/>
      <w:r>
        <w:t xml:space="preserve"> et al., 2020). </w:t>
      </w:r>
    </w:p>
    <w:p w:rsidR="00673604" w:rsidRDefault="0069617A">
      <w:pPr>
        <w:spacing w:line="360" w:lineRule="auto"/>
      </w:pPr>
      <w:r>
        <w:t xml:space="preserve">Old age is linked to different health conditions such as back and neck pain, diabetes, depression, dementia, chronic obstructive pulmonary disease, osteoporosis, hearing loss, cataracts and refractive errors etc ( World Health Organisation ,  2021). </w:t>
      </w:r>
    </w:p>
    <w:p w:rsidR="00673604" w:rsidRDefault="00673604">
      <w:pPr>
        <w:spacing w:line="360" w:lineRule="auto"/>
      </w:pPr>
    </w:p>
    <w:p w:rsidR="00673604" w:rsidRDefault="0069617A">
      <w:pPr>
        <w:spacing w:line="360" w:lineRule="auto"/>
      </w:pPr>
      <w:r>
        <w:t xml:space="preserve">As a result of this, most elderly will need all kinds of support which includes a combination of workforce  and technological aids to help them in their daily living . </w:t>
      </w:r>
    </w:p>
    <w:p w:rsidR="00673604" w:rsidRDefault="00673604">
      <w:pPr>
        <w:spacing w:line="360" w:lineRule="auto"/>
      </w:pPr>
    </w:p>
    <w:p w:rsidR="00673604" w:rsidRDefault="0069617A">
      <w:pPr>
        <w:spacing w:line="360" w:lineRule="auto"/>
      </w:pPr>
      <w:r>
        <w:rPr>
          <w:b/>
        </w:rPr>
        <w:t>Technology</w:t>
      </w:r>
      <w:r>
        <w:t xml:space="preserve"> </w:t>
      </w:r>
    </w:p>
    <w:p w:rsidR="00673604" w:rsidRDefault="0069617A">
      <w:pPr>
        <w:spacing w:line="360" w:lineRule="auto"/>
      </w:pPr>
      <w:r>
        <w:t>According to Age Uk, 3 out of 10 elderly aged 65-74 are not online meaning that 7 out of 10 elderly in the category do use online activities ( Age UK, 2021).</w:t>
      </w:r>
    </w:p>
    <w:p w:rsidR="00673604" w:rsidRDefault="0069617A">
      <w:pPr>
        <w:spacing w:line="360" w:lineRule="auto"/>
      </w:pPr>
      <w:r>
        <w:t xml:space="preserve">Technology is still improving, there is some equipment like video monitors, fall detectors, remote health monitors, electronic sensors / home security , memory aids, visual aids and screen readers, communication aids, community alarms, hip protectors, pressure mats, cooker controls etc which are useful for the elderly and contributes to aging in place to live independently at home and improve quality of life  ( </w:t>
      </w:r>
      <w:proofErr w:type="spellStart"/>
      <w:r>
        <w:t>Ollevier</w:t>
      </w:r>
      <w:proofErr w:type="spellEnd"/>
      <w:r>
        <w:t xml:space="preserve"> et al.,2020)</w:t>
      </w:r>
    </w:p>
    <w:p w:rsidR="00673604" w:rsidRDefault="0069617A">
      <w:pPr>
        <w:spacing w:line="360" w:lineRule="auto"/>
      </w:pPr>
      <w:r>
        <w:t xml:space="preserve">These equipment are used in care homes, hospitals, private homes as well as when building smart homes . ( </w:t>
      </w:r>
      <w:proofErr w:type="spellStart"/>
      <w:r>
        <w:t>Miskelly</w:t>
      </w:r>
      <w:proofErr w:type="spellEnd"/>
      <w:r>
        <w:t>, 2001)</w:t>
      </w:r>
    </w:p>
    <w:p w:rsidR="00673604" w:rsidRDefault="00673604">
      <w:pPr>
        <w:spacing w:line="360" w:lineRule="auto"/>
      </w:pPr>
    </w:p>
    <w:p w:rsidR="00560F57" w:rsidRDefault="00560F57">
      <w:pPr>
        <w:spacing w:line="360" w:lineRule="auto"/>
      </w:pPr>
    </w:p>
    <w:p w:rsidR="00560F57" w:rsidRDefault="00560F57">
      <w:pPr>
        <w:spacing w:line="360" w:lineRule="auto"/>
      </w:pPr>
    </w:p>
    <w:p w:rsidR="00560F57" w:rsidRDefault="00560F57">
      <w:pPr>
        <w:spacing w:line="360" w:lineRule="auto"/>
      </w:pPr>
    </w:p>
    <w:p w:rsidR="00673604" w:rsidRDefault="0069617A">
      <w:pPr>
        <w:spacing w:line="360" w:lineRule="auto"/>
      </w:pPr>
      <w:r>
        <w:lastRenderedPageBreak/>
        <w:t xml:space="preserve">Debate points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73604">
        <w:tc>
          <w:tcPr>
            <w:tcW w:w="4680" w:type="dxa"/>
            <w:shd w:val="clear" w:color="auto" w:fill="auto"/>
            <w:tcMar>
              <w:top w:w="100" w:type="dxa"/>
              <w:left w:w="100" w:type="dxa"/>
              <w:bottom w:w="100" w:type="dxa"/>
              <w:right w:w="100" w:type="dxa"/>
            </w:tcMar>
          </w:tcPr>
          <w:p w:rsidR="00673604" w:rsidRDefault="0069617A">
            <w:pPr>
              <w:widowControl w:val="0"/>
              <w:pBdr>
                <w:top w:val="nil"/>
                <w:left w:val="nil"/>
                <w:bottom w:val="nil"/>
                <w:right w:val="nil"/>
                <w:between w:val="nil"/>
              </w:pBdr>
              <w:spacing w:line="360" w:lineRule="auto"/>
              <w:rPr>
                <w:b/>
              </w:rPr>
            </w:pPr>
            <w:r>
              <w:rPr>
                <w:b/>
              </w:rPr>
              <w:t>Yes , Technology is important in elderly Care</w:t>
            </w:r>
          </w:p>
        </w:tc>
        <w:tc>
          <w:tcPr>
            <w:tcW w:w="4680" w:type="dxa"/>
            <w:shd w:val="clear" w:color="auto" w:fill="auto"/>
            <w:tcMar>
              <w:top w:w="100" w:type="dxa"/>
              <w:left w:w="100" w:type="dxa"/>
              <w:bottom w:w="100" w:type="dxa"/>
              <w:right w:w="100" w:type="dxa"/>
            </w:tcMar>
          </w:tcPr>
          <w:p w:rsidR="00673604" w:rsidRDefault="0069617A">
            <w:pPr>
              <w:widowControl w:val="0"/>
              <w:pBdr>
                <w:top w:val="nil"/>
                <w:left w:val="nil"/>
                <w:bottom w:val="nil"/>
                <w:right w:val="nil"/>
                <w:between w:val="nil"/>
              </w:pBdr>
              <w:spacing w:line="360" w:lineRule="auto"/>
              <w:rPr>
                <w:b/>
              </w:rPr>
            </w:pPr>
            <w:r>
              <w:rPr>
                <w:b/>
              </w:rPr>
              <w:t>No ,Technology is not necessary for the Elderly care</w:t>
            </w:r>
          </w:p>
        </w:tc>
      </w:tr>
      <w:tr w:rsidR="00673604">
        <w:tc>
          <w:tcPr>
            <w:tcW w:w="4680" w:type="dxa"/>
            <w:shd w:val="clear" w:color="auto" w:fill="auto"/>
            <w:tcMar>
              <w:top w:w="100" w:type="dxa"/>
              <w:left w:w="100" w:type="dxa"/>
              <w:bottom w:w="100" w:type="dxa"/>
              <w:right w:w="100" w:type="dxa"/>
            </w:tcMar>
          </w:tcPr>
          <w:p w:rsidR="00673604" w:rsidRDefault="0069617A">
            <w:pPr>
              <w:widowControl w:val="0"/>
              <w:pBdr>
                <w:top w:val="nil"/>
                <w:left w:val="nil"/>
                <w:bottom w:val="nil"/>
                <w:right w:val="nil"/>
                <w:between w:val="nil"/>
              </w:pBdr>
              <w:spacing w:line="360" w:lineRule="auto"/>
            </w:pPr>
            <w:r>
              <w:t>Memory aids , telemedicine,</w:t>
            </w:r>
          </w:p>
        </w:tc>
        <w:tc>
          <w:tcPr>
            <w:tcW w:w="4680" w:type="dxa"/>
            <w:shd w:val="clear" w:color="auto" w:fill="auto"/>
            <w:tcMar>
              <w:top w:w="100" w:type="dxa"/>
              <w:left w:w="100" w:type="dxa"/>
              <w:bottom w:w="100" w:type="dxa"/>
              <w:right w:w="100" w:type="dxa"/>
            </w:tcMar>
          </w:tcPr>
          <w:p w:rsidR="00673604" w:rsidRDefault="0069617A">
            <w:pPr>
              <w:widowControl w:val="0"/>
              <w:pBdr>
                <w:top w:val="nil"/>
                <w:left w:val="nil"/>
                <w:bottom w:val="nil"/>
                <w:right w:val="nil"/>
                <w:between w:val="nil"/>
              </w:pBdr>
              <w:spacing w:line="360" w:lineRule="auto"/>
            </w:pPr>
            <w:r>
              <w:t>ongoing physical and Mental conditions: have problems like cognitive decline, visual loss.</w:t>
            </w:r>
          </w:p>
        </w:tc>
      </w:tr>
      <w:tr w:rsidR="00673604">
        <w:tc>
          <w:tcPr>
            <w:tcW w:w="4680" w:type="dxa"/>
            <w:shd w:val="clear" w:color="auto" w:fill="auto"/>
            <w:tcMar>
              <w:top w:w="100" w:type="dxa"/>
              <w:left w:w="100" w:type="dxa"/>
              <w:bottom w:w="100" w:type="dxa"/>
              <w:right w:w="100" w:type="dxa"/>
            </w:tcMar>
          </w:tcPr>
          <w:p w:rsidR="00673604" w:rsidRDefault="0069617A">
            <w:pPr>
              <w:widowControl w:val="0"/>
              <w:pBdr>
                <w:top w:val="nil"/>
                <w:left w:val="nil"/>
                <w:bottom w:val="nil"/>
                <w:right w:val="nil"/>
                <w:between w:val="nil"/>
              </w:pBdr>
              <w:spacing w:line="360" w:lineRule="auto"/>
            </w:pPr>
            <w:r>
              <w:t>communication aids ( hearing and speaking)</w:t>
            </w:r>
          </w:p>
        </w:tc>
        <w:tc>
          <w:tcPr>
            <w:tcW w:w="4680" w:type="dxa"/>
            <w:shd w:val="clear" w:color="auto" w:fill="auto"/>
            <w:tcMar>
              <w:top w:w="100" w:type="dxa"/>
              <w:left w:w="100" w:type="dxa"/>
              <w:bottom w:w="100" w:type="dxa"/>
              <w:right w:w="100" w:type="dxa"/>
            </w:tcMar>
          </w:tcPr>
          <w:p w:rsidR="00673604" w:rsidRDefault="0069617A">
            <w:pPr>
              <w:widowControl w:val="0"/>
              <w:pBdr>
                <w:top w:val="nil"/>
                <w:left w:val="nil"/>
                <w:bottom w:val="nil"/>
                <w:right w:val="nil"/>
                <w:between w:val="nil"/>
              </w:pBdr>
              <w:spacing w:line="360" w:lineRule="auto"/>
            </w:pPr>
            <w:r>
              <w:t xml:space="preserve">social disconnection: face to face interaction is limited.: it is expensive for the service users </w:t>
            </w:r>
          </w:p>
        </w:tc>
      </w:tr>
      <w:tr w:rsidR="00673604">
        <w:tc>
          <w:tcPr>
            <w:tcW w:w="4680" w:type="dxa"/>
            <w:shd w:val="clear" w:color="auto" w:fill="auto"/>
            <w:tcMar>
              <w:top w:w="100" w:type="dxa"/>
              <w:left w:w="100" w:type="dxa"/>
              <w:bottom w:w="100" w:type="dxa"/>
              <w:right w:w="100" w:type="dxa"/>
            </w:tcMar>
          </w:tcPr>
          <w:p w:rsidR="00673604" w:rsidRDefault="0069617A">
            <w:pPr>
              <w:widowControl w:val="0"/>
              <w:pBdr>
                <w:top w:val="nil"/>
                <w:left w:val="nil"/>
                <w:bottom w:val="nil"/>
                <w:right w:val="nil"/>
                <w:between w:val="nil"/>
              </w:pBdr>
              <w:spacing w:line="360" w:lineRule="auto"/>
            </w:pPr>
            <w:r>
              <w:t xml:space="preserve">visual aids and screen readers are useful for visually impaired elderly </w:t>
            </w:r>
          </w:p>
        </w:tc>
        <w:tc>
          <w:tcPr>
            <w:tcW w:w="4680" w:type="dxa"/>
            <w:shd w:val="clear" w:color="auto" w:fill="auto"/>
            <w:tcMar>
              <w:top w:w="100" w:type="dxa"/>
              <w:left w:w="100" w:type="dxa"/>
              <w:bottom w:w="100" w:type="dxa"/>
              <w:right w:w="100" w:type="dxa"/>
            </w:tcMar>
          </w:tcPr>
          <w:p w:rsidR="00673604" w:rsidRDefault="0069617A">
            <w:pPr>
              <w:widowControl w:val="0"/>
              <w:pBdr>
                <w:top w:val="nil"/>
                <w:left w:val="nil"/>
                <w:bottom w:val="nil"/>
                <w:right w:val="nil"/>
                <w:between w:val="nil"/>
              </w:pBdr>
              <w:spacing w:line="360" w:lineRule="auto"/>
            </w:pPr>
            <w:r>
              <w:t xml:space="preserve">low self esteem/ confidence : they become lonely and with no support.: it reduces the service users self confidence </w:t>
            </w:r>
          </w:p>
        </w:tc>
      </w:tr>
      <w:tr w:rsidR="00673604">
        <w:tc>
          <w:tcPr>
            <w:tcW w:w="4680" w:type="dxa"/>
            <w:shd w:val="clear" w:color="auto" w:fill="auto"/>
            <w:tcMar>
              <w:top w:w="100" w:type="dxa"/>
              <w:left w:w="100" w:type="dxa"/>
              <w:bottom w:w="100" w:type="dxa"/>
              <w:right w:w="100" w:type="dxa"/>
            </w:tcMar>
          </w:tcPr>
          <w:p w:rsidR="00673604" w:rsidRDefault="0069617A">
            <w:pPr>
              <w:widowControl w:val="0"/>
              <w:pBdr>
                <w:top w:val="nil"/>
                <w:left w:val="nil"/>
                <w:bottom w:val="nil"/>
                <w:right w:val="nil"/>
                <w:between w:val="nil"/>
              </w:pBdr>
              <w:spacing w:line="360" w:lineRule="auto"/>
            </w:pPr>
            <w:r>
              <w:t xml:space="preserve">lifeline personal alarm services </w:t>
            </w:r>
          </w:p>
        </w:tc>
        <w:tc>
          <w:tcPr>
            <w:tcW w:w="4680" w:type="dxa"/>
            <w:shd w:val="clear" w:color="auto" w:fill="auto"/>
            <w:tcMar>
              <w:top w:w="100" w:type="dxa"/>
              <w:left w:w="100" w:type="dxa"/>
              <w:bottom w:w="100" w:type="dxa"/>
              <w:right w:w="100" w:type="dxa"/>
            </w:tcMar>
          </w:tcPr>
          <w:p w:rsidR="00673604" w:rsidRDefault="0069617A">
            <w:pPr>
              <w:widowControl w:val="0"/>
              <w:pBdr>
                <w:top w:val="nil"/>
                <w:left w:val="nil"/>
                <w:bottom w:val="nil"/>
                <w:right w:val="nil"/>
                <w:between w:val="nil"/>
              </w:pBdr>
              <w:spacing w:line="360" w:lineRule="auto"/>
            </w:pPr>
            <w:r>
              <w:t>Technology could be faulty and unreliable: information is misleading and can not be relied on.</w:t>
            </w:r>
          </w:p>
        </w:tc>
      </w:tr>
    </w:tbl>
    <w:p w:rsidR="00673604" w:rsidRDefault="00673604">
      <w:pPr>
        <w:spacing w:line="360" w:lineRule="auto"/>
      </w:pPr>
    </w:p>
    <w:p w:rsidR="00673604" w:rsidRDefault="00673604">
      <w:pPr>
        <w:spacing w:line="360" w:lineRule="auto"/>
      </w:pPr>
    </w:p>
    <w:p w:rsidR="00673604" w:rsidRDefault="0069617A">
      <w:pPr>
        <w:spacing w:line="360" w:lineRule="auto"/>
        <w:rPr>
          <w:b/>
        </w:rPr>
      </w:pPr>
      <w:r>
        <w:rPr>
          <w:b/>
        </w:rPr>
        <w:t xml:space="preserve">Benefits of technology to the elderly can never be overlooked .  </w:t>
      </w:r>
    </w:p>
    <w:p w:rsidR="00673604" w:rsidRDefault="00673604">
      <w:pPr>
        <w:spacing w:line="360" w:lineRule="auto"/>
        <w:rPr>
          <w:b/>
        </w:rPr>
      </w:pPr>
    </w:p>
    <w:p w:rsidR="00673604" w:rsidRDefault="0069617A">
      <w:pPr>
        <w:spacing w:line="360" w:lineRule="auto"/>
      </w:pPr>
      <w:r>
        <w:t xml:space="preserve">Remote Health monitors : this monitors pulses, skin temperatures as well as movement. It is designed to pick a signal when the user is collapsing, fainting, blackouts and feed it to the community alarm system to generate an emergency call. Abnormalities are picked up and patients receive immediate calls from the health professionals  ( </w:t>
      </w:r>
      <w:proofErr w:type="spellStart"/>
      <w:r>
        <w:t>Miskelly</w:t>
      </w:r>
      <w:proofErr w:type="spellEnd"/>
      <w:r>
        <w:t xml:space="preserve">, 2001). </w:t>
      </w:r>
    </w:p>
    <w:p w:rsidR="00673604" w:rsidRDefault="0069617A">
      <w:pPr>
        <w:spacing w:line="360" w:lineRule="auto"/>
      </w:pPr>
      <w:r>
        <w:t xml:space="preserve">This builds the confidence of elderly to move around with their activities. </w:t>
      </w:r>
    </w:p>
    <w:p w:rsidR="00673604" w:rsidRDefault="00673604">
      <w:pPr>
        <w:spacing w:line="360" w:lineRule="auto"/>
      </w:pPr>
    </w:p>
    <w:p w:rsidR="00673604" w:rsidRDefault="0069617A">
      <w:pPr>
        <w:spacing w:line="360" w:lineRule="auto"/>
      </w:pPr>
      <w:r>
        <w:t>Fall detectors: this device is worn around the waist or chest to alert health professionals when patients are in danger.</w:t>
      </w:r>
    </w:p>
    <w:p w:rsidR="00673604" w:rsidRDefault="00673604">
      <w:pPr>
        <w:spacing w:line="360" w:lineRule="auto"/>
      </w:pPr>
    </w:p>
    <w:p w:rsidR="00673604" w:rsidRDefault="0069617A">
      <w:pPr>
        <w:spacing w:line="360" w:lineRule="auto"/>
      </w:pPr>
      <w:r>
        <w:t xml:space="preserve">Hip detectors : when an elderly person falls while wearing it, the fall is diverted away from the hips because of the polypropylene shield sewn inside it. This has reduced risk of falls and hip fractures ( </w:t>
      </w:r>
      <w:proofErr w:type="spellStart"/>
      <w:r>
        <w:t>Miskelly</w:t>
      </w:r>
      <w:proofErr w:type="spellEnd"/>
      <w:r>
        <w:t xml:space="preserve">, 2001). </w:t>
      </w:r>
    </w:p>
    <w:p w:rsidR="00673604" w:rsidRDefault="00673604">
      <w:pPr>
        <w:spacing w:line="360" w:lineRule="auto"/>
      </w:pPr>
    </w:p>
    <w:p w:rsidR="00673604" w:rsidRDefault="0069617A">
      <w:pPr>
        <w:spacing w:line="360" w:lineRule="auto"/>
      </w:pPr>
      <w:r>
        <w:lastRenderedPageBreak/>
        <w:t xml:space="preserve">British Journal of Ophthalmology (BJO) research on elderly aged 75 and above revealed that 69% were visually acuity, 12.4% were visually impaired,  0.6% were blind and at the age of 90, 6.9% were blind ( Evans teal.,2002). </w:t>
      </w:r>
    </w:p>
    <w:p w:rsidR="00673604" w:rsidRDefault="00673604">
      <w:pPr>
        <w:spacing w:line="360" w:lineRule="auto"/>
      </w:pPr>
    </w:p>
    <w:p w:rsidR="00673604" w:rsidRDefault="0069617A">
      <w:pPr>
        <w:spacing w:line="360" w:lineRule="auto"/>
      </w:pPr>
      <w:r>
        <w:t>Screen readers , visual aids among others were designed for elderly in such health challenges to be able to steer through websites/ applications via audio or touch. Examples of these aids include JAWS, Voice- over for Mac and iPhone users, Talkback on android, guide- connect .</w:t>
      </w:r>
    </w:p>
    <w:p w:rsidR="00673604" w:rsidRDefault="0069617A">
      <w:pPr>
        <w:spacing w:line="360" w:lineRule="auto"/>
      </w:pPr>
      <w:r>
        <w:t xml:space="preserve">There are talking books which help elderly who are blind to access 34,000 books online to read on Royal National Institute of Blind People (RNIB) websites. These  visual aids / screen readers help elderly people or visually impaired to overcome barriers of living independently, active and productive ( abilitynet.org.uk, 2021). </w:t>
      </w:r>
    </w:p>
    <w:p w:rsidR="00673604" w:rsidRDefault="00673604">
      <w:pPr>
        <w:spacing w:line="360" w:lineRule="auto"/>
      </w:pPr>
    </w:p>
    <w:p w:rsidR="00673604" w:rsidRDefault="0069617A">
      <w:pPr>
        <w:spacing w:line="360" w:lineRule="auto"/>
      </w:pPr>
      <w:r>
        <w:t xml:space="preserve">This helps inclusion as technology as it is tailored to meet individuals needs. For instance elderly people with visual impairment are able to enjoy TV </w:t>
      </w:r>
      <w:r w:rsidR="00B02685">
        <w:t>programs</w:t>
      </w:r>
      <w:r>
        <w:t xml:space="preserve">, films etc just like any other person.  </w:t>
      </w:r>
    </w:p>
    <w:p w:rsidR="00673604" w:rsidRDefault="00673604">
      <w:pPr>
        <w:spacing w:line="360" w:lineRule="auto"/>
      </w:pPr>
    </w:p>
    <w:p w:rsidR="00673604" w:rsidRDefault="0069617A">
      <w:pPr>
        <w:spacing w:line="360" w:lineRule="auto"/>
      </w:pPr>
      <w:r>
        <w:t xml:space="preserve">This also helps aged to improve their brain functions, onset Alzheimer’s and dementia anorexia slowed down, reduce stress, enhance memory etc ( Rodriguez, 2019). </w:t>
      </w:r>
    </w:p>
    <w:p w:rsidR="00673604" w:rsidRDefault="00673604">
      <w:pPr>
        <w:spacing w:line="360" w:lineRule="auto"/>
      </w:pPr>
    </w:p>
    <w:p w:rsidR="00673604" w:rsidRDefault="0069617A">
      <w:pPr>
        <w:spacing w:line="360" w:lineRule="auto"/>
        <w:rPr>
          <w:b/>
        </w:rPr>
      </w:pPr>
      <w:r>
        <w:rPr>
          <w:b/>
        </w:rPr>
        <w:t xml:space="preserve">My reflection on the debated points </w:t>
      </w:r>
    </w:p>
    <w:p w:rsidR="00673604" w:rsidRDefault="0069617A">
      <w:pPr>
        <w:spacing w:line="360" w:lineRule="auto"/>
      </w:pPr>
      <w:r>
        <w:t xml:space="preserve">Upon a reflection of the above debate, I still think that technology is most important in the lives of the elderly. </w:t>
      </w:r>
    </w:p>
    <w:p w:rsidR="00673604" w:rsidRDefault="0069617A">
      <w:pPr>
        <w:spacing w:line="360" w:lineRule="auto"/>
      </w:pPr>
      <w:r>
        <w:t>For instance these assistive technologies assist to link gaps in a person’s capacity to live the full, it reduces dependence on other people and care systems and assists the elderly to stay in their homes for longer (</w:t>
      </w:r>
      <w:proofErr w:type="spellStart"/>
      <w:r>
        <w:t>agespace</w:t>
      </w:r>
      <w:proofErr w:type="spellEnd"/>
      <w:r>
        <w:t>, 2021).</w:t>
      </w:r>
    </w:p>
    <w:p w:rsidR="00673604" w:rsidRDefault="00673604">
      <w:pPr>
        <w:spacing w:line="360" w:lineRule="auto"/>
      </w:pPr>
    </w:p>
    <w:p w:rsidR="00673604" w:rsidRDefault="0069617A">
      <w:pPr>
        <w:spacing w:line="360" w:lineRule="auto"/>
        <w:rPr>
          <w:b/>
        </w:rPr>
      </w:pPr>
      <w:r>
        <w:rPr>
          <w:b/>
        </w:rPr>
        <w:t>Impact of Covid 19 on the elderly care</w:t>
      </w:r>
    </w:p>
    <w:p w:rsidR="00673604" w:rsidRDefault="0069617A">
      <w:pPr>
        <w:spacing w:line="360" w:lineRule="auto"/>
      </w:pPr>
      <w:r>
        <w:t>According to Mont et at., 2021, during the covid 19 period, three key issues were identified during a quantitative interview with 35 assistive technology (AT) users. The findings were;</w:t>
      </w:r>
    </w:p>
    <w:p w:rsidR="00673604" w:rsidRDefault="0069617A">
      <w:pPr>
        <w:numPr>
          <w:ilvl w:val="0"/>
          <w:numId w:val="1"/>
        </w:numPr>
        <w:spacing w:line="360" w:lineRule="auto"/>
      </w:pPr>
      <w:r>
        <w:t xml:space="preserve">Information about COVID-19 and available support and policies were inaccessible. When the government could not provide sufficient information, AT users relied on Social Media, BBC radio’s/ television ( Technology) for their source of information. The media gave information on keeping safe and all , if not some people followed. The question is what would the elderly ( in care homes, private homes etc) do in the absence of this </w:t>
      </w:r>
      <w:r>
        <w:lastRenderedPageBreak/>
        <w:t xml:space="preserve">technology which they were relying on,  when government information was not available to them? Technology is so important in elderly care. </w:t>
      </w:r>
    </w:p>
    <w:p w:rsidR="00673604" w:rsidRDefault="0069617A">
      <w:pPr>
        <w:numPr>
          <w:ilvl w:val="0"/>
          <w:numId w:val="1"/>
        </w:numPr>
        <w:spacing w:line="360" w:lineRule="auto"/>
      </w:pPr>
      <w:r>
        <w:t xml:space="preserve">Government response to AT users needs was not sufficient . For instance some visually impaired people needed help with decoding the Videos received but nobody was there to help them out because lots of offices were closed and people were scared to die and did not want to risk their lives. Equipment/ Assistive technology were available but no one to operate them therefore users' needs were not met. </w:t>
      </w:r>
    </w:p>
    <w:p w:rsidR="00673604" w:rsidRDefault="0069617A">
      <w:pPr>
        <w:numPr>
          <w:ilvl w:val="0"/>
          <w:numId w:val="1"/>
        </w:numPr>
        <w:spacing w:line="360" w:lineRule="auto"/>
      </w:pPr>
      <w:r>
        <w:t xml:space="preserve">Civil society response partially offset the gap in government reaction.  </w:t>
      </w:r>
    </w:p>
    <w:p w:rsidR="00673604" w:rsidRDefault="00673604">
      <w:pPr>
        <w:spacing w:line="360" w:lineRule="auto"/>
      </w:pPr>
    </w:p>
    <w:p w:rsidR="00673604" w:rsidRDefault="0069617A">
      <w:pPr>
        <w:spacing w:line="360" w:lineRule="auto"/>
        <w:rPr>
          <w:b/>
        </w:rPr>
      </w:pPr>
      <w:r>
        <w:rPr>
          <w:b/>
        </w:rPr>
        <w:t xml:space="preserve">Current Support from government to the Elderly </w:t>
      </w:r>
    </w:p>
    <w:p w:rsidR="00673604" w:rsidRDefault="0069617A">
      <w:pPr>
        <w:spacing w:line="360" w:lineRule="auto"/>
      </w:pPr>
      <w:r>
        <w:t xml:space="preserve">Ever since the Covid 19 emerged, a lot of things have changed which has affected the elderly. The UK government introduced shielding for vulnerable and elderly who were at high risk to reduce the spread of the infection. As a result of this, most elderly Felt lonely which affected their lives. </w:t>
      </w:r>
    </w:p>
    <w:p w:rsidR="00673604" w:rsidRDefault="00673604">
      <w:pPr>
        <w:spacing w:line="360" w:lineRule="auto"/>
      </w:pPr>
    </w:p>
    <w:p w:rsidR="00673604" w:rsidRDefault="0069617A">
      <w:pPr>
        <w:spacing w:line="360" w:lineRule="auto"/>
      </w:pPr>
      <w:r>
        <w:t xml:space="preserve">The UK government for example developed social networks like what’sApp, National neighborhood watch scheme, </w:t>
      </w:r>
      <w:r w:rsidR="00355F0E">
        <w:t>Next-door</w:t>
      </w:r>
      <w:r>
        <w:t xml:space="preserve"> App: a platform where neighbors and communities connect and converse; online therapies like cognitive behavior to combat the issue of loneliness. Other things like joining online religious services, virtual concert halls. There were day to day telephone conversations to meet the mental, social and physical needs of the elderly ( Brooke and Jackson, 2020). </w:t>
      </w:r>
    </w:p>
    <w:p w:rsidR="00673604" w:rsidRDefault="0069617A">
      <w:pPr>
        <w:spacing w:line="360" w:lineRule="auto"/>
      </w:pPr>
      <w:r>
        <w:t>All these showed the importance of technology in the lives of the elderly.</w:t>
      </w:r>
    </w:p>
    <w:p w:rsidR="00673604" w:rsidRDefault="00673604">
      <w:pPr>
        <w:spacing w:line="360" w:lineRule="auto"/>
        <w:rPr>
          <w:b/>
        </w:rPr>
      </w:pPr>
    </w:p>
    <w:p w:rsidR="00673604" w:rsidRDefault="0069617A">
      <w:pPr>
        <w:spacing w:line="360" w:lineRule="auto"/>
        <w:rPr>
          <w:b/>
        </w:rPr>
      </w:pPr>
      <w:r>
        <w:rPr>
          <w:b/>
        </w:rPr>
        <w:t xml:space="preserve">Recommendations </w:t>
      </w:r>
    </w:p>
    <w:p w:rsidR="00673604" w:rsidRDefault="0069617A">
      <w:pPr>
        <w:spacing w:line="360" w:lineRule="auto"/>
      </w:pPr>
      <w:r>
        <w:t>As much as technology is important, it is also important to consider</w:t>
      </w:r>
      <w:r w:rsidR="007D0FB2">
        <w:t xml:space="preserve"> it</w:t>
      </w:r>
      <w:r>
        <w:t xml:space="preserve"> </w:t>
      </w:r>
      <w:r w:rsidR="00BC1AE1">
        <w:t xml:space="preserve">ethically </w:t>
      </w:r>
      <w:r w:rsidR="00EB0234">
        <w:t xml:space="preserve">right </w:t>
      </w:r>
      <w:r w:rsidR="00042257">
        <w:t xml:space="preserve">to use technology which is </w:t>
      </w:r>
      <w:r>
        <w:t xml:space="preserve">like respecting service user’s privacy. </w:t>
      </w:r>
    </w:p>
    <w:p w:rsidR="00F94970" w:rsidRDefault="0069617A">
      <w:pPr>
        <w:spacing w:line="360" w:lineRule="auto"/>
      </w:pPr>
      <w:r>
        <w:t xml:space="preserve">This is because some </w:t>
      </w:r>
      <w:r w:rsidR="00643BBF">
        <w:t>tele care</w:t>
      </w:r>
      <w:r>
        <w:t xml:space="preserve"> products record service users' activity through videos etc</w:t>
      </w:r>
    </w:p>
    <w:p w:rsidR="00673604" w:rsidRDefault="0069617A">
      <w:pPr>
        <w:spacing w:line="360" w:lineRule="auto"/>
      </w:pPr>
      <w:r>
        <w:t xml:space="preserve"> ( </w:t>
      </w:r>
      <w:proofErr w:type="spellStart"/>
      <w:r>
        <w:t>agespace</w:t>
      </w:r>
      <w:proofErr w:type="spellEnd"/>
      <w:r>
        <w:t xml:space="preserve">, 2021) and so they have to understand when using such technologies. </w:t>
      </w:r>
    </w:p>
    <w:p w:rsidR="00673604" w:rsidRDefault="00673604">
      <w:pPr>
        <w:spacing w:line="360" w:lineRule="auto"/>
      </w:pPr>
    </w:p>
    <w:p w:rsidR="00673604" w:rsidRDefault="00673604">
      <w:pPr>
        <w:spacing w:line="360" w:lineRule="auto"/>
      </w:pPr>
    </w:p>
    <w:p w:rsidR="004660FC" w:rsidRDefault="004660FC">
      <w:pPr>
        <w:spacing w:line="360" w:lineRule="auto"/>
        <w:rPr>
          <w:b/>
        </w:rPr>
      </w:pPr>
    </w:p>
    <w:p w:rsidR="004660FC" w:rsidRDefault="004660FC">
      <w:pPr>
        <w:spacing w:line="360" w:lineRule="auto"/>
        <w:rPr>
          <w:b/>
        </w:rPr>
      </w:pPr>
    </w:p>
    <w:p w:rsidR="004660FC" w:rsidRDefault="004660FC">
      <w:pPr>
        <w:spacing w:line="360" w:lineRule="auto"/>
        <w:rPr>
          <w:b/>
        </w:rPr>
      </w:pPr>
    </w:p>
    <w:p w:rsidR="004660FC" w:rsidRDefault="004660FC">
      <w:pPr>
        <w:spacing w:line="360" w:lineRule="auto"/>
        <w:rPr>
          <w:b/>
        </w:rPr>
      </w:pPr>
    </w:p>
    <w:p w:rsidR="004660FC" w:rsidRDefault="004660FC">
      <w:pPr>
        <w:spacing w:line="360" w:lineRule="auto"/>
        <w:rPr>
          <w:b/>
        </w:rPr>
      </w:pPr>
    </w:p>
    <w:p w:rsidR="004660FC" w:rsidRDefault="004660FC">
      <w:pPr>
        <w:spacing w:line="360" w:lineRule="auto"/>
        <w:rPr>
          <w:b/>
        </w:rPr>
      </w:pPr>
    </w:p>
    <w:p w:rsidR="004660FC" w:rsidRDefault="004660FC">
      <w:pPr>
        <w:spacing w:line="360" w:lineRule="auto"/>
        <w:rPr>
          <w:b/>
        </w:rPr>
      </w:pPr>
    </w:p>
    <w:p w:rsidR="00F94970" w:rsidRDefault="00F94970">
      <w:pPr>
        <w:spacing w:line="360" w:lineRule="auto"/>
        <w:rPr>
          <w:b/>
        </w:rPr>
      </w:pPr>
    </w:p>
    <w:p w:rsidR="00F94970" w:rsidRDefault="00F94970">
      <w:pPr>
        <w:spacing w:line="360" w:lineRule="auto"/>
        <w:rPr>
          <w:b/>
        </w:rPr>
      </w:pPr>
    </w:p>
    <w:p w:rsidR="00F94970" w:rsidRDefault="00F94970">
      <w:pPr>
        <w:spacing w:line="360" w:lineRule="auto"/>
        <w:rPr>
          <w:b/>
        </w:rPr>
      </w:pPr>
    </w:p>
    <w:p w:rsidR="00F94970" w:rsidRDefault="00F94970">
      <w:pPr>
        <w:spacing w:line="360" w:lineRule="auto"/>
        <w:rPr>
          <w:b/>
        </w:rPr>
      </w:pPr>
    </w:p>
    <w:p w:rsidR="00673604" w:rsidRDefault="0069617A">
      <w:pPr>
        <w:spacing w:line="360" w:lineRule="auto"/>
        <w:rPr>
          <w:b/>
        </w:rPr>
      </w:pPr>
      <w:r>
        <w:rPr>
          <w:b/>
        </w:rPr>
        <w:t>Reference</w:t>
      </w:r>
    </w:p>
    <w:p w:rsidR="00673604" w:rsidRDefault="0069617A">
      <w:pPr>
        <w:spacing w:line="360" w:lineRule="auto"/>
      </w:pPr>
      <w:r>
        <w:rPr>
          <w:b/>
        </w:rPr>
        <w:t xml:space="preserve"> </w:t>
      </w:r>
      <w:r>
        <w:t>abilitynet.org.uk. (2021). An introduction to screen readers | AbilityNet. [online] Available at: https://abilitynet.org.uk/factsheets/introduction-screen-readers [Accessed 20 Nov. 2021].</w:t>
      </w:r>
    </w:p>
    <w:p w:rsidR="00673604" w:rsidRDefault="00673604">
      <w:pPr>
        <w:spacing w:line="360" w:lineRule="auto"/>
      </w:pPr>
    </w:p>
    <w:p w:rsidR="00673604" w:rsidRDefault="0069617A">
      <w:pPr>
        <w:spacing w:line="360" w:lineRule="auto"/>
      </w:pPr>
      <w:r>
        <w:t>Age UK (2021). Later life in a digital world. [online] Available at: https://www.ageuk.org.uk/globalassets/age-uk/documents/reports-and-publications/reports-and-briefings/active-communities/later_life_in_a_digital_world.pdf.</w:t>
      </w:r>
    </w:p>
    <w:p w:rsidR="00673604" w:rsidRDefault="00673604">
      <w:pPr>
        <w:spacing w:line="360" w:lineRule="auto"/>
      </w:pPr>
    </w:p>
    <w:p w:rsidR="00673604" w:rsidRDefault="0069617A">
      <w:pPr>
        <w:spacing w:line="360" w:lineRule="auto"/>
      </w:pPr>
      <w:r>
        <w:t xml:space="preserve">ageing-better.org.uk. (2020). Summary | State of </w:t>
      </w:r>
      <w:proofErr w:type="spellStart"/>
      <w:r>
        <w:t>Ageing</w:t>
      </w:r>
      <w:proofErr w:type="spellEnd"/>
      <w:r>
        <w:t xml:space="preserve"> in 2020 | Centre for </w:t>
      </w:r>
      <w:proofErr w:type="spellStart"/>
      <w:r>
        <w:t>Ageing</w:t>
      </w:r>
      <w:proofErr w:type="spellEnd"/>
      <w:r>
        <w:t xml:space="preserve"> Better. [online] Available at: https://ageing-better.org.uk/summary-state-ageing-2020?gclid=Cj0KCQiAtJeNBhCVARIsANJUJ2F7xjXiW0B5pP5XTsXKq_sLdYWW4yGFBGQXr2k4xQiTEM0chDn1RSIaAhQQEALw_wcB [Accessed 1 Dec. 2021].</w:t>
      </w:r>
    </w:p>
    <w:p w:rsidR="00673604" w:rsidRDefault="00673604">
      <w:pPr>
        <w:spacing w:line="360" w:lineRule="auto"/>
      </w:pPr>
    </w:p>
    <w:p w:rsidR="00673604" w:rsidRDefault="0069617A">
      <w:pPr>
        <w:spacing w:line="360" w:lineRule="auto"/>
      </w:pPr>
      <w:proofErr w:type="spellStart"/>
      <w:r>
        <w:t>agespace</w:t>
      </w:r>
      <w:proofErr w:type="spellEnd"/>
      <w:r>
        <w:t xml:space="preserve"> (2021). A Complete Guide to Assistive Technology for the Elderly. [online] Age Space. Available at: https://www.agespace.org/tech/assistive-technology [Accessed 10 Dec. 2021].</w:t>
      </w:r>
    </w:p>
    <w:p w:rsidR="00673604" w:rsidRDefault="00673604">
      <w:pPr>
        <w:spacing w:line="360" w:lineRule="auto"/>
      </w:pPr>
    </w:p>
    <w:p w:rsidR="00673604" w:rsidRDefault="0069617A">
      <w:pPr>
        <w:spacing w:line="360" w:lineRule="auto"/>
      </w:pPr>
      <w:proofErr w:type="spellStart"/>
      <w:r>
        <w:t>Bhowmick</w:t>
      </w:r>
      <w:proofErr w:type="spellEnd"/>
      <w:r>
        <w:t xml:space="preserve">, A. and </w:t>
      </w:r>
      <w:proofErr w:type="spellStart"/>
      <w:r>
        <w:t>Hazarika</w:t>
      </w:r>
      <w:proofErr w:type="spellEnd"/>
      <w:r>
        <w:t>, S.M. (2017). An insight into assistive technology for the visually impaired and blind people: state-of-the-art and future trends. Journal on Multimodal User Interfaces, 11(2), pp.149–172.</w:t>
      </w:r>
    </w:p>
    <w:p w:rsidR="00673604" w:rsidRDefault="00673604">
      <w:pPr>
        <w:spacing w:line="360" w:lineRule="auto"/>
      </w:pPr>
    </w:p>
    <w:p w:rsidR="00673604" w:rsidRDefault="0069617A">
      <w:pPr>
        <w:spacing w:line="360" w:lineRule="auto"/>
      </w:pPr>
      <w:r>
        <w:t>Brooke, J. and Jackson, D. (2020). Older people and COVID-19: Isolation, risk and ageism. Journal of Clinical Nursing, 29(13-14).</w:t>
      </w:r>
    </w:p>
    <w:p w:rsidR="00673604" w:rsidRDefault="00673604">
      <w:pPr>
        <w:spacing w:line="360" w:lineRule="auto"/>
      </w:pPr>
    </w:p>
    <w:p w:rsidR="00673604" w:rsidRDefault="0069617A">
      <w:pPr>
        <w:spacing w:line="360" w:lineRule="auto"/>
      </w:pPr>
      <w:proofErr w:type="spellStart"/>
      <w:r>
        <w:t>Domínguez-Rué</w:t>
      </w:r>
      <w:proofErr w:type="spellEnd"/>
      <w:r>
        <w:t xml:space="preserve">, E. and </w:t>
      </w:r>
      <w:proofErr w:type="spellStart"/>
      <w:r>
        <w:t>Nierling</w:t>
      </w:r>
      <w:proofErr w:type="spellEnd"/>
      <w:r>
        <w:t xml:space="preserve">, L. (2016). </w:t>
      </w:r>
      <w:proofErr w:type="spellStart"/>
      <w:r>
        <w:t>Ageing</w:t>
      </w:r>
      <w:proofErr w:type="spellEnd"/>
      <w:r>
        <w:t xml:space="preserve"> and technology : perspectives from the social sciences. Bielefeld: Transcript.</w:t>
      </w:r>
    </w:p>
    <w:p w:rsidR="00673604" w:rsidRDefault="00673604">
      <w:pPr>
        <w:spacing w:line="360" w:lineRule="auto"/>
      </w:pPr>
    </w:p>
    <w:p w:rsidR="00673604" w:rsidRDefault="0069617A">
      <w:pPr>
        <w:spacing w:line="360" w:lineRule="auto"/>
      </w:pPr>
      <w:r>
        <w:lastRenderedPageBreak/>
        <w:t xml:space="preserve">Evans, J.R., Fletcher, A.E., </w:t>
      </w:r>
      <w:proofErr w:type="spellStart"/>
      <w:r>
        <w:t>Wormald</w:t>
      </w:r>
      <w:proofErr w:type="spellEnd"/>
      <w:r>
        <w:t xml:space="preserve">, R.P.L., Ng, E.S.-W. ., Stirling, S., </w:t>
      </w:r>
      <w:proofErr w:type="spellStart"/>
      <w:r>
        <w:t>Smeeth</w:t>
      </w:r>
      <w:proofErr w:type="spellEnd"/>
      <w:r>
        <w:t xml:space="preserve">, L., Breeze, E., </w:t>
      </w:r>
      <w:proofErr w:type="spellStart"/>
      <w:r>
        <w:t>Bulpitt</w:t>
      </w:r>
      <w:proofErr w:type="spellEnd"/>
      <w:r>
        <w:t xml:space="preserve">, C.J., </w:t>
      </w:r>
      <w:proofErr w:type="spellStart"/>
      <w:r>
        <w:t>Nunes</w:t>
      </w:r>
      <w:proofErr w:type="spellEnd"/>
      <w:r>
        <w:t xml:space="preserve">, M., Jones, D. and </w:t>
      </w:r>
      <w:proofErr w:type="spellStart"/>
      <w:r>
        <w:t>Tulloch</w:t>
      </w:r>
      <w:proofErr w:type="spellEnd"/>
      <w:r>
        <w:t>, A. (2002). Prevalence of visual impairment in people aged 75 years and older in Britain: results from the MRC trial of assessment and management of older people in the community. British Journal of Ophthalmology, 86(7), pp.795–800.</w:t>
      </w:r>
    </w:p>
    <w:p w:rsidR="00673604" w:rsidRDefault="00673604">
      <w:pPr>
        <w:spacing w:line="360" w:lineRule="auto"/>
      </w:pPr>
    </w:p>
    <w:p w:rsidR="00673604" w:rsidRDefault="0069617A">
      <w:pPr>
        <w:spacing w:line="360" w:lineRule="auto"/>
      </w:pPr>
      <w:r>
        <w:t xml:space="preserve">Lewis, A., Barton, C. and Cromarty, H. (2021). Housing an </w:t>
      </w:r>
      <w:proofErr w:type="spellStart"/>
      <w:r>
        <w:t>ageing</w:t>
      </w:r>
      <w:proofErr w:type="spellEnd"/>
      <w:r>
        <w:t xml:space="preserve"> population: a reading list. commonslibrary.parliament.uk. [online] Available at: https://commonslibrary.parliament.uk/research-briefings/cbp-9239/ [Accessed 14 Oct. 2021].</w:t>
      </w:r>
    </w:p>
    <w:p w:rsidR="00673604" w:rsidRDefault="00673604">
      <w:pPr>
        <w:spacing w:line="360" w:lineRule="auto"/>
      </w:pPr>
    </w:p>
    <w:p w:rsidR="00673604" w:rsidRDefault="0069617A">
      <w:pPr>
        <w:spacing w:line="360" w:lineRule="auto"/>
      </w:pPr>
      <w:proofErr w:type="spellStart"/>
      <w:r>
        <w:t>Miskelly</w:t>
      </w:r>
      <w:proofErr w:type="spellEnd"/>
      <w:r>
        <w:t xml:space="preserve">, F.G. (2001). Assistive technology in elderly care. Age and </w:t>
      </w:r>
      <w:proofErr w:type="spellStart"/>
      <w:r>
        <w:t>Ageing</w:t>
      </w:r>
      <w:proofErr w:type="spellEnd"/>
      <w:r>
        <w:t>, [online] 30(6), pp.455–458. Available at: https://academic.oup.com/ageing/article/30/6/455/39799 [Accessed 7 Dec. 2021].</w:t>
      </w:r>
    </w:p>
    <w:p w:rsidR="00673604" w:rsidRDefault="00673604">
      <w:pPr>
        <w:spacing w:line="360" w:lineRule="auto"/>
      </w:pPr>
    </w:p>
    <w:p w:rsidR="00673604" w:rsidRDefault="0069617A">
      <w:pPr>
        <w:spacing w:line="360" w:lineRule="auto"/>
      </w:pPr>
      <w:r>
        <w:t xml:space="preserve">Mont, D., Layton, N., Puli, L., Gupta, S., </w:t>
      </w:r>
      <w:proofErr w:type="spellStart"/>
      <w:r>
        <w:t>Manlapaz</w:t>
      </w:r>
      <w:proofErr w:type="spellEnd"/>
      <w:r>
        <w:t xml:space="preserve">, A., </w:t>
      </w:r>
      <w:proofErr w:type="spellStart"/>
      <w:r>
        <w:t>Shae</w:t>
      </w:r>
      <w:proofErr w:type="spellEnd"/>
      <w:r>
        <w:t xml:space="preserve">, K., </w:t>
      </w:r>
      <w:proofErr w:type="spellStart"/>
      <w:r>
        <w:t>Tebbutt</w:t>
      </w:r>
      <w:proofErr w:type="spellEnd"/>
      <w:r>
        <w:t xml:space="preserve">, E., </w:t>
      </w:r>
      <w:proofErr w:type="spellStart"/>
      <w:r>
        <w:t>Calvo</w:t>
      </w:r>
      <w:proofErr w:type="spellEnd"/>
      <w:r>
        <w:t xml:space="preserve">, I., </w:t>
      </w:r>
      <w:proofErr w:type="spellStart"/>
      <w:r>
        <w:t>Sidiqy</w:t>
      </w:r>
      <w:proofErr w:type="spellEnd"/>
      <w:r>
        <w:t xml:space="preserve">, M., </w:t>
      </w:r>
      <w:proofErr w:type="spellStart"/>
      <w:r>
        <w:t>Dube</w:t>
      </w:r>
      <w:proofErr w:type="spellEnd"/>
      <w:r>
        <w:t xml:space="preserve">, K. and </w:t>
      </w:r>
      <w:proofErr w:type="spellStart"/>
      <w:r>
        <w:t>Kacilala</w:t>
      </w:r>
      <w:proofErr w:type="spellEnd"/>
      <w:r>
        <w:t>, U. (2021). Assistive Technology during the COVID-19 Global Pandemic: The Roles of Government and Civil Society in Fulfilling the Social Contract. International Journal of Environmental Research and Public Health, [online] 18(22), p.12031. Available at: https://mdpi-res.com/d_attachment/ijerph/ijerph-18-12031/article_deploy/ijerph-18-12031-v2.pdf [Accessed 8 Dec. 2021].</w:t>
      </w:r>
    </w:p>
    <w:p w:rsidR="00673604" w:rsidRDefault="00673604">
      <w:pPr>
        <w:spacing w:line="360" w:lineRule="auto"/>
      </w:pPr>
    </w:p>
    <w:p w:rsidR="00673604" w:rsidRDefault="0069617A">
      <w:pPr>
        <w:spacing w:line="360" w:lineRule="auto"/>
      </w:pPr>
      <w:proofErr w:type="spellStart"/>
      <w:r>
        <w:t>Ollevier</w:t>
      </w:r>
      <w:proofErr w:type="spellEnd"/>
      <w:r>
        <w:t xml:space="preserve">, A., </w:t>
      </w:r>
      <w:proofErr w:type="spellStart"/>
      <w:r>
        <w:t>Aguiar</w:t>
      </w:r>
      <w:proofErr w:type="spellEnd"/>
      <w:r>
        <w:t xml:space="preserve">, G., Palomino, M. and </w:t>
      </w:r>
      <w:proofErr w:type="spellStart"/>
      <w:r>
        <w:t>Simpelaere</w:t>
      </w:r>
      <w:proofErr w:type="spellEnd"/>
      <w:r>
        <w:t xml:space="preserve">, I.S. (2020). How can technology support </w:t>
      </w:r>
      <w:proofErr w:type="spellStart"/>
      <w:r>
        <w:t>ageing</w:t>
      </w:r>
      <w:proofErr w:type="spellEnd"/>
      <w:r>
        <w:t xml:space="preserve"> in place in healthy older adults? A systematic review. Public Health Reviews, 41(1).</w:t>
      </w:r>
    </w:p>
    <w:p w:rsidR="00673604" w:rsidRDefault="00673604">
      <w:pPr>
        <w:spacing w:line="360" w:lineRule="auto"/>
      </w:pPr>
    </w:p>
    <w:p w:rsidR="00673604" w:rsidRDefault="0069617A">
      <w:pPr>
        <w:spacing w:line="360" w:lineRule="auto"/>
      </w:pPr>
      <w:r>
        <w:t xml:space="preserve">ONS (2018). </w:t>
      </w:r>
      <w:proofErr w:type="spellStart"/>
      <w:r>
        <w:t>Ageing</w:t>
      </w:r>
      <w:proofErr w:type="spellEnd"/>
      <w:r>
        <w:t xml:space="preserve"> - Office for National Statistics. [online] Ons.gov.uk. Available at: https://www.ons.gov.uk/peoplepopulationandcommunity/birthsdeathsandmarriages/ageing.</w:t>
      </w:r>
    </w:p>
    <w:p w:rsidR="00673604" w:rsidRDefault="00673604">
      <w:pPr>
        <w:spacing w:line="360" w:lineRule="auto"/>
      </w:pPr>
    </w:p>
    <w:p w:rsidR="00673604" w:rsidRDefault="0069617A">
      <w:pPr>
        <w:spacing w:line="360" w:lineRule="auto"/>
      </w:pPr>
      <w:r>
        <w:t>RNIB (2021). Home - Reading Services. [online] readingservices.rnib.org.uk. Available at: https://readingservices.rnib.org.uk/ [Accessed 7 Dec. 2021].</w:t>
      </w:r>
    </w:p>
    <w:p w:rsidR="00673604" w:rsidRDefault="00673604">
      <w:pPr>
        <w:spacing w:line="360" w:lineRule="auto"/>
      </w:pPr>
    </w:p>
    <w:p w:rsidR="00673604" w:rsidRDefault="0069617A">
      <w:pPr>
        <w:spacing w:line="360" w:lineRule="auto"/>
      </w:pPr>
      <w:r>
        <w:t>Rodriguez, J. (2019). Reading to the Elderly: The Hidden Benefits. [online] Griswold Home Care. Available at: https://www.griswoldhomecare.com/blog/2019/november/reading-to-the-elderly-the-hidden-benefits/ [Accessed 15 Dec. 2021].</w:t>
      </w:r>
    </w:p>
    <w:p w:rsidR="00673604" w:rsidRDefault="00673604">
      <w:pPr>
        <w:spacing w:line="360" w:lineRule="auto"/>
      </w:pPr>
    </w:p>
    <w:p w:rsidR="00673604" w:rsidRDefault="0069617A">
      <w:pPr>
        <w:spacing w:line="360" w:lineRule="auto"/>
      </w:pPr>
      <w:r>
        <w:lastRenderedPageBreak/>
        <w:t xml:space="preserve">World Health Organization (2021). </w:t>
      </w:r>
      <w:proofErr w:type="spellStart"/>
      <w:r>
        <w:t>Ageing</w:t>
      </w:r>
      <w:proofErr w:type="spellEnd"/>
      <w:r>
        <w:t xml:space="preserve"> and health. [online] Who.int. Available at: https://www.who.int/news-room/fact-sheets/detail/ageing-and-health.</w:t>
      </w:r>
    </w:p>
    <w:p w:rsidR="00673604" w:rsidRDefault="00673604">
      <w:pPr>
        <w:spacing w:line="360" w:lineRule="auto"/>
      </w:pPr>
    </w:p>
    <w:p w:rsidR="00673604" w:rsidRDefault="0069617A">
      <w:pPr>
        <w:spacing w:line="360" w:lineRule="auto"/>
      </w:pPr>
      <w:r>
        <w:t>www.ons.gov.uk. (2021). Living longer - Office for National Statistics. [online] Available at: https://www.ons.gov.uk/peoplepopulationandcommunity/birthsdeathsandmarriages/ageing/articles/livinglonger/olderworkersduringthecovid19pandemic.</w:t>
      </w:r>
    </w:p>
    <w:p w:rsidR="00673604" w:rsidRDefault="00673604">
      <w:pPr>
        <w:spacing w:line="360" w:lineRule="auto"/>
      </w:pPr>
    </w:p>
    <w:p w:rsidR="00673604" w:rsidRDefault="00673604">
      <w:pPr>
        <w:spacing w:line="360" w:lineRule="auto"/>
      </w:pPr>
    </w:p>
    <w:p w:rsidR="00673604" w:rsidRDefault="00673604">
      <w:pPr>
        <w:spacing w:line="360" w:lineRule="auto"/>
      </w:pPr>
    </w:p>
    <w:p w:rsidR="00673604" w:rsidRDefault="00673604">
      <w:pPr>
        <w:spacing w:line="360" w:lineRule="auto"/>
      </w:pPr>
    </w:p>
    <w:p w:rsidR="00673604" w:rsidRDefault="00673604">
      <w:pPr>
        <w:spacing w:line="360" w:lineRule="auto"/>
        <w:rPr>
          <w:b/>
        </w:rPr>
      </w:pPr>
    </w:p>
    <w:p w:rsidR="00673604" w:rsidRDefault="00673604">
      <w:pPr>
        <w:spacing w:line="360" w:lineRule="auto"/>
        <w:rPr>
          <w:b/>
        </w:rPr>
      </w:pPr>
    </w:p>
    <w:p w:rsidR="00673604" w:rsidRDefault="00673604">
      <w:pPr>
        <w:rPr>
          <w:b/>
        </w:rPr>
      </w:pPr>
    </w:p>
    <w:p w:rsidR="00673604" w:rsidRDefault="00673604">
      <w:pPr>
        <w:rPr>
          <w:b/>
        </w:rPr>
      </w:pPr>
    </w:p>
    <w:p w:rsidR="000342D4" w:rsidRDefault="000342D4">
      <w:pPr>
        <w:rPr>
          <w:b/>
        </w:rPr>
      </w:pPr>
    </w:p>
    <w:p w:rsidR="000342D4" w:rsidRDefault="000342D4">
      <w:pPr>
        <w:rPr>
          <w:b/>
        </w:rPr>
      </w:pPr>
    </w:p>
    <w:p w:rsidR="000342D4" w:rsidRDefault="000342D4">
      <w:pPr>
        <w:rPr>
          <w:b/>
        </w:rPr>
      </w:pPr>
    </w:p>
    <w:p w:rsidR="000342D4" w:rsidRDefault="000342D4">
      <w:pPr>
        <w:rPr>
          <w:b/>
        </w:rPr>
      </w:pPr>
    </w:p>
    <w:p w:rsidR="00673604" w:rsidRDefault="0069617A">
      <w:pPr>
        <w:rPr>
          <w:b/>
        </w:rPr>
      </w:pPr>
      <w:r>
        <w:rPr>
          <w:b/>
        </w:rPr>
        <w:t>Appendix</w:t>
      </w:r>
      <w:r w:rsidR="000342D4">
        <w:rPr>
          <w:b/>
        </w:rPr>
        <w:t xml:space="preserve">: PowerPoint slide </w:t>
      </w:r>
      <w:r>
        <w:rPr>
          <w:b/>
        </w:rPr>
        <w:t>in support of the debate</w:t>
      </w:r>
    </w:p>
    <w:p w:rsidR="00673604" w:rsidRDefault="00673604"/>
    <w:p w:rsidR="00673604" w:rsidRDefault="0069617A">
      <w:r>
        <w:rPr>
          <w:noProof/>
        </w:rPr>
        <w:drawing>
          <wp:inline distT="114300" distB="114300" distL="114300" distR="114300">
            <wp:extent cx="3590282" cy="2019534"/>
            <wp:effectExtent l="0" t="0" r="0" b="0"/>
            <wp:docPr id="1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3590282" cy="2019534"/>
                    </a:xfrm>
                    <a:prstGeom prst="rect">
                      <a:avLst/>
                    </a:prstGeom>
                    <a:ln/>
                  </pic:spPr>
                </pic:pic>
              </a:graphicData>
            </a:graphic>
          </wp:inline>
        </w:drawing>
      </w:r>
    </w:p>
    <w:p w:rsidR="00673604" w:rsidRDefault="0069617A">
      <w:r>
        <w:rPr>
          <w:noProof/>
        </w:rPr>
        <w:lastRenderedPageBreak/>
        <w:drawing>
          <wp:inline distT="114300" distB="114300" distL="114300" distR="114300">
            <wp:extent cx="3590282" cy="2019534"/>
            <wp:effectExtent l="0" t="0" r="0" b="0"/>
            <wp:docPr id="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3590282" cy="2019534"/>
                    </a:xfrm>
                    <a:prstGeom prst="rect">
                      <a:avLst/>
                    </a:prstGeom>
                    <a:ln/>
                  </pic:spPr>
                </pic:pic>
              </a:graphicData>
            </a:graphic>
          </wp:inline>
        </w:drawing>
      </w:r>
    </w:p>
    <w:p w:rsidR="00673604" w:rsidRDefault="0069617A">
      <w:r>
        <w:rPr>
          <w:noProof/>
        </w:rPr>
        <w:drawing>
          <wp:inline distT="114300" distB="114300" distL="114300" distR="114300">
            <wp:extent cx="3590282" cy="2019534"/>
            <wp:effectExtent l="0" t="0" r="0" b="0"/>
            <wp:docPr id="1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3590282" cy="2019534"/>
                    </a:xfrm>
                    <a:prstGeom prst="rect">
                      <a:avLst/>
                    </a:prstGeom>
                    <a:ln/>
                  </pic:spPr>
                </pic:pic>
              </a:graphicData>
            </a:graphic>
          </wp:inline>
        </w:drawing>
      </w:r>
    </w:p>
    <w:p w:rsidR="00673604" w:rsidRDefault="0069617A">
      <w:r>
        <w:rPr>
          <w:noProof/>
        </w:rPr>
        <w:drawing>
          <wp:inline distT="114300" distB="114300" distL="114300" distR="114300">
            <wp:extent cx="3590282" cy="2019534"/>
            <wp:effectExtent l="0" t="0" r="0" b="0"/>
            <wp:docPr id="2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590282" cy="2019534"/>
                    </a:xfrm>
                    <a:prstGeom prst="rect">
                      <a:avLst/>
                    </a:prstGeom>
                    <a:ln/>
                  </pic:spPr>
                </pic:pic>
              </a:graphicData>
            </a:graphic>
          </wp:inline>
        </w:drawing>
      </w:r>
    </w:p>
    <w:p w:rsidR="00673604" w:rsidRDefault="0069617A">
      <w:r>
        <w:rPr>
          <w:noProof/>
        </w:rPr>
        <w:drawing>
          <wp:inline distT="114300" distB="114300" distL="114300" distR="114300">
            <wp:extent cx="3590282" cy="2019534"/>
            <wp:effectExtent l="0" t="0" r="0" b="0"/>
            <wp:docPr id="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3590282" cy="2019534"/>
                    </a:xfrm>
                    <a:prstGeom prst="rect">
                      <a:avLst/>
                    </a:prstGeom>
                    <a:ln/>
                  </pic:spPr>
                </pic:pic>
              </a:graphicData>
            </a:graphic>
          </wp:inline>
        </w:drawing>
      </w:r>
    </w:p>
    <w:p w:rsidR="00673604" w:rsidRDefault="0069617A">
      <w:r>
        <w:rPr>
          <w:noProof/>
        </w:rPr>
        <w:lastRenderedPageBreak/>
        <w:drawing>
          <wp:inline distT="114300" distB="114300" distL="114300" distR="114300">
            <wp:extent cx="3590282" cy="2019534"/>
            <wp:effectExtent l="0" t="0" r="0" b="0"/>
            <wp:docPr id="2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3590282" cy="2019534"/>
                    </a:xfrm>
                    <a:prstGeom prst="rect">
                      <a:avLst/>
                    </a:prstGeom>
                    <a:ln/>
                  </pic:spPr>
                </pic:pic>
              </a:graphicData>
            </a:graphic>
          </wp:inline>
        </w:drawing>
      </w:r>
    </w:p>
    <w:p w:rsidR="00673604" w:rsidRDefault="0069617A">
      <w:r>
        <w:rPr>
          <w:noProof/>
        </w:rPr>
        <w:drawing>
          <wp:inline distT="114300" distB="114300" distL="114300" distR="114300">
            <wp:extent cx="3590282" cy="2019534"/>
            <wp:effectExtent l="0" t="0" r="0" b="0"/>
            <wp:docPr id="2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3590282" cy="2019534"/>
                    </a:xfrm>
                    <a:prstGeom prst="rect">
                      <a:avLst/>
                    </a:prstGeom>
                    <a:ln/>
                  </pic:spPr>
                </pic:pic>
              </a:graphicData>
            </a:graphic>
          </wp:inline>
        </w:drawing>
      </w:r>
    </w:p>
    <w:p w:rsidR="00673604" w:rsidRDefault="0069617A">
      <w:r>
        <w:rPr>
          <w:noProof/>
        </w:rPr>
        <w:drawing>
          <wp:inline distT="114300" distB="114300" distL="114300" distR="114300">
            <wp:extent cx="3590282" cy="2019534"/>
            <wp:effectExtent l="0" t="0" r="0" b="0"/>
            <wp:docPr id="2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3590282" cy="2019534"/>
                    </a:xfrm>
                    <a:prstGeom prst="rect">
                      <a:avLst/>
                    </a:prstGeom>
                    <a:ln/>
                  </pic:spPr>
                </pic:pic>
              </a:graphicData>
            </a:graphic>
          </wp:inline>
        </w:drawing>
      </w:r>
    </w:p>
    <w:p w:rsidR="00673604" w:rsidRDefault="0069617A">
      <w:r>
        <w:rPr>
          <w:noProof/>
        </w:rPr>
        <w:drawing>
          <wp:inline distT="114300" distB="114300" distL="114300" distR="114300">
            <wp:extent cx="3590282" cy="2019534"/>
            <wp:effectExtent l="0" t="0" r="0" b="0"/>
            <wp:docPr id="2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3590282" cy="2019534"/>
                    </a:xfrm>
                    <a:prstGeom prst="rect">
                      <a:avLst/>
                    </a:prstGeom>
                    <a:ln/>
                  </pic:spPr>
                </pic:pic>
              </a:graphicData>
            </a:graphic>
          </wp:inline>
        </w:drawing>
      </w:r>
    </w:p>
    <w:p w:rsidR="00673604" w:rsidRDefault="0069617A">
      <w:r>
        <w:rPr>
          <w:noProof/>
        </w:rPr>
        <w:lastRenderedPageBreak/>
        <w:drawing>
          <wp:inline distT="114300" distB="114300" distL="114300" distR="114300">
            <wp:extent cx="3590282" cy="2019534"/>
            <wp:effectExtent l="0" t="0" r="0" b="0"/>
            <wp:docPr id="2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7"/>
                    <a:srcRect/>
                    <a:stretch>
                      <a:fillRect/>
                    </a:stretch>
                  </pic:blipFill>
                  <pic:spPr>
                    <a:xfrm>
                      <a:off x="0" y="0"/>
                      <a:ext cx="3590282" cy="2019534"/>
                    </a:xfrm>
                    <a:prstGeom prst="rect">
                      <a:avLst/>
                    </a:prstGeom>
                    <a:ln/>
                  </pic:spPr>
                </pic:pic>
              </a:graphicData>
            </a:graphic>
          </wp:inline>
        </w:drawing>
      </w:r>
    </w:p>
    <w:p w:rsidR="00673604" w:rsidRDefault="0069617A">
      <w:r>
        <w:rPr>
          <w:noProof/>
        </w:rPr>
        <w:drawing>
          <wp:inline distT="114300" distB="114300" distL="114300" distR="114300">
            <wp:extent cx="3590282" cy="2019534"/>
            <wp:effectExtent l="0" t="0" r="0" b="0"/>
            <wp:docPr id="2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3590282" cy="2019534"/>
                    </a:xfrm>
                    <a:prstGeom prst="rect">
                      <a:avLst/>
                    </a:prstGeom>
                    <a:ln/>
                  </pic:spPr>
                </pic:pic>
              </a:graphicData>
            </a:graphic>
          </wp:inline>
        </w:drawing>
      </w:r>
    </w:p>
    <w:p w:rsidR="00673604" w:rsidRDefault="0069617A">
      <w:r>
        <w:rPr>
          <w:noProof/>
        </w:rPr>
        <w:drawing>
          <wp:inline distT="114300" distB="114300" distL="114300" distR="114300">
            <wp:extent cx="3575898" cy="1994975"/>
            <wp:effectExtent l="0" t="0" r="0" b="0"/>
            <wp:docPr id="2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9"/>
                    <a:srcRect/>
                    <a:stretch>
                      <a:fillRect/>
                    </a:stretch>
                  </pic:blipFill>
                  <pic:spPr>
                    <a:xfrm>
                      <a:off x="0" y="0"/>
                      <a:ext cx="3575898" cy="1994975"/>
                    </a:xfrm>
                    <a:prstGeom prst="rect">
                      <a:avLst/>
                    </a:prstGeom>
                    <a:ln/>
                  </pic:spPr>
                </pic:pic>
              </a:graphicData>
            </a:graphic>
          </wp:inline>
        </w:drawing>
      </w:r>
    </w:p>
    <w:p w:rsidR="00673604" w:rsidRDefault="0069617A">
      <w:r>
        <w:rPr>
          <w:noProof/>
        </w:rPr>
        <w:drawing>
          <wp:inline distT="114300" distB="114300" distL="114300" distR="114300">
            <wp:extent cx="3590282" cy="2019534"/>
            <wp:effectExtent l="0" t="0" r="0" b="0"/>
            <wp:docPr id="2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3590282" cy="2019534"/>
                    </a:xfrm>
                    <a:prstGeom prst="rect">
                      <a:avLst/>
                    </a:prstGeom>
                    <a:ln/>
                  </pic:spPr>
                </pic:pic>
              </a:graphicData>
            </a:graphic>
          </wp:inline>
        </w:drawing>
      </w:r>
    </w:p>
    <w:p w:rsidR="00673604" w:rsidRDefault="0069617A">
      <w:r>
        <w:rPr>
          <w:noProof/>
        </w:rPr>
        <w:lastRenderedPageBreak/>
        <w:drawing>
          <wp:inline distT="114300" distB="114300" distL="114300" distR="114300">
            <wp:extent cx="3590282" cy="2019534"/>
            <wp:effectExtent l="0" t="0" r="0" b="0"/>
            <wp:docPr id="3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3590282" cy="2019534"/>
                    </a:xfrm>
                    <a:prstGeom prst="rect">
                      <a:avLst/>
                    </a:prstGeom>
                    <a:ln/>
                  </pic:spPr>
                </pic:pic>
              </a:graphicData>
            </a:graphic>
          </wp:inline>
        </w:drawing>
      </w:r>
    </w:p>
    <w:p w:rsidR="00673604" w:rsidRDefault="0069617A">
      <w:r>
        <w:rPr>
          <w:noProof/>
        </w:rPr>
        <w:drawing>
          <wp:inline distT="114300" distB="114300" distL="114300" distR="114300">
            <wp:extent cx="3590282" cy="2019534"/>
            <wp:effectExtent l="0" t="0" r="0" b="0"/>
            <wp:docPr id="3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3590282" cy="2019534"/>
                    </a:xfrm>
                    <a:prstGeom prst="rect">
                      <a:avLst/>
                    </a:prstGeom>
                    <a:ln/>
                  </pic:spPr>
                </pic:pic>
              </a:graphicData>
            </a:graphic>
          </wp:inline>
        </w:drawing>
      </w:r>
    </w:p>
    <w:p w:rsidR="00673604" w:rsidRDefault="00673604"/>
    <w:sectPr w:rsidR="00673604">
      <w:headerReference w:type="default" r:id="rId23"/>
      <w:footerReference w:type="default" r:id="rId2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63DF4" w:rsidRDefault="00F63DF4">
      <w:pPr>
        <w:spacing w:line="240" w:lineRule="auto"/>
      </w:pPr>
      <w:r>
        <w:separator/>
      </w:r>
    </w:p>
  </w:endnote>
  <w:endnote w:type="continuationSeparator" w:id="0">
    <w:p w:rsidR="00F63DF4" w:rsidRDefault="00F63D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73604" w:rsidRDefault="00673604">
    <w:pPr>
      <w:spacing w:line="36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63DF4" w:rsidRDefault="00F63DF4">
      <w:pPr>
        <w:spacing w:line="240" w:lineRule="auto"/>
      </w:pPr>
      <w:r>
        <w:separator/>
      </w:r>
    </w:p>
  </w:footnote>
  <w:footnote w:type="continuationSeparator" w:id="0">
    <w:p w:rsidR="00F63DF4" w:rsidRDefault="00F63D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73604" w:rsidRDefault="0067360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A32ADF"/>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04"/>
    <w:rsid w:val="000342D4"/>
    <w:rsid w:val="00042257"/>
    <w:rsid w:val="001625BC"/>
    <w:rsid w:val="002759A9"/>
    <w:rsid w:val="00301B33"/>
    <w:rsid w:val="00355F0E"/>
    <w:rsid w:val="004660FC"/>
    <w:rsid w:val="00560F57"/>
    <w:rsid w:val="0056683F"/>
    <w:rsid w:val="00643BBF"/>
    <w:rsid w:val="00673604"/>
    <w:rsid w:val="00692306"/>
    <w:rsid w:val="0069617A"/>
    <w:rsid w:val="007A23FC"/>
    <w:rsid w:val="007D0FB2"/>
    <w:rsid w:val="009A21ED"/>
    <w:rsid w:val="009F2F5F"/>
    <w:rsid w:val="00B02685"/>
    <w:rsid w:val="00BC1AE1"/>
    <w:rsid w:val="00CE2A38"/>
    <w:rsid w:val="00EB0234"/>
    <w:rsid w:val="00F63DF4"/>
    <w:rsid w:val="00F94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20FC80"/>
  <w15:docId w15:val="{012E1718-BAB1-7942-B63D-AD74F5917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306iwxmAQXR4BEXGub/TeE2vBA==">AMUW2mV871YW55u8QqpU6foCz1sIDpLdaZiBXTxwGkqltuogKqAsMXWDs04UQJfizvot30RwnW1SgD9GtRxfrYYXccS2MpIEwVitmCZxbDmUiqpueawDZO8=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1843</Words>
  <Characters>10508</Characters>
  <Application>Microsoft Office Word</Application>
  <DocSecurity>0</DocSecurity>
  <Lines>87</Lines>
  <Paragraphs>24</Paragraphs>
  <ScaleCrop>false</ScaleCrop>
  <Company/>
  <LinksUpToDate>false</LinksUpToDate>
  <CharactersWithSpaces>12327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Josephine Hagan Mantey</cp:lastModifiedBy>
  <cp:revision>20</cp:revision>
  <dcterms:created xsi:type="dcterms:W3CDTF">2021-12-15T09:42:00Z</dcterms:created>
  <dcterms:modified xsi:type="dcterms:W3CDTF">2021-12-15T17:07:00Z</dcterms:modified>
</cp:coreProperties>
</file>