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49CB2" w14:textId="77777777" w:rsidR="00BA071D" w:rsidRPr="00BB1989" w:rsidRDefault="00BA071D" w:rsidP="00BA071D">
      <w:pPr>
        <w:jc w:val="center"/>
        <w:rPr>
          <w:b/>
          <w:bCs/>
          <w:color w:val="000000" w:themeColor="text1"/>
          <w:sz w:val="32"/>
          <w:szCs w:val="28"/>
        </w:rPr>
      </w:pPr>
    </w:p>
    <w:p w14:paraId="746B06EA" w14:textId="5298417B" w:rsidR="00BA071D" w:rsidRPr="00BB1989" w:rsidRDefault="00BA071D" w:rsidP="00BA071D">
      <w:pPr>
        <w:jc w:val="center"/>
        <w:rPr>
          <w:b/>
          <w:bCs/>
          <w:color w:val="000000" w:themeColor="text1"/>
          <w:sz w:val="32"/>
          <w:szCs w:val="28"/>
        </w:rPr>
      </w:pPr>
      <w:r w:rsidRPr="00BB1989">
        <w:rPr>
          <w:b/>
          <w:bCs/>
          <w:color w:val="000000" w:themeColor="text1"/>
          <w:sz w:val="32"/>
          <w:szCs w:val="28"/>
        </w:rPr>
        <w:t xml:space="preserve">Course: </w:t>
      </w:r>
      <w:r w:rsidRPr="00BB1989">
        <w:rPr>
          <w:color w:val="000000" w:themeColor="text1"/>
          <w:sz w:val="32"/>
          <w:szCs w:val="28"/>
        </w:rPr>
        <w:t>BSc (Hons) Health and Social Care</w:t>
      </w:r>
    </w:p>
    <w:p w14:paraId="67DDD9E4" w14:textId="77777777" w:rsidR="00BB1989" w:rsidRPr="00BB1989" w:rsidRDefault="00BB1989" w:rsidP="00BB1989">
      <w:pPr>
        <w:jc w:val="center"/>
        <w:rPr>
          <w:b/>
          <w:bCs/>
          <w:color w:val="000000" w:themeColor="text1"/>
          <w:lang w:val="en-US"/>
        </w:rPr>
      </w:pPr>
    </w:p>
    <w:p w14:paraId="5A336F2F" w14:textId="77777777" w:rsidR="00BB1989" w:rsidRPr="00BB1989" w:rsidRDefault="00BB1989" w:rsidP="00BB1989">
      <w:pPr>
        <w:jc w:val="center"/>
        <w:rPr>
          <w:b/>
          <w:bCs/>
          <w:color w:val="000000" w:themeColor="text1"/>
          <w:lang w:val="en-US"/>
        </w:rPr>
      </w:pPr>
    </w:p>
    <w:p w14:paraId="3FA4B08C" w14:textId="77777777" w:rsidR="00BB1989" w:rsidRPr="00BB1989" w:rsidRDefault="00BB1989" w:rsidP="00BB1989">
      <w:pPr>
        <w:jc w:val="center"/>
        <w:rPr>
          <w:b/>
          <w:bCs/>
          <w:color w:val="000000" w:themeColor="text1"/>
          <w:lang w:val="en-US"/>
        </w:rPr>
      </w:pPr>
    </w:p>
    <w:p w14:paraId="3484B7CB" w14:textId="320E7625" w:rsidR="00BB1989" w:rsidRPr="00BB1989" w:rsidRDefault="00BB1989" w:rsidP="00BB1989">
      <w:pPr>
        <w:jc w:val="left"/>
        <w:rPr>
          <w:b/>
          <w:bCs/>
          <w:color w:val="000000" w:themeColor="text1"/>
          <w:lang w:val="en-US"/>
        </w:rPr>
      </w:pPr>
      <w:r w:rsidRPr="00BB1989">
        <w:rPr>
          <w:b/>
          <w:bCs/>
          <w:color w:val="000000" w:themeColor="text1"/>
          <w:lang w:val="en-US"/>
        </w:rPr>
        <w:t xml:space="preserve">Name: Sadia Hussain </w:t>
      </w:r>
    </w:p>
    <w:p w14:paraId="23B06B77" w14:textId="6FD72B4D" w:rsidR="00BB1989" w:rsidRPr="00BB1989" w:rsidRDefault="00BB1989" w:rsidP="00BB1989">
      <w:pPr>
        <w:jc w:val="left"/>
        <w:rPr>
          <w:b/>
          <w:bCs/>
          <w:color w:val="000000" w:themeColor="text1"/>
          <w:lang w:val="en-US"/>
        </w:rPr>
      </w:pPr>
      <w:r w:rsidRPr="00BB1989">
        <w:rPr>
          <w:b/>
          <w:bCs/>
          <w:color w:val="000000" w:themeColor="text1"/>
          <w:lang w:val="en-US"/>
        </w:rPr>
        <w:t>Student Number: 2330361</w:t>
      </w:r>
    </w:p>
    <w:p w14:paraId="16DB5D77" w14:textId="2CA51C37" w:rsidR="00BB1989" w:rsidRPr="00BB1989" w:rsidRDefault="00BB1989" w:rsidP="00BB1989">
      <w:pPr>
        <w:jc w:val="left"/>
        <w:rPr>
          <w:b/>
          <w:bCs/>
          <w:color w:val="000000" w:themeColor="text1"/>
          <w:lang w:val="en-US"/>
        </w:rPr>
      </w:pPr>
      <w:r w:rsidRPr="00BB1989">
        <w:rPr>
          <w:b/>
          <w:bCs/>
          <w:color w:val="000000" w:themeColor="text1"/>
          <w:lang w:val="en-US"/>
        </w:rPr>
        <w:t>Module: Independent Project</w:t>
      </w:r>
    </w:p>
    <w:p w14:paraId="45742883" w14:textId="55382B8B" w:rsidR="00BB1989" w:rsidRPr="00BB1989" w:rsidRDefault="00BB1989" w:rsidP="00BB1989">
      <w:pPr>
        <w:jc w:val="left"/>
        <w:rPr>
          <w:b/>
          <w:bCs/>
          <w:color w:val="000000" w:themeColor="text1"/>
          <w:lang w:val="en-US"/>
        </w:rPr>
      </w:pPr>
      <w:r w:rsidRPr="00BB1989">
        <w:rPr>
          <w:b/>
          <w:bCs/>
          <w:color w:val="000000" w:themeColor="text1"/>
          <w:lang w:val="en-US"/>
        </w:rPr>
        <w:t>Module Code: BMHP6020</w:t>
      </w:r>
    </w:p>
    <w:p w14:paraId="6C03CC51" w14:textId="66EB4ADC" w:rsidR="00BB1989" w:rsidRPr="00BB1989" w:rsidRDefault="00BB1989" w:rsidP="00BB1989">
      <w:pPr>
        <w:jc w:val="left"/>
        <w:rPr>
          <w:b/>
          <w:bCs/>
          <w:color w:val="000000" w:themeColor="text1"/>
          <w:lang w:val="en-US"/>
        </w:rPr>
      </w:pPr>
      <w:r w:rsidRPr="00BB1989">
        <w:rPr>
          <w:b/>
          <w:bCs/>
          <w:color w:val="000000" w:themeColor="text1"/>
          <w:lang w:val="en-US"/>
        </w:rPr>
        <w:t>Assignments: Portfolio (Project Proposal)</w:t>
      </w:r>
    </w:p>
    <w:p w14:paraId="7DDF22F1" w14:textId="6BA3D22E" w:rsidR="00BB1989" w:rsidRPr="00BB1989" w:rsidRDefault="00BB1989" w:rsidP="00BB1989">
      <w:pPr>
        <w:jc w:val="left"/>
        <w:rPr>
          <w:b/>
          <w:bCs/>
          <w:color w:val="000000" w:themeColor="text1"/>
          <w:lang w:val="en-US"/>
        </w:rPr>
      </w:pPr>
      <w:r w:rsidRPr="00BB1989">
        <w:rPr>
          <w:b/>
          <w:bCs/>
          <w:color w:val="000000" w:themeColor="text1"/>
          <w:lang w:val="en-US"/>
        </w:rPr>
        <w:t>Lecturer: Joanne Davies</w:t>
      </w:r>
    </w:p>
    <w:p w14:paraId="103FA35E" w14:textId="5D9048BB" w:rsidR="00BA071D" w:rsidRPr="00BB1989" w:rsidRDefault="00BB1989" w:rsidP="00BB1989">
      <w:pPr>
        <w:jc w:val="left"/>
        <w:rPr>
          <w:b/>
          <w:bCs/>
          <w:color w:val="000000" w:themeColor="text1"/>
          <w:lang w:val="en-US"/>
        </w:rPr>
      </w:pPr>
      <w:r w:rsidRPr="00BB1989">
        <w:rPr>
          <w:b/>
          <w:bCs/>
          <w:color w:val="000000" w:themeColor="text1"/>
          <w:lang w:val="en-US"/>
        </w:rPr>
        <w:t>Submission Date: 18th October 2026</w:t>
      </w:r>
    </w:p>
    <w:p w14:paraId="458735B0" w14:textId="77777777" w:rsidR="00BA071D" w:rsidRPr="00BB1989" w:rsidRDefault="00BA071D">
      <w:pPr>
        <w:spacing w:line="259" w:lineRule="auto"/>
        <w:jc w:val="left"/>
        <w:rPr>
          <w:b/>
          <w:bCs/>
          <w:color w:val="000000" w:themeColor="text1"/>
          <w:lang w:val="en-US"/>
        </w:rPr>
      </w:pPr>
      <w:r w:rsidRPr="00BB1989">
        <w:rPr>
          <w:b/>
          <w:bCs/>
          <w:color w:val="000000" w:themeColor="text1"/>
          <w:lang w:val="en-US"/>
        </w:rPr>
        <w:br w:type="page"/>
      </w:r>
    </w:p>
    <w:p w14:paraId="00485EB0" w14:textId="5D1D3BAD" w:rsidR="0063715C" w:rsidRPr="00BB1989" w:rsidRDefault="0063715C" w:rsidP="00BA071D">
      <w:pPr>
        <w:jc w:val="center"/>
        <w:rPr>
          <w:b/>
          <w:bCs/>
          <w:color w:val="000000" w:themeColor="text1"/>
          <w:sz w:val="28"/>
          <w:szCs w:val="24"/>
          <w:lang w:val="en-US"/>
        </w:rPr>
      </w:pPr>
      <w:r w:rsidRPr="00BB1989">
        <w:rPr>
          <w:b/>
          <w:bCs/>
          <w:color w:val="000000" w:themeColor="text1"/>
          <w:sz w:val="28"/>
          <w:szCs w:val="24"/>
          <w:lang w:val="en-US"/>
        </w:rPr>
        <w:t>Element 1 – Project Proposal</w:t>
      </w:r>
    </w:p>
    <w:p w14:paraId="73652A20" w14:textId="77777777" w:rsidR="0063715C" w:rsidRPr="00BB1989" w:rsidRDefault="0063715C" w:rsidP="0063715C">
      <w:pPr>
        <w:rPr>
          <w:b/>
          <w:bCs/>
          <w:color w:val="000000" w:themeColor="text1"/>
          <w:lang w:val="en-US"/>
        </w:rPr>
      </w:pPr>
      <w:r w:rsidRPr="00BB1989">
        <w:rPr>
          <w:b/>
          <w:bCs/>
          <w:color w:val="000000" w:themeColor="text1"/>
          <w:lang w:val="en-US"/>
        </w:rPr>
        <w:t>Project Title</w:t>
      </w:r>
    </w:p>
    <w:p w14:paraId="0B0E0F11" w14:textId="77777777" w:rsidR="0063715C" w:rsidRPr="00BB1989" w:rsidRDefault="0063715C" w:rsidP="00BA071D">
      <w:pPr>
        <w:jc w:val="center"/>
        <w:rPr>
          <w:color w:val="000000" w:themeColor="text1"/>
          <w:lang w:val="en-US"/>
        </w:rPr>
      </w:pPr>
      <w:r w:rsidRPr="00BB1989">
        <w:rPr>
          <w:b/>
          <w:bCs/>
          <w:color w:val="000000" w:themeColor="text1"/>
          <w:lang w:val="en-US"/>
        </w:rPr>
        <w:t>Exploring the Challenges Faced by Informal Carers of People Living with Dementia in the UK</w:t>
      </w:r>
    </w:p>
    <w:p w14:paraId="3564A983" w14:textId="77777777" w:rsidR="0063715C" w:rsidRPr="00BB1989" w:rsidRDefault="0063715C" w:rsidP="0063715C">
      <w:pPr>
        <w:rPr>
          <w:b/>
          <w:bCs/>
          <w:color w:val="000000" w:themeColor="text1"/>
          <w:lang w:val="en-US"/>
        </w:rPr>
      </w:pPr>
      <w:r w:rsidRPr="00BB1989">
        <w:rPr>
          <w:b/>
          <w:bCs/>
          <w:color w:val="000000" w:themeColor="text1"/>
          <w:lang w:val="en-US"/>
        </w:rPr>
        <w:t>1. Aim</w:t>
      </w:r>
    </w:p>
    <w:p w14:paraId="71C7D21D" w14:textId="77777777" w:rsidR="0063715C" w:rsidRPr="00BB1989" w:rsidRDefault="0063715C" w:rsidP="0063715C">
      <w:pPr>
        <w:rPr>
          <w:color w:val="000000" w:themeColor="text1"/>
          <w:lang w:val="en-US"/>
        </w:rPr>
      </w:pPr>
      <w:r w:rsidRPr="00BB1989">
        <w:rPr>
          <w:color w:val="000000" w:themeColor="text1"/>
          <w:lang w:val="en-US"/>
        </w:rPr>
        <w:t>This project aims to explore the main challenges faced by informal carers of people living with dementia in the UK and to examine how these challenges affect their wellbeing, daily lives and access to health and social care support.</w:t>
      </w:r>
    </w:p>
    <w:p w14:paraId="19D4A656" w14:textId="77777777" w:rsidR="0063715C" w:rsidRPr="00BB1989" w:rsidRDefault="0063715C" w:rsidP="0063715C">
      <w:pPr>
        <w:rPr>
          <w:b/>
          <w:bCs/>
          <w:color w:val="000000" w:themeColor="text1"/>
          <w:lang w:val="en-US"/>
        </w:rPr>
      </w:pPr>
      <w:r w:rsidRPr="00BB1989">
        <w:rPr>
          <w:b/>
          <w:bCs/>
          <w:color w:val="000000" w:themeColor="text1"/>
          <w:lang w:val="en-US"/>
        </w:rPr>
        <w:t>2. Objectives</w:t>
      </w:r>
    </w:p>
    <w:p w14:paraId="0DFDF834" w14:textId="77777777" w:rsidR="0063715C" w:rsidRPr="00BB1989" w:rsidRDefault="0063715C" w:rsidP="0063715C">
      <w:pPr>
        <w:numPr>
          <w:ilvl w:val="0"/>
          <w:numId w:val="1"/>
        </w:numPr>
        <w:rPr>
          <w:color w:val="000000" w:themeColor="text1"/>
          <w:lang w:val="en-US"/>
        </w:rPr>
      </w:pPr>
      <w:r w:rsidRPr="00BB1989">
        <w:rPr>
          <w:color w:val="000000" w:themeColor="text1"/>
          <w:lang w:val="en-US"/>
        </w:rPr>
        <w:t>Define informal caring and explain its role in dementia care in the UK.</w:t>
      </w:r>
    </w:p>
    <w:p w14:paraId="632796E4" w14:textId="77777777" w:rsidR="0063715C" w:rsidRPr="00BB1989" w:rsidRDefault="0063715C" w:rsidP="0063715C">
      <w:pPr>
        <w:numPr>
          <w:ilvl w:val="0"/>
          <w:numId w:val="1"/>
        </w:numPr>
        <w:rPr>
          <w:color w:val="000000" w:themeColor="text1"/>
          <w:lang w:val="en-US"/>
        </w:rPr>
      </w:pPr>
      <w:proofErr w:type="spellStart"/>
      <w:r w:rsidRPr="00BB1989">
        <w:rPr>
          <w:color w:val="000000" w:themeColor="text1"/>
          <w:lang w:val="en-US"/>
        </w:rPr>
        <w:t>Analyse</w:t>
      </w:r>
      <w:proofErr w:type="spellEnd"/>
      <w:r w:rsidRPr="00BB1989">
        <w:rPr>
          <w:color w:val="000000" w:themeColor="text1"/>
          <w:lang w:val="en-US"/>
        </w:rPr>
        <w:t xml:space="preserve"> the emotional, physical, social and financial challenges reported by informal carers.</w:t>
      </w:r>
    </w:p>
    <w:p w14:paraId="00D484EB" w14:textId="77777777" w:rsidR="0063715C" w:rsidRPr="00BB1989" w:rsidRDefault="0063715C" w:rsidP="0063715C">
      <w:pPr>
        <w:numPr>
          <w:ilvl w:val="0"/>
          <w:numId w:val="1"/>
        </w:numPr>
        <w:rPr>
          <w:color w:val="000000" w:themeColor="text1"/>
          <w:lang w:val="en-US"/>
        </w:rPr>
      </w:pPr>
      <w:r w:rsidRPr="00BB1989">
        <w:rPr>
          <w:color w:val="000000" w:themeColor="text1"/>
          <w:lang w:val="en-US"/>
        </w:rPr>
        <w:t>Evaluate evidence about carers’ access to information, respite, health and social care support.</w:t>
      </w:r>
    </w:p>
    <w:p w14:paraId="73FBE7E9" w14:textId="77777777" w:rsidR="0063715C" w:rsidRPr="00BB1989" w:rsidRDefault="0063715C" w:rsidP="0063715C">
      <w:pPr>
        <w:numPr>
          <w:ilvl w:val="0"/>
          <w:numId w:val="1"/>
        </w:numPr>
        <w:rPr>
          <w:color w:val="000000" w:themeColor="text1"/>
          <w:lang w:val="en-US"/>
        </w:rPr>
      </w:pPr>
      <w:r w:rsidRPr="00BB1989">
        <w:rPr>
          <w:color w:val="000000" w:themeColor="text1"/>
          <w:lang w:val="en-US"/>
        </w:rPr>
        <w:t>Provide recommendations to improve support for informal carers.</w:t>
      </w:r>
    </w:p>
    <w:p w14:paraId="163CB9AA" w14:textId="77777777" w:rsidR="00BA071D" w:rsidRPr="00BB1989" w:rsidRDefault="0063715C" w:rsidP="00733957">
      <w:pPr>
        <w:rPr>
          <w:b/>
          <w:bCs/>
          <w:color w:val="000000" w:themeColor="text1"/>
          <w:lang w:val="en-US"/>
        </w:rPr>
      </w:pPr>
      <w:r w:rsidRPr="00BB1989">
        <w:rPr>
          <w:b/>
          <w:bCs/>
          <w:color w:val="000000" w:themeColor="text1"/>
          <w:lang w:val="en-US"/>
        </w:rPr>
        <w:t>3. Background/Rationale</w:t>
      </w:r>
    </w:p>
    <w:p w14:paraId="4ADED8BA" w14:textId="4CA94EB1" w:rsidR="00733957" w:rsidRPr="00BB1989" w:rsidRDefault="00733957" w:rsidP="00733957">
      <w:pPr>
        <w:rPr>
          <w:color w:val="000000" w:themeColor="text1"/>
        </w:rPr>
      </w:pPr>
      <w:r w:rsidRPr="00BB1989">
        <w:rPr>
          <w:color w:val="000000" w:themeColor="text1"/>
          <w:lang w:val="en-US"/>
        </w:rPr>
        <w:t>Informal carers, including family members, partners and friends, provide a large amount of support for people living with dementia</w:t>
      </w:r>
      <w:r w:rsidRPr="00BB1989">
        <w:rPr>
          <w:color w:val="000000" w:themeColor="text1"/>
        </w:rPr>
        <w:t>. Research in the UK highlights that providing care can have an impact on carer's well-being, activities of daily living and social life and barriers to accessing formal carer support and respite can add to the pressures on carers (Sriram, Jenkinson and Peters, 2021). A systematic review conducted in the UK also found challenges relating to information, the diagnosis of dementia and access to support services (Francis and Hanna, 2022). More contemporary studies revealed issues related to carers' lack of awareness about the assessment, the needs of the carer following the assessment and its lack of health and social care integration, (Giebel et al., 2024). Additionally, consistency with policy and practice may not be available with respect to carers' support (Britton and Zimmermann, 2022). Unmet support needs and practical and emotional overload are reported, and when technology is accessible and appropriate, it may provide some emotional (and other) support (Clemmensen et al., 2021; Damant et al., 2024). Hence, the aim of this project is to compile up to date research to establish a better picture of the issues informal carers may have and the support they might require.</w:t>
      </w:r>
    </w:p>
    <w:p w14:paraId="49DC9254" w14:textId="622D2319" w:rsidR="0063715C" w:rsidRPr="00BB1989" w:rsidRDefault="0063715C" w:rsidP="0063715C">
      <w:pPr>
        <w:rPr>
          <w:b/>
          <w:bCs/>
          <w:color w:val="000000" w:themeColor="text1"/>
          <w:lang w:val="en-US"/>
        </w:rPr>
      </w:pPr>
      <w:r w:rsidRPr="00BB1989">
        <w:rPr>
          <w:b/>
          <w:bCs/>
          <w:color w:val="000000" w:themeColor="text1"/>
          <w:lang w:val="en-US"/>
        </w:rPr>
        <w:t>4. Methods</w:t>
      </w:r>
    </w:p>
    <w:p w14:paraId="2DE67590" w14:textId="5AD5E823" w:rsidR="0063715C" w:rsidRPr="00BB1989" w:rsidRDefault="00733957" w:rsidP="0063715C">
      <w:pPr>
        <w:rPr>
          <w:color w:val="000000" w:themeColor="text1"/>
        </w:rPr>
      </w:pPr>
      <w:r w:rsidRPr="00BB1989">
        <w:rPr>
          <w:color w:val="000000" w:themeColor="text1"/>
          <w:lang w:val="en-US"/>
        </w:rPr>
        <w:t>This project will use secondary qualitative research</w:t>
      </w:r>
      <w:r w:rsidRPr="00BB1989">
        <w:rPr>
          <w:color w:val="000000" w:themeColor="text1"/>
        </w:rPr>
        <w:t xml:space="preserve">. Literature will be identified from peer reviewed journals from 2013 to 2026 using databases such as PubMed, CINAHL, Scopus and PsycINFO. Sources will be chosen if related to UK and informal caring for people with dementia. Relevance, </w:t>
      </w:r>
      <w:proofErr w:type="spellStart"/>
      <w:r w:rsidRPr="00BB1989">
        <w:rPr>
          <w:color w:val="000000" w:themeColor="text1"/>
        </w:rPr>
        <w:t>credibilities</w:t>
      </w:r>
      <w:proofErr w:type="spellEnd"/>
      <w:r w:rsidRPr="00BB1989">
        <w:rPr>
          <w:color w:val="000000" w:themeColor="text1"/>
        </w:rPr>
        <w:t xml:space="preserve"> and methodologies will be judged during the review of the studies. Results will be analysed and grouped together into the main areas of focus including emotional wellbeing, physical health, social life, stresses of finances, mobility and access to services. Accurate citation, honest reporting of findings and plagiarism caused by unethical practice will not be tolerated.</w:t>
      </w:r>
    </w:p>
    <w:p w14:paraId="7D38CF01" w14:textId="77777777" w:rsidR="0063715C" w:rsidRPr="00BB1989" w:rsidRDefault="0063715C" w:rsidP="0063715C">
      <w:pPr>
        <w:rPr>
          <w:b/>
          <w:bCs/>
          <w:color w:val="000000" w:themeColor="text1"/>
          <w:lang w:val="en-US"/>
        </w:rPr>
      </w:pPr>
      <w:r w:rsidRPr="00BB1989">
        <w:rPr>
          <w:b/>
          <w:bCs/>
          <w:color w:val="000000" w:themeColor="text1"/>
          <w:lang w:val="en-US"/>
        </w:rPr>
        <w:t>5. Resources</w:t>
      </w:r>
    </w:p>
    <w:p w14:paraId="076A5453" w14:textId="77777777" w:rsidR="0063715C" w:rsidRPr="00BB1989" w:rsidRDefault="0063715C" w:rsidP="0063715C">
      <w:pPr>
        <w:numPr>
          <w:ilvl w:val="0"/>
          <w:numId w:val="2"/>
        </w:numPr>
        <w:rPr>
          <w:color w:val="000000" w:themeColor="text1"/>
          <w:lang w:val="en-US"/>
        </w:rPr>
      </w:pPr>
      <w:r w:rsidRPr="00BB1989">
        <w:rPr>
          <w:color w:val="000000" w:themeColor="text1"/>
          <w:lang w:val="en-US"/>
        </w:rPr>
        <w:t>UWTSD Library, PubMed, CINAHL, Scopus and PsycINFO; Microsoft Word and Excel for organising sources.</w:t>
      </w:r>
    </w:p>
    <w:p w14:paraId="1531AA7A" w14:textId="77777777" w:rsidR="0063715C" w:rsidRPr="00BB1989" w:rsidRDefault="0063715C" w:rsidP="0063715C">
      <w:pPr>
        <w:rPr>
          <w:b/>
          <w:bCs/>
          <w:color w:val="000000" w:themeColor="text1"/>
          <w:lang w:val="en-US"/>
        </w:rPr>
      </w:pPr>
      <w:r w:rsidRPr="00BB1989">
        <w:rPr>
          <w:b/>
          <w:bCs/>
          <w:color w:val="000000" w:themeColor="text1"/>
          <w:lang w:val="en-US"/>
        </w:rPr>
        <w:t>6. Timescale</w:t>
      </w:r>
    </w:p>
    <w:tbl>
      <w:tblPr>
        <w:tblStyle w:val="TableGrid"/>
        <w:tblW w:w="9586" w:type="dxa"/>
        <w:tblLook w:val="04A0" w:firstRow="1" w:lastRow="0" w:firstColumn="1" w:lastColumn="0" w:noHBand="0" w:noVBand="1"/>
      </w:tblPr>
      <w:tblGrid>
        <w:gridCol w:w="1433"/>
        <w:gridCol w:w="8153"/>
      </w:tblGrid>
      <w:tr w:rsidR="0063715C" w:rsidRPr="00BB1989" w14:paraId="0652972C" w14:textId="77777777" w:rsidTr="0063715C">
        <w:tc>
          <w:tcPr>
            <w:tcW w:w="1433" w:type="dxa"/>
            <w:hideMark/>
          </w:tcPr>
          <w:p w14:paraId="2973FCF5" w14:textId="77777777" w:rsidR="0063715C" w:rsidRPr="00BB1989" w:rsidRDefault="0063715C" w:rsidP="0063715C">
            <w:pPr>
              <w:spacing w:after="160"/>
              <w:jc w:val="center"/>
              <w:rPr>
                <w:b/>
                <w:bCs/>
                <w:color w:val="000000" w:themeColor="text1"/>
                <w:lang w:val="en-US"/>
              </w:rPr>
            </w:pPr>
            <w:r w:rsidRPr="00BB1989">
              <w:rPr>
                <w:b/>
                <w:bCs/>
                <w:color w:val="000000" w:themeColor="text1"/>
                <w:lang w:val="en-US"/>
              </w:rPr>
              <w:t>Week</w:t>
            </w:r>
          </w:p>
        </w:tc>
        <w:tc>
          <w:tcPr>
            <w:tcW w:w="0" w:type="auto"/>
            <w:hideMark/>
          </w:tcPr>
          <w:p w14:paraId="61BC0D2E" w14:textId="77777777" w:rsidR="0063715C" w:rsidRPr="00BB1989" w:rsidRDefault="0063715C" w:rsidP="0063715C">
            <w:pPr>
              <w:spacing w:after="160"/>
              <w:jc w:val="center"/>
              <w:rPr>
                <w:b/>
                <w:bCs/>
                <w:color w:val="000000" w:themeColor="text1"/>
                <w:lang w:val="en-US"/>
              </w:rPr>
            </w:pPr>
            <w:r w:rsidRPr="00BB1989">
              <w:rPr>
                <w:b/>
                <w:bCs/>
                <w:color w:val="000000" w:themeColor="text1"/>
                <w:lang w:val="en-US"/>
              </w:rPr>
              <w:t>Planned Activity</w:t>
            </w:r>
          </w:p>
        </w:tc>
      </w:tr>
      <w:tr w:rsidR="0063715C" w:rsidRPr="00BB1989" w14:paraId="7832EEEB" w14:textId="77777777" w:rsidTr="0063715C">
        <w:tc>
          <w:tcPr>
            <w:tcW w:w="1433" w:type="dxa"/>
            <w:hideMark/>
          </w:tcPr>
          <w:p w14:paraId="297E3752" w14:textId="77777777" w:rsidR="0063715C" w:rsidRPr="00BB1989" w:rsidRDefault="0063715C" w:rsidP="0063715C">
            <w:pPr>
              <w:spacing w:after="160"/>
              <w:rPr>
                <w:color w:val="000000" w:themeColor="text1"/>
                <w:lang w:val="en-US"/>
              </w:rPr>
            </w:pPr>
            <w:r w:rsidRPr="00BB1989">
              <w:rPr>
                <w:b/>
                <w:bCs/>
                <w:color w:val="000000" w:themeColor="text1"/>
                <w:lang w:val="en-US"/>
              </w:rPr>
              <w:t>Weeks 1–2</w:t>
            </w:r>
          </w:p>
        </w:tc>
        <w:tc>
          <w:tcPr>
            <w:tcW w:w="0" w:type="auto"/>
            <w:hideMark/>
          </w:tcPr>
          <w:p w14:paraId="6A1D1170" w14:textId="77777777" w:rsidR="0063715C" w:rsidRPr="00BB1989" w:rsidRDefault="0063715C" w:rsidP="0063715C">
            <w:pPr>
              <w:spacing w:after="160"/>
              <w:rPr>
                <w:color w:val="000000" w:themeColor="text1"/>
                <w:lang w:val="en-US"/>
              </w:rPr>
            </w:pPr>
            <w:r w:rsidRPr="00BB1989">
              <w:rPr>
                <w:color w:val="000000" w:themeColor="text1"/>
                <w:lang w:val="en-US"/>
              </w:rPr>
              <w:t>Search for and select relevant academic literature on informal carers of people living with dementia in the UK.</w:t>
            </w:r>
          </w:p>
        </w:tc>
      </w:tr>
      <w:tr w:rsidR="0063715C" w:rsidRPr="00BB1989" w14:paraId="277BE612" w14:textId="77777777" w:rsidTr="0063715C">
        <w:tc>
          <w:tcPr>
            <w:tcW w:w="1433" w:type="dxa"/>
            <w:hideMark/>
          </w:tcPr>
          <w:p w14:paraId="5504A987" w14:textId="77777777" w:rsidR="0063715C" w:rsidRPr="00BB1989" w:rsidRDefault="0063715C" w:rsidP="0063715C">
            <w:pPr>
              <w:spacing w:after="160"/>
              <w:rPr>
                <w:color w:val="000000" w:themeColor="text1"/>
                <w:lang w:val="en-US"/>
              </w:rPr>
            </w:pPr>
            <w:r w:rsidRPr="00BB1989">
              <w:rPr>
                <w:b/>
                <w:bCs/>
                <w:color w:val="000000" w:themeColor="text1"/>
                <w:lang w:val="en-US"/>
              </w:rPr>
              <w:t>Weeks 3–4</w:t>
            </w:r>
          </w:p>
        </w:tc>
        <w:tc>
          <w:tcPr>
            <w:tcW w:w="0" w:type="auto"/>
            <w:hideMark/>
          </w:tcPr>
          <w:p w14:paraId="2EE87922" w14:textId="77777777" w:rsidR="0063715C" w:rsidRPr="00BB1989" w:rsidRDefault="0063715C" w:rsidP="0063715C">
            <w:pPr>
              <w:spacing w:after="160"/>
              <w:rPr>
                <w:color w:val="000000" w:themeColor="text1"/>
                <w:lang w:val="en-US"/>
              </w:rPr>
            </w:pPr>
            <w:r w:rsidRPr="00BB1989">
              <w:rPr>
                <w:color w:val="000000" w:themeColor="text1"/>
                <w:lang w:val="en-US"/>
              </w:rPr>
              <w:t>Review the selected literature and identify common themes and challenges.</w:t>
            </w:r>
          </w:p>
        </w:tc>
      </w:tr>
      <w:tr w:rsidR="0063715C" w:rsidRPr="00BB1989" w14:paraId="10215485" w14:textId="77777777" w:rsidTr="0063715C">
        <w:tc>
          <w:tcPr>
            <w:tcW w:w="1433" w:type="dxa"/>
            <w:hideMark/>
          </w:tcPr>
          <w:p w14:paraId="5735F669" w14:textId="77777777" w:rsidR="0063715C" w:rsidRPr="00BB1989" w:rsidRDefault="0063715C" w:rsidP="0063715C">
            <w:pPr>
              <w:spacing w:after="160"/>
              <w:rPr>
                <w:color w:val="000000" w:themeColor="text1"/>
                <w:lang w:val="en-US"/>
              </w:rPr>
            </w:pPr>
            <w:r w:rsidRPr="00BB1989">
              <w:rPr>
                <w:b/>
                <w:bCs/>
                <w:color w:val="000000" w:themeColor="text1"/>
                <w:lang w:val="en-US"/>
              </w:rPr>
              <w:t>Weeks 5–6</w:t>
            </w:r>
          </w:p>
        </w:tc>
        <w:tc>
          <w:tcPr>
            <w:tcW w:w="0" w:type="auto"/>
            <w:hideMark/>
          </w:tcPr>
          <w:p w14:paraId="4C3B0AFC" w14:textId="77777777" w:rsidR="0063715C" w:rsidRPr="00BB1989" w:rsidRDefault="0063715C" w:rsidP="0063715C">
            <w:pPr>
              <w:spacing w:after="160"/>
              <w:rPr>
                <w:color w:val="000000" w:themeColor="text1"/>
                <w:lang w:val="en-US"/>
              </w:rPr>
            </w:pPr>
            <w:proofErr w:type="spellStart"/>
            <w:r w:rsidRPr="00BB1989">
              <w:rPr>
                <w:color w:val="000000" w:themeColor="text1"/>
                <w:lang w:val="en-US"/>
              </w:rPr>
              <w:t>Analyse</w:t>
            </w:r>
            <w:proofErr w:type="spellEnd"/>
            <w:r w:rsidRPr="00BB1989">
              <w:rPr>
                <w:color w:val="000000" w:themeColor="text1"/>
                <w:lang w:val="en-US"/>
              </w:rPr>
              <w:t xml:space="preserve"> the findings, write the project, review the work and complete the final submission.</w:t>
            </w:r>
          </w:p>
        </w:tc>
      </w:tr>
    </w:tbl>
    <w:p w14:paraId="40CFE829" w14:textId="763EF328" w:rsidR="0063715C" w:rsidRPr="00BB1989" w:rsidRDefault="0063715C" w:rsidP="0063715C">
      <w:pPr>
        <w:rPr>
          <w:b/>
          <w:bCs/>
          <w:color w:val="000000" w:themeColor="text1"/>
          <w:lang w:val="en-US"/>
        </w:rPr>
      </w:pPr>
      <w:r w:rsidRPr="00BB1989">
        <w:rPr>
          <w:b/>
          <w:bCs/>
          <w:color w:val="000000" w:themeColor="text1"/>
          <w:lang w:val="en-US"/>
        </w:rPr>
        <w:t>7. Self-reflection as Researcher</w:t>
      </w:r>
    </w:p>
    <w:p w14:paraId="78C2D63A" w14:textId="0E552DBB" w:rsidR="00733957" w:rsidRPr="00BB1989" w:rsidRDefault="00733957" w:rsidP="00733957">
      <w:pPr>
        <w:rPr>
          <w:color w:val="000000" w:themeColor="text1"/>
        </w:rPr>
      </w:pPr>
      <w:r w:rsidRPr="00BB1989">
        <w:rPr>
          <w:color w:val="000000" w:themeColor="text1"/>
        </w:rPr>
        <w:t>A Personal strength is an Interest in dementia and health and social care. The project will enhance skills of reading, critical reading and thematic analysis of literature. There might be a factor that it have to deal with lots of articles, and in order to do this, some organization and time administration will be important.</w:t>
      </w:r>
    </w:p>
    <w:p w14:paraId="030A4F81" w14:textId="2A076538" w:rsidR="0063715C" w:rsidRPr="00BB1989" w:rsidRDefault="0063715C" w:rsidP="0063715C">
      <w:pPr>
        <w:rPr>
          <w:color w:val="000000" w:themeColor="text1"/>
          <w:lang w:val="en-US"/>
        </w:rPr>
      </w:pPr>
    </w:p>
    <w:p w14:paraId="06E9B221" w14:textId="77777777" w:rsidR="00A5204C" w:rsidRPr="00BB1989" w:rsidRDefault="00A5204C" w:rsidP="00A5204C">
      <w:pPr>
        <w:rPr>
          <w:b/>
          <w:bCs/>
          <w:color w:val="000000" w:themeColor="text1"/>
          <w:lang w:val="en-US"/>
        </w:rPr>
      </w:pPr>
      <w:r w:rsidRPr="00BB1989">
        <w:rPr>
          <w:b/>
          <w:bCs/>
          <w:color w:val="000000" w:themeColor="text1"/>
          <w:lang w:val="en-US"/>
        </w:rPr>
        <w:t>References</w:t>
      </w:r>
    </w:p>
    <w:p w14:paraId="4E635C93" w14:textId="77777777" w:rsidR="00A5204C" w:rsidRPr="00BB1989" w:rsidRDefault="00A5204C" w:rsidP="00A5204C">
      <w:pPr>
        <w:rPr>
          <w:color w:val="000000" w:themeColor="text1"/>
          <w:lang w:val="en-US"/>
        </w:rPr>
      </w:pPr>
      <w:r w:rsidRPr="00BB1989">
        <w:rPr>
          <w:color w:val="000000" w:themeColor="text1"/>
          <w:lang w:val="en-US"/>
        </w:rPr>
        <w:t xml:space="preserve">Britton, A. and Zimmermann, M. (2022) ‘Informal dementia care: The carer’s lived experience at the divides between policy and practice’, </w:t>
      </w:r>
      <w:r w:rsidRPr="00BB1989">
        <w:rPr>
          <w:i/>
          <w:iCs/>
          <w:color w:val="000000" w:themeColor="text1"/>
          <w:lang w:val="en-US"/>
        </w:rPr>
        <w:t>Dementia</w:t>
      </w:r>
      <w:r w:rsidRPr="00BB1989">
        <w:rPr>
          <w:color w:val="000000" w:themeColor="text1"/>
          <w:lang w:val="en-US"/>
        </w:rPr>
        <w:t xml:space="preserve">, 21(7), pp. 2268–2285. https://doi.org/10.1177/14713012221112234 </w:t>
      </w:r>
    </w:p>
    <w:p w14:paraId="54E36345" w14:textId="77777777" w:rsidR="00A5204C" w:rsidRPr="00BB1989" w:rsidRDefault="00A5204C" w:rsidP="00A5204C">
      <w:pPr>
        <w:rPr>
          <w:color w:val="000000" w:themeColor="text1"/>
          <w:lang w:val="en-US"/>
        </w:rPr>
      </w:pPr>
      <w:r w:rsidRPr="00BB1989">
        <w:rPr>
          <w:color w:val="000000" w:themeColor="text1"/>
          <w:lang w:val="en-US"/>
        </w:rPr>
        <w:t xml:space="preserve">Clemmensen, T.H., </w:t>
      </w:r>
      <w:proofErr w:type="spellStart"/>
      <w:r w:rsidRPr="00BB1989">
        <w:rPr>
          <w:color w:val="000000" w:themeColor="text1"/>
          <w:lang w:val="en-US"/>
        </w:rPr>
        <w:t>Lauridsen</w:t>
      </w:r>
      <w:proofErr w:type="spellEnd"/>
      <w:r w:rsidRPr="00BB1989">
        <w:rPr>
          <w:color w:val="000000" w:themeColor="text1"/>
          <w:lang w:val="en-US"/>
        </w:rPr>
        <w:t>, H.H., Andersen-</w:t>
      </w:r>
      <w:proofErr w:type="spellStart"/>
      <w:r w:rsidRPr="00BB1989">
        <w:rPr>
          <w:color w:val="000000" w:themeColor="text1"/>
          <w:lang w:val="en-US"/>
        </w:rPr>
        <w:t>Ranberg</w:t>
      </w:r>
      <w:proofErr w:type="spellEnd"/>
      <w:r w:rsidRPr="00BB1989">
        <w:rPr>
          <w:color w:val="000000" w:themeColor="text1"/>
          <w:lang w:val="en-US"/>
        </w:rPr>
        <w:t xml:space="preserve">, K. and Kristensen, H.K. (2021) ‘Informal carers’ support needs when caring for a person with dementia – a scoping literature review’, </w:t>
      </w:r>
      <w:r w:rsidRPr="00BB1989">
        <w:rPr>
          <w:i/>
          <w:iCs/>
          <w:color w:val="000000" w:themeColor="text1"/>
          <w:lang w:val="en-US"/>
        </w:rPr>
        <w:t>Scandinavian Journal of Caring Sciences</w:t>
      </w:r>
      <w:r w:rsidRPr="00BB1989">
        <w:rPr>
          <w:color w:val="000000" w:themeColor="text1"/>
          <w:lang w:val="en-US"/>
        </w:rPr>
        <w:t xml:space="preserve">, 35(3), pp. 685–700. https://doi.org/10.1111/scs.12898 </w:t>
      </w:r>
    </w:p>
    <w:p w14:paraId="32642F2D" w14:textId="77777777" w:rsidR="00A5204C" w:rsidRPr="00BB1989" w:rsidRDefault="00A5204C" w:rsidP="00A5204C">
      <w:pPr>
        <w:rPr>
          <w:color w:val="000000" w:themeColor="text1"/>
          <w:lang w:val="en-US"/>
        </w:rPr>
      </w:pPr>
      <w:r w:rsidRPr="00BB1989">
        <w:rPr>
          <w:color w:val="000000" w:themeColor="text1"/>
          <w:lang w:val="en-US"/>
        </w:rPr>
        <w:t xml:space="preserve">Damant, J., </w:t>
      </w:r>
      <w:proofErr w:type="spellStart"/>
      <w:r w:rsidRPr="00BB1989">
        <w:rPr>
          <w:color w:val="000000" w:themeColor="text1"/>
          <w:lang w:val="en-US"/>
        </w:rPr>
        <w:t>Freddolino</w:t>
      </w:r>
      <w:proofErr w:type="spellEnd"/>
      <w:r w:rsidRPr="00BB1989">
        <w:rPr>
          <w:color w:val="000000" w:themeColor="text1"/>
          <w:lang w:val="en-US"/>
        </w:rPr>
        <w:t xml:space="preserve">, P., </w:t>
      </w:r>
      <w:proofErr w:type="spellStart"/>
      <w:r w:rsidRPr="00BB1989">
        <w:rPr>
          <w:color w:val="000000" w:themeColor="text1"/>
          <w:lang w:val="en-US"/>
        </w:rPr>
        <w:t>Dangoor</w:t>
      </w:r>
      <w:proofErr w:type="spellEnd"/>
      <w:r w:rsidRPr="00BB1989">
        <w:rPr>
          <w:color w:val="000000" w:themeColor="text1"/>
          <w:lang w:val="en-US"/>
        </w:rPr>
        <w:t xml:space="preserve">, M., Hu, B., King, D. and Wittenberg, R. (2024) ‘Unpaid carers of people with dementia and information communication technology: Use, impact and ideas for the future’, </w:t>
      </w:r>
      <w:r w:rsidRPr="00BB1989">
        <w:rPr>
          <w:i/>
          <w:iCs/>
          <w:color w:val="000000" w:themeColor="text1"/>
          <w:lang w:val="en-US"/>
        </w:rPr>
        <w:t>Dementia</w:t>
      </w:r>
      <w:r w:rsidRPr="00BB1989">
        <w:rPr>
          <w:color w:val="000000" w:themeColor="text1"/>
          <w:lang w:val="en-US"/>
        </w:rPr>
        <w:t xml:space="preserve">, 23(5). https://doi.org/10.1177/14713012241249793 </w:t>
      </w:r>
    </w:p>
    <w:p w14:paraId="48729469" w14:textId="77777777" w:rsidR="00A5204C" w:rsidRPr="00BB1989" w:rsidRDefault="00A5204C" w:rsidP="00A5204C">
      <w:pPr>
        <w:rPr>
          <w:color w:val="000000" w:themeColor="text1"/>
          <w:lang w:val="en-US"/>
        </w:rPr>
      </w:pPr>
      <w:r w:rsidRPr="00BB1989">
        <w:rPr>
          <w:color w:val="000000" w:themeColor="text1"/>
          <w:lang w:val="en-US"/>
        </w:rPr>
        <w:t xml:space="preserve">Francis, N. and Hanna, P. (2022) ‘Informal carer experiences of UK dementia services—A systematic review’, </w:t>
      </w:r>
      <w:r w:rsidRPr="00BB1989">
        <w:rPr>
          <w:i/>
          <w:iCs/>
          <w:color w:val="000000" w:themeColor="text1"/>
          <w:lang w:val="en-US"/>
        </w:rPr>
        <w:t>Journal of Psychiatric and Mental Health Nursing</w:t>
      </w:r>
      <w:r w:rsidRPr="00BB1989">
        <w:rPr>
          <w:color w:val="000000" w:themeColor="text1"/>
          <w:lang w:val="en-US"/>
        </w:rPr>
        <w:t xml:space="preserve">, 29(1), pp. 116–129. https://doi.org/10.1111/jpm.12698 </w:t>
      </w:r>
    </w:p>
    <w:p w14:paraId="6EB4496C" w14:textId="77777777" w:rsidR="00A5204C" w:rsidRPr="00BB1989" w:rsidRDefault="00A5204C" w:rsidP="00A5204C">
      <w:pPr>
        <w:rPr>
          <w:color w:val="000000" w:themeColor="text1"/>
          <w:lang w:val="en-US"/>
        </w:rPr>
      </w:pPr>
      <w:r w:rsidRPr="00BB1989">
        <w:rPr>
          <w:color w:val="000000" w:themeColor="text1"/>
          <w:lang w:val="en-US"/>
        </w:rPr>
        <w:t xml:space="preserve">Giebel, C., Watson, J., Dickinson, J., Gabbay, M., Halpin, K., Harding, A. and Swarbrick, C. (2024) ‘Do people with dementia and carers get what they need? Barriers in social care and carers needs assessments’, </w:t>
      </w:r>
      <w:r w:rsidRPr="00BB1989">
        <w:rPr>
          <w:i/>
          <w:iCs/>
          <w:color w:val="000000" w:themeColor="text1"/>
          <w:lang w:val="en-US"/>
        </w:rPr>
        <w:t>Dementia</w:t>
      </w:r>
      <w:r w:rsidRPr="00BB1989">
        <w:rPr>
          <w:color w:val="000000" w:themeColor="text1"/>
          <w:lang w:val="en-US"/>
        </w:rPr>
        <w:t xml:space="preserve">, 23(4), pp. 550–566. </w:t>
      </w:r>
      <w:hyperlink r:id="rId8" w:tgtFrame="_new" w:history="1">
        <w:r w:rsidRPr="00BB1989">
          <w:rPr>
            <w:rStyle w:val="Hyperlink"/>
            <w:color w:val="000000" w:themeColor="text1"/>
            <w:lang w:val="en-US"/>
          </w:rPr>
          <w:t>https://doi.org/10.1177/14713012241237673</w:t>
        </w:r>
      </w:hyperlink>
      <w:r w:rsidRPr="00BB1989">
        <w:rPr>
          <w:color w:val="000000" w:themeColor="text1"/>
          <w:lang w:val="en-US"/>
        </w:rPr>
        <w:t xml:space="preserve"> </w:t>
      </w:r>
    </w:p>
    <w:p w14:paraId="1571A6CD" w14:textId="77777777" w:rsidR="00A5204C" w:rsidRPr="00BB1989" w:rsidRDefault="00A5204C" w:rsidP="00A5204C">
      <w:pPr>
        <w:rPr>
          <w:color w:val="000000" w:themeColor="text1"/>
          <w:lang w:val="en-US"/>
        </w:rPr>
      </w:pPr>
      <w:r w:rsidRPr="00BB1989">
        <w:rPr>
          <w:color w:val="000000" w:themeColor="text1"/>
          <w:lang w:val="en-US"/>
        </w:rPr>
        <w:t xml:space="preserve">Sriram, V., Jenkinson, C. and Peters, M. (2021) ‘Impact of COVID-19 restrictions on carers of persons with dementia in the UK: a qualitative study’, </w:t>
      </w:r>
      <w:r w:rsidRPr="00BB1989">
        <w:rPr>
          <w:i/>
          <w:iCs/>
          <w:color w:val="000000" w:themeColor="text1"/>
          <w:lang w:val="en-US"/>
        </w:rPr>
        <w:t>Age and Ageing</w:t>
      </w:r>
      <w:r w:rsidRPr="00BB1989">
        <w:rPr>
          <w:color w:val="000000" w:themeColor="text1"/>
          <w:lang w:val="en-US"/>
        </w:rPr>
        <w:t xml:space="preserve">, 50(6), pp. 1876–1885. </w:t>
      </w:r>
      <w:hyperlink r:id="rId9" w:tgtFrame="_new" w:history="1">
        <w:r w:rsidRPr="00BB1989">
          <w:rPr>
            <w:rStyle w:val="Hyperlink"/>
            <w:color w:val="000000" w:themeColor="text1"/>
            <w:lang w:val="en-US"/>
          </w:rPr>
          <w:t>https://doi.org/10.1093/ageing/afab156</w:t>
        </w:r>
      </w:hyperlink>
    </w:p>
    <w:p w14:paraId="2ED2F312" w14:textId="4F9C1A20" w:rsidR="00F93900" w:rsidRPr="00BB1989" w:rsidRDefault="00F93900" w:rsidP="00024B19">
      <w:pPr>
        <w:rPr>
          <w:color w:val="000000" w:themeColor="text1"/>
        </w:rPr>
      </w:pPr>
    </w:p>
    <w:sectPr w:rsidR="00F93900" w:rsidRPr="00BB198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9A46A" w14:textId="77777777" w:rsidR="00E553B6" w:rsidRPr="0089216C" w:rsidRDefault="00E553B6" w:rsidP="00AF09E1">
      <w:pPr>
        <w:spacing w:after="0" w:line="240" w:lineRule="auto"/>
      </w:pPr>
      <w:r w:rsidRPr="0089216C">
        <w:separator/>
      </w:r>
    </w:p>
  </w:endnote>
  <w:endnote w:type="continuationSeparator" w:id="0">
    <w:p w14:paraId="4399E934" w14:textId="77777777" w:rsidR="00E553B6" w:rsidRPr="0089216C" w:rsidRDefault="00E553B6" w:rsidP="00AF09E1">
      <w:pPr>
        <w:spacing w:after="0" w:line="240" w:lineRule="auto"/>
      </w:pPr>
      <w:r w:rsidRPr="0089216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3A546" w14:textId="77777777" w:rsidR="00E553B6" w:rsidRPr="0089216C" w:rsidRDefault="00E553B6" w:rsidP="00AF09E1">
      <w:pPr>
        <w:spacing w:after="0" w:line="240" w:lineRule="auto"/>
      </w:pPr>
      <w:r w:rsidRPr="0089216C">
        <w:separator/>
      </w:r>
    </w:p>
  </w:footnote>
  <w:footnote w:type="continuationSeparator" w:id="0">
    <w:p w14:paraId="425D8063" w14:textId="77777777" w:rsidR="00E553B6" w:rsidRPr="0089216C" w:rsidRDefault="00E553B6" w:rsidP="00AF09E1">
      <w:pPr>
        <w:spacing w:after="0" w:line="240" w:lineRule="auto"/>
      </w:pPr>
      <w:r w:rsidRPr="0089216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4235662"/>
      <w:docPartObj>
        <w:docPartGallery w:val="Page Numbers (Top of Page)"/>
        <w:docPartUnique/>
      </w:docPartObj>
    </w:sdtPr>
    <w:sdtEndPr>
      <w:rPr>
        <w:noProof/>
      </w:rPr>
    </w:sdtEndPr>
    <w:sdtContent>
      <w:p w14:paraId="7C83A758" w14:textId="1A19B873" w:rsidR="00D61E20" w:rsidRDefault="00D61E2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08A61C" w14:textId="77777777" w:rsidR="00AF03FA" w:rsidRDefault="00AF03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5F96"/>
    <w:multiLevelType w:val="multilevel"/>
    <w:tmpl w:val="9D16D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313138"/>
    <w:multiLevelType w:val="multilevel"/>
    <w:tmpl w:val="B9020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280653"/>
    <w:multiLevelType w:val="multilevel"/>
    <w:tmpl w:val="B8866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1916970">
    <w:abstractNumId w:val="2"/>
  </w:num>
  <w:num w:numId="2" w16cid:durableId="138232454">
    <w:abstractNumId w:val="0"/>
  </w:num>
  <w:num w:numId="3" w16cid:durableId="3763906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jYwN7a0MLMwMDVS0lEKTi0uzszPAykwrAUAgijchiwAAAA="/>
  </w:docVars>
  <w:rsids>
    <w:rsidRoot w:val="004D13ED"/>
    <w:rsid w:val="00024B19"/>
    <w:rsid w:val="00041898"/>
    <w:rsid w:val="00046D65"/>
    <w:rsid w:val="00052CC7"/>
    <w:rsid w:val="00064C71"/>
    <w:rsid w:val="0009212C"/>
    <w:rsid w:val="000A3718"/>
    <w:rsid w:val="000B3726"/>
    <w:rsid w:val="000C41F0"/>
    <w:rsid w:val="000D1822"/>
    <w:rsid w:val="000F4489"/>
    <w:rsid w:val="000F557F"/>
    <w:rsid w:val="00111C95"/>
    <w:rsid w:val="001135A9"/>
    <w:rsid w:val="0013211C"/>
    <w:rsid w:val="0016300A"/>
    <w:rsid w:val="00191B23"/>
    <w:rsid w:val="0019714C"/>
    <w:rsid w:val="001A114B"/>
    <w:rsid w:val="001A5395"/>
    <w:rsid w:val="001B24C1"/>
    <w:rsid w:val="001F1875"/>
    <w:rsid w:val="002069AA"/>
    <w:rsid w:val="00221270"/>
    <w:rsid w:val="0023600A"/>
    <w:rsid w:val="00237C1B"/>
    <w:rsid w:val="00247F0E"/>
    <w:rsid w:val="002767C3"/>
    <w:rsid w:val="00283891"/>
    <w:rsid w:val="00286A32"/>
    <w:rsid w:val="00295985"/>
    <w:rsid w:val="002A7913"/>
    <w:rsid w:val="002B0DEF"/>
    <w:rsid w:val="002B1626"/>
    <w:rsid w:val="002B575E"/>
    <w:rsid w:val="002C7409"/>
    <w:rsid w:val="002E741A"/>
    <w:rsid w:val="002F4FA6"/>
    <w:rsid w:val="003167C7"/>
    <w:rsid w:val="00317793"/>
    <w:rsid w:val="003442E6"/>
    <w:rsid w:val="00357C2B"/>
    <w:rsid w:val="003668C8"/>
    <w:rsid w:val="003672AA"/>
    <w:rsid w:val="00377877"/>
    <w:rsid w:val="003811D9"/>
    <w:rsid w:val="00381DBE"/>
    <w:rsid w:val="00383BEA"/>
    <w:rsid w:val="003B01EC"/>
    <w:rsid w:val="003D0AC5"/>
    <w:rsid w:val="003E7352"/>
    <w:rsid w:val="003F331C"/>
    <w:rsid w:val="004211CE"/>
    <w:rsid w:val="004327F1"/>
    <w:rsid w:val="00443EA9"/>
    <w:rsid w:val="00444753"/>
    <w:rsid w:val="004660A5"/>
    <w:rsid w:val="00480486"/>
    <w:rsid w:val="004920F4"/>
    <w:rsid w:val="004A5F60"/>
    <w:rsid w:val="004A60DF"/>
    <w:rsid w:val="004C3E0D"/>
    <w:rsid w:val="004D13ED"/>
    <w:rsid w:val="004E6435"/>
    <w:rsid w:val="0051104C"/>
    <w:rsid w:val="0051118E"/>
    <w:rsid w:val="00532E7C"/>
    <w:rsid w:val="005378CF"/>
    <w:rsid w:val="00545FA5"/>
    <w:rsid w:val="00550D54"/>
    <w:rsid w:val="0056195D"/>
    <w:rsid w:val="00580261"/>
    <w:rsid w:val="005B35FD"/>
    <w:rsid w:val="005C7488"/>
    <w:rsid w:val="005D7321"/>
    <w:rsid w:val="005E4CDD"/>
    <w:rsid w:val="005E6C3C"/>
    <w:rsid w:val="00600E23"/>
    <w:rsid w:val="00636767"/>
    <w:rsid w:val="0063715C"/>
    <w:rsid w:val="00641334"/>
    <w:rsid w:val="00642709"/>
    <w:rsid w:val="00642E19"/>
    <w:rsid w:val="00670A06"/>
    <w:rsid w:val="0069544A"/>
    <w:rsid w:val="006B0C7D"/>
    <w:rsid w:val="006B3B0B"/>
    <w:rsid w:val="006B594D"/>
    <w:rsid w:val="006D5C93"/>
    <w:rsid w:val="006E1B05"/>
    <w:rsid w:val="006E3C51"/>
    <w:rsid w:val="006E456A"/>
    <w:rsid w:val="006F2822"/>
    <w:rsid w:val="0070248F"/>
    <w:rsid w:val="00725896"/>
    <w:rsid w:val="00733957"/>
    <w:rsid w:val="00741F79"/>
    <w:rsid w:val="00766992"/>
    <w:rsid w:val="007B337E"/>
    <w:rsid w:val="007C6097"/>
    <w:rsid w:val="007D0E83"/>
    <w:rsid w:val="007D5308"/>
    <w:rsid w:val="007D79DF"/>
    <w:rsid w:val="007F54EF"/>
    <w:rsid w:val="007F6D21"/>
    <w:rsid w:val="00803E99"/>
    <w:rsid w:val="00857069"/>
    <w:rsid w:val="00863C16"/>
    <w:rsid w:val="0089216C"/>
    <w:rsid w:val="0089547D"/>
    <w:rsid w:val="008A1EEE"/>
    <w:rsid w:val="008A4670"/>
    <w:rsid w:val="008A6F25"/>
    <w:rsid w:val="008C1F73"/>
    <w:rsid w:val="008F1457"/>
    <w:rsid w:val="008F1F6D"/>
    <w:rsid w:val="00902B5F"/>
    <w:rsid w:val="009047FD"/>
    <w:rsid w:val="009057DA"/>
    <w:rsid w:val="00910E38"/>
    <w:rsid w:val="00914A4E"/>
    <w:rsid w:val="00934AC0"/>
    <w:rsid w:val="0093536F"/>
    <w:rsid w:val="00963B1E"/>
    <w:rsid w:val="00975304"/>
    <w:rsid w:val="00984007"/>
    <w:rsid w:val="00996C36"/>
    <w:rsid w:val="009A3413"/>
    <w:rsid w:val="009A59D0"/>
    <w:rsid w:val="009A5C06"/>
    <w:rsid w:val="009F3B76"/>
    <w:rsid w:val="009F4120"/>
    <w:rsid w:val="009F46DE"/>
    <w:rsid w:val="00A0488B"/>
    <w:rsid w:val="00A5204C"/>
    <w:rsid w:val="00A52D1E"/>
    <w:rsid w:val="00A605BD"/>
    <w:rsid w:val="00A7394F"/>
    <w:rsid w:val="00A85365"/>
    <w:rsid w:val="00AA11F4"/>
    <w:rsid w:val="00AC0A99"/>
    <w:rsid w:val="00AC3512"/>
    <w:rsid w:val="00AD181F"/>
    <w:rsid w:val="00AF03FA"/>
    <w:rsid w:val="00AF09E1"/>
    <w:rsid w:val="00B470A2"/>
    <w:rsid w:val="00B626CA"/>
    <w:rsid w:val="00B65721"/>
    <w:rsid w:val="00B66808"/>
    <w:rsid w:val="00B97ACB"/>
    <w:rsid w:val="00BA04BA"/>
    <w:rsid w:val="00BA071D"/>
    <w:rsid w:val="00BB1989"/>
    <w:rsid w:val="00BD3899"/>
    <w:rsid w:val="00BE25C4"/>
    <w:rsid w:val="00BE2805"/>
    <w:rsid w:val="00BE4DEA"/>
    <w:rsid w:val="00BF330D"/>
    <w:rsid w:val="00BF7449"/>
    <w:rsid w:val="00C11564"/>
    <w:rsid w:val="00C2602A"/>
    <w:rsid w:val="00C672BD"/>
    <w:rsid w:val="00C70115"/>
    <w:rsid w:val="00C779EC"/>
    <w:rsid w:val="00C95E19"/>
    <w:rsid w:val="00CA2E28"/>
    <w:rsid w:val="00CC15B1"/>
    <w:rsid w:val="00CD2040"/>
    <w:rsid w:val="00CE7BB1"/>
    <w:rsid w:val="00D124A2"/>
    <w:rsid w:val="00D20116"/>
    <w:rsid w:val="00D24CA0"/>
    <w:rsid w:val="00D25B6B"/>
    <w:rsid w:val="00D376DB"/>
    <w:rsid w:val="00D61E20"/>
    <w:rsid w:val="00D65A2B"/>
    <w:rsid w:val="00DA13DE"/>
    <w:rsid w:val="00DD19DD"/>
    <w:rsid w:val="00DE6CBB"/>
    <w:rsid w:val="00DF344D"/>
    <w:rsid w:val="00DF50C8"/>
    <w:rsid w:val="00E129B5"/>
    <w:rsid w:val="00E54C9D"/>
    <w:rsid w:val="00E553B6"/>
    <w:rsid w:val="00EB1146"/>
    <w:rsid w:val="00EC1D13"/>
    <w:rsid w:val="00EE6BFD"/>
    <w:rsid w:val="00F54116"/>
    <w:rsid w:val="00F83443"/>
    <w:rsid w:val="00F9390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ADD68"/>
  <w15:chartTrackingRefBased/>
  <w15:docId w15:val="{C8C235C0-E015-48E7-A2CD-6AB7DA76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A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024B19"/>
    <w:pPr>
      <w:jc w:val="center"/>
      <w:outlineLvl w:val="0"/>
    </w:pPr>
    <w:rPr>
      <w:b/>
      <w:bCs/>
      <w:sz w:val="32"/>
      <w:szCs w:val="28"/>
      <w:u w:val="single"/>
    </w:rPr>
  </w:style>
  <w:style w:type="paragraph" w:styleId="Heading2">
    <w:name w:val="heading 2"/>
    <w:basedOn w:val="Normal"/>
    <w:next w:val="Normal"/>
    <w:link w:val="Heading2Char"/>
    <w:uiPriority w:val="9"/>
    <w:unhideWhenUsed/>
    <w:qFormat/>
    <w:rsid w:val="00D61E20"/>
    <w:pPr>
      <w:outlineLvl w:val="1"/>
    </w:pPr>
    <w:rPr>
      <w:b/>
      <w:bCs/>
      <w:color w:val="0F9ED5" w:themeColor="accent4"/>
    </w:rPr>
  </w:style>
  <w:style w:type="paragraph" w:styleId="Heading3">
    <w:name w:val="heading 3"/>
    <w:basedOn w:val="Normal"/>
    <w:next w:val="Normal"/>
    <w:link w:val="Heading3Char"/>
    <w:uiPriority w:val="9"/>
    <w:unhideWhenUsed/>
    <w:qFormat/>
    <w:rsid w:val="00AC3512"/>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4D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13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3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3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3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B19"/>
    <w:rPr>
      <w:rFonts w:ascii="Times New Roman" w:hAnsi="Times New Roman"/>
      <w:b/>
      <w:bCs/>
      <w:kern w:val="0"/>
      <w:sz w:val="32"/>
      <w:szCs w:val="28"/>
      <w:u w:val="single"/>
      <w:lang w:val="en-GB"/>
      <w14:ligatures w14:val="none"/>
    </w:rPr>
  </w:style>
  <w:style w:type="character" w:customStyle="1" w:styleId="Heading2Char">
    <w:name w:val="Heading 2 Char"/>
    <w:basedOn w:val="DefaultParagraphFont"/>
    <w:link w:val="Heading2"/>
    <w:uiPriority w:val="9"/>
    <w:rsid w:val="00D61E20"/>
    <w:rPr>
      <w:rFonts w:ascii="Times New Roman" w:hAnsi="Times New Roman"/>
      <w:b/>
      <w:bCs/>
      <w:color w:val="0F9ED5" w:themeColor="accent4"/>
      <w:kern w:val="0"/>
      <w:sz w:val="24"/>
      <w:lang w:val="en-GB"/>
      <w14:ligatures w14:val="none"/>
    </w:rPr>
  </w:style>
  <w:style w:type="paragraph" w:styleId="Subtitle">
    <w:name w:val="Subtitle"/>
    <w:aliases w:val="Reference"/>
    <w:basedOn w:val="Normal"/>
    <w:next w:val="Normal"/>
    <w:link w:val="SubtitleChar"/>
    <w:uiPriority w:val="11"/>
    <w:qFormat/>
    <w:rsid w:val="00550D54"/>
    <w:pPr>
      <w:numPr>
        <w:ilvl w:val="1"/>
      </w:numPr>
      <w:spacing w:after="40"/>
      <w:jc w:val="center"/>
    </w:pPr>
    <w:rPr>
      <w:rFonts w:eastAsiaTheme="minorEastAsia"/>
      <w:i/>
      <w:spacing w:val="15"/>
      <w:sz w:val="20"/>
      <w:lang w:val="en-US"/>
    </w:rPr>
  </w:style>
  <w:style w:type="character" w:customStyle="1" w:styleId="SubtitleChar">
    <w:name w:val="Subtitle Char"/>
    <w:aliases w:val="Reference Char"/>
    <w:basedOn w:val="DefaultParagraphFont"/>
    <w:link w:val="Subtitle"/>
    <w:uiPriority w:val="11"/>
    <w:rsid w:val="00550D54"/>
    <w:rPr>
      <w:rFonts w:ascii="Times New Roman" w:eastAsiaTheme="minorEastAsia" w:hAnsi="Times New Roman"/>
      <w:i/>
      <w:spacing w:val="15"/>
      <w:kern w:val="0"/>
      <w:sz w:val="20"/>
      <w14:ligatures w14:val="none"/>
    </w:rPr>
  </w:style>
  <w:style w:type="character" w:customStyle="1" w:styleId="Heading3Char">
    <w:name w:val="Heading 3 Char"/>
    <w:basedOn w:val="DefaultParagraphFont"/>
    <w:link w:val="Heading3"/>
    <w:uiPriority w:val="9"/>
    <w:rsid w:val="00AC3512"/>
    <w:rPr>
      <w:rFonts w:ascii="Times New Roman" w:eastAsiaTheme="majorEastAsia" w:hAnsi="Times New Roman" w:cstheme="majorBidi"/>
      <w:b/>
      <w:kern w:val="0"/>
      <w:sz w:val="24"/>
      <w:szCs w:val="28"/>
      <w:u w:val="single"/>
      <w:lang w:val="en-GB"/>
      <w14:ligatures w14:val="none"/>
    </w:rPr>
  </w:style>
  <w:style w:type="character" w:customStyle="1" w:styleId="Heading4Char">
    <w:name w:val="Heading 4 Char"/>
    <w:basedOn w:val="DefaultParagraphFont"/>
    <w:link w:val="Heading4"/>
    <w:uiPriority w:val="9"/>
    <w:semiHidden/>
    <w:rsid w:val="004D13E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D13E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13E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13E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13E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13E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D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3ED"/>
    <w:rPr>
      <w:rFonts w:asciiTheme="majorHAnsi" w:eastAsiaTheme="majorEastAsia" w:hAnsiTheme="majorHAnsi" w:cstheme="majorBidi"/>
      <w:spacing w:val="-10"/>
      <w:kern w:val="28"/>
      <w:sz w:val="56"/>
      <w:szCs w:val="56"/>
      <w:lang w:val="en-GB"/>
      <w14:ligatures w14:val="none"/>
    </w:rPr>
  </w:style>
  <w:style w:type="paragraph" w:styleId="Quote">
    <w:name w:val="Quote"/>
    <w:basedOn w:val="Normal"/>
    <w:next w:val="Normal"/>
    <w:link w:val="QuoteChar"/>
    <w:uiPriority w:val="29"/>
    <w:qFormat/>
    <w:rsid w:val="004D13ED"/>
    <w:pPr>
      <w:spacing w:before="160"/>
      <w:jc w:val="center"/>
    </w:pPr>
    <w:rPr>
      <w:i/>
      <w:iCs/>
      <w:color w:val="404040" w:themeColor="text1" w:themeTint="BF"/>
    </w:rPr>
  </w:style>
  <w:style w:type="character" w:customStyle="1" w:styleId="QuoteChar">
    <w:name w:val="Quote Char"/>
    <w:basedOn w:val="DefaultParagraphFont"/>
    <w:link w:val="Quote"/>
    <w:uiPriority w:val="29"/>
    <w:rsid w:val="004D13E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13ED"/>
    <w:pPr>
      <w:ind w:left="720"/>
      <w:contextualSpacing/>
    </w:pPr>
  </w:style>
  <w:style w:type="character" w:styleId="IntenseEmphasis">
    <w:name w:val="Intense Emphasis"/>
    <w:basedOn w:val="DefaultParagraphFont"/>
    <w:uiPriority w:val="21"/>
    <w:qFormat/>
    <w:rsid w:val="004D13ED"/>
    <w:rPr>
      <w:i/>
      <w:iCs/>
      <w:color w:val="0F4761" w:themeColor="accent1" w:themeShade="BF"/>
    </w:rPr>
  </w:style>
  <w:style w:type="paragraph" w:styleId="IntenseQuote">
    <w:name w:val="Intense Quote"/>
    <w:basedOn w:val="Normal"/>
    <w:next w:val="Normal"/>
    <w:link w:val="IntenseQuoteChar"/>
    <w:uiPriority w:val="30"/>
    <w:qFormat/>
    <w:rsid w:val="004D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3E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D13ED"/>
    <w:rPr>
      <w:b/>
      <w:bCs/>
      <w:smallCaps/>
      <w:color w:val="0F4761" w:themeColor="accent1" w:themeShade="BF"/>
      <w:spacing w:val="5"/>
    </w:rPr>
  </w:style>
  <w:style w:type="table" w:styleId="TableGrid">
    <w:name w:val="Table Grid"/>
    <w:basedOn w:val="TableNormal"/>
    <w:uiPriority w:val="59"/>
    <w:rsid w:val="004D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13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732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86A32"/>
    <w:pPr>
      <w:tabs>
        <w:tab w:val="right" w:leader="dot" w:pos="9350"/>
      </w:tabs>
      <w:spacing w:after="100"/>
    </w:pPr>
  </w:style>
  <w:style w:type="paragraph" w:styleId="TOC2">
    <w:name w:val="toc 2"/>
    <w:basedOn w:val="Normal"/>
    <w:next w:val="Normal"/>
    <w:autoRedefine/>
    <w:uiPriority w:val="39"/>
    <w:unhideWhenUsed/>
    <w:rsid w:val="005D7321"/>
    <w:pPr>
      <w:spacing w:after="100"/>
      <w:ind w:left="240"/>
    </w:pPr>
  </w:style>
  <w:style w:type="paragraph" w:styleId="TOC3">
    <w:name w:val="toc 3"/>
    <w:basedOn w:val="Normal"/>
    <w:next w:val="Normal"/>
    <w:autoRedefine/>
    <w:uiPriority w:val="39"/>
    <w:unhideWhenUsed/>
    <w:rsid w:val="005D7321"/>
    <w:pPr>
      <w:spacing w:after="100"/>
      <w:ind w:left="480"/>
    </w:pPr>
  </w:style>
  <w:style w:type="character" w:styleId="Hyperlink">
    <w:name w:val="Hyperlink"/>
    <w:basedOn w:val="DefaultParagraphFont"/>
    <w:uiPriority w:val="99"/>
    <w:unhideWhenUsed/>
    <w:rsid w:val="005D7321"/>
    <w:rPr>
      <w:color w:val="467886" w:themeColor="hyperlink"/>
      <w:u w:val="single"/>
    </w:rPr>
  </w:style>
  <w:style w:type="paragraph" w:styleId="NoSpacing">
    <w:name w:val="No Spacing"/>
    <w:uiPriority w:val="1"/>
    <w:qFormat/>
    <w:rsid w:val="005D7321"/>
    <w:pPr>
      <w:spacing w:after="0" w:line="240" w:lineRule="auto"/>
    </w:pPr>
    <w:rPr>
      <w:kern w:val="0"/>
      <w:lang w:val="en-GB"/>
      <w14:ligatures w14:val="none"/>
    </w:rPr>
  </w:style>
  <w:style w:type="paragraph" w:styleId="NormalWeb">
    <w:name w:val="Normal (Web)"/>
    <w:basedOn w:val="Normal"/>
    <w:uiPriority w:val="99"/>
    <w:unhideWhenUsed/>
    <w:rsid w:val="00D24CA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602A"/>
    <w:rPr>
      <w:b/>
      <w:bCs/>
    </w:rPr>
  </w:style>
  <w:style w:type="table" w:styleId="PlainTable1">
    <w:name w:val="Plain Table 1"/>
    <w:basedOn w:val="TableNormal"/>
    <w:uiPriority w:val="41"/>
    <w:rsid w:val="00B65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F09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9E1"/>
    <w:rPr>
      <w:rFonts w:ascii="Times New Roman" w:hAnsi="Times New Roman"/>
      <w:kern w:val="0"/>
      <w:sz w:val="24"/>
      <w:lang w:val="en-GB"/>
      <w14:ligatures w14:val="none"/>
    </w:rPr>
  </w:style>
  <w:style w:type="paragraph" w:styleId="Footer">
    <w:name w:val="footer"/>
    <w:basedOn w:val="Normal"/>
    <w:link w:val="FooterChar"/>
    <w:uiPriority w:val="99"/>
    <w:unhideWhenUsed/>
    <w:rsid w:val="00AF09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9E1"/>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9F3B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159729">
      <w:bodyDiv w:val="1"/>
      <w:marLeft w:val="0"/>
      <w:marRight w:val="0"/>
      <w:marTop w:val="0"/>
      <w:marBottom w:val="0"/>
      <w:divBdr>
        <w:top w:val="none" w:sz="0" w:space="0" w:color="auto"/>
        <w:left w:val="none" w:sz="0" w:space="0" w:color="auto"/>
        <w:bottom w:val="none" w:sz="0" w:space="0" w:color="auto"/>
        <w:right w:val="none" w:sz="0" w:space="0" w:color="auto"/>
      </w:divBdr>
    </w:div>
    <w:div w:id="411857371">
      <w:bodyDiv w:val="1"/>
      <w:marLeft w:val="0"/>
      <w:marRight w:val="0"/>
      <w:marTop w:val="0"/>
      <w:marBottom w:val="0"/>
      <w:divBdr>
        <w:top w:val="none" w:sz="0" w:space="0" w:color="auto"/>
        <w:left w:val="none" w:sz="0" w:space="0" w:color="auto"/>
        <w:bottom w:val="none" w:sz="0" w:space="0" w:color="auto"/>
        <w:right w:val="none" w:sz="0" w:space="0" w:color="auto"/>
      </w:divBdr>
    </w:div>
    <w:div w:id="417603098">
      <w:bodyDiv w:val="1"/>
      <w:marLeft w:val="0"/>
      <w:marRight w:val="0"/>
      <w:marTop w:val="0"/>
      <w:marBottom w:val="0"/>
      <w:divBdr>
        <w:top w:val="none" w:sz="0" w:space="0" w:color="auto"/>
        <w:left w:val="none" w:sz="0" w:space="0" w:color="auto"/>
        <w:bottom w:val="none" w:sz="0" w:space="0" w:color="auto"/>
        <w:right w:val="none" w:sz="0" w:space="0" w:color="auto"/>
      </w:divBdr>
    </w:div>
    <w:div w:id="778371987">
      <w:bodyDiv w:val="1"/>
      <w:marLeft w:val="0"/>
      <w:marRight w:val="0"/>
      <w:marTop w:val="0"/>
      <w:marBottom w:val="0"/>
      <w:divBdr>
        <w:top w:val="none" w:sz="0" w:space="0" w:color="auto"/>
        <w:left w:val="none" w:sz="0" w:space="0" w:color="auto"/>
        <w:bottom w:val="none" w:sz="0" w:space="0" w:color="auto"/>
        <w:right w:val="none" w:sz="0" w:space="0" w:color="auto"/>
      </w:divBdr>
    </w:div>
    <w:div w:id="811948068">
      <w:bodyDiv w:val="1"/>
      <w:marLeft w:val="0"/>
      <w:marRight w:val="0"/>
      <w:marTop w:val="0"/>
      <w:marBottom w:val="0"/>
      <w:divBdr>
        <w:top w:val="none" w:sz="0" w:space="0" w:color="auto"/>
        <w:left w:val="none" w:sz="0" w:space="0" w:color="auto"/>
        <w:bottom w:val="none" w:sz="0" w:space="0" w:color="auto"/>
        <w:right w:val="none" w:sz="0" w:space="0" w:color="auto"/>
      </w:divBdr>
    </w:div>
    <w:div w:id="1179584028">
      <w:bodyDiv w:val="1"/>
      <w:marLeft w:val="0"/>
      <w:marRight w:val="0"/>
      <w:marTop w:val="0"/>
      <w:marBottom w:val="0"/>
      <w:divBdr>
        <w:top w:val="none" w:sz="0" w:space="0" w:color="auto"/>
        <w:left w:val="none" w:sz="0" w:space="0" w:color="auto"/>
        <w:bottom w:val="none" w:sz="0" w:space="0" w:color="auto"/>
        <w:right w:val="none" w:sz="0" w:space="0" w:color="auto"/>
      </w:divBdr>
    </w:div>
    <w:div w:id="1348406519">
      <w:bodyDiv w:val="1"/>
      <w:marLeft w:val="0"/>
      <w:marRight w:val="0"/>
      <w:marTop w:val="0"/>
      <w:marBottom w:val="0"/>
      <w:divBdr>
        <w:top w:val="none" w:sz="0" w:space="0" w:color="auto"/>
        <w:left w:val="none" w:sz="0" w:space="0" w:color="auto"/>
        <w:bottom w:val="none" w:sz="0" w:space="0" w:color="auto"/>
        <w:right w:val="none" w:sz="0" w:space="0" w:color="auto"/>
      </w:divBdr>
    </w:div>
    <w:div w:id="1445611714">
      <w:bodyDiv w:val="1"/>
      <w:marLeft w:val="0"/>
      <w:marRight w:val="0"/>
      <w:marTop w:val="0"/>
      <w:marBottom w:val="0"/>
      <w:divBdr>
        <w:top w:val="none" w:sz="0" w:space="0" w:color="auto"/>
        <w:left w:val="none" w:sz="0" w:space="0" w:color="auto"/>
        <w:bottom w:val="none" w:sz="0" w:space="0" w:color="auto"/>
        <w:right w:val="none" w:sz="0" w:space="0" w:color="auto"/>
      </w:divBdr>
    </w:div>
    <w:div w:id="1876189607">
      <w:bodyDiv w:val="1"/>
      <w:marLeft w:val="0"/>
      <w:marRight w:val="0"/>
      <w:marTop w:val="0"/>
      <w:marBottom w:val="0"/>
      <w:divBdr>
        <w:top w:val="none" w:sz="0" w:space="0" w:color="auto"/>
        <w:left w:val="none" w:sz="0" w:space="0" w:color="auto"/>
        <w:bottom w:val="none" w:sz="0" w:space="0" w:color="auto"/>
        <w:right w:val="none" w:sz="0" w:space="0" w:color="auto"/>
      </w:divBdr>
    </w:div>
    <w:div w:id="20969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4713012241237673"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https://doi.org/10.1093/ageing/afab15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E32A0C-EE25-424A-8AD3-6E1BA3CE633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D7E2-77F9-4437-9FC6-9AAA438E6E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778</Words>
  <Characters>4656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Mursaleen Ali</cp:lastModifiedBy>
  <cp:revision>2</cp:revision>
  <dcterms:created xsi:type="dcterms:W3CDTF">2026-10-02T22:15:00Z</dcterms:created>
  <dcterms:modified xsi:type="dcterms:W3CDTF">2026-10-02T22:15:00Z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de21cfef-5145-4e78-893a-bb74fb3b888f</vt:lpwstr>
  </property>
</Properties>
</file>