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F20268" w14:textId="77777777" w:rsidR="000D5CEE" w:rsidRPr="000D5CEE" w:rsidRDefault="000D5CEE" w:rsidP="000D5CEE">
      <w:pPr>
        <w:spacing w:after="0" w:line="360" w:lineRule="auto"/>
        <w:jc w:val="center"/>
        <w:rPr>
          <w:rFonts w:ascii="Arial" w:eastAsia="Arial" w:hAnsi="Arial" w:cs="Arial"/>
          <w:b/>
          <w:kern w:val="0"/>
          <w:sz w:val="36"/>
          <w:szCs w:val="36"/>
          <w:lang w:eastAsia="en-IN"/>
          <w14:ligatures w14:val="none"/>
        </w:rPr>
      </w:pPr>
      <w:r w:rsidRPr="000D5CEE">
        <w:rPr>
          <w:rFonts w:ascii="Arial" w:eastAsia="Arial" w:hAnsi="Arial" w:cs="Arial"/>
          <w:b/>
          <w:kern w:val="0"/>
          <w:sz w:val="36"/>
          <w:szCs w:val="36"/>
          <w:lang w:eastAsia="en-IN"/>
          <w14:ligatures w14:val="none"/>
        </w:rPr>
        <w:t>Module Name- Personnel Resourcing and Development</w:t>
      </w:r>
    </w:p>
    <w:p w14:paraId="48534CB0" w14:textId="77777777" w:rsidR="000D5CEE" w:rsidRPr="000D5CEE" w:rsidRDefault="000D5CEE" w:rsidP="000D5CEE">
      <w:pPr>
        <w:spacing w:after="0" w:line="360" w:lineRule="auto"/>
        <w:jc w:val="center"/>
        <w:rPr>
          <w:rFonts w:ascii="Arial" w:eastAsia="Arial" w:hAnsi="Arial" w:cs="Arial"/>
          <w:b/>
          <w:kern w:val="0"/>
          <w:sz w:val="36"/>
          <w:szCs w:val="36"/>
          <w:lang w:eastAsia="en-IN"/>
          <w14:ligatures w14:val="none"/>
        </w:rPr>
      </w:pPr>
      <w:r w:rsidRPr="000D5CEE">
        <w:rPr>
          <w:rFonts w:ascii="Arial" w:eastAsia="Arial" w:hAnsi="Arial" w:cs="Arial"/>
          <w:b/>
          <w:kern w:val="0"/>
          <w:sz w:val="36"/>
          <w:szCs w:val="36"/>
          <w:lang w:eastAsia="en-IN"/>
          <w14:ligatures w14:val="none"/>
        </w:rPr>
        <w:t>Module Code- BMIH5005</w:t>
      </w:r>
    </w:p>
    <w:p w14:paraId="3EB1CDFC" w14:textId="05DE1098" w:rsidR="000D5CEE" w:rsidRPr="000D5CEE" w:rsidRDefault="000D5CEE" w:rsidP="000D5CEE">
      <w:pPr>
        <w:spacing w:after="0" w:line="360" w:lineRule="auto"/>
        <w:jc w:val="center"/>
        <w:rPr>
          <w:rFonts w:ascii="Arial" w:eastAsia="Arial" w:hAnsi="Arial" w:cs="Arial"/>
          <w:b/>
          <w:kern w:val="0"/>
          <w:sz w:val="36"/>
          <w:szCs w:val="36"/>
          <w:lang w:eastAsia="en-IN"/>
          <w14:ligatures w14:val="none"/>
        </w:rPr>
      </w:pPr>
      <w:r w:rsidRPr="000D5CEE">
        <w:rPr>
          <w:rFonts w:ascii="Arial" w:eastAsia="Arial" w:hAnsi="Arial" w:cs="Arial"/>
          <w:b/>
          <w:kern w:val="0"/>
          <w:sz w:val="36"/>
          <w:szCs w:val="36"/>
          <w:lang w:eastAsia="en-IN"/>
          <w14:ligatures w14:val="none"/>
        </w:rPr>
        <w:t>Student Name-</w:t>
      </w:r>
      <w:r>
        <w:rPr>
          <w:rFonts w:ascii="Arial" w:eastAsia="Arial" w:hAnsi="Arial" w:cs="Arial"/>
          <w:b/>
          <w:kern w:val="0"/>
          <w:sz w:val="36"/>
          <w:szCs w:val="36"/>
          <w:lang w:eastAsia="en-IN"/>
          <w14:ligatures w14:val="none"/>
        </w:rPr>
        <w:t xml:space="preserve"> Tudor Radu </w:t>
      </w:r>
    </w:p>
    <w:p w14:paraId="4638126A" w14:textId="2C4035A4" w:rsidR="000D5CEE" w:rsidRPr="000D5CEE" w:rsidRDefault="000D5CEE" w:rsidP="000D5CEE">
      <w:pPr>
        <w:spacing w:after="0" w:line="360" w:lineRule="auto"/>
        <w:jc w:val="center"/>
        <w:rPr>
          <w:rFonts w:ascii="Arial" w:eastAsia="Arial" w:hAnsi="Arial" w:cs="Arial"/>
          <w:b/>
          <w:kern w:val="0"/>
          <w:sz w:val="36"/>
          <w:szCs w:val="36"/>
          <w:lang w:eastAsia="en-IN"/>
          <w14:ligatures w14:val="none"/>
        </w:rPr>
      </w:pPr>
      <w:r w:rsidRPr="000D5CEE">
        <w:rPr>
          <w:rFonts w:ascii="Arial" w:eastAsia="Arial" w:hAnsi="Arial" w:cs="Arial"/>
          <w:b/>
          <w:kern w:val="0"/>
          <w:sz w:val="36"/>
          <w:szCs w:val="36"/>
          <w:lang w:eastAsia="en-IN"/>
          <w14:ligatures w14:val="none"/>
        </w:rPr>
        <w:t>Student Id-</w:t>
      </w:r>
      <w:r>
        <w:rPr>
          <w:rFonts w:ascii="Arial" w:eastAsia="Arial" w:hAnsi="Arial" w:cs="Arial"/>
          <w:b/>
          <w:kern w:val="0"/>
          <w:sz w:val="36"/>
          <w:szCs w:val="36"/>
          <w:lang w:eastAsia="en-IN"/>
          <w14:ligatures w14:val="none"/>
        </w:rPr>
        <w:t xml:space="preserve"> 2243696 </w:t>
      </w:r>
    </w:p>
    <w:p w14:paraId="70274C7D" w14:textId="11E84CBC" w:rsidR="000D5CEE" w:rsidRPr="000D5CEE" w:rsidRDefault="000D5CEE" w:rsidP="000D5CEE">
      <w:pPr>
        <w:spacing w:after="0" w:line="360" w:lineRule="auto"/>
        <w:jc w:val="center"/>
        <w:rPr>
          <w:rFonts w:ascii="Arial" w:eastAsia="Arial" w:hAnsi="Arial" w:cs="Arial"/>
          <w:b/>
          <w:kern w:val="0"/>
          <w:sz w:val="36"/>
          <w:szCs w:val="36"/>
          <w:lang w:eastAsia="en-IN"/>
          <w14:ligatures w14:val="none"/>
        </w:rPr>
      </w:pPr>
      <w:r w:rsidRPr="000D5CEE">
        <w:rPr>
          <w:rFonts w:ascii="Arial" w:eastAsia="Arial" w:hAnsi="Arial" w:cs="Arial"/>
          <w:b/>
          <w:kern w:val="0"/>
          <w:sz w:val="36"/>
          <w:szCs w:val="36"/>
          <w:lang w:eastAsia="en-IN"/>
          <w14:ligatures w14:val="none"/>
        </w:rPr>
        <w:t>Lecturer</w:t>
      </w:r>
      <w:r>
        <w:rPr>
          <w:rFonts w:ascii="Arial" w:eastAsia="Arial" w:hAnsi="Arial" w:cs="Arial"/>
          <w:b/>
          <w:kern w:val="0"/>
          <w:sz w:val="36"/>
          <w:szCs w:val="36"/>
          <w:lang w:eastAsia="en-IN"/>
          <w14:ligatures w14:val="none"/>
        </w:rPr>
        <w:t xml:space="preserve"> </w:t>
      </w:r>
      <w:r w:rsidRPr="000D5CEE">
        <w:rPr>
          <w:rFonts w:ascii="Arial" w:eastAsia="Arial" w:hAnsi="Arial" w:cs="Arial"/>
          <w:b/>
          <w:kern w:val="0"/>
          <w:sz w:val="36"/>
          <w:szCs w:val="36"/>
          <w:lang w:eastAsia="en-IN"/>
          <w14:ligatures w14:val="none"/>
        </w:rPr>
        <w:t>Name-</w:t>
      </w:r>
      <w:r>
        <w:rPr>
          <w:rFonts w:ascii="Arial" w:eastAsia="Arial" w:hAnsi="Arial" w:cs="Arial"/>
          <w:b/>
          <w:kern w:val="0"/>
          <w:sz w:val="36"/>
          <w:szCs w:val="36"/>
          <w:lang w:eastAsia="en-IN"/>
          <w14:ligatures w14:val="none"/>
        </w:rPr>
        <w:t xml:space="preserve"> Jemma Smith </w:t>
      </w:r>
    </w:p>
    <w:p w14:paraId="6F8F68C9" w14:textId="77777777" w:rsidR="000D5CEE" w:rsidRPr="000D5CEE" w:rsidRDefault="000D5CEE" w:rsidP="000D5CEE">
      <w:pPr>
        <w:spacing w:after="0" w:line="360" w:lineRule="auto"/>
        <w:jc w:val="center"/>
        <w:rPr>
          <w:rFonts w:ascii="Arial" w:eastAsia="Arial" w:hAnsi="Arial" w:cs="Arial"/>
          <w:b/>
          <w:kern w:val="0"/>
          <w:sz w:val="36"/>
          <w:szCs w:val="36"/>
          <w:lang w:eastAsia="en-IN"/>
          <w14:ligatures w14:val="none"/>
        </w:rPr>
      </w:pPr>
      <w:r w:rsidRPr="000D5CEE">
        <w:rPr>
          <w:rFonts w:ascii="Arial" w:eastAsia="Arial" w:hAnsi="Arial" w:cs="Arial"/>
          <w:kern w:val="0"/>
          <w:lang w:eastAsia="en-IN"/>
          <w14:ligatures w14:val="none"/>
        </w:rPr>
        <w:br w:type="page"/>
      </w:r>
    </w:p>
    <w:sdt>
      <w:sdtPr>
        <w:rPr>
          <w:rFonts w:ascii="Arial" w:eastAsia="Arial" w:hAnsi="Arial" w:cs="Arial"/>
          <w:kern w:val="0"/>
          <w:lang w:eastAsia="en-IN"/>
          <w14:ligatures w14:val="none"/>
        </w:rPr>
        <w:id w:val="1329562075"/>
        <w:docPartObj>
          <w:docPartGallery w:val="Table of Contents"/>
          <w:docPartUnique/>
        </w:docPartObj>
      </w:sdtPr>
      <w:sdtEndPr>
        <w:rPr>
          <w:b/>
          <w:bCs/>
          <w:noProof/>
        </w:rPr>
      </w:sdtEndPr>
      <w:sdtContent>
        <w:p w14:paraId="6BB3D3F7" w14:textId="77777777" w:rsidR="000D5CEE" w:rsidRPr="000D5CEE" w:rsidRDefault="000D5CEE" w:rsidP="000D5CEE">
          <w:pPr>
            <w:keepNext/>
            <w:keepLines/>
            <w:spacing w:before="240" w:after="0" w:line="360" w:lineRule="auto"/>
            <w:jc w:val="center"/>
            <w:rPr>
              <w:rFonts w:ascii="Arial" w:eastAsia="Times New Roman" w:hAnsi="Arial" w:cs="Arial"/>
              <w:b/>
              <w:bCs/>
              <w:kern w:val="0"/>
              <w:lang w:val="en-US"/>
              <w14:ligatures w14:val="none"/>
            </w:rPr>
          </w:pPr>
          <w:r w:rsidRPr="000D5CEE">
            <w:rPr>
              <w:rFonts w:ascii="Arial" w:eastAsia="Times New Roman" w:hAnsi="Arial" w:cs="Arial"/>
              <w:b/>
              <w:bCs/>
              <w:kern w:val="0"/>
              <w:lang w:val="en-US"/>
              <w14:ligatures w14:val="none"/>
            </w:rPr>
            <w:t>Table of Contents</w:t>
          </w:r>
        </w:p>
        <w:p w14:paraId="6CD788C3" w14:textId="77777777" w:rsidR="000D5CEE" w:rsidRPr="000D5CEE" w:rsidRDefault="000D5CEE" w:rsidP="000D5CEE">
          <w:pPr>
            <w:tabs>
              <w:tab w:val="right" w:leader="dot" w:pos="9350"/>
            </w:tabs>
            <w:spacing w:after="100" w:line="360" w:lineRule="auto"/>
            <w:jc w:val="both"/>
            <w:rPr>
              <w:rFonts w:ascii="Cambria" w:eastAsia="Times New Roman" w:hAnsi="Cambria" w:cs="Times New Roman"/>
              <w:noProof/>
              <w:kern w:val="0"/>
              <w:sz w:val="22"/>
              <w:szCs w:val="22"/>
              <w:lang w:val="en-IN" w:eastAsia="en-IN"/>
              <w14:ligatures w14:val="none"/>
            </w:rPr>
          </w:pPr>
          <w:r w:rsidRPr="000D5CEE">
            <w:rPr>
              <w:rFonts w:ascii="Arial" w:eastAsia="Arial" w:hAnsi="Arial" w:cs="Arial"/>
              <w:kern w:val="0"/>
              <w:lang w:eastAsia="en-IN"/>
              <w14:ligatures w14:val="none"/>
            </w:rPr>
            <w:fldChar w:fldCharType="begin"/>
          </w:r>
          <w:r w:rsidRPr="000D5CEE">
            <w:rPr>
              <w:rFonts w:ascii="Arial" w:eastAsia="Arial" w:hAnsi="Arial" w:cs="Arial"/>
              <w:kern w:val="0"/>
              <w:lang w:eastAsia="en-IN"/>
              <w14:ligatures w14:val="none"/>
            </w:rPr>
            <w:instrText xml:space="preserve"> TOC \o "1-3" \h \z \u </w:instrText>
          </w:r>
          <w:r w:rsidRPr="000D5CEE">
            <w:rPr>
              <w:rFonts w:ascii="Arial" w:eastAsia="Arial" w:hAnsi="Arial" w:cs="Arial"/>
              <w:kern w:val="0"/>
              <w:lang w:eastAsia="en-IN"/>
              <w14:ligatures w14:val="none"/>
            </w:rPr>
            <w:fldChar w:fldCharType="separate"/>
          </w:r>
          <w:hyperlink w:anchor="_Toc168061154" w:history="1">
            <w:r w:rsidRPr="000D5CEE">
              <w:rPr>
                <w:rFonts w:ascii="Arial" w:eastAsia="Arial" w:hAnsi="Arial" w:cs="Arial"/>
                <w:noProof/>
                <w:color w:val="0000FF"/>
                <w:kern w:val="0"/>
                <w:u w:val="single"/>
                <w:lang w:eastAsia="en-IN"/>
                <w14:ligatures w14:val="none"/>
              </w:rPr>
              <w:t>Introduction and background</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_Toc168061154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3</w:t>
            </w:r>
            <w:r w:rsidRPr="000D5CEE">
              <w:rPr>
                <w:rFonts w:ascii="Arial" w:eastAsia="Arial" w:hAnsi="Arial" w:cs="Arial"/>
                <w:noProof/>
                <w:webHidden/>
                <w:kern w:val="0"/>
                <w:lang w:eastAsia="en-IN"/>
                <w14:ligatures w14:val="none"/>
              </w:rPr>
              <w:fldChar w:fldCharType="end"/>
            </w:r>
          </w:hyperlink>
        </w:p>
        <w:p w14:paraId="23A69F8C" w14:textId="77777777" w:rsidR="000D5CEE" w:rsidRPr="000D5CEE" w:rsidRDefault="000D5CEE" w:rsidP="000D5CEE">
          <w:pPr>
            <w:tabs>
              <w:tab w:val="right" w:leader="dot" w:pos="9350"/>
            </w:tabs>
            <w:spacing w:after="100" w:line="360" w:lineRule="auto"/>
            <w:jc w:val="both"/>
            <w:rPr>
              <w:rFonts w:ascii="Cambria" w:eastAsia="Times New Roman" w:hAnsi="Cambria" w:cs="Times New Roman"/>
              <w:noProof/>
              <w:kern w:val="0"/>
              <w:sz w:val="22"/>
              <w:szCs w:val="22"/>
              <w:lang w:val="en-IN" w:eastAsia="en-IN"/>
              <w14:ligatures w14:val="none"/>
            </w:rPr>
          </w:pPr>
          <w:hyperlink w:anchor="_Toc168061155" w:history="1">
            <w:r w:rsidRPr="000D5CEE">
              <w:rPr>
                <w:rFonts w:ascii="Arial" w:eastAsia="Arial" w:hAnsi="Arial" w:cs="Arial"/>
                <w:noProof/>
                <w:color w:val="0000FF"/>
                <w:kern w:val="0"/>
                <w:u w:val="single"/>
                <w:lang w:eastAsia="en-IN"/>
                <w14:ligatures w14:val="none"/>
              </w:rPr>
              <w:t>Literature</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_Toc168061155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5</w:t>
            </w:r>
            <w:r w:rsidRPr="000D5CEE">
              <w:rPr>
                <w:rFonts w:ascii="Arial" w:eastAsia="Arial" w:hAnsi="Arial" w:cs="Arial"/>
                <w:noProof/>
                <w:webHidden/>
                <w:kern w:val="0"/>
                <w:lang w:eastAsia="en-IN"/>
                <w14:ligatures w14:val="none"/>
              </w:rPr>
              <w:fldChar w:fldCharType="end"/>
            </w:r>
          </w:hyperlink>
        </w:p>
        <w:p w14:paraId="4A437754" w14:textId="77777777" w:rsidR="000D5CEE" w:rsidRPr="000D5CEE" w:rsidRDefault="000D5CEE" w:rsidP="000D5CEE">
          <w:pPr>
            <w:tabs>
              <w:tab w:val="right" w:leader="dot" w:pos="9350"/>
            </w:tabs>
            <w:spacing w:after="100" w:line="360" w:lineRule="auto"/>
            <w:ind w:left="240"/>
            <w:jc w:val="both"/>
            <w:rPr>
              <w:rFonts w:ascii="Cambria" w:eastAsia="Times New Roman" w:hAnsi="Cambria" w:cs="Times New Roman"/>
              <w:noProof/>
              <w:kern w:val="0"/>
              <w:sz w:val="22"/>
              <w:szCs w:val="22"/>
              <w:lang w:val="en-IN" w:eastAsia="en-IN"/>
              <w14:ligatures w14:val="none"/>
            </w:rPr>
          </w:pPr>
          <w:hyperlink w:anchor="_Toc168061156" w:history="1">
            <w:r w:rsidRPr="000D5CEE">
              <w:rPr>
                <w:rFonts w:ascii="Arial" w:eastAsia="Arial" w:hAnsi="Arial" w:cs="Arial"/>
                <w:noProof/>
                <w:color w:val="0000FF"/>
                <w:kern w:val="0"/>
                <w:u w:val="single"/>
                <w:lang w:eastAsia="en-IN"/>
                <w14:ligatures w14:val="none"/>
              </w:rPr>
              <w:t>Summarisation of topic</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_Toc168061156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5</w:t>
            </w:r>
            <w:r w:rsidRPr="000D5CEE">
              <w:rPr>
                <w:rFonts w:ascii="Arial" w:eastAsia="Arial" w:hAnsi="Arial" w:cs="Arial"/>
                <w:noProof/>
                <w:webHidden/>
                <w:kern w:val="0"/>
                <w:lang w:eastAsia="en-IN"/>
                <w14:ligatures w14:val="none"/>
              </w:rPr>
              <w:fldChar w:fldCharType="end"/>
            </w:r>
          </w:hyperlink>
        </w:p>
        <w:p w14:paraId="1945B792" w14:textId="77777777" w:rsidR="000D5CEE" w:rsidRPr="000D5CEE" w:rsidRDefault="000D5CEE" w:rsidP="000D5CEE">
          <w:pPr>
            <w:tabs>
              <w:tab w:val="right" w:leader="dot" w:pos="9350"/>
            </w:tabs>
            <w:spacing w:after="100" w:line="360" w:lineRule="auto"/>
            <w:ind w:left="480"/>
            <w:jc w:val="both"/>
            <w:rPr>
              <w:rFonts w:ascii="Cambria" w:eastAsia="Times New Roman" w:hAnsi="Cambria" w:cs="Times New Roman"/>
              <w:noProof/>
              <w:kern w:val="0"/>
              <w:sz w:val="22"/>
              <w:szCs w:val="22"/>
              <w:lang w:val="en-IN" w:eastAsia="en-IN"/>
              <w14:ligatures w14:val="none"/>
            </w:rPr>
          </w:pPr>
          <w:hyperlink w:anchor="_Toc168061157" w:history="1">
            <w:r w:rsidRPr="000D5CEE">
              <w:rPr>
                <w:rFonts w:ascii="Arial" w:eastAsia="Arial" w:hAnsi="Arial" w:cs="Arial"/>
                <w:noProof/>
                <w:color w:val="0000FF"/>
                <w:kern w:val="0"/>
                <w:u w:val="single"/>
                <w:lang w:eastAsia="en-IN"/>
                <w14:ligatures w14:val="none"/>
              </w:rPr>
              <w:t>Impact of socio-economic factors on employee monitoring and performance management</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_Toc168061157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5</w:t>
            </w:r>
            <w:r w:rsidRPr="000D5CEE">
              <w:rPr>
                <w:rFonts w:ascii="Arial" w:eastAsia="Arial" w:hAnsi="Arial" w:cs="Arial"/>
                <w:noProof/>
                <w:webHidden/>
                <w:kern w:val="0"/>
                <w:lang w:eastAsia="en-IN"/>
                <w14:ligatures w14:val="none"/>
              </w:rPr>
              <w:fldChar w:fldCharType="end"/>
            </w:r>
          </w:hyperlink>
        </w:p>
        <w:p w14:paraId="22A01EA7" w14:textId="77777777" w:rsidR="000D5CEE" w:rsidRPr="000D5CEE" w:rsidRDefault="000D5CEE" w:rsidP="000D5CEE">
          <w:pPr>
            <w:tabs>
              <w:tab w:val="right" w:leader="dot" w:pos="9350"/>
            </w:tabs>
            <w:spacing w:after="100" w:line="360" w:lineRule="auto"/>
            <w:ind w:left="480"/>
            <w:jc w:val="both"/>
            <w:rPr>
              <w:rFonts w:ascii="Cambria" w:eastAsia="Times New Roman" w:hAnsi="Cambria" w:cs="Times New Roman"/>
              <w:noProof/>
              <w:kern w:val="0"/>
              <w:sz w:val="22"/>
              <w:szCs w:val="22"/>
              <w:lang w:val="en-IN" w:eastAsia="en-IN"/>
              <w14:ligatures w14:val="none"/>
            </w:rPr>
          </w:pPr>
          <w:hyperlink w:anchor="_Toc168061158" w:history="1">
            <w:r w:rsidRPr="000D5CEE">
              <w:rPr>
                <w:rFonts w:ascii="Arial" w:eastAsia="Arial" w:hAnsi="Arial" w:cs="Arial"/>
                <w:noProof/>
                <w:color w:val="0000FF"/>
                <w:kern w:val="0"/>
                <w:u w:val="single"/>
                <w:lang w:eastAsia="en-IN"/>
                <w14:ligatures w14:val="none"/>
              </w:rPr>
              <w:t>Industry trend</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_Toc168061158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7</w:t>
            </w:r>
            <w:r w:rsidRPr="000D5CEE">
              <w:rPr>
                <w:rFonts w:ascii="Arial" w:eastAsia="Arial" w:hAnsi="Arial" w:cs="Arial"/>
                <w:noProof/>
                <w:webHidden/>
                <w:kern w:val="0"/>
                <w:lang w:eastAsia="en-IN"/>
                <w14:ligatures w14:val="none"/>
              </w:rPr>
              <w:fldChar w:fldCharType="end"/>
            </w:r>
          </w:hyperlink>
        </w:p>
        <w:p w14:paraId="73C4B280" w14:textId="77777777" w:rsidR="000D5CEE" w:rsidRPr="000D5CEE" w:rsidRDefault="000D5CEE" w:rsidP="000D5CEE">
          <w:pPr>
            <w:tabs>
              <w:tab w:val="right" w:leader="dot" w:pos="9350"/>
            </w:tabs>
            <w:spacing w:after="100" w:line="360" w:lineRule="auto"/>
            <w:ind w:left="240"/>
            <w:jc w:val="both"/>
            <w:rPr>
              <w:rFonts w:ascii="Cambria" w:eastAsia="Times New Roman" w:hAnsi="Cambria" w:cs="Times New Roman"/>
              <w:noProof/>
              <w:kern w:val="0"/>
              <w:sz w:val="22"/>
              <w:szCs w:val="22"/>
              <w:lang w:val="en-IN" w:eastAsia="en-IN"/>
              <w14:ligatures w14:val="none"/>
            </w:rPr>
          </w:pPr>
          <w:hyperlink w:anchor="_Toc168061159" w:history="1">
            <w:r w:rsidRPr="000D5CEE">
              <w:rPr>
                <w:rFonts w:ascii="Arial" w:eastAsia="Arial" w:hAnsi="Arial" w:cs="Arial"/>
                <w:noProof/>
                <w:color w:val="0000FF"/>
                <w:kern w:val="0"/>
                <w:u w:val="single"/>
                <w:lang w:eastAsia="en-IN"/>
                <w14:ligatures w14:val="none"/>
              </w:rPr>
              <w:t>Organisational example</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_Toc168061159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7</w:t>
            </w:r>
            <w:r w:rsidRPr="000D5CEE">
              <w:rPr>
                <w:rFonts w:ascii="Arial" w:eastAsia="Arial" w:hAnsi="Arial" w:cs="Arial"/>
                <w:noProof/>
                <w:webHidden/>
                <w:kern w:val="0"/>
                <w:lang w:eastAsia="en-IN"/>
                <w14:ligatures w14:val="none"/>
              </w:rPr>
              <w:fldChar w:fldCharType="end"/>
            </w:r>
          </w:hyperlink>
        </w:p>
        <w:p w14:paraId="5C00BD6D" w14:textId="77777777" w:rsidR="000D5CEE" w:rsidRPr="000D5CEE" w:rsidRDefault="000D5CEE" w:rsidP="000D5CEE">
          <w:pPr>
            <w:tabs>
              <w:tab w:val="right" w:leader="dot" w:pos="9350"/>
            </w:tabs>
            <w:spacing w:after="100" w:line="360" w:lineRule="auto"/>
            <w:ind w:left="240"/>
            <w:jc w:val="both"/>
            <w:rPr>
              <w:rFonts w:ascii="Cambria" w:eastAsia="Times New Roman" w:hAnsi="Cambria" w:cs="Times New Roman"/>
              <w:noProof/>
              <w:kern w:val="0"/>
              <w:sz w:val="22"/>
              <w:szCs w:val="22"/>
              <w:lang w:val="en-IN" w:eastAsia="en-IN"/>
              <w14:ligatures w14:val="none"/>
            </w:rPr>
          </w:pPr>
          <w:hyperlink w:anchor="_Toc168061160" w:history="1">
            <w:r w:rsidRPr="000D5CEE">
              <w:rPr>
                <w:rFonts w:ascii="Arial" w:eastAsia="Arial" w:hAnsi="Arial" w:cs="Arial"/>
                <w:noProof/>
                <w:color w:val="0000FF"/>
                <w:kern w:val="0"/>
                <w:u w:val="single"/>
                <w:lang w:eastAsia="en-IN"/>
                <w14:ligatures w14:val="none"/>
              </w:rPr>
              <w:t>Potential Solution</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_Toc168061160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8</w:t>
            </w:r>
            <w:r w:rsidRPr="000D5CEE">
              <w:rPr>
                <w:rFonts w:ascii="Arial" w:eastAsia="Arial" w:hAnsi="Arial" w:cs="Arial"/>
                <w:noProof/>
                <w:webHidden/>
                <w:kern w:val="0"/>
                <w:lang w:eastAsia="en-IN"/>
                <w14:ligatures w14:val="none"/>
              </w:rPr>
              <w:fldChar w:fldCharType="end"/>
            </w:r>
          </w:hyperlink>
        </w:p>
        <w:p w14:paraId="236FF237" w14:textId="77777777" w:rsidR="000D5CEE" w:rsidRPr="000D5CEE" w:rsidRDefault="000D5CEE" w:rsidP="000D5CEE">
          <w:pPr>
            <w:tabs>
              <w:tab w:val="right" w:leader="dot" w:pos="9350"/>
            </w:tabs>
            <w:spacing w:after="100" w:line="360" w:lineRule="auto"/>
            <w:jc w:val="both"/>
            <w:rPr>
              <w:rFonts w:ascii="Cambria" w:eastAsia="Times New Roman" w:hAnsi="Cambria" w:cs="Times New Roman"/>
              <w:noProof/>
              <w:kern w:val="0"/>
              <w:sz w:val="22"/>
              <w:szCs w:val="22"/>
              <w:lang w:val="en-IN" w:eastAsia="en-IN"/>
              <w14:ligatures w14:val="none"/>
            </w:rPr>
          </w:pPr>
          <w:hyperlink w:anchor="_Toc168061161" w:history="1">
            <w:r w:rsidRPr="000D5CEE">
              <w:rPr>
                <w:rFonts w:ascii="Arial" w:eastAsia="Arial" w:hAnsi="Arial" w:cs="Arial"/>
                <w:noProof/>
                <w:color w:val="0000FF"/>
                <w:kern w:val="0"/>
                <w:u w:val="single"/>
                <w:lang w:eastAsia="en-IN"/>
                <w14:ligatures w14:val="none"/>
              </w:rPr>
              <w:t>Evaluation and Conclusion</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_Toc168061161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9</w:t>
            </w:r>
            <w:r w:rsidRPr="000D5CEE">
              <w:rPr>
                <w:rFonts w:ascii="Arial" w:eastAsia="Arial" w:hAnsi="Arial" w:cs="Arial"/>
                <w:noProof/>
                <w:webHidden/>
                <w:kern w:val="0"/>
                <w:lang w:eastAsia="en-IN"/>
                <w14:ligatures w14:val="none"/>
              </w:rPr>
              <w:fldChar w:fldCharType="end"/>
            </w:r>
          </w:hyperlink>
        </w:p>
        <w:p w14:paraId="18ABE5E0" w14:textId="77777777" w:rsidR="000D5CEE" w:rsidRPr="000D5CEE" w:rsidRDefault="000D5CEE" w:rsidP="000D5CEE">
          <w:pPr>
            <w:tabs>
              <w:tab w:val="right" w:leader="dot" w:pos="9350"/>
            </w:tabs>
            <w:spacing w:after="100" w:line="360" w:lineRule="auto"/>
            <w:ind w:left="240"/>
            <w:jc w:val="both"/>
            <w:rPr>
              <w:rFonts w:ascii="Cambria" w:eastAsia="Times New Roman" w:hAnsi="Cambria" w:cs="Times New Roman"/>
              <w:noProof/>
              <w:kern w:val="0"/>
              <w:sz w:val="22"/>
              <w:szCs w:val="22"/>
              <w:lang w:val="en-IN" w:eastAsia="en-IN"/>
              <w14:ligatures w14:val="none"/>
            </w:rPr>
          </w:pPr>
          <w:hyperlink w:anchor="_Toc168061162" w:history="1">
            <w:r w:rsidRPr="000D5CEE">
              <w:rPr>
                <w:rFonts w:ascii="Arial" w:eastAsia="Arial" w:hAnsi="Arial" w:cs="Arial"/>
                <w:noProof/>
                <w:color w:val="0000FF"/>
                <w:kern w:val="0"/>
                <w:u w:val="single"/>
                <w:lang w:eastAsia="en-IN"/>
                <w14:ligatures w14:val="none"/>
              </w:rPr>
              <w:t>Evaluation</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_Toc168061162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9</w:t>
            </w:r>
            <w:r w:rsidRPr="000D5CEE">
              <w:rPr>
                <w:rFonts w:ascii="Arial" w:eastAsia="Arial" w:hAnsi="Arial" w:cs="Arial"/>
                <w:noProof/>
                <w:webHidden/>
                <w:kern w:val="0"/>
                <w:lang w:eastAsia="en-IN"/>
                <w14:ligatures w14:val="none"/>
              </w:rPr>
              <w:fldChar w:fldCharType="end"/>
            </w:r>
          </w:hyperlink>
        </w:p>
        <w:p w14:paraId="159E7734" w14:textId="77777777" w:rsidR="000D5CEE" w:rsidRPr="000D5CEE" w:rsidRDefault="000D5CEE" w:rsidP="000D5CEE">
          <w:pPr>
            <w:tabs>
              <w:tab w:val="right" w:leader="dot" w:pos="9350"/>
            </w:tabs>
            <w:spacing w:after="100" w:line="360" w:lineRule="auto"/>
            <w:ind w:left="240"/>
            <w:jc w:val="both"/>
            <w:rPr>
              <w:rFonts w:ascii="Cambria" w:eastAsia="Times New Roman" w:hAnsi="Cambria" w:cs="Times New Roman"/>
              <w:noProof/>
              <w:kern w:val="0"/>
              <w:sz w:val="22"/>
              <w:szCs w:val="22"/>
              <w:lang w:val="en-IN" w:eastAsia="en-IN"/>
              <w14:ligatures w14:val="none"/>
            </w:rPr>
          </w:pPr>
          <w:hyperlink w:anchor="_Toc168061163" w:history="1">
            <w:r w:rsidRPr="000D5CEE">
              <w:rPr>
                <w:rFonts w:ascii="Arial" w:eastAsia="Arial" w:hAnsi="Arial" w:cs="Arial"/>
                <w:noProof/>
                <w:color w:val="0000FF"/>
                <w:kern w:val="0"/>
                <w:u w:val="single"/>
                <w:lang w:eastAsia="en-IN"/>
                <w14:ligatures w14:val="none"/>
              </w:rPr>
              <w:t>Conclusion</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_Toc168061163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10</w:t>
            </w:r>
            <w:r w:rsidRPr="000D5CEE">
              <w:rPr>
                <w:rFonts w:ascii="Arial" w:eastAsia="Arial" w:hAnsi="Arial" w:cs="Arial"/>
                <w:noProof/>
                <w:webHidden/>
                <w:kern w:val="0"/>
                <w:lang w:eastAsia="en-IN"/>
                <w14:ligatures w14:val="none"/>
              </w:rPr>
              <w:fldChar w:fldCharType="end"/>
            </w:r>
          </w:hyperlink>
        </w:p>
        <w:p w14:paraId="7B4FBB89" w14:textId="77777777" w:rsidR="000D5CEE" w:rsidRPr="000D5CEE" w:rsidRDefault="000D5CEE" w:rsidP="000D5CEE">
          <w:pPr>
            <w:tabs>
              <w:tab w:val="right" w:leader="dot" w:pos="9350"/>
            </w:tabs>
            <w:spacing w:after="100" w:line="360" w:lineRule="auto"/>
            <w:jc w:val="both"/>
            <w:rPr>
              <w:rFonts w:ascii="Cambria" w:eastAsia="Times New Roman" w:hAnsi="Cambria" w:cs="Times New Roman"/>
              <w:noProof/>
              <w:kern w:val="0"/>
              <w:sz w:val="22"/>
              <w:szCs w:val="22"/>
              <w:lang w:val="en-IN" w:eastAsia="en-IN"/>
              <w14:ligatures w14:val="none"/>
            </w:rPr>
          </w:pPr>
          <w:hyperlink w:anchor="_Toc168061164" w:history="1">
            <w:r w:rsidRPr="000D5CEE">
              <w:rPr>
                <w:rFonts w:ascii="Arial" w:eastAsia="Arial" w:hAnsi="Arial" w:cs="Arial"/>
                <w:noProof/>
                <w:color w:val="0000FF"/>
                <w:kern w:val="0"/>
                <w:u w:val="single"/>
                <w:lang w:eastAsia="en-IN"/>
                <w14:ligatures w14:val="none"/>
              </w:rPr>
              <w:t>References</w:t>
            </w:r>
            <w:r w:rsidRPr="000D5CEE">
              <w:rPr>
                <w:rFonts w:ascii="Arial" w:eastAsia="Arial" w:hAnsi="Arial" w:cs="Arial"/>
                <w:noProof/>
                <w:webHidden/>
                <w:kern w:val="0"/>
                <w:lang w:eastAsia="en-IN"/>
                <w14:ligatures w14:val="none"/>
              </w:rPr>
              <w:tab/>
            </w:r>
            <w:r w:rsidRPr="000D5CEE">
              <w:rPr>
                <w:rFonts w:ascii="Arial" w:eastAsia="Arial" w:hAnsi="Arial" w:cs="Arial"/>
                <w:noProof/>
                <w:webHidden/>
                <w:kern w:val="0"/>
                <w:lang w:eastAsia="en-IN"/>
                <w14:ligatures w14:val="none"/>
              </w:rPr>
              <w:fldChar w:fldCharType="begin"/>
            </w:r>
            <w:r w:rsidRPr="000D5CEE">
              <w:rPr>
                <w:rFonts w:ascii="Arial" w:eastAsia="Arial" w:hAnsi="Arial" w:cs="Arial"/>
                <w:noProof/>
                <w:webHidden/>
                <w:kern w:val="0"/>
                <w:lang w:eastAsia="en-IN"/>
                <w14:ligatures w14:val="none"/>
              </w:rPr>
              <w:instrText xml:space="preserve"> PAGEREF _Toc168061164 \h </w:instrText>
            </w:r>
            <w:r w:rsidRPr="000D5CEE">
              <w:rPr>
                <w:rFonts w:ascii="Arial" w:eastAsia="Arial" w:hAnsi="Arial" w:cs="Arial"/>
                <w:noProof/>
                <w:webHidden/>
                <w:kern w:val="0"/>
                <w:lang w:eastAsia="en-IN"/>
                <w14:ligatures w14:val="none"/>
              </w:rPr>
            </w:r>
            <w:r w:rsidRPr="000D5CEE">
              <w:rPr>
                <w:rFonts w:ascii="Arial" w:eastAsia="Arial" w:hAnsi="Arial" w:cs="Arial"/>
                <w:noProof/>
                <w:webHidden/>
                <w:kern w:val="0"/>
                <w:lang w:eastAsia="en-IN"/>
                <w14:ligatures w14:val="none"/>
              </w:rPr>
              <w:fldChar w:fldCharType="separate"/>
            </w:r>
            <w:r w:rsidRPr="000D5CEE">
              <w:rPr>
                <w:rFonts w:ascii="Arial" w:eastAsia="Arial" w:hAnsi="Arial" w:cs="Arial"/>
                <w:noProof/>
                <w:webHidden/>
                <w:kern w:val="0"/>
                <w:lang w:eastAsia="en-IN"/>
                <w14:ligatures w14:val="none"/>
              </w:rPr>
              <w:t>11</w:t>
            </w:r>
            <w:r w:rsidRPr="000D5CEE">
              <w:rPr>
                <w:rFonts w:ascii="Arial" w:eastAsia="Arial" w:hAnsi="Arial" w:cs="Arial"/>
                <w:noProof/>
                <w:webHidden/>
                <w:kern w:val="0"/>
                <w:lang w:eastAsia="en-IN"/>
                <w14:ligatures w14:val="none"/>
              </w:rPr>
              <w:fldChar w:fldCharType="end"/>
            </w:r>
          </w:hyperlink>
        </w:p>
        <w:p w14:paraId="3CDA7912"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b/>
              <w:bCs/>
              <w:noProof/>
              <w:kern w:val="0"/>
              <w:lang w:eastAsia="en-IN"/>
              <w14:ligatures w14:val="none"/>
            </w:rPr>
            <w:fldChar w:fldCharType="end"/>
          </w:r>
        </w:p>
      </w:sdtContent>
    </w:sdt>
    <w:p w14:paraId="24637C96" w14:textId="77777777" w:rsidR="000D5CEE" w:rsidRPr="000D5CEE" w:rsidRDefault="000D5CEE" w:rsidP="000D5CEE">
      <w:pPr>
        <w:spacing w:after="0" w:line="360" w:lineRule="auto"/>
        <w:jc w:val="center"/>
        <w:rPr>
          <w:rFonts w:ascii="Arial" w:eastAsia="Arial" w:hAnsi="Arial" w:cs="Arial"/>
          <w:b/>
          <w:kern w:val="0"/>
          <w:sz w:val="36"/>
          <w:szCs w:val="36"/>
          <w:lang w:eastAsia="en-IN"/>
          <w14:ligatures w14:val="none"/>
        </w:rPr>
      </w:pPr>
      <w:r w:rsidRPr="000D5CEE">
        <w:rPr>
          <w:rFonts w:ascii="Arial" w:eastAsia="Arial" w:hAnsi="Arial" w:cs="Arial"/>
          <w:kern w:val="0"/>
          <w:lang w:eastAsia="en-IN"/>
          <w14:ligatures w14:val="none"/>
        </w:rPr>
        <w:br w:type="page"/>
      </w:r>
    </w:p>
    <w:p w14:paraId="17AF4031" w14:textId="77777777" w:rsidR="000D5CEE" w:rsidRPr="000D5CEE" w:rsidRDefault="000D5CEE" w:rsidP="000D5CEE">
      <w:pPr>
        <w:keepNext/>
        <w:keepLines/>
        <w:spacing w:after="0" w:line="360" w:lineRule="auto"/>
        <w:jc w:val="both"/>
        <w:outlineLvl w:val="0"/>
        <w:rPr>
          <w:rFonts w:ascii="Arial" w:eastAsia="Arial" w:hAnsi="Arial" w:cs="Arial"/>
          <w:b/>
          <w:kern w:val="0"/>
          <w:lang w:eastAsia="en-IN"/>
          <w14:ligatures w14:val="none"/>
        </w:rPr>
      </w:pPr>
      <w:bookmarkStart w:id="0" w:name="_txorq5bsisi2" w:colFirst="0" w:colLast="0"/>
      <w:bookmarkStart w:id="1" w:name="_Toc168061154"/>
      <w:bookmarkEnd w:id="0"/>
      <w:r w:rsidRPr="000D5CEE">
        <w:rPr>
          <w:rFonts w:ascii="Arial" w:eastAsia="Arial" w:hAnsi="Arial" w:cs="Arial"/>
          <w:b/>
          <w:kern w:val="0"/>
          <w:lang w:eastAsia="en-IN"/>
          <w14:ligatures w14:val="none"/>
        </w:rPr>
        <w:lastRenderedPageBreak/>
        <w:t>Introduction and background</w:t>
      </w:r>
      <w:bookmarkEnd w:id="1"/>
    </w:p>
    <w:p w14:paraId="393E4608"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Employee performance management has become a vital responsibility of the HR for hospitality business. The continuous increase in demand for accommodation and hotel services has created work pressure in several hotels, especially in international hotels (</w:t>
      </w:r>
      <w:r w:rsidRPr="000D5CEE">
        <w:rPr>
          <w:rFonts w:ascii="Arial" w:eastAsia="Arial" w:hAnsi="Arial" w:cs="Arial"/>
          <w:kern w:val="0"/>
          <w:highlight w:val="white"/>
          <w:lang w:eastAsia="en-IN"/>
          <w14:ligatures w14:val="none"/>
        </w:rPr>
        <w:t>Marchington and Wilkinson, 2016</w:t>
      </w:r>
      <w:r w:rsidRPr="000D5CEE">
        <w:rPr>
          <w:rFonts w:ascii="Arial" w:eastAsia="Arial" w:hAnsi="Arial" w:cs="Arial"/>
          <w:kern w:val="0"/>
          <w:lang w:eastAsia="en-IN"/>
          <w14:ligatures w14:val="none"/>
        </w:rPr>
        <w:t xml:space="preserve">). At the same time, the duty of HR to monitor the performance of the hotel staff working in various work modes has become urgent to control the standard of guest services. The present project will focus on staff performance monitoring and management in Marriott International by considering the perspective of HR. Marriott International is a large international hotel brand with more than 50 hotels surrounding the tourist sports, great </w:t>
      </w:r>
      <w:proofErr w:type="gramStart"/>
      <w:r w:rsidRPr="000D5CEE">
        <w:rPr>
          <w:rFonts w:ascii="Arial" w:eastAsia="Arial" w:hAnsi="Arial" w:cs="Arial"/>
          <w:kern w:val="0"/>
          <w:lang w:eastAsia="en-IN"/>
          <w14:ligatures w14:val="none"/>
        </w:rPr>
        <w:t>towns</w:t>
      </w:r>
      <w:proofErr w:type="gramEnd"/>
      <w:r w:rsidRPr="000D5CEE">
        <w:rPr>
          <w:rFonts w:ascii="Arial" w:eastAsia="Arial" w:hAnsi="Arial" w:cs="Arial"/>
          <w:kern w:val="0"/>
          <w:lang w:eastAsia="en-IN"/>
          <w14:ligatures w14:val="none"/>
        </w:rPr>
        <w:t xml:space="preserve"> and countryside in the UK (Marriott International, 2024). The brand is popular due to its offering of luxurious rooms, </w:t>
      </w:r>
      <w:proofErr w:type="gramStart"/>
      <w:r w:rsidRPr="000D5CEE">
        <w:rPr>
          <w:rFonts w:ascii="Arial" w:eastAsia="Arial" w:hAnsi="Arial" w:cs="Arial"/>
          <w:kern w:val="0"/>
          <w:lang w:eastAsia="en-IN"/>
          <w14:ligatures w14:val="none"/>
        </w:rPr>
        <w:t>food</w:t>
      </w:r>
      <w:proofErr w:type="gramEnd"/>
      <w:r w:rsidRPr="000D5CEE">
        <w:rPr>
          <w:rFonts w:ascii="Arial" w:eastAsia="Arial" w:hAnsi="Arial" w:cs="Arial"/>
          <w:kern w:val="0"/>
          <w:lang w:eastAsia="en-IN"/>
          <w14:ligatures w14:val="none"/>
        </w:rPr>
        <w:t xml:space="preserve"> and entertainment services. With the utilisation of advanced technological facilities, the brand has successfully taken a good position in the UK hospitality market and achieved a brand awareness of 82% (Statista, 2024). The success of the hotel brand is highly reliant on its workforce strength. Business performance, in the case of the hospitality sector, is influenced by the performance of the workers associated with the workforce in serving the hotel guests. The HR of Marriott International is aware of this fact and is focused on managing the performance of the workers through observation. </w:t>
      </w:r>
    </w:p>
    <w:p w14:paraId="25117D85"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Following the current trend of workforce management, the HR of the company has increased the flexibility for the employees, so that their job satisfaction can be increased. For instance, the workers are offered three different modes of working, which are flexible working hybrid working and office work arrangement. Hybrid work is an advantageous way that enables employees to serve the organisation through a combination of in-office, home-</w:t>
      </w:r>
      <w:proofErr w:type="gramStart"/>
      <w:r w:rsidRPr="000D5CEE">
        <w:rPr>
          <w:rFonts w:ascii="Arial" w:eastAsia="Arial" w:hAnsi="Arial" w:cs="Arial"/>
          <w:kern w:val="0"/>
          <w:lang w:eastAsia="en-IN"/>
          <w14:ligatures w14:val="none"/>
        </w:rPr>
        <w:t>office</w:t>
      </w:r>
      <w:proofErr w:type="gramEnd"/>
      <w:r w:rsidRPr="000D5CEE">
        <w:rPr>
          <w:rFonts w:ascii="Arial" w:eastAsia="Arial" w:hAnsi="Arial" w:cs="Arial"/>
          <w:kern w:val="0"/>
          <w:lang w:eastAsia="en-IN"/>
          <w14:ligatures w14:val="none"/>
        </w:rPr>
        <w:t xml:space="preserve"> and remote work (</w:t>
      </w:r>
      <w:r w:rsidRPr="000D5CEE">
        <w:rPr>
          <w:rFonts w:ascii="Arial" w:eastAsia="Arial" w:hAnsi="Arial" w:cs="Arial"/>
          <w:color w:val="222222"/>
          <w:kern w:val="0"/>
          <w:highlight w:val="white"/>
          <w:lang w:eastAsia="en-IN"/>
          <w14:ligatures w14:val="none"/>
        </w:rPr>
        <w:t>Armstrong and Taylor, 2020</w:t>
      </w:r>
      <w:r w:rsidRPr="000D5CEE">
        <w:rPr>
          <w:rFonts w:ascii="Arial" w:eastAsia="Arial" w:hAnsi="Arial" w:cs="Arial"/>
          <w:kern w:val="0"/>
          <w:lang w:eastAsia="en-IN"/>
          <w14:ligatures w14:val="none"/>
        </w:rPr>
        <w:t xml:space="preserve">). In addition, flexible work mode is the allowance of adjusting working hours as per the requirements of the employees. Office work arrangement is the provision of facilities such as part-time jobs, sharing of work and many others. The provision of such opportunities has successfully increased the employee number of Marriott to 148k (Marriott International, 2024). However, employee performance in these different work modes has been heavily affected by housing insecurity, SES (Socio Economic Status), poverty and many socioeconomic factors. The project will examine the issues and will analyse the impacts of the factors in </w:t>
      </w:r>
      <w:r w:rsidRPr="000D5CEE">
        <w:rPr>
          <w:rFonts w:ascii="Arial" w:eastAsia="Arial" w:hAnsi="Arial" w:cs="Arial"/>
          <w:kern w:val="0"/>
          <w:lang w:eastAsia="en-IN"/>
          <w14:ligatures w14:val="none"/>
        </w:rPr>
        <w:lastRenderedPageBreak/>
        <w:t xml:space="preserve">managing and monitoring employee performance during their working indifferent work modes. Potential solutions will be given as well.                      </w:t>
      </w:r>
      <w:r w:rsidRPr="000D5CEE">
        <w:rPr>
          <w:rFonts w:ascii="Arial" w:eastAsia="Arial" w:hAnsi="Arial" w:cs="Arial"/>
          <w:kern w:val="0"/>
          <w:lang w:eastAsia="en-IN"/>
          <w14:ligatures w14:val="none"/>
        </w:rPr>
        <w:br w:type="page"/>
      </w:r>
    </w:p>
    <w:p w14:paraId="2B091E46" w14:textId="77777777" w:rsidR="000D5CEE" w:rsidRPr="000D5CEE" w:rsidRDefault="000D5CEE" w:rsidP="000D5CEE">
      <w:pPr>
        <w:keepNext/>
        <w:keepLines/>
        <w:spacing w:after="0" w:line="360" w:lineRule="auto"/>
        <w:jc w:val="both"/>
        <w:outlineLvl w:val="0"/>
        <w:rPr>
          <w:rFonts w:ascii="Arial" w:eastAsia="Arial" w:hAnsi="Arial" w:cs="Arial"/>
          <w:b/>
          <w:kern w:val="0"/>
          <w:lang w:eastAsia="en-IN"/>
          <w14:ligatures w14:val="none"/>
        </w:rPr>
      </w:pPr>
      <w:bookmarkStart w:id="2" w:name="_o9ukwxejcixa" w:colFirst="0" w:colLast="0"/>
      <w:bookmarkStart w:id="3" w:name="_Toc168061155"/>
      <w:bookmarkEnd w:id="2"/>
      <w:r w:rsidRPr="000D5CEE">
        <w:rPr>
          <w:rFonts w:ascii="Arial" w:eastAsia="Arial" w:hAnsi="Arial" w:cs="Arial"/>
          <w:b/>
          <w:kern w:val="0"/>
          <w:lang w:eastAsia="en-IN"/>
          <w14:ligatures w14:val="none"/>
        </w:rPr>
        <w:lastRenderedPageBreak/>
        <w:t>Literature</w:t>
      </w:r>
      <w:bookmarkEnd w:id="3"/>
    </w:p>
    <w:p w14:paraId="17DB3DCC" w14:textId="77777777" w:rsidR="000D5CEE" w:rsidRPr="000D5CEE" w:rsidRDefault="000D5CEE" w:rsidP="000D5CEE">
      <w:pPr>
        <w:keepNext/>
        <w:keepLines/>
        <w:spacing w:after="0" w:line="360" w:lineRule="auto"/>
        <w:jc w:val="both"/>
        <w:outlineLvl w:val="1"/>
        <w:rPr>
          <w:rFonts w:ascii="Arial" w:eastAsia="Arial" w:hAnsi="Arial" w:cs="Arial"/>
          <w:b/>
          <w:kern w:val="0"/>
          <w:lang w:eastAsia="en-IN"/>
          <w14:ligatures w14:val="none"/>
        </w:rPr>
      </w:pPr>
      <w:bookmarkStart w:id="4" w:name="_bthodynwkwgr" w:colFirst="0" w:colLast="0"/>
      <w:bookmarkStart w:id="5" w:name="_Toc168061156"/>
      <w:bookmarkEnd w:id="4"/>
      <w:r w:rsidRPr="000D5CEE">
        <w:rPr>
          <w:rFonts w:ascii="Arial" w:eastAsia="Arial" w:hAnsi="Arial" w:cs="Arial"/>
          <w:b/>
          <w:kern w:val="0"/>
          <w:lang w:eastAsia="en-IN"/>
          <w14:ligatures w14:val="none"/>
        </w:rPr>
        <w:t>Summarisation of topic</w:t>
      </w:r>
      <w:bookmarkEnd w:id="5"/>
    </w:p>
    <w:p w14:paraId="50DE70D5" w14:textId="77777777" w:rsidR="000D5CEE" w:rsidRPr="000D5CEE" w:rsidRDefault="000D5CEE" w:rsidP="000D5CEE">
      <w:pPr>
        <w:keepNext/>
        <w:keepLines/>
        <w:spacing w:after="0" w:line="360" w:lineRule="auto"/>
        <w:jc w:val="both"/>
        <w:outlineLvl w:val="2"/>
        <w:rPr>
          <w:rFonts w:ascii="Arial" w:eastAsia="Arial" w:hAnsi="Arial" w:cs="Arial"/>
          <w:b/>
          <w:kern w:val="0"/>
          <w:lang w:eastAsia="en-IN"/>
          <w14:ligatures w14:val="none"/>
        </w:rPr>
      </w:pPr>
      <w:bookmarkStart w:id="6" w:name="_95ksp6if73by" w:colFirst="0" w:colLast="0"/>
      <w:bookmarkStart w:id="7" w:name="_Toc168061157"/>
      <w:bookmarkEnd w:id="6"/>
      <w:r w:rsidRPr="000D5CEE">
        <w:rPr>
          <w:rFonts w:ascii="Arial" w:eastAsia="Arial" w:hAnsi="Arial" w:cs="Arial"/>
          <w:b/>
          <w:kern w:val="0"/>
          <w:lang w:eastAsia="en-IN"/>
          <w14:ligatures w14:val="none"/>
        </w:rPr>
        <w:t>Impact of socio-economic factors on employee monitoring and performance management</w:t>
      </w:r>
      <w:bookmarkEnd w:id="7"/>
    </w:p>
    <w:p w14:paraId="009B7E4A"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 xml:space="preserve">The different work modes offered to the employees are heavily associated with their social lives and economic conditions. Hence, socioeconomic factors in the UK have a greater impact on their performance while working in different work modes. As stated by </w:t>
      </w:r>
      <w:r w:rsidRPr="000D5CEE">
        <w:rPr>
          <w:rFonts w:ascii="Arial" w:eastAsia="Arial" w:hAnsi="Arial" w:cs="Arial"/>
          <w:color w:val="222222"/>
          <w:kern w:val="0"/>
          <w:highlight w:val="white"/>
          <w:lang w:eastAsia="en-IN"/>
          <w14:ligatures w14:val="none"/>
        </w:rPr>
        <w:t xml:space="preserve">Migliore </w:t>
      </w:r>
      <w:r w:rsidRPr="000D5CEE">
        <w:rPr>
          <w:rFonts w:ascii="Arial" w:eastAsia="Arial" w:hAnsi="Arial" w:cs="Arial"/>
          <w:i/>
          <w:color w:val="222222"/>
          <w:kern w:val="0"/>
          <w:highlight w:val="white"/>
          <w:lang w:eastAsia="en-IN"/>
          <w14:ligatures w14:val="none"/>
        </w:rPr>
        <w:t>et al.</w:t>
      </w:r>
      <w:r w:rsidRPr="000D5CEE">
        <w:rPr>
          <w:rFonts w:ascii="Arial" w:eastAsia="Arial" w:hAnsi="Arial" w:cs="Arial"/>
          <w:color w:val="222222"/>
          <w:kern w:val="0"/>
          <w:highlight w:val="white"/>
          <w:lang w:eastAsia="en-IN"/>
          <w14:ligatures w14:val="none"/>
        </w:rPr>
        <w:t xml:space="preserve"> </w:t>
      </w:r>
      <w:r w:rsidRPr="000D5CEE">
        <w:rPr>
          <w:rFonts w:ascii="Arial" w:eastAsia="Arial" w:hAnsi="Arial" w:cs="Arial"/>
          <w:kern w:val="0"/>
          <w:lang w:eastAsia="en-IN"/>
          <w14:ligatures w14:val="none"/>
        </w:rPr>
        <w:t xml:space="preserve">(2021), </w:t>
      </w:r>
      <w:r w:rsidRPr="000D5CEE">
        <w:rPr>
          <w:rFonts w:ascii="Arial" w:eastAsia="Arial" w:hAnsi="Arial" w:cs="Arial"/>
          <w:b/>
          <w:kern w:val="0"/>
          <w:lang w:eastAsia="en-IN"/>
          <w14:ligatures w14:val="none"/>
        </w:rPr>
        <w:t>Housing insecurity</w:t>
      </w:r>
      <w:r w:rsidRPr="000D5CEE">
        <w:rPr>
          <w:rFonts w:ascii="Arial" w:eastAsia="Arial" w:hAnsi="Arial" w:cs="Arial"/>
          <w:kern w:val="0"/>
          <w:lang w:eastAsia="en-IN"/>
          <w14:ligatures w14:val="none"/>
        </w:rPr>
        <w:t xml:space="preserve"> is a potential socioeconomic factor that can negatively influence hybrid work. During hybrid work, an employee requires a proper working environment in their houses </w:t>
      </w:r>
      <w:proofErr w:type="gramStart"/>
      <w:r w:rsidRPr="000D5CEE">
        <w:rPr>
          <w:rFonts w:ascii="Arial" w:eastAsia="Arial" w:hAnsi="Arial" w:cs="Arial"/>
          <w:kern w:val="0"/>
          <w:lang w:eastAsia="en-IN"/>
          <w14:ligatures w14:val="none"/>
        </w:rPr>
        <w:t>similar to</w:t>
      </w:r>
      <w:proofErr w:type="gramEnd"/>
      <w:r w:rsidRPr="000D5CEE">
        <w:rPr>
          <w:rFonts w:ascii="Arial" w:eastAsia="Arial" w:hAnsi="Arial" w:cs="Arial"/>
          <w:kern w:val="0"/>
          <w:lang w:eastAsia="en-IN"/>
          <w14:ligatures w14:val="none"/>
        </w:rPr>
        <w:t xml:space="preserve"> that of the environment inside the organisations. The workplace environment inside a hospitality organisation offers several facilities including high internet connectivity so that the employee can put their best performance for guest services. However, in the case of working from home, lack of housing facilities and security prevents the workers from increasing performance. According to </w:t>
      </w:r>
      <w:r w:rsidRPr="000D5CEE">
        <w:rPr>
          <w:rFonts w:ascii="Arial" w:eastAsia="Arial" w:hAnsi="Arial" w:cs="Arial"/>
          <w:kern w:val="0"/>
          <w:highlight w:val="white"/>
          <w:lang w:eastAsia="en-IN"/>
          <w14:ligatures w14:val="none"/>
        </w:rPr>
        <w:t xml:space="preserve">Boyle and Power </w:t>
      </w:r>
      <w:r w:rsidRPr="000D5CEE">
        <w:rPr>
          <w:rFonts w:ascii="Arial" w:eastAsia="Arial" w:hAnsi="Arial" w:cs="Arial"/>
          <w:kern w:val="0"/>
          <w:lang w:eastAsia="en-IN"/>
          <w14:ligatures w14:val="none"/>
        </w:rPr>
        <w:t xml:space="preserve">(2021), 17.5 million people in the UK live in housing conditions that lack the facilities of proper internet and others. Hence, the HR of the hospitality industry finds it difficult to assist the employees in raising their performance standards. For international hotel brands, like Marriott International, it has become difficult for employees to give high performance in hotel services due to the problem of housing insecurity. </w:t>
      </w:r>
    </w:p>
    <w:p w14:paraId="6848875D"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 xml:space="preserve">Socioeconomic status plays a critical role in enhancing employee monitoring while they are in hybrid work. As argued by </w:t>
      </w:r>
      <w:r w:rsidRPr="000D5CEE">
        <w:rPr>
          <w:rFonts w:ascii="Arial" w:eastAsia="Arial" w:hAnsi="Arial" w:cs="Arial"/>
          <w:color w:val="222222"/>
          <w:kern w:val="0"/>
          <w:highlight w:val="white"/>
          <w:lang w:eastAsia="en-IN"/>
          <w14:ligatures w14:val="none"/>
        </w:rPr>
        <w:t xml:space="preserve">Giorgi </w:t>
      </w:r>
      <w:r w:rsidRPr="000D5CEE">
        <w:rPr>
          <w:rFonts w:ascii="Arial" w:eastAsia="Arial" w:hAnsi="Arial" w:cs="Arial"/>
          <w:i/>
          <w:color w:val="222222"/>
          <w:kern w:val="0"/>
          <w:highlight w:val="white"/>
          <w:lang w:eastAsia="en-IN"/>
          <w14:ligatures w14:val="none"/>
        </w:rPr>
        <w:t xml:space="preserve">et al. </w:t>
      </w:r>
      <w:r w:rsidRPr="000D5CEE">
        <w:rPr>
          <w:rFonts w:ascii="Arial" w:eastAsia="Arial" w:hAnsi="Arial" w:cs="Arial"/>
          <w:kern w:val="0"/>
          <w:lang w:eastAsia="en-IN"/>
          <w14:ligatures w14:val="none"/>
        </w:rPr>
        <w:t xml:space="preserve">(2022), SES refers to the extent of overall family status and education. Recently, an increasing curve for socioeconomic status has been observed in the UK. Most families have shown interest in using digital communication systems to maintain their status. The presence of digital communication facilities in </w:t>
      </w:r>
      <w:proofErr w:type="gramStart"/>
      <w:r w:rsidRPr="000D5CEE">
        <w:rPr>
          <w:rFonts w:ascii="Arial" w:eastAsia="Arial" w:hAnsi="Arial" w:cs="Arial"/>
          <w:kern w:val="0"/>
          <w:lang w:eastAsia="en-IN"/>
          <w14:ligatures w14:val="none"/>
        </w:rPr>
        <w:t>more or less every</w:t>
      </w:r>
      <w:proofErr w:type="gramEnd"/>
      <w:r w:rsidRPr="000D5CEE">
        <w:rPr>
          <w:rFonts w:ascii="Arial" w:eastAsia="Arial" w:hAnsi="Arial" w:cs="Arial"/>
          <w:kern w:val="0"/>
          <w:lang w:eastAsia="en-IN"/>
          <w14:ligatures w14:val="none"/>
        </w:rPr>
        <w:t xml:space="preserve"> family in the UK has supported the HR of hospitality businesses to monitor employee performance by communicating through digital mediums. The interest in people to increase their social status has indirectly helped the HR of international hotel businesses like Radison and Marriott to maintain observation of employee performance. </w:t>
      </w:r>
    </w:p>
    <w:p w14:paraId="417DFA9D"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 xml:space="preserve">The increasing poverty among some social groups has caused a negative influence on the performance of the employees associated with office work arrangements and flexible </w:t>
      </w:r>
      <w:r w:rsidRPr="000D5CEE">
        <w:rPr>
          <w:rFonts w:ascii="Arial" w:eastAsia="Arial" w:hAnsi="Arial" w:cs="Arial"/>
          <w:kern w:val="0"/>
          <w:lang w:eastAsia="en-IN"/>
          <w14:ligatures w14:val="none"/>
        </w:rPr>
        <w:lastRenderedPageBreak/>
        <w:t xml:space="preserve">work modes. As per the primary research of Chung (2020), 32% of workers in the UK have stated the fact that employees getting advantage of a flexible schedule as well as part-time jobs lack promotional opportunities in the organisation which has raised restrictions in their way of removing poverty. The incident is more common in the case of large international hotels with hierarchical structures. The flexible workers in Premier Inn, Marriott International and other hotel groups fail to get opportunities for salary increments and promotions as the HR gets limited time to monitor their performance. In the case of part-time and flexible schedules HR get limited chances to evaluate and manage their performance as they work for limited hours. Consequently, the salary increment facilities are limited for such workers. As stated by </w:t>
      </w:r>
      <w:r w:rsidRPr="000D5CEE">
        <w:rPr>
          <w:rFonts w:ascii="Arial" w:eastAsia="Arial" w:hAnsi="Arial" w:cs="Arial"/>
          <w:kern w:val="0"/>
          <w:highlight w:val="white"/>
          <w:lang w:eastAsia="en-IN"/>
          <w14:ligatures w14:val="none"/>
        </w:rPr>
        <w:t xml:space="preserve">El-Said </w:t>
      </w:r>
      <w:r w:rsidRPr="000D5CEE">
        <w:rPr>
          <w:rFonts w:ascii="Arial" w:eastAsia="Arial" w:hAnsi="Arial" w:cs="Arial"/>
          <w:i/>
          <w:kern w:val="0"/>
          <w:highlight w:val="white"/>
          <w:lang w:eastAsia="en-IN"/>
          <w14:ligatures w14:val="none"/>
        </w:rPr>
        <w:t>et al.</w:t>
      </w:r>
      <w:r w:rsidRPr="000D5CEE">
        <w:rPr>
          <w:rFonts w:ascii="Arial" w:eastAsia="Arial" w:hAnsi="Arial" w:cs="Arial"/>
          <w:kern w:val="0"/>
          <w:highlight w:val="white"/>
          <w:lang w:eastAsia="en-IN"/>
          <w14:ligatures w14:val="none"/>
        </w:rPr>
        <w:t xml:space="preserve"> </w:t>
      </w:r>
      <w:r w:rsidRPr="000D5CEE">
        <w:rPr>
          <w:rFonts w:ascii="Arial" w:eastAsia="Arial" w:hAnsi="Arial" w:cs="Arial"/>
          <w:kern w:val="0"/>
          <w:lang w:eastAsia="en-IN"/>
          <w14:ligatures w14:val="none"/>
        </w:rPr>
        <w:t xml:space="preserve">(2024), the increase in poverty by 22% has increased the necessity of salary increments for workers to fight against poverty. The unfulfillment of the need for promotion has discouraged the employees from modifying their performance, which in turn raised problems for HR in managing overall employee performance. </w:t>
      </w:r>
    </w:p>
    <w:p w14:paraId="190439B2"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 xml:space="preserve">The idea of the negative impacts of poverty has been criticised with the idea of socioeconomic factors, Desire for social participation. As per the words of </w:t>
      </w:r>
      <w:proofErr w:type="spellStart"/>
      <w:r w:rsidRPr="000D5CEE">
        <w:rPr>
          <w:rFonts w:ascii="Arial" w:eastAsia="Arial" w:hAnsi="Arial" w:cs="Arial"/>
          <w:color w:val="222222"/>
          <w:kern w:val="0"/>
          <w:highlight w:val="white"/>
          <w:lang w:eastAsia="en-IN"/>
          <w14:ligatures w14:val="none"/>
        </w:rPr>
        <w:t>Oukil</w:t>
      </w:r>
      <w:proofErr w:type="spellEnd"/>
      <w:r w:rsidRPr="000D5CEE">
        <w:rPr>
          <w:rFonts w:ascii="Arial" w:eastAsia="Arial" w:hAnsi="Arial" w:cs="Arial"/>
          <w:color w:val="222222"/>
          <w:kern w:val="0"/>
          <w:highlight w:val="white"/>
          <w:lang w:eastAsia="en-IN"/>
          <w14:ligatures w14:val="none"/>
        </w:rPr>
        <w:t xml:space="preserve"> </w:t>
      </w:r>
      <w:r w:rsidRPr="000D5CEE">
        <w:rPr>
          <w:rFonts w:ascii="Arial" w:eastAsia="Arial" w:hAnsi="Arial" w:cs="Arial"/>
          <w:i/>
          <w:color w:val="222222"/>
          <w:kern w:val="0"/>
          <w:highlight w:val="white"/>
          <w:lang w:eastAsia="en-IN"/>
          <w14:ligatures w14:val="none"/>
        </w:rPr>
        <w:t>et al.</w:t>
      </w:r>
      <w:r w:rsidRPr="000D5CEE">
        <w:rPr>
          <w:rFonts w:ascii="Arial" w:eastAsia="Arial" w:hAnsi="Arial" w:cs="Arial"/>
          <w:color w:val="222222"/>
          <w:kern w:val="0"/>
          <w:highlight w:val="white"/>
          <w:lang w:eastAsia="en-IN"/>
          <w14:ligatures w14:val="none"/>
        </w:rPr>
        <w:t xml:space="preserve"> </w:t>
      </w:r>
      <w:r w:rsidRPr="000D5CEE">
        <w:rPr>
          <w:rFonts w:ascii="Arial" w:eastAsia="Arial" w:hAnsi="Arial" w:cs="Arial"/>
          <w:kern w:val="0"/>
          <w:lang w:eastAsia="en-IN"/>
          <w14:ligatures w14:val="none"/>
        </w:rPr>
        <w:t xml:space="preserve">(2024), flexible working, hybrid work and office work arrangements support employees to maintain work-life balance. The adjustment in time schedule has helped the workers of hospitality organisations to increase their social participation increasing their interest to coordinate with HR in performance evaluation. The involvement of people in social programmes, family occasions and festivals with efficient time and resources is called social participation. Currently, a trend of employee demand for opportunities for social participation has been observed in the hospitality sector of the UK. According to </w:t>
      </w:r>
      <w:r w:rsidRPr="000D5CEE">
        <w:rPr>
          <w:rFonts w:ascii="Arial" w:eastAsia="Arial" w:hAnsi="Arial" w:cs="Arial"/>
          <w:kern w:val="0"/>
          <w:highlight w:val="white"/>
          <w:lang w:eastAsia="en-IN"/>
          <w14:ligatures w14:val="none"/>
        </w:rPr>
        <w:t xml:space="preserve">Deng </w:t>
      </w:r>
      <w:r w:rsidRPr="000D5CEE">
        <w:rPr>
          <w:rFonts w:ascii="Arial" w:eastAsia="Arial" w:hAnsi="Arial" w:cs="Arial"/>
          <w:kern w:val="0"/>
          <w:lang w:eastAsia="en-IN"/>
          <w14:ligatures w14:val="none"/>
        </w:rPr>
        <w:t xml:space="preserve">(2022),35% of hotel workers admitted that the provision of social participation chances by hybrid, office work arrangements and flexible schedules has increased their motivation for revamping their performance in hotel services. Cooperation has been found by the HR of different international hotels from the flexible and hybrid workers in evaluating and monitoring their performance. As a result, employee performance management and monitoring have become simpler in international hotel brands.                                                               </w:t>
      </w:r>
    </w:p>
    <w:p w14:paraId="52262147" w14:textId="77777777" w:rsidR="000D5CEE" w:rsidRPr="000D5CEE" w:rsidRDefault="000D5CEE" w:rsidP="000D5CEE">
      <w:pPr>
        <w:keepNext/>
        <w:keepLines/>
        <w:spacing w:after="0" w:line="360" w:lineRule="auto"/>
        <w:jc w:val="both"/>
        <w:outlineLvl w:val="2"/>
        <w:rPr>
          <w:rFonts w:ascii="Arial" w:eastAsia="Arial" w:hAnsi="Arial" w:cs="Arial"/>
          <w:b/>
          <w:kern w:val="0"/>
          <w:lang w:eastAsia="en-IN"/>
          <w14:ligatures w14:val="none"/>
        </w:rPr>
      </w:pPr>
      <w:bookmarkStart w:id="8" w:name="_60jtlgz40h7l" w:colFirst="0" w:colLast="0"/>
      <w:bookmarkStart w:id="9" w:name="_Toc168061158"/>
      <w:bookmarkEnd w:id="8"/>
      <w:r w:rsidRPr="000D5CEE">
        <w:rPr>
          <w:rFonts w:ascii="Arial" w:eastAsia="Arial" w:hAnsi="Arial" w:cs="Arial"/>
          <w:b/>
          <w:kern w:val="0"/>
          <w:lang w:eastAsia="en-IN"/>
          <w14:ligatures w14:val="none"/>
        </w:rPr>
        <w:lastRenderedPageBreak/>
        <w:t>Industry trend</w:t>
      </w:r>
      <w:bookmarkEnd w:id="9"/>
    </w:p>
    <w:p w14:paraId="1BD782CD"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 xml:space="preserve">Performance management has a major role in increasing staff retention in the business sector. According to the research of </w:t>
      </w:r>
      <w:r w:rsidRPr="000D5CEE">
        <w:rPr>
          <w:rFonts w:ascii="Arial" w:eastAsia="Arial" w:hAnsi="Arial" w:cs="Arial"/>
          <w:color w:val="222222"/>
          <w:kern w:val="0"/>
          <w:highlight w:val="white"/>
          <w:lang w:eastAsia="en-IN"/>
          <w14:ligatures w14:val="none"/>
        </w:rPr>
        <w:t xml:space="preserve">Chandran and </w:t>
      </w:r>
      <w:proofErr w:type="spellStart"/>
      <w:r w:rsidRPr="000D5CEE">
        <w:rPr>
          <w:rFonts w:ascii="Arial" w:eastAsia="Arial" w:hAnsi="Arial" w:cs="Arial"/>
          <w:color w:val="222222"/>
          <w:kern w:val="0"/>
          <w:highlight w:val="white"/>
          <w:lang w:eastAsia="en-IN"/>
          <w14:ligatures w14:val="none"/>
        </w:rPr>
        <w:t>Abukhalifeh</w:t>
      </w:r>
      <w:proofErr w:type="spellEnd"/>
      <w:r w:rsidRPr="000D5CEE">
        <w:rPr>
          <w:rFonts w:ascii="Arial" w:eastAsia="Arial" w:hAnsi="Arial" w:cs="Arial"/>
          <w:color w:val="222222"/>
          <w:kern w:val="0"/>
          <w:highlight w:val="white"/>
          <w:lang w:eastAsia="en-IN"/>
          <w14:ligatures w14:val="none"/>
        </w:rPr>
        <w:t xml:space="preserve"> </w:t>
      </w:r>
      <w:r w:rsidRPr="000D5CEE">
        <w:rPr>
          <w:rFonts w:ascii="Arial" w:eastAsia="Arial" w:hAnsi="Arial" w:cs="Arial"/>
          <w:kern w:val="0"/>
          <w:lang w:eastAsia="en-IN"/>
          <w14:ligatures w14:val="none"/>
        </w:rPr>
        <w:t xml:space="preserve">(2021), HR has increased employee motivation by offering flexibility like hybrid work, part-time </w:t>
      </w:r>
      <w:proofErr w:type="gramStart"/>
      <w:r w:rsidRPr="000D5CEE">
        <w:rPr>
          <w:rFonts w:ascii="Arial" w:eastAsia="Arial" w:hAnsi="Arial" w:cs="Arial"/>
          <w:kern w:val="0"/>
          <w:lang w:eastAsia="en-IN"/>
          <w14:ligatures w14:val="none"/>
        </w:rPr>
        <w:t>jobs</w:t>
      </w:r>
      <w:proofErr w:type="gramEnd"/>
      <w:r w:rsidRPr="000D5CEE">
        <w:rPr>
          <w:rFonts w:ascii="Arial" w:eastAsia="Arial" w:hAnsi="Arial" w:cs="Arial"/>
          <w:kern w:val="0"/>
          <w:lang w:eastAsia="en-IN"/>
          <w14:ligatures w14:val="none"/>
        </w:rPr>
        <w:t xml:space="preserve"> and flexible working schedules. The coordination between the workers and HR has successfully maintained performance management and has increased the job satisfaction of the workers. The improvement of their job performance in different work modes with the support of the HR has in turn increased the retention rate in the hospitality sector. A trend of 70-80% employee retention has been found in the UK hotel sector. The rest 30% of employees have an intention of turnover due to distractions in performance observation and management. As per the documentation of </w:t>
      </w:r>
      <w:proofErr w:type="spellStart"/>
      <w:r w:rsidRPr="000D5CEE">
        <w:rPr>
          <w:rFonts w:ascii="Arial" w:eastAsia="Arial" w:hAnsi="Arial" w:cs="Arial"/>
          <w:color w:val="222222"/>
          <w:kern w:val="0"/>
          <w:highlight w:val="white"/>
          <w:lang w:eastAsia="en-IN"/>
          <w14:ligatures w14:val="none"/>
        </w:rPr>
        <w:t>Colmekcioglu</w:t>
      </w:r>
      <w:proofErr w:type="spellEnd"/>
      <w:r w:rsidRPr="000D5CEE">
        <w:rPr>
          <w:rFonts w:ascii="Arial" w:eastAsia="Arial" w:hAnsi="Arial" w:cs="Arial"/>
          <w:color w:val="222222"/>
          <w:kern w:val="0"/>
          <w:highlight w:val="white"/>
          <w:lang w:eastAsia="en-IN"/>
          <w14:ligatures w14:val="none"/>
        </w:rPr>
        <w:t xml:space="preserve"> </w:t>
      </w:r>
      <w:r w:rsidRPr="000D5CEE">
        <w:rPr>
          <w:rFonts w:ascii="Arial" w:eastAsia="Arial" w:hAnsi="Arial" w:cs="Arial"/>
          <w:i/>
          <w:color w:val="222222"/>
          <w:kern w:val="0"/>
          <w:highlight w:val="white"/>
          <w:lang w:eastAsia="en-IN"/>
          <w14:ligatures w14:val="none"/>
        </w:rPr>
        <w:t>et al.</w:t>
      </w:r>
      <w:r w:rsidRPr="000D5CEE">
        <w:rPr>
          <w:rFonts w:ascii="Arial" w:eastAsia="Arial" w:hAnsi="Arial" w:cs="Arial"/>
          <w:color w:val="222222"/>
          <w:kern w:val="0"/>
          <w:highlight w:val="white"/>
          <w:lang w:eastAsia="en-IN"/>
          <w14:ligatures w14:val="none"/>
        </w:rPr>
        <w:t xml:space="preserve"> </w:t>
      </w:r>
      <w:r w:rsidRPr="000D5CEE">
        <w:rPr>
          <w:rFonts w:ascii="Arial" w:eastAsia="Arial" w:hAnsi="Arial" w:cs="Arial"/>
          <w:kern w:val="0"/>
          <w:lang w:eastAsia="en-IN"/>
          <w14:ligatures w14:val="none"/>
        </w:rPr>
        <w:t xml:space="preserve">(2022), the HR of the hospitality industry has started adapting techniques like intense digital communication to manage and inspect employee performance as only 45% of the workers are full-time employees whereas the rest 55% manage hotel services utilising workplace flexibility. Virtual platforms for performance observation are currently very important as the tendency for hybrid and flexible working modes is increasing.               </w:t>
      </w:r>
    </w:p>
    <w:p w14:paraId="35C1BC6E" w14:textId="77777777" w:rsidR="000D5CEE" w:rsidRPr="000D5CEE" w:rsidRDefault="000D5CEE" w:rsidP="000D5CEE">
      <w:pPr>
        <w:keepNext/>
        <w:keepLines/>
        <w:spacing w:after="0" w:line="360" w:lineRule="auto"/>
        <w:jc w:val="both"/>
        <w:outlineLvl w:val="1"/>
        <w:rPr>
          <w:rFonts w:ascii="Arial" w:eastAsia="Arial" w:hAnsi="Arial" w:cs="Arial"/>
          <w:b/>
          <w:kern w:val="0"/>
          <w:lang w:eastAsia="en-IN"/>
          <w14:ligatures w14:val="none"/>
        </w:rPr>
      </w:pPr>
      <w:bookmarkStart w:id="10" w:name="_fj1o71x0dfy" w:colFirst="0" w:colLast="0"/>
      <w:bookmarkStart w:id="11" w:name="_Toc168061159"/>
      <w:bookmarkEnd w:id="10"/>
      <w:r w:rsidRPr="000D5CEE">
        <w:rPr>
          <w:rFonts w:ascii="Arial" w:eastAsia="Arial" w:hAnsi="Arial" w:cs="Arial"/>
          <w:b/>
          <w:kern w:val="0"/>
          <w:lang w:eastAsia="en-IN"/>
          <w14:ligatures w14:val="none"/>
        </w:rPr>
        <w:t>Organisational example</w:t>
      </w:r>
      <w:bookmarkEnd w:id="11"/>
      <w:r w:rsidRPr="000D5CEE">
        <w:rPr>
          <w:rFonts w:ascii="Arial" w:eastAsia="Arial" w:hAnsi="Arial" w:cs="Arial"/>
          <w:b/>
          <w:kern w:val="0"/>
          <w:lang w:eastAsia="en-IN"/>
          <w14:ligatures w14:val="none"/>
        </w:rPr>
        <w:t xml:space="preserve"> </w:t>
      </w:r>
    </w:p>
    <w:p w14:paraId="64668626"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 xml:space="preserve">The HR of Marriott International is dedicated to performance management and observation for the staff of all three working modes. According to the words of </w:t>
      </w:r>
      <w:r w:rsidRPr="000D5CEE">
        <w:rPr>
          <w:rFonts w:ascii="Arial" w:eastAsia="Arial" w:hAnsi="Arial" w:cs="Arial"/>
          <w:color w:val="222222"/>
          <w:kern w:val="0"/>
          <w:highlight w:val="white"/>
          <w:lang w:eastAsia="en-IN"/>
          <w14:ligatures w14:val="none"/>
        </w:rPr>
        <w:t xml:space="preserve">Eschenbrenner </w:t>
      </w:r>
      <w:r w:rsidRPr="000D5CEE">
        <w:rPr>
          <w:rFonts w:ascii="Arial" w:eastAsia="Arial" w:hAnsi="Arial" w:cs="Arial"/>
          <w:i/>
          <w:color w:val="222222"/>
          <w:kern w:val="0"/>
          <w:highlight w:val="white"/>
          <w:lang w:eastAsia="en-IN"/>
          <w14:ligatures w14:val="none"/>
        </w:rPr>
        <w:t>et al.</w:t>
      </w:r>
      <w:r w:rsidRPr="000D5CEE">
        <w:rPr>
          <w:rFonts w:ascii="Arial" w:eastAsia="Arial" w:hAnsi="Arial" w:cs="Arial"/>
          <w:color w:val="222222"/>
          <w:kern w:val="0"/>
          <w:highlight w:val="white"/>
          <w:lang w:eastAsia="en-IN"/>
          <w14:ligatures w14:val="none"/>
        </w:rPr>
        <w:t xml:space="preserve"> </w:t>
      </w:r>
      <w:r w:rsidRPr="000D5CEE">
        <w:rPr>
          <w:rFonts w:ascii="Arial" w:eastAsia="Arial" w:hAnsi="Arial" w:cs="Arial"/>
          <w:kern w:val="0"/>
          <w:lang w:eastAsia="en-IN"/>
          <w14:ligatures w14:val="none"/>
        </w:rPr>
        <w:t xml:space="preserve">(2023), the implementation of hybrid work in Marriott International has started from the pandemic situation. The HR has installed the Starwood Platform, for the hybrid workers. The platform enables HR to connect virtually with the workers, understand their issues in performance and take steps to mitigate their problems. According to </w:t>
      </w:r>
      <w:r w:rsidRPr="000D5CEE">
        <w:rPr>
          <w:rFonts w:ascii="Arial" w:eastAsia="Arial" w:hAnsi="Arial" w:cs="Arial"/>
          <w:color w:val="222222"/>
          <w:kern w:val="0"/>
          <w:highlight w:val="white"/>
          <w:lang w:eastAsia="en-IN"/>
          <w14:ligatures w14:val="none"/>
        </w:rPr>
        <w:t xml:space="preserve">Shapiro </w:t>
      </w:r>
      <w:r w:rsidRPr="000D5CEE">
        <w:rPr>
          <w:rFonts w:ascii="Arial" w:eastAsia="Arial" w:hAnsi="Arial" w:cs="Arial"/>
          <w:kern w:val="0"/>
          <w:lang w:eastAsia="en-IN"/>
          <w14:ligatures w14:val="none"/>
        </w:rPr>
        <w:t xml:space="preserve">(2021), the HR of Marriott International has offered technical facilities like Wi-Fi connections. Also, required digital tools for the workers are given to minimise the housing insecurity problem. As argued by </w:t>
      </w:r>
      <w:proofErr w:type="spellStart"/>
      <w:r w:rsidRPr="000D5CEE">
        <w:rPr>
          <w:rFonts w:ascii="Arial" w:eastAsia="Arial" w:hAnsi="Arial" w:cs="Arial"/>
          <w:color w:val="222222"/>
          <w:kern w:val="0"/>
          <w:highlight w:val="white"/>
          <w:lang w:eastAsia="en-IN"/>
          <w14:ligatures w14:val="none"/>
        </w:rPr>
        <w:t>Floričić</w:t>
      </w:r>
      <w:proofErr w:type="spellEnd"/>
      <w:r w:rsidRPr="000D5CEE">
        <w:rPr>
          <w:rFonts w:ascii="Arial" w:eastAsia="Arial" w:hAnsi="Arial" w:cs="Arial"/>
          <w:color w:val="222222"/>
          <w:kern w:val="0"/>
          <w:highlight w:val="white"/>
          <w:lang w:eastAsia="en-IN"/>
          <w14:ligatures w14:val="none"/>
        </w:rPr>
        <w:t xml:space="preserve"> and Pavia </w:t>
      </w:r>
      <w:r w:rsidRPr="000D5CEE">
        <w:rPr>
          <w:rFonts w:ascii="Arial" w:eastAsia="Arial" w:hAnsi="Arial" w:cs="Arial"/>
          <w:kern w:val="0"/>
          <w:lang w:eastAsia="en-IN"/>
          <w14:ligatures w14:val="none"/>
        </w:rPr>
        <w:t xml:space="preserve">(2021), the HR department of Marriott International lacks an effective performance observation strategy for flexible and part-time workers compared to full-time employees. The HR practitioners depend on the performance report made by managers of individual sectors to monitor performance. The approach of virtual conferences and communication is lacking in the workplace, increasing the chances of employee turnover.              </w:t>
      </w:r>
    </w:p>
    <w:p w14:paraId="4C3556DE" w14:textId="77777777" w:rsidR="000D5CEE" w:rsidRPr="000D5CEE" w:rsidRDefault="000D5CEE" w:rsidP="000D5CEE">
      <w:pPr>
        <w:keepNext/>
        <w:keepLines/>
        <w:spacing w:after="0" w:line="360" w:lineRule="auto"/>
        <w:jc w:val="both"/>
        <w:outlineLvl w:val="1"/>
        <w:rPr>
          <w:rFonts w:ascii="Arial" w:eastAsia="Arial" w:hAnsi="Arial" w:cs="Arial"/>
          <w:b/>
          <w:kern w:val="0"/>
          <w:lang w:eastAsia="en-IN"/>
          <w14:ligatures w14:val="none"/>
        </w:rPr>
      </w:pPr>
      <w:bookmarkStart w:id="12" w:name="_z6illlx8jlzl" w:colFirst="0" w:colLast="0"/>
      <w:bookmarkStart w:id="13" w:name="_Toc168061160"/>
      <w:bookmarkEnd w:id="12"/>
      <w:r w:rsidRPr="000D5CEE">
        <w:rPr>
          <w:rFonts w:ascii="Arial" w:eastAsia="Arial" w:hAnsi="Arial" w:cs="Arial"/>
          <w:b/>
          <w:kern w:val="0"/>
          <w:lang w:eastAsia="en-IN"/>
          <w14:ligatures w14:val="none"/>
        </w:rPr>
        <w:lastRenderedPageBreak/>
        <w:t>Potential Solution</w:t>
      </w:r>
      <w:bookmarkEnd w:id="13"/>
    </w:p>
    <w:p w14:paraId="35524E2D"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 xml:space="preserve">Digital communication made the pathway to resolve the problems of performance observation especially for hybrid and flexible workers. According to the suggestion of </w:t>
      </w:r>
      <w:proofErr w:type="spellStart"/>
      <w:r w:rsidRPr="000D5CEE">
        <w:rPr>
          <w:rFonts w:ascii="Arial" w:eastAsia="Arial" w:hAnsi="Arial" w:cs="Arial"/>
          <w:color w:val="222222"/>
          <w:kern w:val="0"/>
          <w:highlight w:val="white"/>
          <w:lang w:eastAsia="en-IN"/>
          <w14:ligatures w14:val="none"/>
        </w:rPr>
        <w:t>Leray</w:t>
      </w:r>
      <w:proofErr w:type="spellEnd"/>
      <w:r w:rsidRPr="000D5CEE">
        <w:rPr>
          <w:rFonts w:ascii="Arial" w:eastAsia="Arial" w:hAnsi="Arial" w:cs="Arial"/>
          <w:color w:val="222222"/>
          <w:kern w:val="0"/>
          <w:highlight w:val="white"/>
          <w:lang w:eastAsia="en-IN"/>
          <w14:ligatures w14:val="none"/>
        </w:rPr>
        <w:t xml:space="preserve"> </w:t>
      </w:r>
      <w:r w:rsidRPr="000D5CEE">
        <w:rPr>
          <w:rFonts w:ascii="Arial" w:eastAsia="Arial" w:hAnsi="Arial" w:cs="Arial"/>
          <w:kern w:val="0"/>
          <w:lang w:eastAsia="en-IN"/>
          <w14:ligatures w14:val="none"/>
        </w:rPr>
        <w:t xml:space="preserve">(2023), team collaboration is crucial for hospitality service. Several interactional hotel brands like Marriott and IHG lack proper team collaboration tools for hybrid workers, which raises problems in conducting teamwork between remote and office workers. Such tools need to be immediately incorporated into Marriott International. Additionally, regular virtual employee conference is needed using video conferencing tools with flexible and full-time workers. The access of flexible and hybrid workers to required resources needs to be increased by consulting with them through video conference. The process can reduce the problem of housing insecurity </w:t>
      </w:r>
      <w:proofErr w:type="gramStart"/>
      <w:r w:rsidRPr="000D5CEE">
        <w:rPr>
          <w:rFonts w:ascii="Arial" w:eastAsia="Arial" w:hAnsi="Arial" w:cs="Arial"/>
          <w:kern w:val="0"/>
          <w:lang w:eastAsia="en-IN"/>
          <w14:ligatures w14:val="none"/>
        </w:rPr>
        <w:t>and also</w:t>
      </w:r>
      <w:proofErr w:type="gramEnd"/>
      <w:r w:rsidRPr="000D5CEE">
        <w:rPr>
          <w:rFonts w:ascii="Arial" w:eastAsia="Arial" w:hAnsi="Arial" w:cs="Arial"/>
          <w:kern w:val="0"/>
          <w:lang w:eastAsia="en-IN"/>
          <w14:ligatures w14:val="none"/>
        </w:rPr>
        <w:t xml:space="preserve"> increase the performance of workers. As criticised by </w:t>
      </w:r>
      <w:r w:rsidRPr="000D5CEE">
        <w:rPr>
          <w:rFonts w:ascii="Arial" w:eastAsia="Arial" w:hAnsi="Arial" w:cs="Arial"/>
          <w:color w:val="222222"/>
          <w:kern w:val="0"/>
          <w:highlight w:val="white"/>
          <w:lang w:eastAsia="en-IN"/>
          <w14:ligatures w14:val="none"/>
        </w:rPr>
        <w:t xml:space="preserve">Barreto and </w:t>
      </w:r>
      <w:proofErr w:type="spellStart"/>
      <w:r w:rsidRPr="000D5CEE">
        <w:rPr>
          <w:rFonts w:ascii="Arial" w:eastAsia="Arial" w:hAnsi="Arial" w:cs="Arial"/>
          <w:color w:val="222222"/>
          <w:kern w:val="0"/>
          <w:highlight w:val="white"/>
          <w:lang w:eastAsia="en-IN"/>
          <w14:ligatures w14:val="none"/>
        </w:rPr>
        <w:t>Mayya</w:t>
      </w:r>
      <w:proofErr w:type="spellEnd"/>
      <w:r w:rsidRPr="000D5CEE">
        <w:rPr>
          <w:rFonts w:ascii="Arial" w:eastAsia="Arial" w:hAnsi="Arial" w:cs="Arial"/>
          <w:color w:val="222222"/>
          <w:kern w:val="0"/>
          <w:highlight w:val="white"/>
          <w:lang w:eastAsia="en-IN"/>
          <w14:ligatures w14:val="none"/>
        </w:rPr>
        <w:t xml:space="preserve"> </w:t>
      </w:r>
      <w:r w:rsidRPr="000D5CEE">
        <w:rPr>
          <w:rFonts w:ascii="Arial" w:eastAsia="Arial" w:hAnsi="Arial" w:cs="Arial"/>
          <w:kern w:val="0"/>
          <w:lang w:eastAsia="en-IN"/>
          <w14:ligatures w14:val="none"/>
        </w:rPr>
        <w:t xml:space="preserve">(2022), unequal promotional opportunities between flexible and full-time workers have reduced enthusiasm for working song flexible staff. Opportunities for wage increments and promotions should be equally provided by transparent performance evaluation.          </w:t>
      </w:r>
      <w:r w:rsidRPr="000D5CEE">
        <w:rPr>
          <w:rFonts w:ascii="Arial" w:eastAsia="Arial" w:hAnsi="Arial" w:cs="Arial"/>
          <w:kern w:val="0"/>
          <w:lang w:eastAsia="en-IN"/>
          <w14:ligatures w14:val="none"/>
        </w:rPr>
        <w:br w:type="page"/>
      </w:r>
    </w:p>
    <w:p w14:paraId="318DF1C9" w14:textId="77777777" w:rsidR="000D5CEE" w:rsidRPr="000D5CEE" w:rsidRDefault="000D5CEE" w:rsidP="000D5CEE">
      <w:pPr>
        <w:keepNext/>
        <w:keepLines/>
        <w:spacing w:after="0" w:line="360" w:lineRule="auto"/>
        <w:jc w:val="both"/>
        <w:outlineLvl w:val="0"/>
        <w:rPr>
          <w:rFonts w:ascii="Arial" w:eastAsia="Arial" w:hAnsi="Arial" w:cs="Arial"/>
          <w:b/>
          <w:kern w:val="0"/>
          <w:lang w:eastAsia="en-IN"/>
          <w14:ligatures w14:val="none"/>
        </w:rPr>
      </w:pPr>
      <w:bookmarkStart w:id="14" w:name="_m7cpxt3dng11" w:colFirst="0" w:colLast="0"/>
      <w:bookmarkStart w:id="15" w:name="_Toc168061161"/>
      <w:bookmarkEnd w:id="14"/>
      <w:r w:rsidRPr="000D5CEE">
        <w:rPr>
          <w:rFonts w:ascii="Arial" w:eastAsia="Arial" w:hAnsi="Arial" w:cs="Arial"/>
          <w:b/>
          <w:kern w:val="0"/>
          <w:lang w:eastAsia="en-IN"/>
          <w14:ligatures w14:val="none"/>
        </w:rPr>
        <w:lastRenderedPageBreak/>
        <w:t>Evaluation and Conclusion</w:t>
      </w:r>
      <w:bookmarkEnd w:id="15"/>
    </w:p>
    <w:p w14:paraId="2D8172E7" w14:textId="77777777" w:rsidR="000D5CEE" w:rsidRPr="000D5CEE" w:rsidRDefault="000D5CEE" w:rsidP="000D5CEE">
      <w:pPr>
        <w:keepNext/>
        <w:keepLines/>
        <w:spacing w:after="0" w:line="360" w:lineRule="auto"/>
        <w:jc w:val="both"/>
        <w:outlineLvl w:val="1"/>
        <w:rPr>
          <w:rFonts w:ascii="Arial" w:eastAsia="Arial" w:hAnsi="Arial" w:cs="Arial"/>
          <w:b/>
          <w:kern w:val="0"/>
          <w:lang w:eastAsia="en-IN"/>
          <w14:ligatures w14:val="none"/>
        </w:rPr>
      </w:pPr>
      <w:bookmarkStart w:id="16" w:name="_rij711mwzi33" w:colFirst="0" w:colLast="0"/>
      <w:bookmarkStart w:id="17" w:name="_Toc168061162"/>
      <w:bookmarkEnd w:id="16"/>
      <w:r w:rsidRPr="000D5CEE">
        <w:rPr>
          <w:rFonts w:ascii="Arial" w:eastAsia="Arial" w:hAnsi="Arial" w:cs="Arial"/>
          <w:b/>
          <w:kern w:val="0"/>
          <w:lang w:eastAsia="en-IN"/>
          <w14:ligatures w14:val="none"/>
        </w:rPr>
        <w:t>Evaluation</w:t>
      </w:r>
      <w:bookmarkEnd w:id="17"/>
    </w:p>
    <w:p w14:paraId="5A21DB50"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From the findings on performance management and observation, it can be evaluated that HR face some challenges in monitoring the services given by flexible and hybrid modes. The communication disruption can be considered the preliminary reason for the issues in performance management. The overall performance management system needs to rely on internet connection and digital resource availability in the house environment of the hybrid workers (</w:t>
      </w:r>
      <w:r w:rsidRPr="000D5CEE">
        <w:rPr>
          <w:rFonts w:ascii="Arial" w:eastAsia="Arial" w:hAnsi="Arial" w:cs="Arial"/>
          <w:color w:val="222222"/>
          <w:kern w:val="0"/>
          <w:highlight w:val="white"/>
          <w:lang w:eastAsia="en-IN"/>
          <w14:ligatures w14:val="none"/>
        </w:rPr>
        <w:t xml:space="preserve">Torrington </w:t>
      </w:r>
      <w:r w:rsidRPr="000D5CEE">
        <w:rPr>
          <w:rFonts w:ascii="Arial" w:eastAsia="Arial" w:hAnsi="Arial" w:cs="Arial"/>
          <w:i/>
          <w:color w:val="222222"/>
          <w:kern w:val="0"/>
          <w:highlight w:val="white"/>
          <w:lang w:eastAsia="en-IN"/>
          <w14:ligatures w14:val="none"/>
        </w:rPr>
        <w:t>et al.,</w:t>
      </w:r>
      <w:r w:rsidRPr="000D5CEE">
        <w:rPr>
          <w:rFonts w:ascii="Arial" w:eastAsia="Arial" w:hAnsi="Arial" w:cs="Arial"/>
          <w:color w:val="222222"/>
          <w:kern w:val="0"/>
          <w:highlight w:val="white"/>
          <w:lang w:eastAsia="en-IN"/>
          <w14:ligatures w14:val="none"/>
        </w:rPr>
        <w:t xml:space="preserve"> 2020</w:t>
      </w:r>
      <w:r w:rsidRPr="000D5CEE">
        <w:rPr>
          <w:rFonts w:ascii="Arial" w:eastAsia="Arial" w:hAnsi="Arial" w:cs="Arial"/>
          <w:kern w:val="0"/>
          <w:lang w:eastAsia="en-IN"/>
          <w14:ligatures w14:val="none"/>
        </w:rPr>
        <w:t>). Low housing insecurity and facilities in the UK have raised problems for HR to connect with hybrid workers and understand their performance level. On the contrary, several other authors have criticised the idea with the fact that digital communication systems are strengthening in UK families due to the intention of raising SES. It is also evaluated that poverty has increased the craze for promotional and wage increment opportunities. The absence of such opportunities in flexible mode has raised the demotivation to give good performance (</w:t>
      </w:r>
      <w:r w:rsidRPr="000D5CEE">
        <w:rPr>
          <w:rFonts w:ascii="Arial" w:eastAsia="Arial" w:hAnsi="Arial" w:cs="Arial"/>
          <w:kern w:val="0"/>
          <w:highlight w:val="white"/>
          <w:lang w:eastAsia="en-IN"/>
          <w14:ligatures w14:val="none"/>
        </w:rPr>
        <w:t xml:space="preserve">Johnston </w:t>
      </w:r>
      <w:r w:rsidRPr="000D5CEE">
        <w:rPr>
          <w:rFonts w:ascii="Arial" w:eastAsia="Arial" w:hAnsi="Arial" w:cs="Arial"/>
          <w:i/>
          <w:kern w:val="0"/>
          <w:highlight w:val="white"/>
          <w:lang w:eastAsia="en-IN"/>
          <w14:ligatures w14:val="none"/>
        </w:rPr>
        <w:t xml:space="preserve">et al., </w:t>
      </w:r>
      <w:r w:rsidRPr="000D5CEE">
        <w:rPr>
          <w:rFonts w:ascii="Arial" w:eastAsia="Arial" w:hAnsi="Arial" w:cs="Arial"/>
          <w:kern w:val="0"/>
          <w:highlight w:val="white"/>
          <w:lang w:eastAsia="en-IN"/>
          <w14:ligatures w14:val="none"/>
        </w:rPr>
        <w:t>2012</w:t>
      </w:r>
      <w:r w:rsidRPr="000D5CEE">
        <w:rPr>
          <w:rFonts w:ascii="Arial" w:eastAsia="Arial" w:hAnsi="Arial" w:cs="Arial"/>
          <w:kern w:val="0"/>
          <w:lang w:eastAsia="en-IN"/>
          <w14:ligatures w14:val="none"/>
        </w:rPr>
        <w:t xml:space="preserve">). Based on the current condition of performance management in Marriott International, the HR has been suggested to implement a team collaboration tool. It is also recommended that HR must offer equal career development opportunities and sufficient technological resources to combat the issues of poverty and housing insecurity.                     </w:t>
      </w:r>
      <w:r w:rsidRPr="000D5CEE">
        <w:rPr>
          <w:rFonts w:ascii="Arial" w:eastAsia="Arial" w:hAnsi="Arial" w:cs="Arial"/>
          <w:kern w:val="0"/>
          <w:lang w:eastAsia="en-IN"/>
          <w14:ligatures w14:val="none"/>
        </w:rPr>
        <w:br w:type="page"/>
      </w:r>
    </w:p>
    <w:p w14:paraId="5FE76C45" w14:textId="77777777" w:rsidR="000D5CEE" w:rsidRPr="000D5CEE" w:rsidRDefault="000D5CEE" w:rsidP="000D5CEE">
      <w:pPr>
        <w:keepNext/>
        <w:keepLines/>
        <w:spacing w:after="0" w:line="360" w:lineRule="auto"/>
        <w:jc w:val="both"/>
        <w:outlineLvl w:val="1"/>
        <w:rPr>
          <w:rFonts w:ascii="Arial" w:eastAsia="Arial" w:hAnsi="Arial" w:cs="Arial"/>
          <w:b/>
          <w:kern w:val="0"/>
          <w:lang w:eastAsia="en-IN"/>
          <w14:ligatures w14:val="none"/>
        </w:rPr>
      </w:pPr>
      <w:bookmarkStart w:id="18" w:name="_6bv60kz55pyt" w:colFirst="0" w:colLast="0"/>
      <w:bookmarkStart w:id="19" w:name="_Toc168061163"/>
      <w:bookmarkEnd w:id="18"/>
      <w:r w:rsidRPr="000D5CEE">
        <w:rPr>
          <w:rFonts w:ascii="Arial" w:eastAsia="Arial" w:hAnsi="Arial" w:cs="Arial"/>
          <w:b/>
          <w:kern w:val="0"/>
          <w:lang w:eastAsia="en-IN"/>
          <w14:ligatures w14:val="none"/>
        </w:rPr>
        <w:lastRenderedPageBreak/>
        <w:t>Conclusion</w:t>
      </w:r>
      <w:bookmarkEnd w:id="19"/>
    </w:p>
    <w:p w14:paraId="4C317599" w14:textId="77777777" w:rsidR="000D5CEE" w:rsidRPr="000D5CEE" w:rsidRDefault="000D5CEE" w:rsidP="000D5CEE">
      <w:pPr>
        <w:spacing w:after="0" w:line="360" w:lineRule="auto"/>
        <w:jc w:val="both"/>
        <w:rPr>
          <w:rFonts w:ascii="Arial" w:eastAsia="Arial" w:hAnsi="Arial" w:cs="Arial"/>
          <w:kern w:val="0"/>
          <w:lang w:eastAsia="en-IN"/>
          <w14:ligatures w14:val="none"/>
        </w:rPr>
      </w:pPr>
      <w:r w:rsidRPr="000D5CEE">
        <w:rPr>
          <w:rFonts w:ascii="Arial" w:eastAsia="Arial" w:hAnsi="Arial" w:cs="Arial"/>
          <w:kern w:val="0"/>
          <w:lang w:eastAsia="en-IN"/>
          <w14:ligatures w14:val="none"/>
        </w:rPr>
        <w:t xml:space="preserve">The research on impacting socio-economic factors in the process of performance observation and management has vital implications for understanding the current situation of employee performance in the hospitality sector of the UK. Using the case study of Marriott International for the secondary research, it has been understood that factors like poverty and housing insecurity are creating barriers to exploring and controlling employee performance, especially for the staff working in hybrid, part-time and flexible modes. In contradiction to these factors, the maintenance of social participation and SES improvement has positively influenced performance management in the hospitality sector. Overall, high retention has been developed in the hotel businesses due to the technique of digital communication applied by HR to manage staff performance. However, the turnover can be further decreased by the incorporation of efficient video conferencing and team meeting tools. The installation of the Starwood platform has facilitated the performance management of all hybrid workers at Marriott International. However, HR needs to put equal importance on the performance evaluation of full-time office workers, part-time </w:t>
      </w:r>
      <w:proofErr w:type="gramStart"/>
      <w:r w:rsidRPr="000D5CEE">
        <w:rPr>
          <w:rFonts w:ascii="Arial" w:eastAsia="Arial" w:hAnsi="Arial" w:cs="Arial"/>
          <w:kern w:val="0"/>
          <w:lang w:eastAsia="en-IN"/>
          <w14:ligatures w14:val="none"/>
        </w:rPr>
        <w:t>workers</w:t>
      </w:r>
      <w:proofErr w:type="gramEnd"/>
      <w:r w:rsidRPr="000D5CEE">
        <w:rPr>
          <w:rFonts w:ascii="Arial" w:eastAsia="Arial" w:hAnsi="Arial" w:cs="Arial"/>
          <w:kern w:val="0"/>
          <w:lang w:eastAsia="en-IN"/>
          <w14:ligatures w14:val="none"/>
        </w:rPr>
        <w:t xml:space="preserve"> and flexible workers. Hence, it is suggested to give the facility of promotion through authentic performance evaluation.          </w:t>
      </w:r>
      <w:r w:rsidRPr="000D5CEE">
        <w:rPr>
          <w:rFonts w:ascii="Arial" w:eastAsia="Arial" w:hAnsi="Arial" w:cs="Arial"/>
          <w:kern w:val="0"/>
          <w:lang w:eastAsia="en-IN"/>
          <w14:ligatures w14:val="none"/>
        </w:rPr>
        <w:br w:type="page"/>
      </w:r>
    </w:p>
    <w:p w14:paraId="207942F4" w14:textId="77777777" w:rsidR="000D5CEE" w:rsidRPr="000D5CEE" w:rsidRDefault="000D5CEE" w:rsidP="000D5CEE">
      <w:pPr>
        <w:keepNext/>
        <w:keepLines/>
        <w:spacing w:after="0" w:line="360" w:lineRule="auto"/>
        <w:jc w:val="both"/>
        <w:outlineLvl w:val="0"/>
        <w:rPr>
          <w:rFonts w:ascii="Arial" w:eastAsia="Arial" w:hAnsi="Arial" w:cs="Arial"/>
          <w:b/>
          <w:kern w:val="0"/>
          <w:lang w:eastAsia="en-IN"/>
          <w14:ligatures w14:val="none"/>
        </w:rPr>
      </w:pPr>
      <w:bookmarkStart w:id="20" w:name="_dsqtxteo45b9" w:colFirst="0" w:colLast="0"/>
      <w:bookmarkStart w:id="21" w:name="_Toc168061164"/>
      <w:bookmarkEnd w:id="20"/>
      <w:r w:rsidRPr="000D5CEE">
        <w:rPr>
          <w:rFonts w:ascii="Arial" w:eastAsia="Arial" w:hAnsi="Arial" w:cs="Arial"/>
          <w:b/>
          <w:kern w:val="0"/>
          <w:lang w:eastAsia="en-IN"/>
          <w14:ligatures w14:val="none"/>
        </w:rPr>
        <w:lastRenderedPageBreak/>
        <w:t>References</w:t>
      </w:r>
      <w:bookmarkEnd w:id="21"/>
    </w:p>
    <w:p w14:paraId="670A5258"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Armstrong, M. and Taylor, S.,2020. Armstrong’s handbook of human resource management practice. 15th edition. London, United </w:t>
      </w:r>
      <w:proofErr w:type="gramStart"/>
      <w:r w:rsidRPr="000D5CEE">
        <w:rPr>
          <w:rFonts w:ascii="Arial" w:eastAsia="Arial" w:hAnsi="Arial" w:cs="Arial"/>
          <w:kern w:val="0"/>
          <w:highlight w:val="white"/>
          <w:lang w:eastAsia="en-IN"/>
          <w14:ligatures w14:val="none"/>
        </w:rPr>
        <w:t>Kingdom ;</w:t>
      </w:r>
      <w:proofErr w:type="gramEnd"/>
      <w:r w:rsidRPr="000D5CEE">
        <w:rPr>
          <w:rFonts w:ascii="Arial" w:eastAsia="Arial" w:hAnsi="Arial" w:cs="Arial"/>
          <w:kern w:val="0"/>
          <w:highlight w:val="white"/>
          <w:lang w:eastAsia="en-IN"/>
          <w14:ligatures w14:val="none"/>
        </w:rPr>
        <w:t xml:space="preserve">: </w:t>
      </w:r>
      <w:proofErr w:type="spellStart"/>
      <w:r w:rsidRPr="000D5CEE">
        <w:rPr>
          <w:rFonts w:ascii="Arial" w:eastAsia="Arial" w:hAnsi="Arial" w:cs="Arial"/>
          <w:kern w:val="0"/>
          <w:highlight w:val="white"/>
          <w:lang w:eastAsia="en-IN"/>
          <w14:ligatures w14:val="none"/>
        </w:rPr>
        <w:t>KoganPage</w:t>
      </w:r>
      <w:proofErr w:type="spellEnd"/>
      <w:r w:rsidRPr="000D5CEE">
        <w:rPr>
          <w:rFonts w:ascii="Arial" w:eastAsia="Arial" w:hAnsi="Arial" w:cs="Arial"/>
          <w:kern w:val="0"/>
          <w:highlight w:val="white"/>
          <w:lang w:eastAsia="en-IN"/>
          <w14:ligatures w14:val="none"/>
        </w:rPr>
        <w:t>.</w:t>
      </w:r>
    </w:p>
    <w:p w14:paraId="1205F3A8"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Barreto, N. and </w:t>
      </w:r>
      <w:proofErr w:type="spellStart"/>
      <w:r w:rsidRPr="000D5CEE">
        <w:rPr>
          <w:rFonts w:ascii="Arial" w:eastAsia="Arial" w:hAnsi="Arial" w:cs="Arial"/>
          <w:kern w:val="0"/>
          <w:highlight w:val="white"/>
          <w:lang w:eastAsia="en-IN"/>
          <w14:ligatures w14:val="none"/>
        </w:rPr>
        <w:t>Mayya</w:t>
      </w:r>
      <w:proofErr w:type="spellEnd"/>
      <w:r w:rsidRPr="000D5CEE">
        <w:rPr>
          <w:rFonts w:ascii="Arial" w:eastAsia="Arial" w:hAnsi="Arial" w:cs="Arial"/>
          <w:kern w:val="0"/>
          <w:highlight w:val="white"/>
          <w:lang w:eastAsia="en-IN"/>
          <w14:ligatures w14:val="none"/>
        </w:rPr>
        <w:t xml:space="preserve">, S., 2022. SWOC Analysis of Marriott International-A Case Study. </w:t>
      </w:r>
      <w:r w:rsidRPr="000D5CEE">
        <w:rPr>
          <w:rFonts w:ascii="Arial" w:eastAsia="Arial" w:hAnsi="Arial" w:cs="Arial"/>
          <w:i/>
          <w:kern w:val="0"/>
          <w:highlight w:val="white"/>
          <w:lang w:eastAsia="en-IN"/>
          <w14:ligatures w14:val="none"/>
        </w:rPr>
        <w:t>International Journal of Case Studies in Business, IT and Education (IJCSBE)</w:t>
      </w:r>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6</w:t>
      </w:r>
      <w:r w:rsidRPr="000D5CEE">
        <w:rPr>
          <w:rFonts w:ascii="Arial" w:eastAsia="Arial" w:hAnsi="Arial" w:cs="Arial"/>
          <w:kern w:val="0"/>
          <w:highlight w:val="white"/>
          <w:lang w:eastAsia="en-IN"/>
          <w14:ligatures w14:val="none"/>
        </w:rPr>
        <w:t>(2), pp.877-889.</w:t>
      </w:r>
    </w:p>
    <w:p w14:paraId="096126E9"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Boyle, N.B. and Power, M., 2021. Proxy longitudinal indicators of household food insecurity in the UK. </w:t>
      </w:r>
      <w:r w:rsidRPr="000D5CEE">
        <w:rPr>
          <w:rFonts w:ascii="Arial" w:eastAsia="Arial" w:hAnsi="Arial" w:cs="Arial"/>
          <w:i/>
          <w:kern w:val="0"/>
          <w:highlight w:val="white"/>
          <w:lang w:eastAsia="en-IN"/>
          <w14:ligatures w14:val="none"/>
        </w:rPr>
        <w:t>Emerald Open Research</w:t>
      </w:r>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3</w:t>
      </w:r>
      <w:r w:rsidRPr="000D5CEE">
        <w:rPr>
          <w:rFonts w:ascii="Arial" w:eastAsia="Arial" w:hAnsi="Arial" w:cs="Arial"/>
          <w:kern w:val="0"/>
          <w:highlight w:val="white"/>
          <w:lang w:eastAsia="en-IN"/>
          <w14:ligatures w14:val="none"/>
        </w:rPr>
        <w:t>, p.16.</w:t>
      </w:r>
    </w:p>
    <w:p w14:paraId="6F1E78EE"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Chandran, K.S. and </w:t>
      </w:r>
      <w:proofErr w:type="spellStart"/>
      <w:r w:rsidRPr="000D5CEE">
        <w:rPr>
          <w:rFonts w:ascii="Arial" w:eastAsia="Arial" w:hAnsi="Arial" w:cs="Arial"/>
          <w:kern w:val="0"/>
          <w:highlight w:val="white"/>
          <w:lang w:eastAsia="en-IN"/>
          <w14:ligatures w14:val="none"/>
        </w:rPr>
        <w:t>Abukhalifeh</w:t>
      </w:r>
      <w:proofErr w:type="spellEnd"/>
      <w:r w:rsidRPr="000D5CEE">
        <w:rPr>
          <w:rFonts w:ascii="Arial" w:eastAsia="Arial" w:hAnsi="Arial" w:cs="Arial"/>
          <w:kern w:val="0"/>
          <w:highlight w:val="white"/>
          <w:lang w:eastAsia="en-IN"/>
          <w14:ligatures w14:val="none"/>
        </w:rPr>
        <w:t xml:space="preserve">, A.N., 2021. Systematic literature review of research on work-life balance in hospitality industry since millennium. </w:t>
      </w:r>
      <w:r w:rsidRPr="000D5CEE">
        <w:rPr>
          <w:rFonts w:ascii="Arial" w:eastAsia="Arial" w:hAnsi="Arial" w:cs="Arial"/>
          <w:i/>
          <w:kern w:val="0"/>
          <w:highlight w:val="white"/>
          <w:lang w:eastAsia="en-IN"/>
          <w14:ligatures w14:val="none"/>
        </w:rPr>
        <w:t>Review of Integrative Business and Economics Research</w:t>
      </w:r>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10</w:t>
      </w:r>
      <w:r w:rsidRPr="000D5CEE">
        <w:rPr>
          <w:rFonts w:ascii="Arial" w:eastAsia="Arial" w:hAnsi="Arial" w:cs="Arial"/>
          <w:kern w:val="0"/>
          <w:highlight w:val="white"/>
          <w:lang w:eastAsia="en-IN"/>
          <w14:ligatures w14:val="none"/>
        </w:rPr>
        <w:t>(1), pp.14-33.</w:t>
      </w:r>
    </w:p>
    <w:p w14:paraId="7F123CD1"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Chung, H., 2020. Gender, flexibility stigma and the perceived negative consequences of flexible working in the UK. </w:t>
      </w:r>
      <w:r w:rsidRPr="000D5CEE">
        <w:rPr>
          <w:rFonts w:ascii="Arial" w:eastAsia="Arial" w:hAnsi="Arial" w:cs="Arial"/>
          <w:i/>
          <w:kern w:val="0"/>
          <w:highlight w:val="white"/>
          <w:lang w:eastAsia="en-IN"/>
          <w14:ligatures w14:val="none"/>
        </w:rPr>
        <w:t>Social indicators research</w:t>
      </w:r>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151</w:t>
      </w:r>
      <w:r w:rsidRPr="000D5CEE">
        <w:rPr>
          <w:rFonts w:ascii="Arial" w:eastAsia="Arial" w:hAnsi="Arial" w:cs="Arial"/>
          <w:kern w:val="0"/>
          <w:highlight w:val="white"/>
          <w:lang w:eastAsia="en-IN"/>
          <w14:ligatures w14:val="none"/>
        </w:rPr>
        <w:t>(2), pp.521-545.</w:t>
      </w:r>
    </w:p>
    <w:p w14:paraId="79B40F97"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proofErr w:type="spellStart"/>
      <w:r w:rsidRPr="000D5CEE">
        <w:rPr>
          <w:rFonts w:ascii="Arial" w:eastAsia="Arial" w:hAnsi="Arial" w:cs="Arial"/>
          <w:kern w:val="0"/>
          <w:highlight w:val="white"/>
          <w:lang w:eastAsia="en-IN"/>
          <w14:ligatures w14:val="none"/>
        </w:rPr>
        <w:t>Colmekcioglu</w:t>
      </w:r>
      <w:proofErr w:type="spellEnd"/>
      <w:r w:rsidRPr="000D5CEE">
        <w:rPr>
          <w:rFonts w:ascii="Arial" w:eastAsia="Arial" w:hAnsi="Arial" w:cs="Arial"/>
          <w:kern w:val="0"/>
          <w:highlight w:val="white"/>
          <w:lang w:eastAsia="en-IN"/>
          <w14:ligatures w14:val="none"/>
        </w:rPr>
        <w:t xml:space="preserve">, N., Dineva, D. and Lu, X., 2022. Building back better: the impact of the COVID-19 pandemic on the resilience of the hospitality and tourism industries. </w:t>
      </w:r>
      <w:r w:rsidRPr="000D5CEE">
        <w:rPr>
          <w:rFonts w:ascii="Arial" w:eastAsia="Arial" w:hAnsi="Arial" w:cs="Arial"/>
          <w:i/>
          <w:kern w:val="0"/>
          <w:highlight w:val="white"/>
          <w:lang w:eastAsia="en-IN"/>
          <w14:ligatures w14:val="none"/>
        </w:rPr>
        <w:t>International Journal of Contemporary Hospitality Management</w:t>
      </w:r>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34</w:t>
      </w:r>
      <w:r w:rsidRPr="000D5CEE">
        <w:rPr>
          <w:rFonts w:ascii="Arial" w:eastAsia="Arial" w:hAnsi="Arial" w:cs="Arial"/>
          <w:kern w:val="0"/>
          <w:highlight w:val="white"/>
          <w:lang w:eastAsia="en-IN"/>
          <w14:ligatures w14:val="none"/>
        </w:rPr>
        <w:t>(11), pp.4103-4122.</w:t>
      </w:r>
    </w:p>
    <w:p w14:paraId="0BC702D4"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Deng, J., 2022. Hotel Brands and the Impact of Brand Differentiation on the Success of the Global Hotel Brands. </w:t>
      </w:r>
      <w:r w:rsidRPr="000D5CEE">
        <w:rPr>
          <w:rFonts w:ascii="Arial" w:eastAsia="Arial" w:hAnsi="Arial" w:cs="Arial"/>
          <w:i/>
          <w:kern w:val="0"/>
          <w:highlight w:val="white"/>
          <w:lang w:eastAsia="en-IN"/>
          <w14:ligatures w14:val="none"/>
        </w:rPr>
        <w:t>Highlights in Business, Economics and Management</w:t>
      </w:r>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1</w:t>
      </w:r>
      <w:r w:rsidRPr="000D5CEE">
        <w:rPr>
          <w:rFonts w:ascii="Arial" w:eastAsia="Arial" w:hAnsi="Arial" w:cs="Arial"/>
          <w:kern w:val="0"/>
          <w:highlight w:val="white"/>
          <w:lang w:eastAsia="en-IN"/>
          <w14:ligatures w14:val="none"/>
        </w:rPr>
        <w:t>, pp.265-276.</w:t>
      </w:r>
    </w:p>
    <w:p w14:paraId="6CC432F0"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El-Said, O.A., </w:t>
      </w:r>
      <w:proofErr w:type="spellStart"/>
      <w:r w:rsidRPr="000D5CEE">
        <w:rPr>
          <w:rFonts w:ascii="Arial" w:eastAsia="Arial" w:hAnsi="Arial" w:cs="Arial"/>
          <w:kern w:val="0"/>
          <w:highlight w:val="white"/>
          <w:lang w:eastAsia="en-IN"/>
          <w14:ligatures w14:val="none"/>
        </w:rPr>
        <w:t>Elhoushy</w:t>
      </w:r>
      <w:proofErr w:type="spellEnd"/>
      <w:r w:rsidRPr="000D5CEE">
        <w:rPr>
          <w:rFonts w:ascii="Arial" w:eastAsia="Arial" w:hAnsi="Arial" w:cs="Arial"/>
          <w:kern w:val="0"/>
          <w:highlight w:val="white"/>
          <w:lang w:eastAsia="en-IN"/>
          <w14:ligatures w14:val="none"/>
        </w:rPr>
        <w:t xml:space="preserve">, S., Smith, M. and Youssif, M., 2024. Crisis-driven innovation in hospitality: How do international hotel chains innovate to recover from a global </w:t>
      </w:r>
      <w:proofErr w:type="gramStart"/>
      <w:r w:rsidRPr="000D5CEE">
        <w:rPr>
          <w:rFonts w:ascii="Arial" w:eastAsia="Arial" w:hAnsi="Arial" w:cs="Arial"/>
          <w:kern w:val="0"/>
          <w:highlight w:val="white"/>
          <w:lang w:eastAsia="en-IN"/>
          <w14:ligatures w14:val="none"/>
        </w:rPr>
        <w:t>crisis?.</w:t>
      </w:r>
      <w:proofErr w:type="gramEnd"/>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International Journal of Hospitality Management</w:t>
      </w:r>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120</w:t>
      </w:r>
      <w:r w:rsidRPr="000D5CEE">
        <w:rPr>
          <w:rFonts w:ascii="Arial" w:eastAsia="Arial" w:hAnsi="Arial" w:cs="Arial"/>
          <w:kern w:val="0"/>
          <w:highlight w:val="white"/>
          <w:lang w:eastAsia="en-IN"/>
          <w14:ligatures w14:val="none"/>
        </w:rPr>
        <w:t>, p.103758.</w:t>
      </w:r>
    </w:p>
    <w:p w14:paraId="3DE31CAB"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Eschenbrenner, B., Zlatic, A., Bechtel, M., Collins, B., Straley, C. and Gubbels, G., 2023. Marriott International: A Managerial Strategic Audit.</w:t>
      </w:r>
    </w:p>
    <w:p w14:paraId="4CCFB326"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proofErr w:type="spellStart"/>
      <w:r w:rsidRPr="000D5CEE">
        <w:rPr>
          <w:rFonts w:ascii="Arial" w:eastAsia="Arial" w:hAnsi="Arial" w:cs="Arial"/>
          <w:kern w:val="0"/>
          <w:highlight w:val="white"/>
          <w:lang w:eastAsia="en-IN"/>
          <w14:ligatures w14:val="none"/>
        </w:rPr>
        <w:t>Floričić</w:t>
      </w:r>
      <w:proofErr w:type="spellEnd"/>
      <w:r w:rsidRPr="000D5CEE">
        <w:rPr>
          <w:rFonts w:ascii="Arial" w:eastAsia="Arial" w:hAnsi="Arial" w:cs="Arial"/>
          <w:kern w:val="0"/>
          <w:highlight w:val="white"/>
          <w:lang w:eastAsia="en-IN"/>
          <w14:ligatures w14:val="none"/>
        </w:rPr>
        <w:t>, T. and Pavia, N., 2021. Linkage of leisure with remote work and digital nomadism in tourist accommodation facilities.</w:t>
      </w:r>
    </w:p>
    <w:p w14:paraId="57188947"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lastRenderedPageBreak/>
        <w:t xml:space="preserve">Giorgi, G., Ariza-Montes, A., Mucci, N. and Leal-Rodríguez, A.L., 2022. The dark side and the light side of technology-related stress and stress related to workplace innovations: From artificial intelligence to business transformations. </w:t>
      </w:r>
      <w:r w:rsidRPr="000D5CEE">
        <w:rPr>
          <w:rFonts w:ascii="Arial" w:eastAsia="Arial" w:hAnsi="Arial" w:cs="Arial"/>
          <w:i/>
          <w:kern w:val="0"/>
          <w:highlight w:val="white"/>
          <w:lang w:eastAsia="en-IN"/>
          <w14:ligatures w14:val="none"/>
        </w:rPr>
        <w:t>International Journal of Environmental Research and Public Health</w:t>
      </w:r>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19</w:t>
      </w:r>
      <w:r w:rsidRPr="000D5CEE">
        <w:rPr>
          <w:rFonts w:ascii="Arial" w:eastAsia="Arial" w:hAnsi="Arial" w:cs="Arial"/>
          <w:kern w:val="0"/>
          <w:highlight w:val="white"/>
          <w:lang w:eastAsia="en-IN"/>
          <w14:ligatures w14:val="none"/>
        </w:rPr>
        <w:t>(3), p.1248.</w:t>
      </w:r>
    </w:p>
    <w:p w14:paraId="635745C7"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Johnston, R. Clark, G. </w:t>
      </w:r>
      <w:proofErr w:type="spellStart"/>
      <w:r w:rsidRPr="000D5CEE">
        <w:rPr>
          <w:rFonts w:ascii="Arial" w:eastAsia="Arial" w:hAnsi="Arial" w:cs="Arial"/>
          <w:kern w:val="0"/>
          <w:highlight w:val="white"/>
          <w:lang w:eastAsia="en-IN"/>
          <w14:ligatures w14:val="none"/>
        </w:rPr>
        <w:t>Shulver</w:t>
      </w:r>
      <w:proofErr w:type="spellEnd"/>
      <w:r w:rsidRPr="000D5CEE">
        <w:rPr>
          <w:rFonts w:ascii="Arial" w:eastAsia="Arial" w:hAnsi="Arial" w:cs="Arial"/>
          <w:kern w:val="0"/>
          <w:highlight w:val="white"/>
          <w:lang w:eastAsia="en-IN"/>
          <w14:ligatures w14:val="none"/>
        </w:rPr>
        <w:t>, M,2012. Service Operations Management, Pearson, London.</w:t>
      </w:r>
    </w:p>
    <w:p w14:paraId="261CCD18"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proofErr w:type="spellStart"/>
      <w:r w:rsidRPr="000D5CEE">
        <w:rPr>
          <w:rFonts w:ascii="Arial" w:eastAsia="Arial" w:hAnsi="Arial" w:cs="Arial"/>
          <w:kern w:val="0"/>
          <w:highlight w:val="white"/>
          <w:lang w:eastAsia="en-IN"/>
          <w14:ligatures w14:val="none"/>
        </w:rPr>
        <w:t>Leray</w:t>
      </w:r>
      <w:proofErr w:type="spellEnd"/>
      <w:r w:rsidRPr="000D5CEE">
        <w:rPr>
          <w:rFonts w:ascii="Arial" w:eastAsia="Arial" w:hAnsi="Arial" w:cs="Arial"/>
          <w:kern w:val="0"/>
          <w:highlight w:val="white"/>
          <w:lang w:eastAsia="en-IN"/>
          <w14:ligatures w14:val="none"/>
        </w:rPr>
        <w:t xml:space="preserve">, C., 2023. How does green travel marketing influence and impact the tourism industry in the aviation, tour operators, and accommodation </w:t>
      </w:r>
      <w:proofErr w:type="gramStart"/>
      <w:r w:rsidRPr="000D5CEE">
        <w:rPr>
          <w:rFonts w:ascii="Arial" w:eastAsia="Arial" w:hAnsi="Arial" w:cs="Arial"/>
          <w:kern w:val="0"/>
          <w:highlight w:val="white"/>
          <w:lang w:eastAsia="en-IN"/>
          <w14:ligatures w14:val="none"/>
        </w:rPr>
        <w:t>fields?:</w:t>
      </w:r>
      <w:proofErr w:type="gramEnd"/>
      <w:r w:rsidRPr="000D5CEE">
        <w:rPr>
          <w:rFonts w:ascii="Arial" w:eastAsia="Arial" w:hAnsi="Arial" w:cs="Arial"/>
          <w:kern w:val="0"/>
          <w:highlight w:val="white"/>
          <w:lang w:eastAsia="en-IN"/>
          <w14:ligatures w14:val="none"/>
        </w:rPr>
        <w:t xml:space="preserve"> How trustworthy is the sustainability marketing of these companies?.</w:t>
      </w:r>
    </w:p>
    <w:p w14:paraId="39F4D77A"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Marchington, M. and Wilkinson, A.,2016. Human resource management at work. 6th ed. London: Chartered Institute of Personnel and Development.</w:t>
      </w:r>
    </w:p>
    <w:p w14:paraId="00FB4149"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Marriott International, 2024. </w:t>
      </w:r>
      <w:r w:rsidRPr="000D5CEE">
        <w:rPr>
          <w:rFonts w:ascii="Arial" w:eastAsia="Arial" w:hAnsi="Arial" w:cs="Arial"/>
          <w:i/>
          <w:kern w:val="0"/>
          <w:highlight w:val="white"/>
          <w:lang w:eastAsia="en-IN"/>
          <w14:ligatures w14:val="none"/>
        </w:rPr>
        <w:t>ABOUT MEMORIES MADE AT MARRIOTT</w:t>
      </w:r>
      <w:r w:rsidRPr="000D5CEE">
        <w:rPr>
          <w:rFonts w:ascii="Arial" w:eastAsia="Arial" w:hAnsi="Arial" w:cs="Arial"/>
          <w:kern w:val="0"/>
          <w:highlight w:val="white"/>
          <w:lang w:eastAsia="en-IN"/>
          <w14:ligatures w14:val="none"/>
        </w:rPr>
        <w:t xml:space="preserve"> [Online] Available at:&lt;https://www.memoriesmademarriott.co.uk/site-map#:~:text=Memories%20Made%20At%20Marriott%20All%20Venues,countryside%20locations%20across%20the%20UK.&gt; [Accessed on: 29th May 2024].</w:t>
      </w:r>
    </w:p>
    <w:p w14:paraId="42043874"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Migliore, A., </w:t>
      </w:r>
      <w:proofErr w:type="spellStart"/>
      <w:r w:rsidRPr="000D5CEE">
        <w:rPr>
          <w:rFonts w:ascii="Arial" w:eastAsia="Arial" w:hAnsi="Arial" w:cs="Arial"/>
          <w:kern w:val="0"/>
          <w:highlight w:val="white"/>
          <w:lang w:eastAsia="en-IN"/>
          <w14:ligatures w14:val="none"/>
        </w:rPr>
        <w:t>Ceinar</w:t>
      </w:r>
      <w:proofErr w:type="spellEnd"/>
      <w:r w:rsidRPr="000D5CEE">
        <w:rPr>
          <w:rFonts w:ascii="Arial" w:eastAsia="Arial" w:hAnsi="Arial" w:cs="Arial"/>
          <w:kern w:val="0"/>
          <w:highlight w:val="white"/>
          <w:lang w:eastAsia="en-IN"/>
          <w14:ligatures w14:val="none"/>
        </w:rPr>
        <w:t xml:space="preserve">, I.M. and </w:t>
      </w:r>
      <w:proofErr w:type="spellStart"/>
      <w:r w:rsidRPr="000D5CEE">
        <w:rPr>
          <w:rFonts w:ascii="Arial" w:eastAsia="Arial" w:hAnsi="Arial" w:cs="Arial"/>
          <w:kern w:val="0"/>
          <w:highlight w:val="white"/>
          <w:lang w:eastAsia="en-IN"/>
          <w14:ligatures w14:val="none"/>
        </w:rPr>
        <w:t>Tagliaro</w:t>
      </w:r>
      <w:proofErr w:type="spellEnd"/>
      <w:r w:rsidRPr="000D5CEE">
        <w:rPr>
          <w:rFonts w:ascii="Arial" w:eastAsia="Arial" w:hAnsi="Arial" w:cs="Arial"/>
          <w:kern w:val="0"/>
          <w:highlight w:val="white"/>
          <w:lang w:eastAsia="en-IN"/>
          <w14:ligatures w14:val="none"/>
        </w:rPr>
        <w:t xml:space="preserve">, C., 2021. Beyond coworking: from flexible to hybrid spaces. </w:t>
      </w:r>
      <w:r w:rsidRPr="000D5CEE">
        <w:rPr>
          <w:rFonts w:ascii="Arial" w:eastAsia="Arial" w:hAnsi="Arial" w:cs="Arial"/>
          <w:i/>
          <w:kern w:val="0"/>
          <w:highlight w:val="white"/>
          <w:lang w:eastAsia="en-IN"/>
          <w14:ligatures w14:val="none"/>
        </w:rPr>
        <w:t>The Flexible Workplace: Coworking and Other Modern Workplace Transformations</w:t>
      </w:r>
      <w:r w:rsidRPr="000D5CEE">
        <w:rPr>
          <w:rFonts w:ascii="Arial" w:eastAsia="Arial" w:hAnsi="Arial" w:cs="Arial"/>
          <w:kern w:val="0"/>
          <w:highlight w:val="white"/>
          <w:lang w:eastAsia="en-IN"/>
          <w14:ligatures w14:val="none"/>
        </w:rPr>
        <w:t>, pp.3-24.</w:t>
      </w:r>
    </w:p>
    <w:p w14:paraId="36F6970E"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proofErr w:type="spellStart"/>
      <w:r w:rsidRPr="000D5CEE">
        <w:rPr>
          <w:rFonts w:ascii="Arial" w:eastAsia="Arial" w:hAnsi="Arial" w:cs="Arial"/>
          <w:kern w:val="0"/>
          <w:highlight w:val="white"/>
          <w:lang w:eastAsia="en-IN"/>
          <w14:ligatures w14:val="none"/>
        </w:rPr>
        <w:t>Oukil</w:t>
      </w:r>
      <w:proofErr w:type="spellEnd"/>
      <w:r w:rsidRPr="000D5CEE">
        <w:rPr>
          <w:rFonts w:ascii="Arial" w:eastAsia="Arial" w:hAnsi="Arial" w:cs="Arial"/>
          <w:kern w:val="0"/>
          <w:highlight w:val="white"/>
          <w:lang w:eastAsia="en-IN"/>
          <w14:ligatures w14:val="none"/>
        </w:rPr>
        <w:t xml:space="preserve">, A., Kennedy, R.E., Al-Hajri, A. and Soltani, A.A., 2024. Unveiling the potential of hotel mergers: A hybrid DEA approach for optimizing sector-wide performance in the hospitality industry. </w:t>
      </w:r>
      <w:r w:rsidRPr="000D5CEE">
        <w:rPr>
          <w:rFonts w:ascii="Arial" w:eastAsia="Arial" w:hAnsi="Arial" w:cs="Arial"/>
          <w:i/>
          <w:kern w:val="0"/>
          <w:highlight w:val="white"/>
          <w:lang w:eastAsia="en-IN"/>
          <w14:ligatures w14:val="none"/>
        </w:rPr>
        <w:t>International Journal of Hospitality Management</w:t>
      </w:r>
      <w:r w:rsidRPr="000D5CEE">
        <w:rPr>
          <w:rFonts w:ascii="Arial" w:eastAsia="Arial" w:hAnsi="Arial" w:cs="Arial"/>
          <w:kern w:val="0"/>
          <w:highlight w:val="white"/>
          <w:lang w:eastAsia="en-IN"/>
          <w14:ligatures w14:val="none"/>
        </w:rPr>
        <w:t xml:space="preserve">, </w:t>
      </w:r>
      <w:r w:rsidRPr="000D5CEE">
        <w:rPr>
          <w:rFonts w:ascii="Arial" w:eastAsia="Arial" w:hAnsi="Arial" w:cs="Arial"/>
          <w:i/>
          <w:kern w:val="0"/>
          <w:highlight w:val="white"/>
          <w:lang w:eastAsia="en-IN"/>
          <w14:ligatures w14:val="none"/>
        </w:rPr>
        <w:t>116</w:t>
      </w:r>
      <w:r w:rsidRPr="000D5CEE">
        <w:rPr>
          <w:rFonts w:ascii="Arial" w:eastAsia="Arial" w:hAnsi="Arial" w:cs="Arial"/>
          <w:kern w:val="0"/>
          <w:highlight w:val="white"/>
          <w:lang w:eastAsia="en-IN"/>
          <w14:ligatures w14:val="none"/>
        </w:rPr>
        <w:t>, p.103620.</w:t>
      </w:r>
    </w:p>
    <w:p w14:paraId="2D0DBC05"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Shapiro, M.J., 2021, March. Accor, Marriott, Omni and IHG Join Hilton in Offering More Hybrid-Event Options. </w:t>
      </w:r>
      <w:proofErr w:type="spellStart"/>
      <w:r w:rsidRPr="000D5CEE">
        <w:rPr>
          <w:rFonts w:ascii="Arial" w:eastAsia="Arial" w:hAnsi="Arial" w:cs="Arial"/>
          <w:kern w:val="0"/>
          <w:highlight w:val="white"/>
          <w:lang w:eastAsia="en-IN"/>
          <w14:ligatures w14:val="none"/>
        </w:rPr>
        <w:t>Northstar</w:t>
      </w:r>
      <w:proofErr w:type="spellEnd"/>
      <w:r w:rsidRPr="000D5CEE">
        <w:rPr>
          <w:rFonts w:ascii="Arial" w:eastAsia="Arial" w:hAnsi="Arial" w:cs="Arial"/>
          <w:kern w:val="0"/>
          <w:highlight w:val="white"/>
          <w:lang w:eastAsia="en-IN"/>
          <w14:ligatures w14:val="none"/>
        </w:rPr>
        <w:t xml:space="preserve"> Meetings Group.</w:t>
      </w:r>
    </w:p>
    <w:p w14:paraId="02F2CDAF"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t xml:space="preserve">Statista, 2024. </w:t>
      </w:r>
      <w:r w:rsidRPr="000D5CEE">
        <w:rPr>
          <w:rFonts w:ascii="Arial" w:eastAsia="Arial" w:hAnsi="Arial" w:cs="Arial"/>
          <w:i/>
          <w:kern w:val="0"/>
          <w:highlight w:val="white"/>
          <w:lang w:eastAsia="en-IN"/>
          <w14:ligatures w14:val="none"/>
        </w:rPr>
        <w:t>Marriott brand awareness, usage, popularity, loyalty, and buzz among hotel customers in the UK in 2023</w:t>
      </w:r>
      <w:r w:rsidRPr="000D5CEE">
        <w:rPr>
          <w:rFonts w:ascii="Arial" w:eastAsia="Arial" w:hAnsi="Arial" w:cs="Arial"/>
          <w:kern w:val="0"/>
          <w:highlight w:val="white"/>
          <w:lang w:eastAsia="en-IN"/>
          <w14:ligatures w14:val="none"/>
        </w:rPr>
        <w:t xml:space="preserve"> [Online] Available at:&lt;https://www.statista.com/forecasts/1335619/marriott-hotels-brand-profile-in-the-uk&gt; [Accessed on: 29th May 2024].</w:t>
      </w:r>
    </w:p>
    <w:p w14:paraId="37C95917" w14:textId="77777777" w:rsidR="000D5CEE" w:rsidRPr="000D5CEE" w:rsidRDefault="000D5CEE" w:rsidP="000D5CEE">
      <w:pPr>
        <w:spacing w:before="200" w:after="0" w:line="360" w:lineRule="auto"/>
        <w:jc w:val="both"/>
        <w:rPr>
          <w:rFonts w:ascii="Arial" w:eastAsia="Arial" w:hAnsi="Arial" w:cs="Arial"/>
          <w:kern w:val="0"/>
          <w:highlight w:val="white"/>
          <w:lang w:eastAsia="en-IN"/>
          <w14:ligatures w14:val="none"/>
        </w:rPr>
      </w:pPr>
      <w:r w:rsidRPr="000D5CEE">
        <w:rPr>
          <w:rFonts w:ascii="Arial" w:eastAsia="Arial" w:hAnsi="Arial" w:cs="Arial"/>
          <w:kern w:val="0"/>
          <w:highlight w:val="white"/>
          <w:lang w:eastAsia="en-IN"/>
          <w14:ligatures w14:val="none"/>
        </w:rPr>
        <w:lastRenderedPageBreak/>
        <w:t xml:space="preserve">Torrington, D, Hall, L, Atkinson, C, and Taylor, S,2020., Human Resource Management PDF </w:t>
      </w:r>
      <w:proofErr w:type="spellStart"/>
      <w:r w:rsidRPr="000D5CEE">
        <w:rPr>
          <w:rFonts w:ascii="Arial" w:eastAsia="Arial" w:hAnsi="Arial" w:cs="Arial"/>
          <w:kern w:val="0"/>
          <w:highlight w:val="white"/>
          <w:lang w:eastAsia="en-IN"/>
          <w14:ligatures w14:val="none"/>
        </w:rPr>
        <w:t>EBook</w:t>
      </w:r>
      <w:proofErr w:type="spellEnd"/>
      <w:r w:rsidRPr="000D5CEE">
        <w:rPr>
          <w:rFonts w:ascii="Arial" w:eastAsia="Arial" w:hAnsi="Arial" w:cs="Arial"/>
          <w:kern w:val="0"/>
          <w:highlight w:val="white"/>
          <w:lang w:eastAsia="en-IN"/>
          <w14:ligatures w14:val="none"/>
        </w:rPr>
        <w:t xml:space="preserve">, Pearson Education, Limited, Harlow. Available from: ProQuest </w:t>
      </w:r>
      <w:proofErr w:type="spellStart"/>
      <w:r w:rsidRPr="000D5CEE">
        <w:rPr>
          <w:rFonts w:ascii="Arial" w:eastAsia="Arial" w:hAnsi="Arial" w:cs="Arial"/>
          <w:kern w:val="0"/>
          <w:highlight w:val="white"/>
          <w:lang w:eastAsia="en-IN"/>
          <w14:ligatures w14:val="none"/>
        </w:rPr>
        <w:t>Ebook</w:t>
      </w:r>
      <w:proofErr w:type="spellEnd"/>
      <w:r w:rsidRPr="000D5CEE">
        <w:rPr>
          <w:rFonts w:ascii="Arial" w:eastAsia="Arial" w:hAnsi="Arial" w:cs="Arial"/>
          <w:kern w:val="0"/>
          <w:highlight w:val="white"/>
          <w:lang w:eastAsia="en-IN"/>
          <w14:ligatures w14:val="none"/>
        </w:rPr>
        <w:t xml:space="preserve"> Central.</w:t>
      </w:r>
    </w:p>
    <w:p w14:paraId="426B88C5" w14:textId="77777777" w:rsidR="000D5CEE" w:rsidRPr="000D5CEE" w:rsidRDefault="000D5CEE" w:rsidP="000D5CEE">
      <w:pPr>
        <w:spacing w:before="200" w:after="0" w:line="360" w:lineRule="auto"/>
        <w:jc w:val="both"/>
        <w:rPr>
          <w:rFonts w:ascii="Arial" w:eastAsia="Arial" w:hAnsi="Arial" w:cs="Arial"/>
          <w:color w:val="222222"/>
          <w:kern w:val="0"/>
          <w:highlight w:val="white"/>
          <w:lang w:eastAsia="en-IN"/>
          <w14:ligatures w14:val="none"/>
        </w:rPr>
      </w:pPr>
    </w:p>
    <w:p w14:paraId="326ACE00" w14:textId="77777777" w:rsidR="000D5CEE" w:rsidRPr="000D5CEE" w:rsidRDefault="000D5CEE" w:rsidP="000D5CEE">
      <w:pPr>
        <w:spacing w:before="200" w:after="0" w:line="360" w:lineRule="auto"/>
        <w:jc w:val="both"/>
        <w:rPr>
          <w:rFonts w:ascii="Arial" w:eastAsia="Arial" w:hAnsi="Arial" w:cs="Arial"/>
          <w:color w:val="222222"/>
          <w:kern w:val="0"/>
          <w:highlight w:val="white"/>
          <w:lang w:eastAsia="en-IN"/>
          <w14:ligatures w14:val="none"/>
        </w:rPr>
      </w:pPr>
    </w:p>
    <w:p w14:paraId="40244E32" w14:textId="77777777" w:rsidR="000D5CEE" w:rsidRDefault="000D5CEE"/>
    <w:sectPr w:rsidR="000D5CEE" w:rsidSect="000D5CEE">
      <w:footerReference w:type="default" r:id="rId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3940856"/>
      <w:docPartObj>
        <w:docPartGallery w:val="Page Numbers (Bottom of Page)"/>
        <w:docPartUnique/>
      </w:docPartObj>
    </w:sdtPr>
    <w:sdtEndPr/>
    <w:sdtContent>
      <w:p w14:paraId="466DA713" w14:textId="77777777" w:rsidR="000D5CEE" w:rsidRPr="00443900" w:rsidRDefault="000D5CEE">
        <w:pPr>
          <w:pStyle w:val="Footer"/>
          <w:jc w:val="right"/>
        </w:pPr>
        <w:r w:rsidRPr="00443900">
          <w:fldChar w:fldCharType="begin"/>
        </w:r>
        <w:r w:rsidRPr="00443900">
          <w:instrText xml:space="preserve"> PAGE   \* MERGEFORMAT </w:instrText>
        </w:r>
        <w:r w:rsidRPr="00443900">
          <w:fldChar w:fldCharType="separate"/>
        </w:r>
        <w:r>
          <w:rPr>
            <w:noProof/>
          </w:rPr>
          <w:t>13</w:t>
        </w:r>
        <w:r w:rsidRPr="00443900">
          <w:fldChar w:fldCharType="end"/>
        </w:r>
      </w:p>
    </w:sdtContent>
  </w:sdt>
  <w:p w14:paraId="77AF4BE8" w14:textId="77777777" w:rsidR="000D5CEE" w:rsidRPr="00443900" w:rsidRDefault="000D5CE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CEE"/>
    <w:rsid w:val="000D5CEE"/>
    <w:rsid w:val="009C6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DD86E"/>
  <w15:chartTrackingRefBased/>
  <w15:docId w15:val="{957AC1BA-20CC-4E89-9126-4248BC299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C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5C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C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C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C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C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C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C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C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C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5C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C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C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C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C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C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C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CEE"/>
    <w:rPr>
      <w:rFonts w:eastAsiaTheme="majorEastAsia" w:cstheme="majorBidi"/>
      <w:color w:val="272727" w:themeColor="text1" w:themeTint="D8"/>
    </w:rPr>
  </w:style>
  <w:style w:type="paragraph" w:styleId="Title">
    <w:name w:val="Title"/>
    <w:basedOn w:val="Normal"/>
    <w:next w:val="Normal"/>
    <w:link w:val="TitleChar"/>
    <w:uiPriority w:val="10"/>
    <w:qFormat/>
    <w:rsid w:val="000D5C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C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C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C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CEE"/>
    <w:pPr>
      <w:spacing w:before="160"/>
      <w:jc w:val="center"/>
    </w:pPr>
    <w:rPr>
      <w:i/>
      <w:iCs/>
      <w:color w:val="404040" w:themeColor="text1" w:themeTint="BF"/>
    </w:rPr>
  </w:style>
  <w:style w:type="character" w:customStyle="1" w:styleId="QuoteChar">
    <w:name w:val="Quote Char"/>
    <w:basedOn w:val="DefaultParagraphFont"/>
    <w:link w:val="Quote"/>
    <w:uiPriority w:val="29"/>
    <w:rsid w:val="000D5CEE"/>
    <w:rPr>
      <w:i/>
      <w:iCs/>
      <w:color w:val="404040" w:themeColor="text1" w:themeTint="BF"/>
    </w:rPr>
  </w:style>
  <w:style w:type="paragraph" w:styleId="ListParagraph">
    <w:name w:val="List Paragraph"/>
    <w:basedOn w:val="Normal"/>
    <w:uiPriority w:val="34"/>
    <w:qFormat/>
    <w:rsid w:val="000D5CEE"/>
    <w:pPr>
      <w:ind w:left="720"/>
      <w:contextualSpacing/>
    </w:pPr>
  </w:style>
  <w:style w:type="character" w:styleId="IntenseEmphasis">
    <w:name w:val="Intense Emphasis"/>
    <w:basedOn w:val="DefaultParagraphFont"/>
    <w:uiPriority w:val="21"/>
    <w:qFormat/>
    <w:rsid w:val="000D5CEE"/>
    <w:rPr>
      <w:i/>
      <w:iCs/>
      <w:color w:val="0F4761" w:themeColor="accent1" w:themeShade="BF"/>
    </w:rPr>
  </w:style>
  <w:style w:type="paragraph" w:styleId="IntenseQuote">
    <w:name w:val="Intense Quote"/>
    <w:basedOn w:val="Normal"/>
    <w:next w:val="Normal"/>
    <w:link w:val="IntenseQuoteChar"/>
    <w:uiPriority w:val="30"/>
    <w:qFormat/>
    <w:rsid w:val="000D5C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CEE"/>
    <w:rPr>
      <w:i/>
      <w:iCs/>
      <w:color w:val="0F4761" w:themeColor="accent1" w:themeShade="BF"/>
    </w:rPr>
  </w:style>
  <w:style w:type="character" w:styleId="IntenseReference">
    <w:name w:val="Intense Reference"/>
    <w:basedOn w:val="DefaultParagraphFont"/>
    <w:uiPriority w:val="32"/>
    <w:qFormat/>
    <w:rsid w:val="000D5CEE"/>
    <w:rPr>
      <w:b/>
      <w:bCs/>
      <w:smallCaps/>
      <w:color w:val="0F4761" w:themeColor="accent1" w:themeShade="BF"/>
      <w:spacing w:val="5"/>
    </w:rPr>
  </w:style>
  <w:style w:type="paragraph" w:styleId="Footer">
    <w:name w:val="footer"/>
    <w:basedOn w:val="Normal"/>
    <w:link w:val="FooterChar"/>
    <w:uiPriority w:val="99"/>
    <w:unhideWhenUsed/>
    <w:rsid w:val="000D5CEE"/>
    <w:pPr>
      <w:tabs>
        <w:tab w:val="center" w:pos="4513"/>
        <w:tab w:val="right" w:pos="9026"/>
      </w:tabs>
      <w:spacing w:after="0" w:line="240" w:lineRule="auto"/>
      <w:jc w:val="both"/>
    </w:pPr>
    <w:rPr>
      <w:rFonts w:ascii="Arial" w:eastAsia="Arial" w:hAnsi="Arial" w:cs="Arial"/>
      <w:kern w:val="0"/>
      <w:lang w:eastAsia="en-IN"/>
      <w14:ligatures w14:val="none"/>
    </w:rPr>
  </w:style>
  <w:style w:type="character" w:customStyle="1" w:styleId="FooterChar">
    <w:name w:val="Footer Char"/>
    <w:basedOn w:val="DefaultParagraphFont"/>
    <w:link w:val="Footer"/>
    <w:uiPriority w:val="99"/>
    <w:rsid w:val="000D5CEE"/>
    <w:rPr>
      <w:rFonts w:ascii="Arial" w:eastAsia="Arial" w:hAnsi="Arial" w:cs="Arial"/>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2857</Words>
  <Characters>16291</Characters>
  <Application>Microsoft Office Word</Application>
  <DocSecurity>0</DocSecurity>
  <Lines>135</Lines>
  <Paragraphs>38</Paragraphs>
  <ScaleCrop>false</ScaleCrop>
  <Company/>
  <LinksUpToDate>false</LinksUpToDate>
  <CharactersWithSpaces>19110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1</cp:revision>
  <dcterms:created xsi:type="dcterms:W3CDTF">2024-06-03T08:45:00Z</dcterms:created>
  <dcterms:modified xsi:type="dcterms:W3CDTF">2024-06-03T08:49:00Z</dcterms:modified>
</cp:coreProperties>
</file>