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78012" w14:textId="66A635CA" w:rsidR="00217E8B" w:rsidRPr="00BA290B" w:rsidRDefault="00217E8B" w:rsidP="00217E8B">
      <w:pPr>
        <w:pStyle w:val="paragraph"/>
        <w:spacing w:before="0" w:beforeAutospacing="0" w:after="0" w:afterAutospacing="0"/>
        <w:jc w:val="center"/>
        <w:textAlignment w:val="baseline"/>
        <w:rPr>
          <w:rStyle w:val="eop"/>
        </w:rPr>
      </w:pPr>
      <w:r w:rsidRPr="00BA290B">
        <w:rPr>
          <w:rStyle w:val="normaltextrun"/>
          <w:b/>
          <w:bCs/>
        </w:rPr>
        <w:t xml:space="preserve">Assignment 1: Essay - Case Study </w:t>
      </w:r>
      <w:r w:rsidR="003C77CA">
        <w:rPr>
          <w:rStyle w:val="normaltextrun"/>
          <w:b/>
          <w:bCs/>
        </w:rPr>
        <w:t>3</w:t>
      </w:r>
      <w:r w:rsidRPr="00BA290B">
        <w:rPr>
          <w:rStyle w:val="normaltextrun"/>
          <w:b/>
          <w:bCs/>
        </w:rPr>
        <w:t xml:space="preserve"> - Counselling Skills and Approaches ECPS5010</w:t>
      </w:r>
      <w:r w:rsidRPr="00BA290B">
        <w:rPr>
          <w:rStyle w:val="eop"/>
        </w:rPr>
        <w:t> </w:t>
      </w:r>
    </w:p>
    <w:p w14:paraId="53E84E9F" w14:textId="77777777" w:rsidR="00217E8B" w:rsidRPr="00BA290B" w:rsidRDefault="00217E8B" w:rsidP="00217E8B">
      <w:pPr>
        <w:pStyle w:val="paragraph"/>
        <w:spacing w:before="0" w:beforeAutospacing="0" w:after="0" w:afterAutospacing="0"/>
        <w:jc w:val="center"/>
        <w:textAlignment w:val="baseline"/>
        <w:rPr>
          <w:rFonts w:ascii="Segoe UI" w:hAnsi="Segoe UI" w:cs="Segoe UI"/>
          <w:sz w:val="18"/>
          <w:szCs w:val="18"/>
        </w:rPr>
      </w:pPr>
    </w:p>
    <w:p w14:paraId="5F493117" w14:textId="77777777" w:rsidR="00217E8B" w:rsidRPr="00BA290B" w:rsidRDefault="00217E8B" w:rsidP="00217E8B">
      <w:pPr>
        <w:pStyle w:val="paragraph"/>
        <w:spacing w:before="0" w:beforeAutospacing="0" w:after="0" w:afterAutospacing="0"/>
        <w:textAlignment w:val="baseline"/>
        <w:rPr>
          <w:rFonts w:ascii="Segoe UI" w:hAnsi="Segoe UI" w:cs="Segoe UI"/>
          <w:sz w:val="18"/>
          <w:szCs w:val="18"/>
        </w:rPr>
      </w:pPr>
      <w:r w:rsidRPr="00BA290B">
        <w:rPr>
          <w:rStyle w:val="eop"/>
          <w:sz w:val="22"/>
          <w:szCs w:val="22"/>
        </w:rPr>
        <w:t> </w:t>
      </w:r>
    </w:p>
    <w:p w14:paraId="487B7054" w14:textId="385D77E0" w:rsidR="00217E8B" w:rsidRPr="00BA290B" w:rsidRDefault="00217E8B" w:rsidP="00D22A6E">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 xml:space="preserve">When providing counselling, it is important to use a counselling approach that best fits the client’s needs. Case Study 3 provides an insight into the life of Theresa, who has experienced a traumatic past relationship which involved domestic assault. This has left the client with permanent physical damage as she is now deaf in one ear. She has tried escaping from her abuser by temporarily living with her mother, causing strain on their relationship. Despite her attempt at trying to take control of her circumstances, the coercive abuse from her ex-partner has continued. She has now started drinking alcohol as a way of coping with her low mood. </w:t>
      </w:r>
      <w:r w:rsidRPr="00BA290B">
        <w:rPr>
          <w:rStyle w:val="eop"/>
        </w:rPr>
        <w:t> </w:t>
      </w:r>
      <w:r w:rsidRPr="00BA290B">
        <w:rPr>
          <w:rStyle w:val="normaltextrun"/>
        </w:rPr>
        <w:t>If the author was a qualified counsellor, they would consider the benefits and limitations of all counselling approaches i.e., the psychodynamic approach, cognitive behaviour therapy, person-centred therapy, and the pluralistic approach before agreeing on one that would be most suitable for the client. From a counsellor’s perspective, the use of a humanistic, person-centred approach would be the most beneficial in supporting the client with her ongoing abuse, due to its non-judgemental nature and it is non-directive (Rogers, 1942) which allows the client to come to her own conclusions. Throughout this essay, the author will discuss why a person-centred approach is most suitable in this scenario, while also looking at any limitations and ethical issues. Recommendations for future support and interventions will also be discussed. </w:t>
      </w:r>
      <w:r w:rsidRPr="00BA290B">
        <w:rPr>
          <w:rStyle w:val="eop"/>
        </w:rPr>
        <w:t> </w:t>
      </w:r>
    </w:p>
    <w:p w14:paraId="42912EBE" w14:textId="448F4DD2" w:rsidR="00217E8B" w:rsidRPr="00BA290B" w:rsidRDefault="00217E8B" w:rsidP="00217E8B">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 xml:space="preserve">The person-centred therapy is a humanistic approach developed by Carl Rogers (1957) who proposed six core conditions. The first core condition is unconditional positive regard, which is to demonstrate non-judgement towards the client as a victim of domestic abuse. Unconditional positive regard can be conveyed to the client in various ways such as body language, minimal encouragers (e.g., head nodding), and affirmations (Suzuki &amp; Farber, 2016). In a study by Suzuki (2018), clients reported that the client-therapist relationship could be broken if the therapist fails to establish appropriate boundaries, is judgemental or if the therapist is being excessive to the point that the client feels they are being disingenuous. The second core condition is congruence, meaning how genuine the counsellor and client are with each other about their emotions. While being incongruent, person-centred counselling may help the client to understand and accept her emotions after being invalidated by her abuser, whom she both loves and hate (Howard &amp; Arbaugh, 2019). Interestingly, Chen et al. (2022) reported that therapists report themselves as being unhelpful while clients report that the therapists were in fact helpful. Chen et al. (2020) says this could be because when therapists feel they are being unhelpful, they try to make amends. Empathy </w:t>
      </w:r>
      <w:r w:rsidRPr="00BA290B">
        <w:rPr>
          <w:rStyle w:val="normaltextrun"/>
        </w:rPr>
        <w:lastRenderedPageBreak/>
        <w:t xml:space="preserve">is the third core condition, whereby the counsellor emotionally puts themselves in the shoes of the client as a victim of domestic abuse. </w:t>
      </w:r>
      <w:r w:rsidR="002E4468">
        <w:rPr>
          <w:rStyle w:val="normaltextrun"/>
        </w:rPr>
        <w:t xml:space="preserve">By having empathy, we are imagining what it is like to be the other person and we develop an awareness of the limitations in their lives (wharne, 2022). </w:t>
      </w:r>
      <w:r w:rsidRPr="00BA290B">
        <w:rPr>
          <w:rStyle w:val="normaltextrun"/>
        </w:rPr>
        <w:t>According to Ort (2022), not only has past research found that elements of unconditional positive regard and empathy overlap, but it is debatable whether unconditional positive regard, empathy and congruence is seen as separate elements or one whole element of person-centred therapy.</w:t>
      </w:r>
      <w:r w:rsidRPr="00BA290B">
        <w:rPr>
          <w:rStyle w:val="eop"/>
        </w:rPr>
        <w:t> </w:t>
      </w:r>
    </w:p>
    <w:p w14:paraId="56BAFBE6" w14:textId="420827A9" w:rsidR="00217E8B" w:rsidRPr="00BA290B" w:rsidRDefault="00217E8B" w:rsidP="00217E8B">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 xml:space="preserve">Throughout the counselling session, it is important to demonstrate SOLER skills. SOLER is a part of Egan’s (1975) Skilled Helper Model and was heavily influenced by Rogers’ (1957) core conditions (Jenkins et al., 2000). The acronym SOLER stands for sitting squarely, maintaining open posture, leaning in, eye contact and relaxed body language which is important to demonstrate as the client has explained that she has become permanently deaf in one ear </w:t>
      </w:r>
      <w:r w:rsidR="00E31D63" w:rsidRPr="00BA290B">
        <w:rPr>
          <w:rStyle w:val="normaltextrun"/>
        </w:rPr>
        <w:t>because of</w:t>
      </w:r>
      <w:r w:rsidRPr="00BA290B">
        <w:rPr>
          <w:rStyle w:val="normaltextrun"/>
        </w:rPr>
        <w:t xml:space="preserve"> her abuse. </w:t>
      </w:r>
      <w:r w:rsidR="00E31D63">
        <w:rPr>
          <w:rStyle w:val="normaltextrun"/>
        </w:rPr>
        <w:t xml:space="preserve">Practicing SOLER can demonstrate the client that she is being listened to despite her hearing loss. </w:t>
      </w:r>
      <w:r w:rsidR="0072174B">
        <w:rPr>
          <w:rStyle w:val="normaltextrun"/>
        </w:rPr>
        <w:t xml:space="preserve">The client might be feeling isolated and afraid to speak out because of the coercive abuse that she experienced </w:t>
      </w:r>
      <w:r w:rsidRPr="00BA290B">
        <w:rPr>
          <w:rStyle w:val="normaltextrun"/>
        </w:rPr>
        <w:t>and so these skills are important to help the client feel heard and reassured that the counsellor is paying attention to what the client is revealing to them during the session</w:t>
      </w:r>
      <w:r w:rsidR="00E31D63">
        <w:rPr>
          <w:rStyle w:val="normaltextrun"/>
        </w:rPr>
        <w:t xml:space="preserve">. </w:t>
      </w:r>
      <w:r w:rsidRPr="00BA290B">
        <w:rPr>
          <w:rStyle w:val="normaltextrun"/>
        </w:rPr>
        <w:t>If the client anxiously enters the counselling room</w:t>
      </w:r>
      <w:r w:rsidR="00E31D63">
        <w:rPr>
          <w:rStyle w:val="normaltextrun"/>
        </w:rPr>
        <w:t xml:space="preserve">, </w:t>
      </w:r>
      <w:r w:rsidRPr="00BA290B">
        <w:rPr>
          <w:rStyle w:val="normaltextrun"/>
        </w:rPr>
        <w:t xml:space="preserve">they could start to feel more relaxed when they are shown that they are in a safe space. </w:t>
      </w:r>
    </w:p>
    <w:p w14:paraId="5E5E8E54" w14:textId="77777777" w:rsidR="00217E8B" w:rsidRPr="00BA290B" w:rsidRDefault="00217E8B" w:rsidP="00217E8B">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When helping the client using the person-centred approach, motivational interviewing can help the client make steps towards positive change, such as quitting addictions or getting a job (Miller &amp; Rollnick, 1995). In the above case study, the client is struggling with alcohol. This along with the core conditions can help the client to find more effective ways to cope with her distress without causing themselves more bodily harm. The OARS Model can also be used as part of motivational interviewing (Miller &amp; Rollnick, 2013). This acronym is a useful tool which stands for open-ended questions, affirming, reflective listening and summarising. These skills help the client to identify emotions that arise during the counselling session and aid her with figuring out her next steps. </w:t>
      </w:r>
      <w:r w:rsidRPr="00BA290B">
        <w:rPr>
          <w:rStyle w:val="eop"/>
        </w:rPr>
        <w:t> </w:t>
      </w:r>
    </w:p>
    <w:p w14:paraId="6C871C4E" w14:textId="77777777" w:rsidR="00217E8B" w:rsidRPr="00BA290B" w:rsidRDefault="00217E8B" w:rsidP="00217E8B">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 xml:space="preserve">Some studies have aimed to investigate the effectiveness of person-centred counselling, one of these studies was conducted by Gibbard and Hanley (2008). From their sample, 25% consisted of participants with trauma and victims of abuse. They found that person-centred counselling was effective in treating participants with both mild and severe mental health problems. A criticism of this study, however, was that they failed to control participants who were taking medication at the time of the study, and so it is unclear whether effectiveness was due to the therapy or due to taking a course of person-centred counselling </w:t>
      </w:r>
      <w:r w:rsidRPr="00BA290B">
        <w:rPr>
          <w:rStyle w:val="normaltextrun"/>
        </w:rPr>
        <w:lastRenderedPageBreak/>
        <w:t>alongside the intake of medication. The sample was also gynocentric with 72% being female and almost wholly consisted of white participants. Therefore, it could be argued that while the study demonstrates that person-centred therapy is effective for women like the client in the case study who has experienced abuse, the lack of male participants makes it difficult for researchers to generalise the results of the study to a broader population of clients.</w:t>
      </w:r>
      <w:r w:rsidRPr="00BA290B">
        <w:rPr>
          <w:rStyle w:val="eop"/>
        </w:rPr>
        <w:t> </w:t>
      </w:r>
    </w:p>
    <w:p w14:paraId="1655DCD7" w14:textId="77777777" w:rsidR="00217E8B" w:rsidRPr="00BA290B" w:rsidRDefault="00217E8B" w:rsidP="00217E8B">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The client in the case study expresses that she is struggling with low mood and find themselves turning to alcohol and this could further lead to suicidal ideation. A study conducted by Sohal and Murphy (2022) aimed to see whether person-centred therapy increased the wellbeing of suicidal patients. In the sample, 44 participants had depression and anxiety, 27 were victims of abuse, 21 had difficulties with their interpersonal relationships and six participants had a form of addiction. This study could be relevant to the client as she falls into all these categories. The study was a parametric design and made use of several self-reported scales to measure participants wellbeing. A one-way repeated measures ANOVA and t-tests were used in SPSS to analyse the data. From the many scales and statistical tests used, the researchers found that participants wellbeing had increased. Participants had completed 20 sessions of person-centred therapy throughout the study, and by session 15, the researchers were able to see a significant statistical difference in participants’ mood. However, in the United Kingdom, seven sessions are usually the average number of sessions prescribed to clients (NHS, 2019), and had the researchers chosen a shorter time frame, there may not have been any significant change in participants’ wellbeing. </w:t>
      </w:r>
      <w:r w:rsidRPr="00BA290B">
        <w:rPr>
          <w:rStyle w:val="eop"/>
        </w:rPr>
        <w:t> </w:t>
      </w:r>
    </w:p>
    <w:p w14:paraId="7705EB5C" w14:textId="77777777" w:rsidR="00217E8B" w:rsidRPr="00BA290B" w:rsidRDefault="00217E8B" w:rsidP="00217E8B">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 xml:space="preserve">Although there are many strengths to the person-centred approach, Cooper and McLeod (2006) would disagree that person-centred counselling is the best way to help the client with her complex issues such as coping with an abusive ex-partner and a stressful relationship with her mother. These theorists developed the pluralistic approach which stems from their background in the person-centred approach. Pluralistic counselling acknowledges the strengths of other approaches. If the counsellor feels that the client would benefit of some additional support, the counsellor may make use of aspects of other approaches that aren’t necessarily humanistic, to treat certain issues that the client presents, within the counselling session, which is usually discussed and agreed on by the client. This prevents the counsellor from being restricted by a single skillset (McLeod, 2017). Elements of cognitive behavioural therapy and mindfulness are usually integrated into the person-centred approach when necessary. For example, the client may benefit from some cognitive behavioural therapy to help them with any incongruent thoughts or emotions that occur due to her experiences with </w:t>
      </w:r>
      <w:r w:rsidRPr="00BA290B">
        <w:rPr>
          <w:rStyle w:val="normaltextrun"/>
        </w:rPr>
        <w:lastRenderedPageBreak/>
        <w:t>abuse or arguments with her mother, and mindfulness could help calm the client when she begins to worry or panic over her abuser or experience negative feelings over her lack of independence.</w:t>
      </w:r>
      <w:r w:rsidRPr="00BA290B">
        <w:rPr>
          <w:rStyle w:val="normaltextrun"/>
          <w:rFonts w:ascii="Segoe UI" w:hAnsi="Segoe UI" w:cs="Segoe UI"/>
        </w:rPr>
        <w:t xml:space="preserve"> </w:t>
      </w:r>
      <w:r w:rsidRPr="00BA290B">
        <w:rPr>
          <w:rStyle w:val="eop"/>
          <w:rFonts w:ascii="Segoe UI" w:hAnsi="Segoe UI" w:cs="Segoe UI"/>
        </w:rPr>
        <w:t> </w:t>
      </w:r>
    </w:p>
    <w:p w14:paraId="39231EA9" w14:textId="77777777" w:rsidR="00217E8B" w:rsidRPr="00BA290B" w:rsidRDefault="00217E8B" w:rsidP="00217E8B">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Furthermore, Beck (1964) would argue cognitive behavioural therapy is more effective in helping the client recover from her trauma and low mood due to her ongoing abuse. Victims of abuse may experience lack of confidence and self-esteem, and paranoia, along with other cognitive distortions. Cognitive behavioural therapy involves an element of psychoeducation that will teach the client about what causes them to think in unhelpful ways. Cooper and McLeod (2006) and Beck (1964) would agree that Rogers’ (1957) core conditions of unconditional positive regard, congruence, and empathy are not sufficient alone to see lasting improvements in the client.</w:t>
      </w:r>
      <w:r w:rsidRPr="00BA290B">
        <w:rPr>
          <w:rStyle w:val="eop"/>
        </w:rPr>
        <w:t> </w:t>
      </w:r>
    </w:p>
    <w:p w14:paraId="135C0526" w14:textId="77777777" w:rsidR="00217E8B" w:rsidRPr="00BA290B" w:rsidRDefault="00217E8B" w:rsidP="00217E8B">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 xml:space="preserve">Some therapists have outlined limitations of administering person-centred counselling with clients. Renger et al. (2020) conducted semi-structured interviews with five qualified person-centred therapists to look at change and whether learning is carried out during person-centred counselling sessions. The therapists criticised person-centred therapy as a non-directive approach, arguing that sometimes clients need to be guided and directed on the right path in their life. For example, the client mentioned that she is 55 years old and has moved back in with her elderly mother and there is no mention of what she does for a career, it may be useful to discuss a plan of action to help her gain back her independence. In this case, listening to the client in the case study talking about her experiences of abuse is not enough to help her make change as she might need guidance on what course of action to take be able to improve her wellbeing. Another criticism was the time limit on therapy sessions. The therapists felt that the allotted time frame for person-centred therapy was not enough to be able to see a significant difference in the client. </w:t>
      </w:r>
      <w:r w:rsidRPr="00BA290B">
        <w:rPr>
          <w:rStyle w:val="eop"/>
        </w:rPr>
        <w:t> </w:t>
      </w:r>
    </w:p>
    <w:p w14:paraId="4C3E4EC8" w14:textId="77777777" w:rsidR="00217E8B" w:rsidRPr="00BA290B" w:rsidRDefault="00217E8B" w:rsidP="00217E8B">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 xml:space="preserve">Person-centred therapy also comes with ethical implications, some of these can be elicited during the contracting stage at the beginning of the counselling session. The contracting stage walks the clients through the following points: the time boundaries for the session, the price of the session, acknowledging observers in the room, ethical issues (specifically confidentiality) and any governing bodies that the counsellor may be accredited by. It is important that all person-centred therapists follow the ethical framework outlined by the BACP (2018). The contracting stage is essential for every counselling session and helps build trust and a rapport between the counsellor and the client. One of the main ethical implications of person-centred therapy is confidentiality. Setting boundaries around </w:t>
      </w:r>
      <w:r w:rsidRPr="00BA290B">
        <w:rPr>
          <w:rStyle w:val="normaltextrun"/>
        </w:rPr>
        <w:lastRenderedPageBreak/>
        <w:t>confidentiality with the client from the case study is important as she has experienced domestic abuse in her past relationship and may be apprehensive about trusting new people and may hesitate when opening-up about her past experiences out of fear that she might get into more trouble with her abuser. If the client in the case study discusses the details of her abuse/abuser with the client and it turns out that she is at serious risk of harm, the counsellor will be in position where they are legally responsible to inform their superiors or the authorities. Additionally, there is a risk of inducing more psychological harm to the client if boundaries are not respected. Allowing the client to talk freely about her experiences of abuse could trigger her psychologically and emotionally causing more distress, therefore it is important for the counsellor to have an awareness of what topics should be avoided to avoid any psychological harm that could potentially result in her drinking more alcohol. Establishing the client’s own boundaries and triggers will help the counsellor to respect the client’s autonomy and what she wants to share or does not want to share during the session. </w:t>
      </w:r>
      <w:r w:rsidRPr="00BA290B">
        <w:rPr>
          <w:rStyle w:val="eop"/>
        </w:rPr>
        <w:t> </w:t>
      </w:r>
    </w:p>
    <w:p w14:paraId="0D612F8B" w14:textId="6F15C9EB" w:rsidR="00217E8B" w:rsidRPr="00BA290B" w:rsidRDefault="00217E8B" w:rsidP="00217E8B">
      <w:pPr>
        <w:pStyle w:val="paragraph"/>
        <w:spacing w:before="0" w:beforeAutospacing="0" w:after="0" w:afterAutospacing="0" w:line="360" w:lineRule="auto"/>
        <w:ind w:firstLine="720"/>
        <w:textAlignment w:val="baseline"/>
        <w:rPr>
          <w:rFonts w:ascii="Segoe UI" w:hAnsi="Segoe UI" w:cs="Segoe UI"/>
        </w:rPr>
      </w:pPr>
      <w:r w:rsidRPr="00BA290B">
        <w:rPr>
          <w:rStyle w:val="normaltextrun"/>
        </w:rPr>
        <w:t xml:space="preserve">In conclusion, the person-centred approach has been selected by the counsellor as being the most appropriate counselling approach for the client in the above scenario who has experienced domestic abuse and is experiencing a stressful relationship with her elderly mother. The counsellor chose this as the most appropriate approach due to its non-judgemental nature and how it enables the client to come to her own conclusions. As previously discussed, person-centred counselling is based on the ‘sufficient’ core conditions of Carl Rogers (1957) with unconditional positive regard, congruence and empathy being necessary to help build the therapeutic relationship between the counsellor and the client. Helping the client to feel listened to and understood can help them to overcome her low mood caused by emotional and coercive abuse, and by her family circumstances. This empowerment can help bring the client hope that her situation will improve and give them the confidence and courage to make her own decisions that will positively change her circumstances, or at least help them to cope with her distress. Despite the strengths of person-centred therapy, there are some limitations. The two main concerns of person-centred therapy are that given its non-directive approach and short timeframe, clients may not achieve significant changes by the time their allotted sessions are over. Clients are expected to come up with their own solutions without the counsellors directing them what to do, and with the United Kingdom’s average of 7 sessions (NHS, 2019), the client may not improve during the first few weeks. With regards to future action, the client may benefit from a more pluralistic approach. This is due to the counsellor’s ability to draw upon other techniques to treat specific issues. For example, feelings of worthlessness may decrease after practicing </w:t>
      </w:r>
      <w:r w:rsidRPr="00BA290B">
        <w:rPr>
          <w:rStyle w:val="normaltextrun"/>
        </w:rPr>
        <w:lastRenderedPageBreak/>
        <w:t>cognitive behavioural therapy-based skills, panic attacks may alleviate after practicing mindfulness skills. A pluralistic approach would allow the counsellor to be more direct and challenge the client on any unhelpful behaviours or actions</w:t>
      </w:r>
      <w:r w:rsidR="00880296">
        <w:rPr>
          <w:rStyle w:val="normaltextrun"/>
        </w:rPr>
        <w:t xml:space="preserve"> (Cooper &amp; McLeod, 2006)</w:t>
      </w:r>
      <w:r w:rsidRPr="00BA290B">
        <w:rPr>
          <w:rStyle w:val="normaltextrun"/>
        </w:rPr>
        <w:t>, e.g., challeng</w:t>
      </w:r>
      <w:r w:rsidR="008478F9">
        <w:rPr>
          <w:rStyle w:val="normaltextrun"/>
        </w:rPr>
        <w:t>ing</w:t>
      </w:r>
      <w:r w:rsidRPr="00BA290B">
        <w:rPr>
          <w:rStyle w:val="normaltextrun"/>
        </w:rPr>
        <w:t xml:space="preserve"> why the client moved in with her elderly mother and provide a direction on how she can regain her independence and find her own place to live. </w:t>
      </w:r>
      <w:r w:rsidR="00E404B0">
        <w:rPr>
          <w:rStyle w:val="eop"/>
        </w:rPr>
        <w:t>An element of cognitive behavioural therapy would help her to challenge her reactions in arguments with</w:t>
      </w:r>
      <w:r w:rsidR="008478F9">
        <w:rPr>
          <w:rStyle w:val="eop"/>
        </w:rPr>
        <w:t xml:space="preserve"> her mother, negative self-talk </w:t>
      </w:r>
      <w:r w:rsidR="00645197">
        <w:rPr>
          <w:rStyle w:val="eop"/>
        </w:rPr>
        <w:t>and</w:t>
      </w:r>
      <w:r w:rsidR="008478F9">
        <w:rPr>
          <w:rStyle w:val="eop"/>
        </w:rPr>
        <w:t xml:space="preserve"> </w:t>
      </w:r>
      <w:r w:rsidR="00645197">
        <w:rPr>
          <w:rStyle w:val="eop"/>
        </w:rPr>
        <w:t xml:space="preserve">the thought processes which result in her drinking. </w:t>
      </w:r>
      <w:r w:rsidR="000B22EE">
        <w:rPr>
          <w:rStyle w:val="eop"/>
        </w:rPr>
        <w:t>In future, m</w:t>
      </w:r>
      <w:r w:rsidR="00645197">
        <w:rPr>
          <w:rStyle w:val="eop"/>
        </w:rPr>
        <w:t xml:space="preserve">ore research needs to be conducted into the effectiveness of person-centred therapy in treating </w:t>
      </w:r>
      <w:r w:rsidR="000B22EE">
        <w:rPr>
          <w:rStyle w:val="eop"/>
        </w:rPr>
        <w:t xml:space="preserve">clients who are </w:t>
      </w:r>
      <w:r w:rsidR="00645197">
        <w:rPr>
          <w:rStyle w:val="eop"/>
        </w:rPr>
        <w:t>victims of domestic abuse.</w:t>
      </w:r>
    </w:p>
    <w:p w14:paraId="646995A6" w14:textId="77777777" w:rsidR="00217E8B" w:rsidRPr="00BA290B" w:rsidRDefault="00217E8B" w:rsidP="00217E8B">
      <w:pPr>
        <w:pStyle w:val="paragraph"/>
        <w:spacing w:before="0" w:beforeAutospacing="0" w:after="0" w:afterAutospacing="0" w:line="360" w:lineRule="auto"/>
        <w:textAlignment w:val="baseline"/>
        <w:rPr>
          <w:rFonts w:ascii="Segoe UI" w:hAnsi="Segoe UI" w:cs="Segoe UI"/>
        </w:rPr>
      </w:pPr>
      <w:r w:rsidRPr="00BA290B">
        <w:rPr>
          <w:rStyle w:val="eop"/>
          <w:rFonts w:ascii="Calibri" w:hAnsi="Calibri" w:cs="Calibri"/>
        </w:rPr>
        <w:t> </w:t>
      </w:r>
    </w:p>
    <w:p w14:paraId="419EFD50" w14:textId="77777777" w:rsidR="00217E8B" w:rsidRPr="00BA290B" w:rsidRDefault="00217E8B" w:rsidP="00217E8B">
      <w:pPr>
        <w:pStyle w:val="paragraph"/>
        <w:spacing w:before="0" w:beforeAutospacing="0" w:after="0" w:afterAutospacing="0" w:line="360" w:lineRule="auto"/>
        <w:textAlignment w:val="baseline"/>
        <w:rPr>
          <w:rFonts w:ascii="Segoe UI" w:hAnsi="Segoe UI" w:cs="Segoe UI"/>
        </w:rPr>
      </w:pPr>
      <w:r w:rsidRPr="00BA290B">
        <w:rPr>
          <w:rStyle w:val="eop"/>
          <w:rFonts w:ascii="Calibri" w:hAnsi="Calibri" w:cs="Calibri"/>
        </w:rPr>
        <w:t> </w:t>
      </w:r>
    </w:p>
    <w:p w14:paraId="0B68B125" w14:textId="77777777" w:rsidR="00217E8B" w:rsidRPr="00BA290B" w:rsidRDefault="00217E8B" w:rsidP="00217E8B">
      <w:pPr>
        <w:pStyle w:val="paragraph"/>
        <w:spacing w:before="0" w:beforeAutospacing="0" w:after="0" w:afterAutospacing="0" w:line="360" w:lineRule="auto"/>
        <w:textAlignment w:val="baseline"/>
        <w:rPr>
          <w:rFonts w:ascii="Segoe UI" w:hAnsi="Segoe UI" w:cs="Segoe UI"/>
        </w:rPr>
      </w:pPr>
      <w:r w:rsidRPr="00BA290B">
        <w:rPr>
          <w:rStyle w:val="eop"/>
          <w:rFonts w:ascii="Calibri" w:hAnsi="Calibri" w:cs="Calibri"/>
        </w:rPr>
        <w:t> </w:t>
      </w:r>
    </w:p>
    <w:p w14:paraId="4A608C11" w14:textId="77777777" w:rsidR="00217E8B" w:rsidRPr="00BA290B" w:rsidRDefault="00217E8B" w:rsidP="00217E8B">
      <w:pPr>
        <w:pStyle w:val="paragraph"/>
        <w:spacing w:before="0" w:beforeAutospacing="0" w:after="0" w:afterAutospacing="0" w:line="360" w:lineRule="auto"/>
        <w:textAlignment w:val="baseline"/>
        <w:rPr>
          <w:rFonts w:ascii="Segoe UI" w:hAnsi="Segoe UI" w:cs="Segoe UI"/>
        </w:rPr>
      </w:pPr>
      <w:r w:rsidRPr="00BA290B">
        <w:rPr>
          <w:rStyle w:val="eop"/>
          <w:rFonts w:ascii="Calibri" w:hAnsi="Calibri" w:cs="Calibri"/>
        </w:rPr>
        <w:t> </w:t>
      </w:r>
    </w:p>
    <w:p w14:paraId="74EA47C8" w14:textId="121D191C"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r w:rsidRPr="00BA290B">
        <w:rPr>
          <w:rStyle w:val="eop"/>
          <w:rFonts w:ascii="Calibri" w:hAnsi="Calibri" w:cs="Calibri"/>
        </w:rPr>
        <w:t> </w:t>
      </w:r>
    </w:p>
    <w:p w14:paraId="0158F781" w14:textId="4D1BC968"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3E0A87CE" w14:textId="3508B3CB"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29E630F0" w14:textId="7EF037E2"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609CCAFE" w14:textId="7A244FB5"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5E12BFFF" w14:textId="105C938C"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4A9529A4" w14:textId="576B52DE"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4B56E3C4" w14:textId="5F6CBD3A"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69A450E8" w14:textId="5FC0B144"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7E5D6780" w14:textId="6058859F"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3F0B02CC" w14:textId="24772460"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09BB4FAB" w14:textId="71EC0FF6"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082D3D18" w14:textId="4A8D6469"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2D51EDCE" w14:textId="3B1CD3A0"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5BEF6828" w14:textId="0A7BA7DE"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44E3A140" w14:textId="6BADF787"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0BFDE9BC" w14:textId="26FC9628"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43195399" w14:textId="3DA8F0F8"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15313283" w14:textId="1B6B8BF5" w:rsidR="00217E8B" w:rsidRPr="00BA290B" w:rsidRDefault="00217E8B" w:rsidP="00217E8B">
      <w:pPr>
        <w:pStyle w:val="paragraph"/>
        <w:spacing w:before="0" w:beforeAutospacing="0" w:after="0" w:afterAutospacing="0" w:line="360" w:lineRule="auto"/>
        <w:textAlignment w:val="baseline"/>
        <w:rPr>
          <w:rStyle w:val="eop"/>
          <w:rFonts w:ascii="Calibri" w:hAnsi="Calibri" w:cs="Calibri"/>
        </w:rPr>
      </w:pPr>
    </w:p>
    <w:p w14:paraId="18D4E1D0" w14:textId="77777777" w:rsidR="00217E8B" w:rsidRPr="00BA290B" w:rsidRDefault="00217E8B" w:rsidP="00217E8B">
      <w:pPr>
        <w:pStyle w:val="paragraph"/>
        <w:spacing w:before="0" w:beforeAutospacing="0" w:after="0" w:afterAutospacing="0" w:line="360" w:lineRule="auto"/>
        <w:textAlignment w:val="baseline"/>
        <w:rPr>
          <w:rFonts w:ascii="Segoe UI" w:hAnsi="Segoe UI" w:cs="Segoe UI"/>
        </w:rPr>
      </w:pPr>
    </w:p>
    <w:p w14:paraId="5AD0BB2A" w14:textId="77777777" w:rsidR="00217E8B" w:rsidRPr="00BA290B" w:rsidRDefault="00217E8B" w:rsidP="00217E8B">
      <w:pPr>
        <w:pStyle w:val="paragraph"/>
        <w:spacing w:before="0" w:beforeAutospacing="0" w:after="0" w:afterAutospacing="0" w:line="360" w:lineRule="auto"/>
        <w:textAlignment w:val="baseline"/>
        <w:rPr>
          <w:rFonts w:ascii="Segoe UI" w:hAnsi="Segoe UI" w:cs="Segoe UI"/>
        </w:rPr>
      </w:pPr>
      <w:r w:rsidRPr="00BA290B">
        <w:rPr>
          <w:rStyle w:val="normaltextrun"/>
          <w:b/>
          <w:bCs/>
        </w:rPr>
        <w:t>References</w:t>
      </w:r>
      <w:r w:rsidRPr="00BA290B">
        <w:rPr>
          <w:rStyle w:val="eop"/>
        </w:rPr>
        <w:t> </w:t>
      </w:r>
    </w:p>
    <w:p w14:paraId="17C9E353" w14:textId="77777777" w:rsidR="00CA52B9" w:rsidRDefault="00CA52B9" w:rsidP="00E404B0">
      <w:pPr>
        <w:ind w:left="720" w:hanging="720"/>
        <w:rPr>
          <w:rFonts w:ascii="Times New Roman" w:hAnsi="Times New Roman" w:cs="Times New Roman"/>
          <w:sz w:val="24"/>
          <w:szCs w:val="24"/>
        </w:rPr>
      </w:pPr>
    </w:p>
    <w:p w14:paraId="6FB9A8C9" w14:textId="49608B39"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Beck, A. T. (1964). Thinking and depression: II. Theory and therapy. </w:t>
      </w:r>
      <w:r w:rsidRPr="00E404B0">
        <w:rPr>
          <w:rFonts w:ascii="Times New Roman" w:hAnsi="Times New Roman" w:cs="Times New Roman"/>
          <w:i/>
          <w:iCs/>
          <w:sz w:val="24"/>
          <w:szCs w:val="24"/>
        </w:rPr>
        <w:t>Archives of general psychiatry</w:t>
      </w:r>
      <w:r w:rsidRPr="00E404B0">
        <w:rPr>
          <w:rFonts w:ascii="Times New Roman" w:hAnsi="Times New Roman" w:cs="Times New Roman"/>
          <w:sz w:val="24"/>
          <w:szCs w:val="24"/>
        </w:rPr>
        <w:t>, </w:t>
      </w:r>
      <w:r w:rsidRPr="00E404B0">
        <w:rPr>
          <w:rFonts w:ascii="Times New Roman" w:hAnsi="Times New Roman" w:cs="Times New Roman"/>
          <w:i/>
          <w:iCs/>
          <w:sz w:val="24"/>
          <w:szCs w:val="24"/>
        </w:rPr>
        <w:t>10</w:t>
      </w:r>
      <w:r w:rsidRPr="00E404B0">
        <w:rPr>
          <w:rFonts w:ascii="Times New Roman" w:hAnsi="Times New Roman" w:cs="Times New Roman"/>
          <w:sz w:val="24"/>
          <w:szCs w:val="24"/>
        </w:rPr>
        <w:t>(6), 561-571.  https://doi.org/10.1001/archpsyc.1964.01720240015003</w:t>
      </w:r>
    </w:p>
    <w:p w14:paraId="408D1637"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British Association of Counselling and Psychotherapy. (2018). Ethical framework for the counselling professions. https://www.bacp.co.uk/events-and-resources/ethics-and-standards/ethical-framework-for-the-counselling-professions/ </w:t>
      </w:r>
    </w:p>
    <w:p w14:paraId="7F9A04BB"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Chen, R., Bar-Kalifa, E., Sade, A., &amp; Ziv-Beiman, S. (2022). Client-therapist congruence in session-helpfulness ratings and its association with therapy outcomes.</w:t>
      </w:r>
      <w:r w:rsidRPr="00E404B0">
        <w:rPr>
          <w:rFonts w:ascii="Times New Roman" w:hAnsi="Times New Roman" w:cs="Times New Roman"/>
          <w:i/>
          <w:iCs/>
          <w:sz w:val="24"/>
          <w:szCs w:val="24"/>
        </w:rPr>
        <w:t> Psychotherapy Research</w:t>
      </w:r>
      <w:r w:rsidRPr="00E404B0">
        <w:rPr>
          <w:rFonts w:ascii="Times New Roman" w:hAnsi="Times New Roman" w:cs="Times New Roman"/>
          <w:sz w:val="24"/>
          <w:szCs w:val="24"/>
        </w:rPr>
        <w:t>. 32(4), 484-496, https://doi.org/10.1080/10503307.2021.1974598 </w:t>
      </w:r>
    </w:p>
    <w:p w14:paraId="52B48872"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Chen, R., Rafaeli, E., Ziv-Beiman, S., Bar-Kalifa, E., Solomonov, N., Barber, J. P., Peri, T., &amp; Atzil-Slonim, D. (2020). Therapeutic technique diversity is linked to quality of working alliance and client functioning following alliance ruptures. </w:t>
      </w:r>
      <w:r w:rsidRPr="00E404B0">
        <w:rPr>
          <w:rFonts w:ascii="Times New Roman" w:hAnsi="Times New Roman" w:cs="Times New Roman"/>
          <w:i/>
          <w:iCs/>
          <w:sz w:val="24"/>
          <w:szCs w:val="24"/>
        </w:rPr>
        <w:t>Journal of Consulting and Clinical Psychology</w:t>
      </w:r>
      <w:r w:rsidRPr="00E404B0">
        <w:rPr>
          <w:rFonts w:ascii="Times New Roman" w:hAnsi="Times New Roman" w:cs="Times New Roman"/>
          <w:sz w:val="24"/>
          <w:szCs w:val="24"/>
        </w:rPr>
        <w:t>, </w:t>
      </w:r>
      <w:r w:rsidRPr="00E404B0">
        <w:rPr>
          <w:rFonts w:ascii="Times New Roman" w:hAnsi="Times New Roman" w:cs="Times New Roman"/>
          <w:i/>
          <w:iCs/>
          <w:sz w:val="24"/>
          <w:szCs w:val="24"/>
        </w:rPr>
        <w:t>88</w:t>
      </w:r>
      <w:r w:rsidRPr="00E404B0">
        <w:rPr>
          <w:rFonts w:ascii="Times New Roman" w:hAnsi="Times New Roman" w:cs="Times New Roman"/>
          <w:sz w:val="24"/>
          <w:szCs w:val="24"/>
        </w:rPr>
        <w:t>(9), 844–858. https://doi.org/10.1037/ccp0000490 </w:t>
      </w:r>
    </w:p>
    <w:p w14:paraId="72E369D5"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Cooper, M., &amp; McLeod, J. (2006). Establishing a counselling research clinic based on a pluralistic model of change. 12th Annual BACP Research Conference.</w:t>
      </w:r>
    </w:p>
    <w:p w14:paraId="19600A37"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 xml:space="preserve">Egan, G. (1975) </w:t>
      </w:r>
      <w:r w:rsidRPr="00E404B0">
        <w:rPr>
          <w:rFonts w:ascii="Times New Roman" w:hAnsi="Times New Roman" w:cs="Times New Roman"/>
          <w:i/>
          <w:iCs/>
          <w:sz w:val="24"/>
          <w:szCs w:val="24"/>
        </w:rPr>
        <w:t>The skilled helper:</w:t>
      </w:r>
      <w:r w:rsidRPr="00E404B0">
        <w:rPr>
          <w:rFonts w:ascii="Times New Roman" w:hAnsi="Times New Roman" w:cs="Times New Roman"/>
          <w:sz w:val="24"/>
          <w:szCs w:val="24"/>
        </w:rPr>
        <w:t xml:space="preserve"> a model for systematic helping and interpersonal relating. Brooks/Cole Publishing Company.</w:t>
      </w:r>
    </w:p>
    <w:p w14:paraId="1474A0F2"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Gibbard, I., &amp; Hanley, T. (2008). A five-year evaluation of the effectiveness of person-centred counselling in routine clinical practice in primary care. </w:t>
      </w:r>
      <w:r w:rsidRPr="00E404B0">
        <w:rPr>
          <w:rFonts w:ascii="Times New Roman" w:hAnsi="Times New Roman" w:cs="Times New Roman"/>
          <w:i/>
          <w:iCs/>
          <w:sz w:val="24"/>
          <w:szCs w:val="24"/>
        </w:rPr>
        <w:t>Counselling and Psychotherapy Research</w:t>
      </w:r>
      <w:r w:rsidRPr="00E404B0">
        <w:rPr>
          <w:rFonts w:ascii="Times New Roman" w:hAnsi="Times New Roman" w:cs="Times New Roman"/>
          <w:sz w:val="24"/>
          <w:szCs w:val="24"/>
        </w:rPr>
        <w:t>, </w:t>
      </w:r>
      <w:r w:rsidRPr="00E404B0">
        <w:rPr>
          <w:rFonts w:ascii="Times New Roman" w:hAnsi="Times New Roman" w:cs="Times New Roman"/>
          <w:i/>
          <w:iCs/>
          <w:sz w:val="24"/>
          <w:szCs w:val="24"/>
        </w:rPr>
        <w:t>8</w:t>
      </w:r>
      <w:r w:rsidRPr="00E404B0">
        <w:rPr>
          <w:rFonts w:ascii="Times New Roman" w:hAnsi="Times New Roman" w:cs="Times New Roman"/>
          <w:sz w:val="24"/>
          <w:szCs w:val="24"/>
        </w:rPr>
        <w:t>(4), 215-222. https://doi.org/10.1080/14733140802305440</w:t>
      </w:r>
    </w:p>
    <w:p w14:paraId="594F29E5"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Howard, S., &amp; Arbaugh, D. K. (2019). Counseling survivors of domestic violence: theoretically integrated approaches. </w:t>
      </w:r>
      <w:r w:rsidRPr="00E404B0">
        <w:rPr>
          <w:rFonts w:ascii="Times New Roman" w:hAnsi="Times New Roman" w:cs="Times New Roman"/>
          <w:i/>
          <w:iCs/>
          <w:sz w:val="24"/>
          <w:szCs w:val="24"/>
        </w:rPr>
        <w:t>Social Work in Mental Health</w:t>
      </w:r>
      <w:r w:rsidRPr="00E404B0">
        <w:rPr>
          <w:rFonts w:ascii="Times New Roman" w:hAnsi="Times New Roman" w:cs="Times New Roman"/>
          <w:sz w:val="24"/>
          <w:szCs w:val="24"/>
        </w:rPr>
        <w:t>, </w:t>
      </w:r>
      <w:r w:rsidRPr="00E404B0">
        <w:rPr>
          <w:rFonts w:ascii="Times New Roman" w:hAnsi="Times New Roman" w:cs="Times New Roman"/>
          <w:i/>
          <w:iCs/>
          <w:sz w:val="24"/>
          <w:szCs w:val="24"/>
        </w:rPr>
        <w:t>17</w:t>
      </w:r>
      <w:r w:rsidRPr="00E404B0">
        <w:rPr>
          <w:rFonts w:ascii="Times New Roman" w:hAnsi="Times New Roman" w:cs="Times New Roman"/>
          <w:sz w:val="24"/>
          <w:szCs w:val="24"/>
        </w:rPr>
        <w:t>(6), 703-722. https://doi.org/10.1080/14733140802305440</w:t>
      </w:r>
    </w:p>
    <w:p w14:paraId="4D07290E"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Jenkins, P. (2000). </w:t>
      </w:r>
      <w:r w:rsidRPr="00E404B0">
        <w:rPr>
          <w:rFonts w:ascii="Times New Roman" w:hAnsi="Times New Roman" w:cs="Times New Roman"/>
          <w:i/>
          <w:iCs/>
          <w:sz w:val="24"/>
          <w:szCs w:val="24"/>
        </w:rPr>
        <w:t>Gerard Egan's skilled helper model</w:t>
      </w:r>
      <w:r w:rsidRPr="00E404B0">
        <w:rPr>
          <w:rFonts w:ascii="Times New Roman" w:hAnsi="Times New Roman" w:cs="Times New Roman"/>
          <w:sz w:val="24"/>
          <w:szCs w:val="24"/>
        </w:rPr>
        <w:t>. SAGE Publications Ltd, https://dx.doi.org/10.4135/9781446280409  </w:t>
      </w:r>
    </w:p>
    <w:p w14:paraId="26BEE963"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 xml:space="preserve">McLeod, J. (2017). </w:t>
      </w:r>
      <w:r w:rsidRPr="00E404B0">
        <w:rPr>
          <w:rFonts w:ascii="Times New Roman" w:hAnsi="Times New Roman" w:cs="Times New Roman"/>
          <w:i/>
          <w:iCs/>
          <w:sz w:val="24"/>
          <w:szCs w:val="24"/>
        </w:rPr>
        <w:t>Pluralistic therapy</w:t>
      </w:r>
      <w:r w:rsidRPr="00E404B0">
        <w:rPr>
          <w:rFonts w:ascii="Times New Roman" w:hAnsi="Times New Roman" w:cs="Times New Roman"/>
          <w:sz w:val="24"/>
          <w:szCs w:val="24"/>
        </w:rPr>
        <w:t>: Distinctive features. Routledge.</w:t>
      </w:r>
    </w:p>
    <w:p w14:paraId="050C32A4"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Miller, W.R., &amp; Rollnick, S. (2013). Motivational interviewing: helping people change (3rd edition). The Guilford Press.  </w:t>
      </w:r>
    </w:p>
    <w:p w14:paraId="3FFF6F7B"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 xml:space="preserve">National Health Service. (2019). </w:t>
      </w:r>
      <w:r w:rsidRPr="00E404B0">
        <w:rPr>
          <w:rFonts w:ascii="Times New Roman" w:hAnsi="Times New Roman" w:cs="Times New Roman"/>
          <w:i/>
          <w:iCs/>
          <w:sz w:val="24"/>
          <w:szCs w:val="24"/>
        </w:rPr>
        <w:t>Psychological Therapies</w:t>
      </w:r>
      <w:r w:rsidRPr="00E404B0">
        <w:rPr>
          <w:rFonts w:ascii="Times New Roman" w:hAnsi="Times New Roman" w:cs="Times New Roman"/>
          <w:sz w:val="24"/>
          <w:szCs w:val="24"/>
        </w:rPr>
        <w:t>: reports on the use of IAPT services, England April 2019 final including reports on the IAPT pilots https://digital.nhs.uk/news/2019/iapt-2018-19 </w:t>
      </w:r>
    </w:p>
    <w:p w14:paraId="45649A79"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Ort, D., Moore, C., &amp; Farber, B. A. (2022). Therapists’ perspectives on positive regard. </w:t>
      </w:r>
      <w:r w:rsidRPr="00E404B0">
        <w:rPr>
          <w:rFonts w:ascii="Times New Roman" w:hAnsi="Times New Roman" w:cs="Times New Roman"/>
          <w:i/>
          <w:iCs/>
          <w:sz w:val="24"/>
          <w:szCs w:val="24"/>
        </w:rPr>
        <w:t>Person-Centered &amp; Experiential Psychotherapies</w:t>
      </w:r>
      <w:r w:rsidRPr="00E404B0">
        <w:rPr>
          <w:rFonts w:ascii="Times New Roman" w:hAnsi="Times New Roman" w:cs="Times New Roman"/>
          <w:sz w:val="24"/>
          <w:szCs w:val="24"/>
        </w:rPr>
        <w:t>, 1-15. https://doi.org/10.1080/14779757.2022.2104751</w:t>
      </w:r>
    </w:p>
    <w:p w14:paraId="3F86F72A"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lastRenderedPageBreak/>
        <w:t>Renger, Macaskill, A., &amp; Naylor, B. (2020). Learning and change within person‐centred therapy: Views of expert therapists. </w:t>
      </w:r>
      <w:r w:rsidRPr="00E404B0">
        <w:rPr>
          <w:rFonts w:ascii="Times New Roman" w:hAnsi="Times New Roman" w:cs="Times New Roman"/>
          <w:i/>
          <w:iCs/>
          <w:sz w:val="24"/>
          <w:szCs w:val="24"/>
        </w:rPr>
        <w:t>Counselling and Psychotherapy Research</w:t>
      </w:r>
      <w:r w:rsidRPr="00E404B0">
        <w:rPr>
          <w:rFonts w:ascii="Times New Roman" w:hAnsi="Times New Roman" w:cs="Times New Roman"/>
          <w:sz w:val="24"/>
          <w:szCs w:val="24"/>
        </w:rPr>
        <w:t>, </w:t>
      </w:r>
      <w:r w:rsidRPr="00E404B0">
        <w:rPr>
          <w:rFonts w:ascii="Times New Roman" w:hAnsi="Times New Roman" w:cs="Times New Roman"/>
          <w:i/>
          <w:iCs/>
          <w:sz w:val="24"/>
          <w:szCs w:val="24"/>
        </w:rPr>
        <w:t>20</w:t>
      </w:r>
      <w:r w:rsidRPr="00E404B0">
        <w:rPr>
          <w:rFonts w:ascii="Times New Roman" w:hAnsi="Times New Roman" w:cs="Times New Roman"/>
          <w:sz w:val="24"/>
          <w:szCs w:val="24"/>
        </w:rPr>
        <w:t>(3), 535–544. https://doi.org/10.1002/capr.12291  </w:t>
      </w:r>
    </w:p>
    <w:p w14:paraId="37C4CC9E"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Rogers, C. R. (1942). </w:t>
      </w:r>
      <w:r w:rsidRPr="00E404B0">
        <w:rPr>
          <w:rFonts w:ascii="Times New Roman" w:hAnsi="Times New Roman" w:cs="Times New Roman"/>
          <w:i/>
          <w:iCs/>
          <w:sz w:val="24"/>
          <w:szCs w:val="24"/>
        </w:rPr>
        <w:t>Counseling and psychotherapy; newer concepts in practice.</w:t>
      </w:r>
      <w:r w:rsidRPr="00E404B0">
        <w:rPr>
          <w:rFonts w:ascii="Times New Roman" w:hAnsi="Times New Roman" w:cs="Times New Roman"/>
          <w:sz w:val="24"/>
          <w:szCs w:val="24"/>
        </w:rPr>
        <w:t> Houghton Mifflin. </w:t>
      </w:r>
    </w:p>
    <w:p w14:paraId="13EA9262"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Rollnick, S., &amp; Miller, W. (1995). What is Motivational Interviewing? </w:t>
      </w:r>
      <w:r w:rsidRPr="00E404B0">
        <w:rPr>
          <w:rFonts w:ascii="Times New Roman" w:hAnsi="Times New Roman" w:cs="Times New Roman"/>
          <w:i/>
          <w:iCs/>
          <w:sz w:val="24"/>
          <w:szCs w:val="24"/>
        </w:rPr>
        <w:t>Behavioural and Cognitive Psychotherapy,</w:t>
      </w:r>
      <w:r w:rsidRPr="00E404B0">
        <w:rPr>
          <w:rFonts w:ascii="Times New Roman" w:hAnsi="Times New Roman" w:cs="Times New Roman"/>
          <w:sz w:val="24"/>
          <w:szCs w:val="24"/>
        </w:rPr>
        <w:t> </w:t>
      </w:r>
      <w:r w:rsidRPr="00E404B0">
        <w:rPr>
          <w:rFonts w:ascii="Times New Roman" w:hAnsi="Times New Roman" w:cs="Times New Roman"/>
          <w:i/>
          <w:iCs/>
          <w:sz w:val="24"/>
          <w:szCs w:val="24"/>
        </w:rPr>
        <w:t>23</w:t>
      </w:r>
      <w:r w:rsidRPr="00E404B0">
        <w:rPr>
          <w:rFonts w:ascii="Times New Roman" w:hAnsi="Times New Roman" w:cs="Times New Roman"/>
          <w:sz w:val="24"/>
          <w:szCs w:val="24"/>
        </w:rPr>
        <w:t>(4), 325-334. https://doi.org/10.1017/S135246580001643X</w:t>
      </w:r>
    </w:p>
    <w:p w14:paraId="28FE69EF"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Sohal, A., &amp; Murphy, D. (2022). A longitudinal analysis of person‐centred therapy with suicidal clients. </w:t>
      </w:r>
      <w:r w:rsidRPr="00E404B0">
        <w:rPr>
          <w:rFonts w:ascii="Times New Roman" w:hAnsi="Times New Roman" w:cs="Times New Roman"/>
          <w:i/>
          <w:iCs/>
          <w:sz w:val="24"/>
          <w:szCs w:val="24"/>
        </w:rPr>
        <w:t>Counselling and Psychotherapy Research</w:t>
      </w:r>
      <w:r w:rsidRPr="00E404B0">
        <w:rPr>
          <w:rFonts w:ascii="Times New Roman" w:hAnsi="Times New Roman" w:cs="Times New Roman"/>
          <w:sz w:val="24"/>
          <w:szCs w:val="24"/>
        </w:rPr>
        <w:t>.  https://doi.org/10.1002/capr.12588</w:t>
      </w:r>
    </w:p>
    <w:p w14:paraId="4332AF5F"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Suzuki, J. Y. (2018). </w:t>
      </w:r>
      <w:r w:rsidRPr="00E404B0">
        <w:rPr>
          <w:rFonts w:ascii="Times New Roman" w:hAnsi="Times New Roman" w:cs="Times New Roman"/>
          <w:i/>
          <w:iCs/>
          <w:sz w:val="24"/>
          <w:szCs w:val="24"/>
        </w:rPr>
        <w:t>A Qualitative Investigation of Psychotherapy Clients' Perceptions of Positive Regard</w:t>
      </w:r>
      <w:r w:rsidRPr="00E404B0">
        <w:rPr>
          <w:rFonts w:ascii="Times New Roman" w:hAnsi="Times New Roman" w:cs="Times New Roman"/>
          <w:sz w:val="24"/>
          <w:szCs w:val="24"/>
        </w:rPr>
        <w:t>. Columbia University. https://www.proquest.com/docview/2086405253?pq-origsite=gscholar&amp;fromopenview=true</w:t>
      </w:r>
    </w:p>
    <w:p w14:paraId="0A7E962C" w14:textId="77777777" w:rsidR="00E404B0" w:rsidRPr="00E404B0" w:rsidRDefault="00E404B0" w:rsidP="00E404B0">
      <w:pPr>
        <w:ind w:left="720" w:hanging="720"/>
        <w:rPr>
          <w:rFonts w:ascii="Times New Roman" w:hAnsi="Times New Roman" w:cs="Times New Roman"/>
          <w:sz w:val="24"/>
          <w:szCs w:val="24"/>
        </w:rPr>
      </w:pPr>
      <w:r w:rsidRPr="00E404B0">
        <w:rPr>
          <w:rFonts w:ascii="Times New Roman" w:hAnsi="Times New Roman" w:cs="Times New Roman"/>
          <w:sz w:val="24"/>
          <w:szCs w:val="24"/>
        </w:rPr>
        <w:t>Suzuki, J. Y., &amp; Farber, B. A. (2016). Toward greater specificity of the concept of positive regard. </w:t>
      </w:r>
      <w:r w:rsidRPr="00E404B0">
        <w:rPr>
          <w:rFonts w:ascii="Times New Roman" w:hAnsi="Times New Roman" w:cs="Times New Roman"/>
          <w:i/>
          <w:iCs/>
          <w:sz w:val="24"/>
          <w:szCs w:val="24"/>
        </w:rPr>
        <w:t>Person-Centered and Experiential Psychotherapies</w:t>
      </w:r>
      <w:r w:rsidRPr="00E404B0">
        <w:rPr>
          <w:rFonts w:ascii="Times New Roman" w:hAnsi="Times New Roman" w:cs="Times New Roman"/>
          <w:sz w:val="24"/>
          <w:szCs w:val="24"/>
        </w:rPr>
        <w:t>, 15(4), 263–284. https://doi.org/10.1080/14779757.2016.1204941 </w:t>
      </w:r>
    </w:p>
    <w:p w14:paraId="3D05EF6A" w14:textId="1E2A211E" w:rsidR="004A26B2" w:rsidRPr="002E4468" w:rsidRDefault="002E4468" w:rsidP="002E4468">
      <w:pPr>
        <w:ind w:left="720" w:hanging="720"/>
        <w:rPr>
          <w:rFonts w:ascii="Times New Roman" w:hAnsi="Times New Roman" w:cs="Times New Roman"/>
          <w:sz w:val="24"/>
          <w:szCs w:val="24"/>
        </w:rPr>
      </w:pPr>
      <w:r w:rsidRPr="002E4468">
        <w:rPr>
          <w:rFonts w:ascii="Times New Roman" w:hAnsi="Times New Roman" w:cs="Times New Roman"/>
          <w:color w:val="222222"/>
          <w:sz w:val="24"/>
          <w:szCs w:val="24"/>
          <w:shd w:val="clear" w:color="auto" w:fill="FFFFFF"/>
        </w:rPr>
        <w:t>Wharne, S. (2022). Trauma, empathy, and resilience: A phenomenological analysis informed by the philosophy of Edith Stein. </w:t>
      </w:r>
      <w:r w:rsidRPr="002E4468">
        <w:rPr>
          <w:rFonts w:ascii="Times New Roman" w:hAnsi="Times New Roman" w:cs="Times New Roman"/>
          <w:i/>
          <w:iCs/>
          <w:color w:val="222222"/>
          <w:sz w:val="24"/>
          <w:szCs w:val="24"/>
          <w:shd w:val="clear" w:color="auto" w:fill="FFFFFF"/>
        </w:rPr>
        <w:t>The Humanistic Psychologist</w:t>
      </w:r>
      <w:r w:rsidRPr="002E4468">
        <w:rPr>
          <w:rFonts w:ascii="Times New Roman" w:hAnsi="Times New Roman" w:cs="Times New Roman"/>
          <w:color w:val="222222"/>
          <w:sz w:val="24"/>
          <w:szCs w:val="24"/>
          <w:shd w:val="clear" w:color="auto" w:fill="FFFFFF"/>
        </w:rPr>
        <w:t>, </w:t>
      </w:r>
      <w:r w:rsidRPr="002E4468">
        <w:rPr>
          <w:rFonts w:ascii="Times New Roman" w:hAnsi="Times New Roman" w:cs="Times New Roman"/>
          <w:i/>
          <w:iCs/>
          <w:color w:val="222222"/>
          <w:sz w:val="24"/>
          <w:szCs w:val="24"/>
          <w:shd w:val="clear" w:color="auto" w:fill="FFFFFF"/>
        </w:rPr>
        <w:t>50</w:t>
      </w:r>
      <w:r w:rsidRPr="002E4468">
        <w:rPr>
          <w:rFonts w:ascii="Times New Roman" w:hAnsi="Times New Roman" w:cs="Times New Roman"/>
          <w:color w:val="222222"/>
          <w:sz w:val="24"/>
          <w:szCs w:val="24"/>
          <w:shd w:val="clear" w:color="auto" w:fill="FFFFFF"/>
        </w:rPr>
        <w:t>(2), 271.</w:t>
      </w:r>
      <w:r w:rsidRPr="002E4468">
        <w:rPr>
          <w:rFonts w:ascii="Times New Roman" w:hAnsi="Times New Roman" w:cs="Times New Roman"/>
          <w:color w:val="222222"/>
          <w:sz w:val="24"/>
          <w:szCs w:val="24"/>
          <w:shd w:val="clear" w:color="auto" w:fill="FFFFFF"/>
        </w:rPr>
        <w:t xml:space="preserve"> </w:t>
      </w:r>
      <w:r w:rsidRPr="002E4468">
        <w:rPr>
          <w:rFonts w:ascii="Times New Roman" w:hAnsi="Times New Roman" w:cs="Times New Roman"/>
          <w:sz w:val="24"/>
          <w:szCs w:val="24"/>
          <w:shd w:val="clear" w:color="auto" w:fill="FFFFFF"/>
        </w:rPr>
        <w:t>https://doi.org/10.1037/hum0000202</w:t>
      </w:r>
    </w:p>
    <w:sectPr w:rsidR="004A26B2" w:rsidRPr="002E44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824C0"/>
    <w:multiLevelType w:val="multilevel"/>
    <w:tmpl w:val="363E3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E55F90"/>
    <w:multiLevelType w:val="multilevel"/>
    <w:tmpl w:val="E8BAE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38929521">
    <w:abstractNumId w:val="1"/>
  </w:num>
  <w:num w:numId="2" w16cid:durableId="12143420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373"/>
    <w:rsid w:val="00025DEE"/>
    <w:rsid w:val="00037222"/>
    <w:rsid w:val="000416BE"/>
    <w:rsid w:val="00043FE0"/>
    <w:rsid w:val="00057429"/>
    <w:rsid w:val="000B22EE"/>
    <w:rsid w:val="000C4431"/>
    <w:rsid w:val="00123C42"/>
    <w:rsid w:val="0013073F"/>
    <w:rsid w:val="00157364"/>
    <w:rsid w:val="0017620C"/>
    <w:rsid w:val="00177666"/>
    <w:rsid w:val="00184238"/>
    <w:rsid w:val="00187A25"/>
    <w:rsid w:val="001C6966"/>
    <w:rsid w:val="001D04D4"/>
    <w:rsid w:val="00217E8B"/>
    <w:rsid w:val="00226975"/>
    <w:rsid w:val="00234373"/>
    <w:rsid w:val="002411E5"/>
    <w:rsid w:val="00241D4B"/>
    <w:rsid w:val="002520EA"/>
    <w:rsid w:val="002B1641"/>
    <w:rsid w:val="002B29C4"/>
    <w:rsid w:val="002B3318"/>
    <w:rsid w:val="002C7B76"/>
    <w:rsid w:val="002D367A"/>
    <w:rsid w:val="002D7C7A"/>
    <w:rsid w:val="002E4468"/>
    <w:rsid w:val="00303E79"/>
    <w:rsid w:val="00352F62"/>
    <w:rsid w:val="00365509"/>
    <w:rsid w:val="00376D6E"/>
    <w:rsid w:val="00394226"/>
    <w:rsid w:val="003C77CA"/>
    <w:rsid w:val="003C7AAD"/>
    <w:rsid w:val="003D09BC"/>
    <w:rsid w:val="003D1E32"/>
    <w:rsid w:val="003E36D5"/>
    <w:rsid w:val="00400CEE"/>
    <w:rsid w:val="00416580"/>
    <w:rsid w:val="00435F4F"/>
    <w:rsid w:val="00461683"/>
    <w:rsid w:val="004977BC"/>
    <w:rsid w:val="004A26B2"/>
    <w:rsid w:val="004B6735"/>
    <w:rsid w:val="004C5488"/>
    <w:rsid w:val="004E7C28"/>
    <w:rsid w:val="005035A2"/>
    <w:rsid w:val="00511446"/>
    <w:rsid w:val="00533F3F"/>
    <w:rsid w:val="0056308F"/>
    <w:rsid w:val="005751ED"/>
    <w:rsid w:val="00576B77"/>
    <w:rsid w:val="00581A07"/>
    <w:rsid w:val="00586EF5"/>
    <w:rsid w:val="005A19DD"/>
    <w:rsid w:val="005D0D45"/>
    <w:rsid w:val="005D3951"/>
    <w:rsid w:val="005D69A0"/>
    <w:rsid w:val="005F5CA0"/>
    <w:rsid w:val="006002C8"/>
    <w:rsid w:val="006123C8"/>
    <w:rsid w:val="00623997"/>
    <w:rsid w:val="00624BDF"/>
    <w:rsid w:val="00630247"/>
    <w:rsid w:val="00631EE3"/>
    <w:rsid w:val="00645197"/>
    <w:rsid w:val="00646EAB"/>
    <w:rsid w:val="00657289"/>
    <w:rsid w:val="00661328"/>
    <w:rsid w:val="00663913"/>
    <w:rsid w:val="006837BC"/>
    <w:rsid w:val="006A0492"/>
    <w:rsid w:val="006B1235"/>
    <w:rsid w:val="006E6A33"/>
    <w:rsid w:val="006F07D6"/>
    <w:rsid w:val="0072174B"/>
    <w:rsid w:val="00752CE5"/>
    <w:rsid w:val="00786884"/>
    <w:rsid w:val="007918C6"/>
    <w:rsid w:val="007C670C"/>
    <w:rsid w:val="008478F9"/>
    <w:rsid w:val="008523F0"/>
    <w:rsid w:val="00880296"/>
    <w:rsid w:val="0088264E"/>
    <w:rsid w:val="00894C95"/>
    <w:rsid w:val="008A102D"/>
    <w:rsid w:val="008C760C"/>
    <w:rsid w:val="008E2A7F"/>
    <w:rsid w:val="008F7612"/>
    <w:rsid w:val="00913A1B"/>
    <w:rsid w:val="00921EDD"/>
    <w:rsid w:val="00993031"/>
    <w:rsid w:val="009941FA"/>
    <w:rsid w:val="009B0F74"/>
    <w:rsid w:val="009E7C7E"/>
    <w:rsid w:val="00A22584"/>
    <w:rsid w:val="00A24530"/>
    <w:rsid w:val="00A50FF1"/>
    <w:rsid w:val="00A604A2"/>
    <w:rsid w:val="00A8275D"/>
    <w:rsid w:val="00AA243D"/>
    <w:rsid w:val="00AB215F"/>
    <w:rsid w:val="00AC3C34"/>
    <w:rsid w:val="00AD662D"/>
    <w:rsid w:val="00AE42CE"/>
    <w:rsid w:val="00AF690D"/>
    <w:rsid w:val="00B027A2"/>
    <w:rsid w:val="00B058C9"/>
    <w:rsid w:val="00B1436C"/>
    <w:rsid w:val="00B604B4"/>
    <w:rsid w:val="00B81385"/>
    <w:rsid w:val="00B833FE"/>
    <w:rsid w:val="00B90D61"/>
    <w:rsid w:val="00BA290B"/>
    <w:rsid w:val="00BB5085"/>
    <w:rsid w:val="00BE14D9"/>
    <w:rsid w:val="00C1154B"/>
    <w:rsid w:val="00C3070A"/>
    <w:rsid w:val="00C43B46"/>
    <w:rsid w:val="00C6565E"/>
    <w:rsid w:val="00C721AE"/>
    <w:rsid w:val="00C87785"/>
    <w:rsid w:val="00CA52B9"/>
    <w:rsid w:val="00CA7438"/>
    <w:rsid w:val="00CC12B0"/>
    <w:rsid w:val="00D04CD2"/>
    <w:rsid w:val="00D17E74"/>
    <w:rsid w:val="00D22A6E"/>
    <w:rsid w:val="00D22EB3"/>
    <w:rsid w:val="00D54D47"/>
    <w:rsid w:val="00D66663"/>
    <w:rsid w:val="00D77EF5"/>
    <w:rsid w:val="00D87E29"/>
    <w:rsid w:val="00D9470A"/>
    <w:rsid w:val="00DA0EC5"/>
    <w:rsid w:val="00DE70CB"/>
    <w:rsid w:val="00E00AA5"/>
    <w:rsid w:val="00E0105E"/>
    <w:rsid w:val="00E02425"/>
    <w:rsid w:val="00E14BC7"/>
    <w:rsid w:val="00E31D63"/>
    <w:rsid w:val="00E404B0"/>
    <w:rsid w:val="00E424CA"/>
    <w:rsid w:val="00E530F0"/>
    <w:rsid w:val="00E92CBF"/>
    <w:rsid w:val="00EA3A3B"/>
    <w:rsid w:val="00EA69D7"/>
    <w:rsid w:val="00ED06C5"/>
    <w:rsid w:val="00EE26EC"/>
    <w:rsid w:val="00EF6E48"/>
    <w:rsid w:val="00F019CF"/>
    <w:rsid w:val="00F0733C"/>
    <w:rsid w:val="00F36F51"/>
    <w:rsid w:val="00F4515A"/>
    <w:rsid w:val="00F5656A"/>
    <w:rsid w:val="00F674C3"/>
    <w:rsid w:val="00F81185"/>
    <w:rsid w:val="00FC11C3"/>
    <w:rsid w:val="00FF11B0"/>
    <w:rsid w:val="00FF5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FFEF9"/>
  <w15:chartTrackingRefBased/>
  <w15:docId w15:val="{D7EC9D61-2835-407E-B47F-211E85296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D69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D69A0"/>
  </w:style>
  <w:style w:type="character" w:customStyle="1" w:styleId="eop">
    <w:name w:val="eop"/>
    <w:basedOn w:val="DefaultParagraphFont"/>
    <w:rsid w:val="005D69A0"/>
  </w:style>
  <w:style w:type="character" w:customStyle="1" w:styleId="hlfld-contribauthor">
    <w:name w:val="hlfld-contribauthor"/>
    <w:basedOn w:val="DefaultParagraphFont"/>
    <w:rsid w:val="00B833FE"/>
  </w:style>
  <w:style w:type="character" w:customStyle="1" w:styleId="nlmgiven-names">
    <w:name w:val="nlm_given-names"/>
    <w:basedOn w:val="DefaultParagraphFont"/>
    <w:rsid w:val="00B833FE"/>
  </w:style>
  <w:style w:type="character" w:customStyle="1" w:styleId="nlmyear">
    <w:name w:val="nlm_year"/>
    <w:basedOn w:val="DefaultParagraphFont"/>
    <w:rsid w:val="00B833FE"/>
  </w:style>
  <w:style w:type="character" w:customStyle="1" w:styleId="nlmarticle-title">
    <w:name w:val="nlm_article-title"/>
    <w:basedOn w:val="DefaultParagraphFont"/>
    <w:rsid w:val="00B833FE"/>
  </w:style>
  <w:style w:type="character" w:customStyle="1" w:styleId="nlmfpage">
    <w:name w:val="nlm_fpage"/>
    <w:basedOn w:val="DefaultParagraphFont"/>
    <w:rsid w:val="00B833FE"/>
  </w:style>
  <w:style w:type="character" w:customStyle="1" w:styleId="nlmlpage">
    <w:name w:val="nlm_lpage"/>
    <w:basedOn w:val="DefaultParagraphFont"/>
    <w:rsid w:val="00B833FE"/>
  </w:style>
  <w:style w:type="character" w:styleId="Hyperlink">
    <w:name w:val="Hyperlink"/>
    <w:basedOn w:val="DefaultParagraphFont"/>
    <w:uiPriority w:val="99"/>
    <w:unhideWhenUsed/>
    <w:rsid w:val="00B833FE"/>
    <w:rPr>
      <w:color w:val="0000FF"/>
      <w:u w:val="single"/>
    </w:rPr>
  </w:style>
  <w:style w:type="character" w:customStyle="1" w:styleId="authors">
    <w:name w:val="authors"/>
    <w:basedOn w:val="DefaultParagraphFont"/>
    <w:rsid w:val="002C7B76"/>
  </w:style>
  <w:style w:type="character" w:customStyle="1" w:styleId="Date1">
    <w:name w:val="Date1"/>
    <w:basedOn w:val="DefaultParagraphFont"/>
    <w:rsid w:val="002C7B76"/>
  </w:style>
  <w:style w:type="character" w:customStyle="1" w:styleId="arttitle">
    <w:name w:val="art_title"/>
    <w:basedOn w:val="DefaultParagraphFont"/>
    <w:rsid w:val="002C7B76"/>
  </w:style>
  <w:style w:type="character" w:customStyle="1" w:styleId="serialtitle">
    <w:name w:val="serial_title"/>
    <w:basedOn w:val="DefaultParagraphFont"/>
    <w:rsid w:val="002C7B76"/>
  </w:style>
  <w:style w:type="character" w:customStyle="1" w:styleId="volumeissue">
    <w:name w:val="volume_issue"/>
    <w:basedOn w:val="DefaultParagraphFont"/>
    <w:rsid w:val="002C7B76"/>
  </w:style>
  <w:style w:type="character" w:customStyle="1" w:styleId="pagerange">
    <w:name w:val="page_range"/>
    <w:basedOn w:val="DefaultParagraphFont"/>
    <w:rsid w:val="002C7B76"/>
  </w:style>
  <w:style w:type="character" w:customStyle="1" w:styleId="doilink">
    <w:name w:val="doi_link"/>
    <w:basedOn w:val="DefaultParagraphFont"/>
    <w:rsid w:val="002C7B76"/>
  </w:style>
  <w:style w:type="character" w:styleId="Emphasis">
    <w:name w:val="Emphasis"/>
    <w:basedOn w:val="DefaultParagraphFont"/>
    <w:uiPriority w:val="20"/>
    <w:qFormat/>
    <w:rsid w:val="002D367A"/>
    <w:rPr>
      <w:i/>
      <w:iCs/>
    </w:rPr>
  </w:style>
  <w:style w:type="character" w:styleId="UnresolvedMention">
    <w:name w:val="Unresolved Mention"/>
    <w:basedOn w:val="DefaultParagraphFont"/>
    <w:uiPriority w:val="99"/>
    <w:semiHidden/>
    <w:unhideWhenUsed/>
    <w:rsid w:val="004A26B2"/>
    <w:rPr>
      <w:color w:val="605E5C"/>
      <w:shd w:val="clear" w:color="auto" w:fill="E1DFDD"/>
    </w:rPr>
  </w:style>
  <w:style w:type="paragraph" w:customStyle="1" w:styleId="dx-doi">
    <w:name w:val="dx-doi"/>
    <w:basedOn w:val="Normal"/>
    <w:rsid w:val="00D6666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4743">
      <w:bodyDiv w:val="1"/>
      <w:marLeft w:val="0"/>
      <w:marRight w:val="0"/>
      <w:marTop w:val="0"/>
      <w:marBottom w:val="0"/>
      <w:divBdr>
        <w:top w:val="none" w:sz="0" w:space="0" w:color="auto"/>
        <w:left w:val="none" w:sz="0" w:space="0" w:color="auto"/>
        <w:bottom w:val="none" w:sz="0" w:space="0" w:color="auto"/>
        <w:right w:val="none" w:sz="0" w:space="0" w:color="auto"/>
      </w:divBdr>
      <w:divsChild>
        <w:div w:id="1151366399">
          <w:marLeft w:val="0"/>
          <w:marRight w:val="0"/>
          <w:marTop w:val="0"/>
          <w:marBottom w:val="0"/>
          <w:divBdr>
            <w:top w:val="none" w:sz="0" w:space="0" w:color="auto"/>
            <w:left w:val="none" w:sz="0" w:space="0" w:color="auto"/>
            <w:bottom w:val="none" w:sz="0" w:space="0" w:color="auto"/>
            <w:right w:val="none" w:sz="0" w:space="0" w:color="auto"/>
          </w:divBdr>
        </w:div>
        <w:div w:id="180168136">
          <w:marLeft w:val="0"/>
          <w:marRight w:val="0"/>
          <w:marTop w:val="0"/>
          <w:marBottom w:val="0"/>
          <w:divBdr>
            <w:top w:val="none" w:sz="0" w:space="0" w:color="auto"/>
            <w:left w:val="none" w:sz="0" w:space="0" w:color="auto"/>
            <w:bottom w:val="none" w:sz="0" w:space="0" w:color="auto"/>
            <w:right w:val="none" w:sz="0" w:space="0" w:color="auto"/>
          </w:divBdr>
        </w:div>
        <w:div w:id="1892690871">
          <w:marLeft w:val="0"/>
          <w:marRight w:val="0"/>
          <w:marTop w:val="0"/>
          <w:marBottom w:val="0"/>
          <w:divBdr>
            <w:top w:val="none" w:sz="0" w:space="0" w:color="auto"/>
            <w:left w:val="none" w:sz="0" w:space="0" w:color="auto"/>
            <w:bottom w:val="none" w:sz="0" w:space="0" w:color="auto"/>
            <w:right w:val="none" w:sz="0" w:space="0" w:color="auto"/>
          </w:divBdr>
        </w:div>
        <w:div w:id="706220904">
          <w:marLeft w:val="0"/>
          <w:marRight w:val="0"/>
          <w:marTop w:val="0"/>
          <w:marBottom w:val="0"/>
          <w:divBdr>
            <w:top w:val="none" w:sz="0" w:space="0" w:color="auto"/>
            <w:left w:val="none" w:sz="0" w:space="0" w:color="auto"/>
            <w:bottom w:val="none" w:sz="0" w:space="0" w:color="auto"/>
            <w:right w:val="none" w:sz="0" w:space="0" w:color="auto"/>
          </w:divBdr>
        </w:div>
        <w:div w:id="2014260635">
          <w:marLeft w:val="0"/>
          <w:marRight w:val="0"/>
          <w:marTop w:val="0"/>
          <w:marBottom w:val="0"/>
          <w:divBdr>
            <w:top w:val="none" w:sz="0" w:space="0" w:color="auto"/>
            <w:left w:val="none" w:sz="0" w:space="0" w:color="auto"/>
            <w:bottom w:val="none" w:sz="0" w:space="0" w:color="auto"/>
            <w:right w:val="none" w:sz="0" w:space="0" w:color="auto"/>
          </w:divBdr>
        </w:div>
        <w:div w:id="745303596">
          <w:marLeft w:val="0"/>
          <w:marRight w:val="0"/>
          <w:marTop w:val="0"/>
          <w:marBottom w:val="0"/>
          <w:divBdr>
            <w:top w:val="none" w:sz="0" w:space="0" w:color="auto"/>
            <w:left w:val="none" w:sz="0" w:space="0" w:color="auto"/>
            <w:bottom w:val="none" w:sz="0" w:space="0" w:color="auto"/>
            <w:right w:val="none" w:sz="0" w:space="0" w:color="auto"/>
          </w:divBdr>
        </w:div>
        <w:div w:id="953558755">
          <w:marLeft w:val="0"/>
          <w:marRight w:val="0"/>
          <w:marTop w:val="0"/>
          <w:marBottom w:val="0"/>
          <w:divBdr>
            <w:top w:val="none" w:sz="0" w:space="0" w:color="auto"/>
            <w:left w:val="none" w:sz="0" w:space="0" w:color="auto"/>
            <w:bottom w:val="none" w:sz="0" w:space="0" w:color="auto"/>
            <w:right w:val="none" w:sz="0" w:space="0" w:color="auto"/>
          </w:divBdr>
        </w:div>
        <w:div w:id="1630208147">
          <w:marLeft w:val="0"/>
          <w:marRight w:val="0"/>
          <w:marTop w:val="0"/>
          <w:marBottom w:val="0"/>
          <w:divBdr>
            <w:top w:val="none" w:sz="0" w:space="0" w:color="auto"/>
            <w:left w:val="none" w:sz="0" w:space="0" w:color="auto"/>
            <w:bottom w:val="none" w:sz="0" w:space="0" w:color="auto"/>
            <w:right w:val="none" w:sz="0" w:space="0" w:color="auto"/>
          </w:divBdr>
        </w:div>
        <w:div w:id="184827682">
          <w:marLeft w:val="0"/>
          <w:marRight w:val="0"/>
          <w:marTop w:val="0"/>
          <w:marBottom w:val="0"/>
          <w:divBdr>
            <w:top w:val="none" w:sz="0" w:space="0" w:color="auto"/>
            <w:left w:val="none" w:sz="0" w:space="0" w:color="auto"/>
            <w:bottom w:val="none" w:sz="0" w:space="0" w:color="auto"/>
            <w:right w:val="none" w:sz="0" w:space="0" w:color="auto"/>
          </w:divBdr>
        </w:div>
        <w:div w:id="495918445">
          <w:marLeft w:val="0"/>
          <w:marRight w:val="0"/>
          <w:marTop w:val="0"/>
          <w:marBottom w:val="0"/>
          <w:divBdr>
            <w:top w:val="none" w:sz="0" w:space="0" w:color="auto"/>
            <w:left w:val="none" w:sz="0" w:space="0" w:color="auto"/>
            <w:bottom w:val="none" w:sz="0" w:space="0" w:color="auto"/>
            <w:right w:val="none" w:sz="0" w:space="0" w:color="auto"/>
          </w:divBdr>
        </w:div>
        <w:div w:id="1566449551">
          <w:marLeft w:val="0"/>
          <w:marRight w:val="0"/>
          <w:marTop w:val="0"/>
          <w:marBottom w:val="0"/>
          <w:divBdr>
            <w:top w:val="none" w:sz="0" w:space="0" w:color="auto"/>
            <w:left w:val="none" w:sz="0" w:space="0" w:color="auto"/>
            <w:bottom w:val="none" w:sz="0" w:space="0" w:color="auto"/>
            <w:right w:val="none" w:sz="0" w:space="0" w:color="auto"/>
          </w:divBdr>
        </w:div>
        <w:div w:id="1203053319">
          <w:marLeft w:val="0"/>
          <w:marRight w:val="0"/>
          <w:marTop w:val="0"/>
          <w:marBottom w:val="0"/>
          <w:divBdr>
            <w:top w:val="none" w:sz="0" w:space="0" w:color="auto"/>
            <w:left w:val="none" w:sz="0" w:space="0" w:color="auto"/>
            <w:bottom w:val="none" w:sz="0" w:space="0" w:color="auto"/>
            <w:right w:val="none" w:sz="0" w:space="0" w:color="auto"/>
          </w:divBdr>
        </w:div>
        <w:div w:id="1372652998">
          <w:marLeft w:val="0"/>
          <w:marRight w:val="0"/>
          <w:marTop w:val="0"/>
          <w:marBottom w:val="0"/>
          <w:divBdr>
            <w:top w:val="none" w:sz="0" w:space="0" w:color="auto"/>
            <w:left w:val="none" w:sz="0" w:space="0" w:color="auto"/>
            <w:bottom w:val="none" w:sz="0" w:space="0" w:color="auto"/>
            <w:right w:val="none" w:sz="0" w:space="0" w:color="auto"/>
          </w:divBdr>
        </w:div>
        <w:div w:id="159809389">
          <w:marLeft w:val="0"/>
          <w:marRight w:val="0"/>
          <w:marTop w:val="0"/>
          <w:marBottom w:val="0"/>
          <w:divBdr>
            <w:top w:val="none" w:sz="0" w:space="0" w:color="auto"/>
            <w:left w:val="none" w:sz="0" w:space="0" w:color="auto"/>
            <w:bottom w:val="none" w:sz="0" w:space="0" w:color="auto"/>
            <w:right w:val="none" w:sz="0" w:space="0" w:color="auto"/>
          </w:divBdr>
        </w:div>
        <w:div w:id="355617099">
          <w:marLeft w:val="0"/>
          <w:marRight w:val="0"/>
          <w:marTop w:val="0"/>
          <w:marBottom w:val="0"/>
          <w:divBdr>
            <w:top w:val="none" w:sz="0" w:space="0" w:color="auto"/>
            <w:left w:val="none" w:sz="0" w:space="0" w:color="auto"/>
            <w:bottom w:val="none" w:sz="0" w:space="0" w:color="auto"/>
            <w:right w:val="none" w:sz="0" w:space="0" w:color="auto"/>
          </w:divBdr>
        </w:div>
        <w:div w:id="1687901974">
          <w:marLeft w:val="0"/>
          <w:marRight w:val="0"/>
          <w:marTop w:val="0"/>
          <w:marBottom w:val="0"/>
          <w:divBdr>
            <w:top w:val="none" w:sz="0" w:space="0" w:color="auto"/>
            <w:left w:val="none" w:sz="0" w:space="0" w:color="auto"/>
            <w:bottom w:val="none" w:sz="0" w:space="0" w:color="auto"/>
            <w:right w:val="none" w:sz="0" w:space="0" w:color="auto"/>
          </w:divBdr>
        </w:div>
        <w:div w:id="94331975">
          <w:marLeft w:val="0"/>
          <w:marRight w:val="0"/>
          <w:marTop w:val="0"/>
          <w:marBottom w:val="0"/>
          <w:divBdr>
            <w:top w:val="none" w:sz="0" w:space="0" w:color="auto"/>
            <w:left w:val="none" w:sz="0" w:space="0" w:color="auto"/>
            <w:bottom w:val="none" w:sz="0" w:space="0" w:color="auto"/>
            <w:right w:val="none" w:sz="0" w:space="0" w:color="auto"/>
          </w:divBdr>
        </w:div>
        <w:div w:id="692926342">
          <w:marLeft w:val="0"/>
          <w:marRight w:val="0"/>
          <w:marTop w:val="0"/>
          <w:marBottom w:val="0"/>
          <w:divBdr>
            <w:top w:val="none" w:sz="0" w:space="0" w:color="auto"/>
            <w:left w:val="none" w:sz="0" w:space="0" w:color="auto"/>
            <w:bottom w:val="none" w:sz="0" w:space="0" w:color="auto"/>
            <w:right w:val="none" w:sz="0" w:space="0" w:color="auto"/>
          </w:divBdr>
        </w:div>
        <w:div w:id="841513144">
          <w:marLeft w:val="0"/>
          <w:marRight w:val="0"/>
          <w:marTop w:val="0"/>
          <w:marBottom w:val="0"/>
          <w:divBdr>
            <w:top w:val="none" w:sz="0" w:space="0" w:color="auto"/>
            <w:left w:val="none" w:sz="0" w:space="0" w:color="auto"/>
            <w:bottom w:val="none" w:sz="0" w:space="0" w:color="auto"/>
            <w:right w:val="none" w:sz="0" w:space="0" w:color="auto"/>
          </w:divBdr>
        </w:div>
        <w:div w:id="1320689849">
          <w:marLeft w:val="0"/>
          <w:marRight w:val="0"/>
          <w:marTop w:val="0"/>
          <w:marBottom w:val="0"/>
          <w:divBdr>
            <w:top w:val="none" w:sz="0" w:space="0" w:color="auto"/>
            <w:left w:val="none" w:sz="0" w:space="0" w:color="auto"/>
            <w:bottom w:val="none" w:sz="0" w:space="0" w:color="auto"/>
            <w:right w:val="none" w:sz="0" w:space="0" w:color="auto"/>
          </w:divBdr>
        </w:div>
        <w:div w:id="2058162846">
          <w:marLeft w:val="0"/>
          <w:marRight w:val="0"/>
          <w:marTop w:val="0"/>
          <w:marBottom w:val="0"/>
          <w:divBdr>
            <w:top w:val="none" w:sz="0" w:space="0" w:color="auto"/>
            <w:left w:val="none" w:sz="0" w:space="0" w:color="auto"/>
            <w:bottom w:val="none" w:sz="0" w:space="0" w:color="auto"/>
            <w:right w:val="none" w:sz="0" w:space="0" w:color="auto"/>
          </w:divBdr>
        </w:div>
        <w:div w:id="1303270001">
          <w:marLeft w:val="0"/>
          <w:marRight w:val="0"/>
          <w:marTop w:val="0"/>
          <w:marBottom w:val="0"/>
          <w:divBdr>
            <w:top w:val="none" w:sz="0" w:space="0" w:color="auto"/>
            <w:left w:val="none" w:sz="0" w:space="0" w:color="auto"/>
            <w:bottom w:val="none" w:sz="0" w:space="0" w:color="auto"/>
            <w:right w:val="none" w:sz="0" w:space="0" w:color="auto"/>
          </w:divBdr>
        </w:div>
        <w:div w:id="1642887046">
          <w:marLeft w:val="0"/>
          <w:marRight w:val="0"/>
          <w:marTop w:val="0"/>
          <w:marBottom w:val="0"/>
          <w:divBdr>
            <w:top w:val="none" w:sz="0" w:space="0" w:color="auto"/>
            <w:left w:val="none" w:sz="0" w:space="0" w:color="auto"/>
            <w:bottom w:val="none" w:sz="0" w:space="0" w:color="auto"/>
            <w:right w:val="none" w:sz="0" w:space="0" w:color="auto"/>
          </w:divBdr>
        </w:div>
        <w:div w:id="1844511787">
          <w:marLeft w:val="0"/>
          <w:marRight w:val="0"/>
          <w:marTop w:val="0"/>
          <w:marBottom w:val="0"/>
          <w:divBdr>
            <w:top w:val="none" w:sz="0" w:space="0" w:color="auto"/>
            <w:left w:val="none" w:sz="0" w:space="0" w:color="auto"/>
            <w:bottom w:val="none" w:sz="0" w:space="0" w:color="auto"/>
            <w:right w:val="none" w:sz="0" w:space="0" w:color="auto"/>
          </w:divBdr>
        </w:div>
        <w:div w:id="1721125620">
          <w:marLeft w:val="0"/>
          <w:marRight w:val="0"/>
          <w:marTop w:val="0"/>
          <w:marBottom w:val="0"/>
          <w:divBdr>
            <w:top w:val="none" w:sz="0" w:space="0" w:color="auto"/>
            <w:left w:val="none" w:sz="0" w:space="0" w:color="auto"/>
            <w:bottom w:val="none" w:sz="0" w:space="0" w:color="auto"/>
            <w:right w:val="none" w:sz="0" w:space="0" w:color="auto"/>
          </w:divBdr>
        </w:div>
        <w:div w:id="92289239">
          <w:marLeft w:val="0"/>
          <w:marRight w:val="0"/>
          <w:marTop w:val="0"/>
          <w:marBottom w:val="0"/>
          <w:divBdr>
            <w:top w:val="none" w:sz="0" w:space="0" w:color="auto"/>
            <w:left w:val="none" w:sz="0" w:space="0" w:color="auto"/>
            <w:bottom w:val="none" w:sz="0" w:space="0" w:color="auto"/>
            <w:right w:val="none" w:sz="0" w:space="0" w:color="auto"/>
          </w:divBdr>
        </w:div>
        <w:div w:id="828447516">
          <w:marLeft w:val="0"/>
          <w:marRight w:val="0"/>
          <w:marTop w:val="0"/>
          <w:marBottom w:val="0"/>
          <w:divBdr>
            <w:top w:val="none" w:sz="0" w:space="0" w:color="auto"/>
            <w:left w:val="none" w:sz="0" w:space="0" w:color="auto"/>
            <w:bottom w:val="none" w:sz="0" w:space="0" w:color="auto"/>
            <w:right w:val="none" w:sz="0" w:space="0" w:color="auto"/>
          </w:divBdr>
        </w:div>
        <w:div w:id="132916769">
          <w:marLeft w:val="0"/>
          <w:marRight w:val="0"/>
          <w:marTop w:val="0"/>
          <w:marBottom w:val="0"/>
          <w:divBdr>
            <w:top w:val="none" w:sz="0" w:space="0" w:color="auto"/>
            <w:left w:val="none" w:sz="0" w:space="0" w:color="auto"/>
            <w:bottom w:val="none" w:sz="0" w:space="0" w:color="auto"/>
            <w:right w:val="none" w:sz="0" w:space="0" w:color="auto"/>
          </w:divBdr>
        </w:div>
        <w:div w:id="1569416600">
          <w:marLeft w:val="0"/>
          <w:marRight w:val="0"/>
          <w:marTop w:val="0"/>
          <w:marBottom w:val="0"/>
          <w:divBdr>
            <w:top w:val="none" w:sz="0" w:space="0" w:color="auto"/>
            <w:left w:val="none" w:sz="0" w:space="0" w:color="auto"/>
            <w:bottom w:val="none" w:sz="0" w:space="0" w:color="auto"/>
            <w:right w:val="none" w:sz="0" w:space="0" w:color="auto"/>
          </w:divBdr>
        </w:div>
        <w:div w:id="306014734">
          <w:marLeft w:val="0"/>
          <w:marRight w:val="0"/>
          <w:marTop w:val="0"/>
          <w:marBottom w:val="0"/>
          <w:divBdr>
            <w:top w:val="none" w:sz="0" w:space="0" w:color="auto"/>
            <w:left w:val="none" w:sz="0" w:space="0" w:color="auto"/>
            <w:bottom w:val="none" w:sz="0" w:space="0" w:color="auto"/>
            <w:right w:val="none" w:sz="0" w:space="0" w:color="auto"/>
          </w:divBdr>
        </w:div>
        <w:div w:id="1099986134">
          <w:marLeft w:val="0"/>
          <w:marRight w:val="0"/>
          <w:marTop w:val="0"/>
          <w:marBottom w:val="0"/>
          <w:divBdr>
            <w:top w:val="none" w:sz="0" w:space="0" w:color="auto"/>
            <w:left w:val="none" w:sz="0" w:space="0" w:color="auto"/>
            <w:bottom w:val="none" w:sz="0" w:space="0" w:color="auto"/>
            <w:right w:val="none" w:sz="0" w:space="0" w:color="auto"/>
          </w:divBdr>
        </w:div>
        <w:div w:id="1680815783">
          <w:marLeft w:val="0"/>
          <w:marRight w:val="0"/>
          <w:marTop w:val="0"/>
          <w:marBottom w:val="0"/>
          <w:divBdr>
            <w:top w:val="none" w:sz="0" w:space="0" w:color="auto"/>
            <w:left w:val="none" w:sz="0" w:space="0" w:color="auto"/>
            <w:bottom w:val="none" w:sz="0" w:space="0" w:color="auto"/>
            <w:right w:val="none" w:sz="0" w:space="0" w:color="auto"/>
          </w:divBdr>
        </w:div>
        <w:div w:id="1100680802">
          <w:marLeft w:val="0"/>
          <w:marRight w:val="0"/>
          <w:marTop w:val="0"/>
          <w:marBottom w:val="0"/>
          <w:divBdr>
            <w:top w:val="none" w:sz="0" w:space="0" w:color="auto"/>
            <w:left w:val="none" w:sz="0" w:space="0" w:color="auto"/>
            <w:bottom w:val="none" w:sz="0" w:space="0" w:color="auto"/>
            <w:right w:val="none" w:sz="0" w:space="0" w:color="auto"/>
          </w:divBdr>
        </w:div>
        <w:div w:id="1506550771">
          <w:marLeft w:val="0"/>
          <w:marRight w:val="0"/>
          <w:marTop w:val="0"/>
          <w:marBottom w:val="0"/>
          <w:divBdr>
            <w:top w:val="none" w:sz="0" w:space="0" w:color="auto"/>
            <w:left w:val="none" w:sz="0" w:space="0" w:color="auto"/>
            <w:bottom w:val="none" w:sz="0" w:space="0" w:color="auto"/>
            <w:right w:val="none" w:sz="0" w:space="0" w:color="auto"/>
          </w:divBdr>
        </w:div>
        <w:div w:id="1069688706">
          <w:marLeft w:val="0"/>
          <w:marRight w:val="0"/>
          <w:marTop w:val="0"/>
          <w:marBottom w:val="0"/>
          <w:divBdr>
            <w:top w:val="none" w:sz="0" w:space="0" w:color="auto"/>
            <w:left w:val="none" w:sz="0" w:space="0" w:color="auto"/>
            <w:bottom w:val="none" w:sz="0" w:space="0" w:color="auto"/>
            <w:right w:val="none" w:sz="0" w:space="0" w:color="auto"/>
          </w:divBdr>
        </w:div>
        <w:div w:id="953632376">
          <w:marLeft w:val="0"/>
          <w:marRight w:val="0"/>
          <w:marTop w:val="0"/>
          <w:marBottom w:val="0"/>
          <w:divBdr>
            <w:top w:val="none" w:sz="0" w:space="0" w:color="auto"/>
            <w:left w:val="none" w:sz="0" w:space="0" w:color="auto"/>
            <w:bottom w:val="none" w:sz="0" w:space="0" w:color="auto"/>
            <w:right w:val="none" w:sz="0" w:space="0" w:color="auto"/>
          </w:divBdr>
        </w:div>
      </w:divsChild>
    </w:div>
    <w:div w:id="148446279">
      <w:bodyDiv w:val="1"/>
      <w:marLeft w:val="0"/>
      <w:marRight w:val="0"/>
      <w:marTop w:val="0"/>
      <w:marBottom w:val="0"/>
      <w:divBdr>
        <w:top w:val="none" w:sz="0" w:space="0" w:color="auto"/>
        <w:left w:val="none" w:sz="0" w:space="0" w:color="auto"/>
        <w:bottom w:val="none" w:sz="0" w:space="0" w:color="auto"/>
        <w:right w:val="none" w:sz="0" w:space="0" w:color="auto"/>
      </w:divBdr>
      <w:divsChild>
        <w:div w:id="168370907">
          <w:marLeft w:val="0"/>
          <w:marRight w:val="0"/>
          <w:marTop w:val="0"/>
          <w:marBottom w:val="0"/>
          <w:divBdr>
            <w:top w:val="none" w:sz="0" w:space="0" w:color="auto"/>
            <w:left w:val="none" w:sz="0" w:space="0" w:color="auto"/>
            <w:bottom w:val="none" w:sz="0" w:space="0" w:color="auto"/>
            <w:right w:val="none" w:sz="0" w:space="0" w:color="auto"/>
          </w:divBdr>
        </w:div>
        <w:div w:id="974405087">
          <w:marLeft w:val="0"/>
          <w:marRight w:val="0"/>
          <w:marTop w:val="0"/>
          <w:marBottom w:val="0"/>
          <w:divBdr>
            <w:top w:val="none" w:sz="0" w:space="0" w:color="auto"/>
            <w:left w:val="none" w:sz="0" w:space="0" w:color="auto"/>
            <w:bottom w:val="none" w:sz="0" w:space="0" w:color="auto"/>
            <w:right w:val="none" w:sz="0" w:space="0" w:color="auto"/>
          </w:divBdr>
        </w:div>
        <w:div w:id="1073355372">
          <w:marLeft w:val="0"/>
          <w:marRight w:val="0"/>
          <w:marTop w:val="0"/>
          <w:marBottom w:val="0"/>
          <w:divBdr>
            <w:top w:val="none" w:sz="0" w:space="0" w:color="auto"/>
            <w:left w:val="none" w:sz="0" w:space="0" w:color="auto"/>
            <w:bottom w:val="none" w:sz="0" w:space="0" w:color="auto"/>
            <w:right w:val="none" w:sz="0" w:space="0" w:color="auto"/>
          </w:divBdr>
        </w:div>
        <w:div w:id="843277641">
          <w:marLeft w:val="0"/>
          <w:marRight w:val="0"/>
          <w:marTop w:val="0"/>
          <w:marBottom w:val="0"/>
          <w:divBdr>
            <w:top w:val="none" w:sz="0" w:space="0" w:color="auto"/>
            <w:left w:val="none" w:sz="0" w:space="0" w:color="auto"/>
            <w:bottom w:val="none" w:sz="0" w:space="0" w:color="auto"/>
            <w:right w:val="none" w:sz="0" w:space="0" w:color="auto"/>
          </w:divBdr>
        </w:div>
        <w:div w:id="1438796047">
          <w:marLeft w:val="0"/>
          <w:marRight w:val="0"/>
          <w:marTop w:val="0"/>
          <w:marBottom w:val="0"/>
          <w:divBdr>
            <w:top w:val="none" w:sz="0" w:space="0" w:color="auto"/>
            <w:left w:val="none" w:sz="0" w:space="0" w:color="auto"/>
            <w:bottom w:val="none" w:sz="0" w:space="0" w:color="auto"/>
            <w:right w:val="none" w:sz="0" w:space="0" w:color="auto"/>
          </w:divBdr>
        </w:div>
        <w:div w:id="1368408035">
          <w:marLeft w:val="0"/>
          <w:marRight w:val="0"/>
          <w:marTop w:val="0"/>
          <w:marBottom w:val="0"/>
          <w:divBdr>
            <w:top w:val="none" w:sz="0" w:space="0" w:color="auto"/>
            <w:left w:val="none" w:sz="0" w:space="0" w:color="auto"/>
            <w:bottom w:val="none" w:sz="0" w:space="0" w:color="auto"/>
            <w:right w:val="none" w:sz="0" w:space="0" w:color="auto"/>
          </w:divBdr>
        </w:div>
        <w:div w:id="36392311">
          <w:marLeft w:val="0"/>
          <w:marRight w:val="0"/>
          <w:marTop w:val="0"/>
          <w:marBottom w:val="0"/>
          <w:divBdr>
            <w:top w:val="none" w:sz="0" w:space="0" w:color="auto"/>
            <w:left w:val="none" w:sz="0" w:space="0" w:color="auto"/>
            <w:bottom w:val="none" w:sz="0" w:space="0" w:color="auto"/>
            <w:right w:val="none" w:sz="0" w:space="0" w:color="auto"/>
          </w:divBdr>
        </w:div>
        <w:div w:id="1956668221">
          <w:marLeft w:val="0"/>
          <w:marRight w:val="0"/>
          <w:marTop w:val="0"/>
          <w:marBottom w:val="0"/>
          <w:divBdr>
            <w:top w:val="none" w:sz="0" w:space="0" w:color="auto"/>
            <w:left w:val="none" w:sz="0" w:space="0" w:color="auto"/>
            <w:bottom w:val="none" w:sz="0" w:space="0" w:color="auto"/>
            <w:right w:val="none" w:sz="0" w:space="0" w:color="auto"/>
          </w:divBdr>
        </w:div>
        <w:div w:id="1324504539">
          <w:marLeft w:val="0"/>
          <w:marRight w:val="0"/>
          <w:marTop w:val="0"/>
          <w:marBottom w:val="0"/>
          <w:divBdr>
            <w:top w:val="none" w:sz="0" w:space="0" w:color="auto"/>
            <w:left w:val="none" w:sz="0" w:space="0" w:color="auto"/>
            <w:bottom w:val="none" w:sz="0" w:space="0" w:color="auto"/>
            <w:right w:val="none" w:sz="0" w:space="0" w:color="auto"/>
          </w:divBdr>
        </w:div>
        <w:div w:id="1386177594">
          <w:marLeft w:val="0"/>
          <w:marRight w:val="0"/>
          <w:marTop w:val="0"/>
          <w:marBottom w:val="0"/>
          <w:divBdr>
            <w:top w:val="none" w:sz="0" w:space="0" w:color="auto"/>
            <w:left w:val="none" w:sz="0" w:space="0" w:color="auto"/>
            <w:bottom w:val="none" w:sz="0" w:space="0" w:color="auto"/>
            <w:right w:val="none" w:sz="0" w:space="0" w:color="auto"/>
          </w:divBdr>
        </w:div>
        <w:div w:id="511645332">
          <w:marLeft w:val="0"/>
          <w:marRight w:val="0"/>
          <w:marTop w:val="0"/>
          <w:marBottom w:val="0"/>
          <w:divBdr>
            <w:top w:val="none" w:sz="0" w:space="0" w:color="auto"/>
            <w:left w:val="none" w:sz="0" w:space="0" w:color="auto"/>
            <w:bottom w:val="none" w:sz="0" w:space="0" w:color="auto"/>
            <w:right w:val="none" w:sz="0" w:space="0" w:color="auto"/>
          </w:divBdr>
        </w:div>
        <w:div w:id="882058990">
          <w:marLeft w:val="0"/>
          <w:marRight w:val="0"/>
          <w:marTop w:val="0"/>
          <w:marBottom w:val="0"/>
          <w:divBdr>
            <w:top w:val="none" w:sz="0" w:space="0" w:color="auto"/>
            <w:left w:val="none" w:sz="0" w:space="0" w:color="auto"/>
            <w:bottom w:val="none" w:sz="0" w:space="0" w:color="auto"/>
            <w:right w:val="none" w:sz="0" w:space="0" w:color="auto"/>
          </w:divBdr>
        </w:div>
        <w:div w:id="198518854">
          <w:marLeft w:val="0"/>
          <w:marRight w:val="0"/>
          <w:marTop w:val="0"/>
          <w:marBottom w:val="0"/>
          <w:divBdr>
            <w:top w:val="none" w:sz="0" w:space="0" w:color="auto"/>
            <w:left w:val="none" w:sz="0" w:space="0" w:color="auto"/>
            <w:bottom w:val="none" w:sz="0" w:space="0" w:color="auto"/>
            <w:right w:val="none" w:sz="0" w:space="0" w:color="auto"/>
          </w:divBdr>
        </w:div>
        <w:div w:id="127939202">
          <w:marLeft w:val="0"/>
          <w:marRight w:val="0"/>
          <w:marTop w:val="0"/>
          <w:marBottom w:val="0"/>
          <w:divBdr>
            <w:top w:val="none" w:sz="0" w:space="0" w:color="auto"/>
            <w:left w:val="none" w:sz="0" w:space="0" w:color="auto"/>
            <w:bottom w:val="none" w:sz="0" w:space="0" w:color="auto"/>
            <w:right w:val="none" w:sz="0" w:space="0" w:color="auto"/>
          </w:divBdr>
        </w:div>
        <w:div w:id="1108158188">
          <w:marLeft w:val="0"/>
          <w:marRight w:val="0"/>
          <w:marTop w:val="0"/>
          <w:marBottom w:val="0"/>
          <w:divBdr>
            <w:top w:val="none" w:sz="0" w:space="0" w:color="auto"/>
            <w:left w:val="none" w:sz="0" w:space="0" w:color="auto"/>
            <w:bottom w:val="none" w:sz="0" w:space="0" w:color="auto"/>
            <w:right w:val="none" w:sz="0" w:space="0" w:color="auto"/>
          </w:divBdr>
        </w:div>
        <w:div w:id="1258059951">
          <w:marLeft w:val="0"/>
          <w:marRight w:val="0"/>
          <w:marTop w:val="0"/>
          <w:marBottom w:val="0"/>
          <w:divBdr>
            <w:top w:val="none" w:sz="0" w:space="0" w:color="auto"/>
            <w:left w:val="none" w:sz="0" w:space="0" w:color="auto"/>
            <w:bottom w:val="none" w:sz="0" w:space="0" w:color="auto"/>
            <w:right w:val="none" w:sz="0" w:space="0" w:color="auto"/>
          </w:divBdr>
        </w:div>
        <w:div w:id="250555444">
          <w:marLeft w:val="0"/>
          <w:marRight w:val="0"/>
          <w:marTop w:val="0"/>
          <w:marBottom w:val="0"/>
          <w:divBdr>
            <w:top w:val="none" w:sz="0" w:space="0" w:color="auto"/>
            <w:left w:val="none" w:sz="0" w:space="0" w:color="auto"/>
            <w:bottom w:val="none" w:sz="0" w:space="0" w:color="auto"/>
            <w:right w:val="none" w:sz="0" w:space="0" w:color="auto"/>
          </w:divBdr>
        </w:div>
        <w:div w:id="1830948489">
          <w:marLeft w:val="0"/>
          <w:marRight w:val="0"/>
          <w:marTop w:val="0"/>
          <w:marBottom w:val="0"/>
          <w:divBdr>
            <w:top w:val="none" w:sz="0" w:space="0" w:color="auto"/>
            <w:left w:val="none" w:sz="0" w:space="0" w:color="auto"/>
            <w:bottom w:val="none" w:sz="0" w:space="0" w:color="auto"/>
            <w:right w:val="none" w:sz="0" w:space="0" w:color="auto"/>
          </w:divBdr>
        </w:div>
        <w:div w:id="815493320">
          <w:marLeft w:val="0"/>
          <w:marRight w:val="0"/>
          <w:marTop w:val="0"/>
          <w:marBottom w:val="0"/>
          <w:divBdr>
            <w:top w:val="none" w:sz="0" w:space="0" w:color="auto"/>
            <w:left w:val="none" w:sz="0" w:space="0" w:color="auto"/>
            <w:bottom w:val="none" w:sz="0" w:space="0" w:color="auto"/>
            <w:right w:val="none" w:sz="0" w:space="0" w:color="auto"/>
          </w:divBdr>
        </w:div>
        <w:div w:id="1250046593">
          <w:marLeft w:val="0"/>
          <w:marRight w:val="0"/>
          <w:marTop w:val="0"/>
          <w:marBottom w:val="0"/>
          <w:divBdr>
            <w:top w:val="none" w:sz="0" w:space="0" w:color="auto"/>
            <w:left w:val="none" w:sz="0" w:space="0" w:color="auto"/>
            <w:bottom w:val="none" w:sz="0" w:space="0" w:color="auto"/>
            <w:right w:val="none" w:sz="0" w:space="0" w:color="auto"/>
          </w:divBdr>
        </w:div>
        <w:div w:id="135922797">
          <w:marLeft w:val="0"/>
          <w:marRight w:val="0"/>
          <w:marTop w:val="0"/>
          <w:marBottom w:val="0"/>
          <w:divBdr>
            <w:top w:val="none" w:sz="0" w:space="0" w:color="auto"/>
            <w:left w:val="none" w:sz="0" w:space="0" w:color="auto"/>
            <w:bottom w:val="none" w:sz="0" w:space="0" w:color="auto"/>
            <w:right w:val="none" w:sz="0" w:space="0" w:color="auto"/>
          </w:divBdr>
        </w:div>
        <w:div w:id="1379626830">
          <w:marLeft w:val="0"/>
          <w:marRight w:val="0"/>
          <w:marTop w:val="0"/>
          <w:marBottom w:val="0"/>
          <w:divBdr>
            <w:top w:val="none" w:sz="0" w:space="0" w:color="auto"/>
            <w:left w:val="none" w:sz="0" w:space="0" w:color="auto"/>
            <w:bottom w:val="none" w:sz="0" w:space="0" w:color="auto"/>
            <w:right w:val="none" w:sz="0" w:space="0" w:color="auto"/>
          </w:divBdr>
        </w:div>
        <w:div w:id="1004892602">
          <w:marLeft w:val="0"/>
          <w:marRight w:val="0"/>
          <w:marTop w:val="0"/>
          <w:marBottom w:val="0"/>
          <w:divBdr>
            <w:top w:val="none" w:sz="0" w:space="0" w:color="auto"/>
            <w:left w:val="none" w:sz="0" w:space="0" w:color="auto"/>
            <w:bottom w:val="none" w:sz="0" w:space="0" w:color="auto"/>
            <w:right w:val="none" w:sz="0" w:space="0" w:color="auto"/>
          </w:divBdr>
        </w:div>
        <w:div w:id="487093870">
          <w:marLeft w:val="0"/>
          <w:marRight w:val="0"/>
          <w:marTop w:val="0"/>
          <w:marBottom w:val="0"/>
          <w:divBdr>
            <w:top w:val="none" w:sz="0" w:space="0" w:color="auto"/>
            <w:left w:val="none" w:sz="0" w:space="0" w:color="auto"/>
            <w:bottom w:val="none" w:sz="0" w:space="0" w:color="auto"/>
            <w:right w:val="none" w:sz="0" w:space="0" w:color="auto"/>
          </w:divBdr>
        </w:div>
        <w:div w:id="228851960">
          <w:marLeft w:val="0"/>
          <w:marRight w:val="0"/>
          <w:marTop w:val="0"/>
          <w:marBottom w:val="0"/>
          <w:divBdr>
            <w:top w:val="none" w:sz="0" w:space="0" w:color="auto"/>
            <w:left w:val="none" w:sz="0" w:space="0" w:color="auto"/>
            <w:bottom w:val="none" w:sz="0" w:space="0" w:color="auto"/>
            <w:right w:val="none" w:sz="0" w:space="0" w:color="auto"/>
          </w:divBdr>
        </w:div>
        <w:div w:id="643892261">
          <w:marLeft w:val="0"/>
          <w:marRight w:val="0"/>
          <w:marTop w:val="0"/>
          <w:marBottom w:val="0"/>
          <w:divBdr>
            <w:top w:val="none" w:sz="0" w:space="0" w:color="auto"/>
            <w:left w:val="none" w:sz="0" w:space="0" w:color="auto"/>
            <w:bottom w:val="none" w:sz="0" w:space="0" w:color="auto"/>
            <w:right w:val="none" w:sz="0" w:space="0" w:color="auto"/>
          </w:divBdr>
        </w:div>
        <w:div w:id="41373508">
          <w:marLeft w:val="0"/>
          <w:marRight w:val="0"/>
          <w:marTop w:val="0"/>
          <w:marBottom w:val="0"/>
          <w:divBdr>
            <w:top w:val="none" w:sz="0" w:space="0" w:color="auto"/>
            <w:left w:val="none" w:sz="0" w:space="0" w:color="auto"/>
            <w:bottom w:val="none" w:sz="0" w:space="0" w:color="auto"/>
            <w:right w:val="none" w:sz="0" w:space="0" w:color="auto"/>
          </w:divBdr>
        </w:div>
        <w:div w:id="129373285">
          <w:marLeft w:val="0"/>
          <w:marRight w:val="0"/>
          <w:marTop w:val="0"/>
          <w:marBottom w:val="0"/>
          <w:divBdr>
            <w:top w:val="none" w:sz="0" w:space="0" w:color="auto"/>
            <w:left w:val="none" w:sz="0" w:space="0" w:color="auto"/>
            <w:bottom w:val="none" w:sz="0" w:space="0" w:color="auto"/>
            <w:right w:val="none" w:sz="0" w:space="0" w:color="auto"/>
          </w:divBdr>
        </w:div>
        <w:div w:id="108428233">
          <w:marLeft w:val="0"/>
          <w:marRight w:val="0"/>
          <w:marTop w:val="0"/>
          <w:marBottom w:val="0"/>
          <w:divBdr>
            <w:top w:val="none" w:sz="0" w:space="0" w:color="auto"/>
            <w:left w:val="none" w:sz="0" w:space="0" w:color="auto"/>
            <w:bottom w:val="none" w:sz="0" w:space="0" w:color="auto"/>
            <w:right w:val="none" w:sz="0" w:space="0" w:color="auto"/>
          </w:divBdr>
        </w:div>
        <w:div w:id="1802308099">
          <w:marLeft w:val="0"/>
          <w:marRight w:val="0"/>
          <w:marTop w:val="0"/>
          <w:marBottom w:val="0"/>
          <w:divBdr>
            <w:top w:val="none" w:sz="0" w:space="0" w:color="auto"/>
            <w:left w:val="none" w:sz="0" w:space="0" w:color="auto"/>
            <w:bottom w:val="none" w:sz="0" w:space="0" w:color="auto"/>
            <w:right w:val="none" w:sz="0" w:space="0" w:color="auto"/>
          </w:divBdr>
        </w:div>
        <w:div w:id="541791310">
          <w:marLeft w:val="0"/>
          <w:marRight w:val="0"/>
          <w:marTop w:val="0"/>
          <w:marBottom w:val="0"/>
          <w:divBdr>
            <w:top w:val="none" w:sz="0" w:space="0" w:color="auto"/>
            <w:left w:val="none" w:sz="0" w:space="0" w:color="auto"/>
            <w:bottom w:val="none" w:sz="0" w:space="0" w:color="auto"/>
            <w:right w:val="none" w:sz="0" w:space="0" w:color="auto"/>
          </w:divBdr>
        </w:div>
        <w:div w:id="75247927">
          <w:marLeft w:val="0"/>
          <w:marRight w:val="0"/>
          <w:marTop w:val="0"/>
          <w:marBottom w:val="0"/>
          <w:divBdr>
            <w:top w:val="none" w:sz="0" w:space="0" w:color="auto"/>
            <w:left w:val="none" w:sz="0" w:space="0" w:color="auto"/>
            <w:bottom w:val="none" w:sz="0" w:space="0" w:color="auto"/>
            <w:right w:val="none" w:sz="0" w:space="0" w:color="auto"/>
          </w:divBdr>
        </w:div>
        <w:div w:id="654532985">
          <w:marLeft w:val="0"/>
          <w:marRight w:val="0"/>
          <w:marTop w:val="0"/>
          <w:marBottom w:val="0"/>
          <w:divBdr>
            <w:top w:val="none" w:sz="0" w:space="0" w:color="auto"/>
            <w:left w:val="none" w:sz="0" w:space="0" w:color="auto"/>
            <w:bottom w:val="none" w:sz="0" w:space="0" w:color="auto"/>
            <w:right w:val="none" w:sz="0" w:space="0" w:color="auto"/>
          </w:divBdr>
        </w:div>
        <w:div w:id="2094162155">
          <w:marLeft w:val="0"/>
          <w:marRight w:val="0"/>
          <w:marTop w:val="0"/>
          <w:marBottom w:val="0"/>
          <w:divBdr>
            <w:top w:val="none" w:sz="0" w:space="0" w:color="auto"/>
            <w:left w:val="none" w:sz="0" w:space="0" w:color="auto"/>
            <w:bottom w:val="none" w:sz="0" w:space="0" w:color="auto"/>
            <w:right w:val="none" w:sz="0" w:space="0" w:color="auto"/>
          </w:divBdr>
        </w:div>
        <w:div w:id="971908676">
          <w:marLeft w:val="0"/>
          <w:marRight w:val="0"/>
          <w:marTop w:val="0"/>
          <w:marBottom w:val="0"/>
          <w:divBdr>
            <w:top w:val="none" w:sz="0" w:space="0" w:color="auto"/>
            <w:left w:val="none" w:sz="0" w:space="0" w:color="auto"/>
            <w:bottom w:val="none" w:sz="0" w:space="0" w:color="auto"/>
            <w:right w:val="none" w:sz="0" w:space="0" w:color="auto"/>
          </w:divBdr>
        </w:div>
        <w:div w:id="613098819">
          <w:marLeft w:val="0"/>
          <w:marRight w:val="0"/>
          <w:marTop w:val="0"/>
          <w:marBottom w:val="0"/>
          <w:divBdr>
            <w:top w:val="none" w:sz="0" w:space="0" w:color="auto"/>
            <w:left w:val="none" w:sz="0" w:space="0" w:color="auto"/>
            <w:bottom w:val="none" w:sz="0" w:space="0" w:color="auto"/>
            <w:right w:val="none" w:sz="0" w:space="0" w:color="auto"/>
          </w:divBdr>
        </w:div>
      </w:divsChild>
    </w:div>
    <w:div w:id="1041898227">
      <w:bodyDiv w:val="1"/>
      <w:marLeft w:val="0"/>
      <w:marRight w:val="0"/>
      <w:marTop w:val="0"/>
      <w:marBottom w:val="0"/>
      <w:divBdr>
        <w:top w:val="none" w:sz="0" w:space="0" w:color="auto"/>
        <w:left w:val="none" w:sz="0" w:space="0" w:color="auto"/>
        <w:bottom w:val="none" w:sz="0" w:space="0" w:color="auto"/>
        <w:right w:val="none" w:sz="0" w:space="0" w:color="auto"/>
      </w:divBdr>
      <w:divsChild>
        <w:div w:id="1739479224">
          <w:marLeft w:val="0"/>
          <w:marRight w:val="0"/>
          <w:marTop w:val="0"/>
          <w:marBottom w:val="0"/>
          <w:divBdr>
            <w:top w:val="none" w:sz="0" w:space="0" w:color="auto"/>
            <w:left w:val="none" w:sz="0" w:space="0" w:color="auto"/>
            <w:bottom w:val="none" w:sz="0" w:space="0" w:color="auto"/>
            <w:right w:val="none" w:sz="0" w:space="0" w:color="auto"/>
          </w:divBdr>
        </w:div>
      </w:divsChild>
    </w:div>
    <w:div w:id="1495222270">
      <w:bodyDiv w:val="1"/>
      <w:marLeft w:val="0"/>
      <w:marRight w:val="0"/>
      <w:marTop w:val="0"/>
      <w:marBottom w:val="0"/>
      <w:divBdr>
        <w:top w:val="none" w:sz="0" w:space="0" w:color="auto"/>
        <w:left w:val="none" w:sz="0" w:space="0" w:color="auto"/>
        <w:bottom w:val="none" w:sz="0" w:space="0" w:color="auto"/>
        <w:right w:val="none" w:sz="0" w:space="0" w:color="auto"/>
      </w:divBdr>
      <w:divsChild>
        <w:div w:id="410204053">
          <w:marLeft w:val="0"/>
          <w:marRight w:val="0"/>
          <w:marTop w:val="0"/>
          <w:marBottom w:val="0"/>
          <w:divBdr>
            <w:top w:val="none" w:sz="0" w:space="0" w:color="auto"/>
            <w:left w:val="none" w:sz="0" w:space="0" w:color="auto"/>
            <w:bottom w:val="none" w:sz="0" w:space="0" w:color="auto"/>
            <w:right w:val="none" w:sz="0" w:space="0" w:color="auto"/>
          </w:divBdr>
        </w:div>
      </w:divsChild>
    </w:div>
    <w:div w:id="1514494495">
      <w:bodyDiv w:val="1"/>
      <w:marLeft w:val="0"/>
      <w:marRight w:val="0"/>
      <w:marTop w:val="0"/>
      <w:marBottom w:val="0"/>
      <w:divBdr>
        <w:top w:val="none" w:sz="0" w:space="0" w:color="auto"/>
        <w:left w:val="none" w:sz="0" w:space="0" w:color="auto"/>
        <w:bottom w:val="none" w:sz="0" w:space="0" w:color="auto"/>
        <w:right w:val="none" w:sz="0" w:space="0" w:color="auto"/>
      </w:divBdr>
    </w:div>
    <w:div w:id="1713797672">
      <w:bodyDiv w:val="1"/>
      <w:marLeft w:val="0"/>
      <w:marRight w:val="0"/>
      <w:marTop w:val="0"/>
      <w:marBottom w:val="0"/>
      <w:divBdr>
        <w:top w:val="none" w:sz="0" w:space="0" w:color="auto"/>
        <w:left w:val="none" w:sz="0" w:space="0" w:color="auto"/>
        <w:bottom w:val="none" w:sz="0" w:space="0" w:color="auto"/>
        <w:right w:val="none" w:sz="0" w:space="0" w:color="auto"/>
      </w:divBdr>
    </w:div>
    <w:div w:id="1716345854">
      <w:bodyDiv w:val="1"/>
      <w:marLeft w:val="0"/>
      <w:marRight w:val="0"/>
      <w:marTop w:val="0"/>
      <w:marBottom w:val="0"/>
      <w:divBdr>
        <w:top w:val="none" w:sz="0" w:space="0" w:color="auto"/>
        <w:left w:val="none" w:sz="0" w:space="0" w:color="auto"/>
        <w:bottom w:val="none" w:sz="0" w:space="0" w:color="auto"/>
        <w:right w:val="none" w:sz="0" w:space="0" w:color="auto"/>
      </w:divBdr>
      <w:divsChild>
        <w:div w:id="61608817">
          <w:marLeft w:val="0"/>
          <w:marRight w:val="0"/>
          <w:marTop w:val="0"/>
          <w:marBottom w:val="0"/>
          <w:divBdr>
            <w:top w:val="none" w:sz="0" w:space="0" w:color="auto"/>
            <w:left w:val="none" w:sz="0" w:space="0" w:color="auto"/>
            <w:bottom w:val="none" w:sz="0" w:space="0" w:color="auto"/>
            <w:right w:val="none" w:sz="0" w:space="0" w:color="auto"/>
          </w:divBdr>
        </w:div>
      </w:divsChild>
    </w:div>
    <w:div w:id="1959683405">
      <w:bodyDiv w:val="1"/>
      <w:marLeft w:val="0"/>
      <w:marRight w:val="0"/>
      <w:marTop w:val="0"/>
      <w:marBottom w:val="0"/>
      <w:divBdr>
        <w:top w:val="none" w:sz="0" w:space="0" w:color="auto"/>
        <w:left w:val="none" w:sz="0" w:space="0" w:color="auto"/>
        <w:bottom w:val="none" w:sz="0" w:space="0" w:color="auto"/>
        <w:right w:val="none" w:sz="0" w:space="0" w:color="auto"/>
      </w:divBdr>
      <w:divsChild>
        <w:div w:id="258219061">
          <w:marLeft w:val="0"/>
          <w:marRight w:val="0"/>
          <w:marTop w:val="0"/>
          <w:marBottom w:val="0"/>
          <w:divBdr>
            <w:top w:val="none" w:sz="0" w:space="0" w:color="auto"/>
            <w:left w:val="none" w:sz="0" w:space="0" w:color="auto"/>
            <w:bottom w:val="none" w:sz="0" w:space="0" w:color="auto"/>
            <w:right w:val="none" w:sz="0" w:space="0" w:color="auto"/>
          </w:divBdr>
        </w:div>
        <w:div w:id="710348512">
          <w:marLeft w:val="0"/>
          <w:marRight w:val="0"/>
          <w:marTop w:val="0"/>
          <w:marBottom w:val="0"/>
          <w:divBdr>
            <w:top w:val="none" w:sz="0" w:space="0" w:color="auto"/>
            <w:left w:val="none" w:sz="0" w:space="0" w:color="auto"/>
            <w:bottom w:val="none" w:sz="0" w:space="0" w:color="auto"/>
            <w:right w:val="none" w:sz="0" w:space="0" w:color="auto"/>
          </w:divBdr>
        </w:div>
        <w:div w:id="1186283204">
          <w:marLeft w:val="0"/>
          <w:marRight w:val="0"/>
          <w:marTop w:val="0"/>
          <w:marBottom w:val="0"/>
          <w:divBdr>
            <w:top w:val="none" w:sz="0" w:space="0" w:color="auto"/>
            <w:left w:val="none" w:sz="0" w:space="0" w:color="auto"/>
            <w:bottom w:val="none" w:sz="0" w:space="0" w:color="auto"/>
            <w:right w:val="none" w:sz="0" w:space="0" w:color="auto"/>
          </w:divBdr>
        </w:div>
        <w:div w:id="1867868026">
          <w:marLeft w:val="0"/>
          <w:marRight w:val="0"/>
          <w:marTop w:val="0"/>
          <w:marBottom w:val="0"/>
          <w:divBdr>
            <w:top w:val="none" w:sz="0" w:space="0" w:color="auto"/>
            <w:left w:val="none" w:sz="0" w:space="0" w:color="auto"/>
            <w:bottom w:val="none" w:sz="0" w:space="0" w:color="auto"/>
            <w:right w:val="none" w:sz="0" w:space="0" w:color="auto"/>
          </w:divBdr>
        </w:div>
        <w:div w:id="1492133245">
          <w:marLeft w:val="0"/>
          <w:marRight w:val="0"/>
          <w:marTop w:val="0"/>
          <w:marBottom w:val="0"/>
          <w:divBdr>
            <w:top w:val="none" w:sz="0" w:space="0" w:color="auto"/>
            <w:left w:val="none" w:sz="0" w:space="0" w:color="auto"/>
            <w:bottom w:val="none" w:sz="0" w:space="0" w:color="auto"/>
            <w:right w:val="none" w:sz="0" w:space="0" w:color="auto"/>
          </w:divBdr>
        </w:div>
        <w:div w:id="921908251">
          <w:marLeft w:val="0"/>
          <w:marRight w:val="0"/>
          <w:marTop w:val="0"/>
          <w:marBottom w:val="0"/>
          <w:divBdr>
            <w:top w:val="none" w:sz="0" w:space="0" w:color="auto"/>
            <w:left w:val="none" w:sz="0" w:space="0" w:color="auto"/>
            <w:bottom w:val="none" w:sz="0" w:space="0" w:color="auto"/>
            <w:right w:val="none" w:sz="0" w:space="0" w:color="auto"/>
          </w:divBdr>
        </w:div>
        <w:div w:id="433290080">
          <w:marLeft w:val="0"/>
          <w:marRight w:val="0"/>
          <w:marTop w:val="0"/>
          <w:marBottom w:val="0"/>
          <w:divBdr>
            <w:top w:val="none" w:sz="0" w:space="0" w:color="auto"/>
            <w:left w:val="none" w:sz="0" w:space="0" w:color="auto"/>
            <w:bottom w:val="none" w:sz="0" w:space="0" w:color="auto"/>
            <w:right w:val="none" w:sz="0" w:space="0" w:color="auto"/>
          </w:divBdr>
        </w:div>
        <w:div w:id="1278173874">
          <w:marLeft w:val="0"/>
          <w:marRight w:val="0"/>
          <w:marTop w:val="0"/>
          <w:marBottom w:val="0"/>
          <w:divBdr>
            <w:top w:val="none" w:sz="0" w:space="0" w:color="auto"/>
            <w:left w:val="none" w:sz="0" w:space="0" w:color="auto"/>
            <w:bottom w:val="none" w:sz="0" w:space="0" w:color="auto"/>
            <w:right w:val="none" w:sz="0" w:space="0" w:color="auto"/>
          </w:divBdr>
        </w:div>
        <w:div w:id="1628582552">
          <w:marLeft w:val="0"/>
          <w:marRight w:val="0"/>
          <w:marTop w:val="0"/>
          <w:marBottom w:val="0"/>
          <w:divBdr>
            <w:top w:val="none" w:sz="0" w:space="0" w:color="auto"/>
            <w:left w:val="none" w:sz="0" w:space="0" w:color="auto"/>
            <w:bottom w:val="none" w:sz="0" w:space="0" w:color="auto"/>
            <w:right w:val="none" w:sz="0" w:space="0" w:color="auto"/>
          </w:divBdr>
        </w:div>
        <w:div w:id="191261717">
          <w:marLeft w:val="0"/>
          <w:marRight w:val="0"/>
          <w:marTop w:val="0"/>
          <w:marBottom w:val="0"/>
          <w:divBdr>
            <w:top w:val="none" w:sz="0" w:space="0" w:color="auto"/>
            <w:left w:val="none" w:sz="0" w:space="0" w:color="auto"/>
            <w:bottom w:val="none" w:sz="0" w:space="0" w:color="auto"/>
            <w:right w:val="none" w:sz="0" w:space="0" w:color="auto"/>
          </w:divBdr>
        </w:div>
        <w:div w:id="92937999">
          <w:marLeft w:val="0"/>
          <w:marRight w:val="0"/>
          <w:marTop w:val="0"/>
          <w:marBottom w:val="0"/>
          <w:divBdr>
            <w:top w:val="none" w:sz="0" w:space="0" w:color="auto"/>
            <w:left w:val="none" w:sz="0" w:space="0" w:color="auto"/>
            <w:bottom w:val="none" w:sz="0" w:space="0" w:color="auto"/>
            <w:right w:val="none" w:sz="0" w:space="0" w:color="auto"/>
          </w:divBdr>
        </w:div>
        <w:div w:id="309024496">
          <w:marLeft w:val="0"/>
          <w:marRight w:val="0"/>
          <w:marTop w:val="0"/>
          <w:marBottom w:val="0"/>
          <w:divBdr>
            <w:top w:val="none" w:sz="0" w:space="0" w:color="auto"/>
            <w:left w:val="none" w:sz="0" w:space="0" w:color="auto"/>
            <w:bottom w:val="none" w:sz="0" w:space="0" w:color="auto"/>
            <w:right w:val="none" w:sz="0" w:space="0" w:color="auto"/>
          </w:divBdr>
        </w:div>
        <w:div w:id="1372654955">
          <w:marLeft w:val="0"/>
          <w:marRight w:val="0"/>
          <w:marTop w:val="0"/>
          <w:marBottom w:val="0"/>
          <w:divBdr>
            <w:top w:val="none" w:sz="0" w:space="0" w:color="auto"/>
            <w:left w:val="none" w:sz="0" w:space="0" w:color="auto"/>
            <w:bottom w:val="none" w:sz="0" w:space="0" w:color="auto"/>
            <w:right w:val="none" w:sz="0" w:space="0" w:color="auto"/>
          </w:divBdr>
        </w:div>
        <w:div w:id="1154443760">
          <w:marLeft w:val="0"/>
          <w:marRight w:val="0"/>
          <w:marTop w:val="0"/>
          <w:marBottom w:val="0"/>
          <w:divBdr>
            <w:top w:val="none" w:sz="0" w:space="0" w:color="auto"/>
            <w:left w:val="none" w:sz="0" w:space="0" w:color="auto"/>
            <w:bottom w:val="none" w:sz="0" w:space="0" w:color="auto"/>
            <w:right w:val="none" w:sz="0" w:space="0" w:color="auto"/>
          </w:divBdr>
        </w:div>
        <w:div w:id="1139877194">
          <w:marLeft w:val="0"/>
          <w:marRight w:val="0"/>
          <w:marTop w:val="0"/>
          <w:marBottom w:val="0"/>
          <w:divBdr>
            <w:top w:val="none" w:sz="0" w:space="0" w:color="auto"/>
            <w:left w:val="none" w:sz="0" w:space="0" w:color="auto"/>
            <w:bottom w:val="none" w:sz="0" w:space="0" w:color="auto"/>
            <w:right w:val="none" w:sz="0" w:space="0" w:color="auto"/>
          </w:divBdr>
        </w:div>
        <w:div w:id="312833731">
          <w:marLeft w:val="0"/>
          <w:marRight w:val="0"/>
          <w:marTop w:val="0"/>
          <w:marBottom w:val="0"/>
          <w:divBdr>
            <w:top w:val="none" w:sz="0" w:space="0" w:color="auto"/>
            <w:left w:val="none" w:sz="0" w:space="0" w:color="auto"/>
            <w:bottom w:val="none" w:sz="0" w:space="0" w:color="auto"/>
            <w:right w:val="none" w:sz="0" w:space="0" w:color="auto"/>
          </w:divBdr>
        </w:div>
        <w:div w:id="1203128065">
          <w:marLeft w:val="0"/>
          <w:marRight w:val="0"/>
          <w:marTop w:val="0"/>
          <w:marBottom w:val="0"/>
          <w:divBdr>
            <w:top w:val="none" w:sz="0" w:space="0" w:color="auto"/>
            <w:left w:val="none" w:sz="0" w:space="0" w:color="auto"/>
            <w:bottom w:val="none" w:sz="0" w:space="0" w:color="auto"/>
            <w:right w:val="none" w:sz="0" w:space="0" w:color="auto"/>
          </w:divBdr>
        </w:div>
        <w:div w:id="446779265">
          <w:marLeft w:val="0"/>
          <w:marRight w:val="0"/>
          <w:marTop w:val="0"/>
          <w:marBottom w:val="0"/>
          <w:divBdr>
            <w:top w:val="none" w:sz="0" w:space="0" w:color="auto"/>
            <w:left w:val="none" w:sz="0" w:space="0" w:color="auto"/>
            <w:bottom w:val="none" w:sz="0" w:space="0" w:color="auto"/>
            <w:right w:val="none" w:sz="0" w:space="0" w:color="auto"/>
          </w:divBdr>
        </w:div>
        <w:div w:id="787044901">
          <w:marLeft w:val="0"/>
          <w:marRight w:val="0"/>
          <w:marTop w:val="0"/>
          <w:marBottom w:val="0"/>
          <w:divBdr>
            <w:top w:val="none" w:sz="0" w:space="0" w:color="auto"/>
            <w:left w:val="none" w:sz="0" w:space="0" w:color="auto"/>
            <w:bottom w:val="none" w:sz="0" w:space="0" w:color="auto"/>
            <w:right w:val="none" w:sz="0" w:space="0" w:color="auto"/>
          </w:divBdr>
        </w:div>
        <w:div w:id="1861894188">
          <w:marLeft w:val="0"/>
          <w:marRight w:val="0"/>
          <w:marTop w:val="0"/>
          <w:marBottom w:val="0"/>
          <w:divBdr>
            <w:top w:val="none" w:sz="0" w:space="0" w:color="auto"/>
            <w:left w:val="none" w:sz="0" w:space="0" w:color="auto"/>
            <w:bottom w:val="none" w:sz="0" w:space="0" w:color="auto"/>
            <w:right w:val="none" w:sz="0" w:space="0" w:color="auto"/>
          </w:divBdr>
        </w:div>
        <w:div w:id="1849952020">
          <w:marLeft w:val="0"/>
          <w:marRight w:val="0"/>
          <w:marTop w:val="0"/>
          <w:marBottom w:val="0"/>
          <w:divBdr>
            <w:top w:val="none" w:sz="0" w:space="0" w:color="auto"/>
            <w:left w:val="none" w:sz="0" w:space="0" w:color="auto"/>
            <w:bottom w:val="none" w:sz="0" w:space="0" w:color="auto"/>
            <w:right w:val="none" w:sz="0" w:space="0" w:color="auto"/>
          </w:divBdr>
        </w:div>
        <w:div w:id="101075053">
          <w:marLeft w:val="0"/>
          <w:marRight w:val="0"/>
          <w:marTop w:val="0"/>
          <w:marBottom w:val="0"/>
          <w:divBdr>
            <w:top w:val="none" w:sz="0" w:space="0" w:color="auto"/>
            <w:left w:val="none" w:sz="0" w:space="0" w:color="auto"/>
            <w:bottom w:val="none" w:sz="0" w:space="0" w:color="auto"/>
            <w:right w:val="none" w:sz="0" w:space="0" w:color="auto"/>
          </w:divBdr>
        </w:div>
        <w:div w:id="688797945">
          <w:marLeft w:val="0"/>
          <w:marRight w:val="0"/>
          <w:marTop w:val="0"/>
          <w:marBottom w:val="0"/>
          <w:divBdr>
            <w:top w:val="none" w:sz="0" w:space="0" w:color="auto"/>
            <w:left w:val="none" w:sz="0" w:space="0" w:color="auto"/>
            <w:bottom w:val="none" w:sz="0" w:space="0" w:color="auto"/>
            <w:right w:val="none" w:sz="0" w:space="0" w:color="auto"/>
          </w:divBdr>
        </w:div>
        <w:div w:id="971860357">
          <w:marLeft w:val="0"/>
          <w:marRight w:val="0"/>
          <w:marTop w:val="0"/>
          <w:marBottom w:val="0"/>
          <w:divBdr>
            <w:top w:val="none" w:sz="0" w:space="0" w:color="auto"/>
            <w:left w:val="none" w:sz="0" w:space="0" w:color="auto"/>
            <w:bottom w:val="none" w:sz="0" w:space="0" w:color="auto"/>
            <w:right w:val="none" w:sz="0" w:space="0" w:color="auto"/>
          </w:divBdr>
        </w:div>
        <w:div w:id="789397235">
          <w:marLeft w:val="0"/>
          <w:marRight w:val="0"/>
          <w:marTop w:val="0"/>
          <w:marBottom w:val="0"/>
          <w:divBdr>
            <w:top w:val="none" w:sz="0" w:space="0" w:color="auto"/>
            <w:left w:val="none" w:sz="0" w:space="0" w:color="auto"/>
            <w:bottom w:val="none" w:sz="0" w:space="0" w:color="auto"/>
            <w:right w:val="none" w:sz="0" w:space="0" w:color="auto"/>
          </w:divBdr>
        </w:div>
        <w:div w:id="483544624">
          <w:marLeft w:val="0"/>
          <w:marRight w:val="0"/>
          <w:marTop w:val="0"/>
          <w:marBottom w:val="0"/>
          <w:divBdr>
            <w:top w:val="none" w:sz="0" w:space="0" w:color="auto"/>
            <w:left w:val="none" w:sz="0" w:space="0" w:color="auto"/>
            <w:bottom w:val="none" w:sz="0" w:space="0" w:color="auto"/>
            <w:right w:val="none" w:sz="0" w:space="0" w:color="auto"/>
          </w:divBdr>
        </w:div>
        <w:div w:id="538591386">
          <w:marLeft w:val="0"/>
          <w:marRight w:val="0"/>
          <w:marTop w:val="0"/>
          <w:marBottom w:val="0"/>
          <w:divBdr>
            <w:top w:val="none" w:sz="0" w:space="0" w:color="auto"/>
            <w:left w:val="none" w:sz="0" w:space="0" w:color="auto"/>
            <w:bottom w:val="none" w:sz="0" w:space="0" w:color="auto"/>
            <w:right w:val="none" w:sz="0" w:space="0" w:color="auto"/>
          </w:divBdr>
        </w:div>
        <w:div w:id="37509439">
          <w:marLeft w:val="0"/>
          <w:marRight w:val="0"/>
          <w:marTop w:val="0"/>
          <w:marBottom w:val="0"/>
          <w:divBdr>
            <w:top w:val="none" w:sz="0" w:space="0" w:color="auto"/>
            <w:left w:val="none" w:sz="0" w:space="0" w:color="auto"/>
            <w:bottom w:val="none" w:sz="0" w:space="0" w:color="auto"/>
            <w:right w:val="none" w:sz="0" w:space="0" w:color="auto"/>
          </w:divBdr>
        </w:div>
        <w:div w:id="1818105144">
          <w:marLeft w:val="0"/>
          <w:marRight w:val="0"/>
          <w:marTop w:val="0"/>
          <w:marBottom w:val="0"/>
          <w:divBdr>
            <w:top w:val="none" w:sz="0" w:space="0" w:color="auto"/>
            <w:left w:val="none" w:sz="0" w:space="0" w:color="auto"/>
            <w:bottom w:val="none" w:sz="0" w:space="0" w:color="auto"/>
            <w:right w:val="none" w:sz="0" w:space="0" w:color="auto"/>
          </w:divBdr>
        </w:div>
        <w:div w:id="472674685">
          <w:marLeft w:val="0"/>
          <w:marRight w:val="0"/>
          <w:marTop w:val="0"/>
          <w:marBottom w:val="0"/>
          <w:divBdr>
            <w:top w:val="none" w:sz="0" w:space="0" w:color="auto"/>
            <w:left w:val="none" w:sz="0" w:space="0" w:color="auto"/>
            <w:bottom w:val="none" w:sz="0" w:space="0" w:color="auto"/>
            <w:right w:val="none" w:sz="0" w:space="0" w:color="auto"/>
          </w:divBdr>
        </w:div>
        <w:div w:id="2044135078">
          <w:marLeft w:val="0"/>
          <w:marRight w:val="0"/>
          <w:marTop w:val="0"/>
          <w:marBottom w:val="0"/>
          <w:divBdr>
            <w:top w:val="none" w:sz="0" w:space="0" w:color="auto"/>
            <w:left w:val="none" w:sz="0" w:space="0" w:color="auto"/>
            <w:bottom w:val="none" w:sz="0" w:space="0" w:color="auto"/>
            <w:right w:val="none" w:sz="0" w:space="0" w:color="auto"/>
          </w:divBdr>
        </w:div>
        <w:div w:id="259068526">
          <w:marLeft w:val="0"/>
          <w:marRight w:val="0"/>
          <w:marTop w:val="0"/>
          <w:marBottom w:val="0"/>
          <w:divBdr>
            <w:top w:val="none" w:sz="0" w:space="0" w:color="auto"/>
            <w:left w:val="none" w:sz="0" w:space="0" w:color="auto"/>
            <w:bottom w:val="none" w:sz="0" w:space="0" w:color="auto"/>
            <w:right w:val="none" w:sz="0" w:space="0" w:color="auto"/>
          </w:divBdr>
        </w:div>
        <w:div w:id="332609923">
          <w:marLeft w:val="0"/>
          <w:marRight w:val="0"/>
          <w:marTop w:val="0"/>
          <w:marBottom w:val="0"/>
          <w:divBdr>
            <w:top w:val="none" w:sz="0" w:space="0" w:color="auto"/>
            <w:left w:val="none" w:sz="0" w:space="0" w:color="auto"/>
            <w:bottom w:val="none" w:sz="0" w:space="0" w:color="auto"/>
            <w:right w:val="none" w:sz="0" w:space="0" w:color="auto"/>
          </w:divBdr>
        </w:div>
        <w:div w:id="1878808723">
          <w:marLeft w:val="0"/>
          <w:marRight w:val="0"/>
          <w:marTop w:val="0"/>
          <w:marBottom w:val="0"/>
          <w:divBdr>
            <w:top w:val="none" w:sz="0" w:space="0" w:color="auto"/>
            <w:left w:val="none" w:sz="0" w:space="0" w:color="auto"/>
            <w:bottom w:val="none" w:sz="0" w:space="0" w:color="auto"/>
            <w:right w:val="none" w:sz="0" w:space="0" w:color="auto"/>
          </w:divBdr>
        </w:div>
        <w:div w:id="399597557">
          <w:marLeft w:val="0"/>
          <w:marRight w:val="0"/>
          <w:marTop w:val="0"/>
          <w:marBottom w:val="0"/>
          <w:divBdr>
            <w:top w:val="none" w:sz="0" w:space="0" w:color="auto"/>
            <w:left w:val="none" w:sz="0" w:space="0" w:color="auto"/>
            <w:bottom w:val="none" w:sz="0" w:space="0" w:color="auto"/>
            <w:right w:val="none" w:sz="0" w:space="0" w:color="auto"/>
          </w:divBdr>
        </w:div>
        <w:div w:id="1800684638">
          <w:marLeft w:val="0"/>
          <w:marRight w:val="0"/>
          <w:marTop w:val="0"/>
          <w:marBottom w:val="0"/>
          <w:divBdr>
            <w:top w:val="none" w:sz="0" w:space="0" w:color="auto"/>
            <w:left w:val="none" w:sz="0" w:space="0" w:color="auto"/>
            <w:bottom w:val="none" w:sz="0" w:space="0" w:color="auto"/>
            <w:right w:val="none" w:sz="0" w:space="0" w:color="auto"/>
          </w:divBdr>
        </w:div>
      </w:divsChild>
    </w:div>
    <w:div w:id="2061007815">
      <w:bodyDiv w:val="1"/>
      <w:marLeft w:val="0"/>
      <w:marRight w:val="0"/>
      <w:marTop w:val="0"/>
      <w:marBottom w:val="0"/>
      <w:divBdr>
        <w:top w:val="none" w:sz="0" w:space="0" w:color="auto"/>
        <w:left w:val="none" w:sz="0" w:space="0" w:color="auto"/>
        <w:bottom w:val="none" w:sz="0" w:space="0" w:color="auto"/>
        <w:right w:val="none" w:sz="0" w:space="0" w:color="auto"/>
      </w:divBdr>
      <w:divsChild>
        <w:div w:id="300116588">
          <w:marLeft w:val="0"/>
          <w:marRight w:val="0"/>
          <w:marTop w:val="0"/>
          <w:marBottom w:val="0"/>
          <w:divBdr>
            <w:top w:val="none" w:sz="0" w:space="0" w:color="auto"/>
            <w:left w:val="none" w:sz="0" w:space="0" w:color="auto"/>
            <w:bottom w:val="none" w:sz="0" w:space="0" w:color="auto"/>
            <w:right w:val="none" w:sz="0" w:space="0" w:color="auto"/>
          </w:divBdr>
        </w:div>
        <w:div w:id="1585190724">
          <w:marLeft w:val="0"/>
          <w:marRight w:val="0"/>
          <w:marTop w:val="0"/>
          <w:marBottom w:val="0"/>
          <w:divBdr>
            <w:top w:val="none" w:sz="0" w:space="0" w:color="auto"/>
            <w:left w:val="none" w:sz="0" w:space="0" w:color="auto"/>
            <w:bottom w:val="none" w:sz="0" w:space="0" w:color="auto"/>
            <w:right w:val="none" w:sz="0" w:space="0" w:color="auto"/>
          </w:divBdr>
        </w:div>
        <w:div w:id="340472053">
          <w:marLeft w:val="0"/>
          <w:marRight w:val="0"/>
          <w:marTop w:val="0"/>
          <w:marBottom w:val="0"/>
          <w:divBdr>
            <w:top w:val="none" w:sz="0" w:space="0" w:color="auto"/>
            <w:left w:val="none" w:sz="0" w:space="0" w:color="auto"/>
            <w:bottom w:val="none" w:sz="0" w:space="0" w:color="auto"/>
            <w:right w:val="none" w:sz="0" w:space="0" w:color="auto"/>
          </w:divBdr>
        </w:div>
        <w:div w:id="939067678">
          <w:marLeft w:val="0"/>
          <w:marRight w:val="0"/>
          <w:marTop w:val="0"/>
          <w:marBottom w:val="0"/>
          <w:divBdr>
            <w:top w:val="none" w:sz="0" w:space="0" w:color="auto"/>
            <w:left w:val="none" w:sz="0" w:space="0" w:color="auto"/>
            <w:bottom w:val="none" w:sz="0" w:space="0" w:color="auto"/>
            <w:right w:val="none" w:sz="0" w:space="0" w:color="auto"/>
          </w:divBdr>
        </w:div>
        <w:div w:id="1335304983">
          <w:marLeft w:val="0"/>
          <w:marRight w:val="0"/>
          <w:marTop w:val="0"/>
          <w:marBottom w:val="0"/>
          <w:divBdr>
            <w:top w:val="none" w:sz="0" w:space="0" w:color="auto"/>
            <w:left w:val="none" w:sz="0" w:space="0" w:color="auto"/>
            <w:bottom w:val="none" w:sz="0" w:space="0" w:color="auto"/>
            <w:right w:val="none" w:sz="0" w:space="0" w:color="auto"/>
          </w:divBdr>
        </w:div>
        <w:div w:id="747775900">
          <w:marLeft w:val="0"/>
          <w:marRight w:val="0"/>
          <w:marTop w:val="0"/>
          <w:marBottom w:val="0"/>
          <w:divBdr>
            <w:top w:val="none" w:sz="0" w:space="0" w:color="auto"/>
            <w:left w:val="none" w:sz="0" w:space="0" w:color="auto"/>
            <w:bottom w:val="none" w:sz="0" w:space="0" w:color="auto"/>
            <w:right w:val="none" w:sz="0" w:space="0" w:color="auto"/>
          </w:divBdr>
        </w:div>
        <w:div w:id="487677400">
          <w:marLeft w:val="0"/>
          <w:marRight w:val="0"/>
          <w:marTop w:val="0"/>
          <w:marBottom w:val="0"/>
          <w:divBdr>
            <w:top w:val="none" w:sz="0" w:space="0" w:color="auto"/>
            <w:left w:val="none" w:sz="0" w:space="0" w:color="auto"/>
            <w:bottom w:val="none" w:sz="0" w:space="0" w:color="auto"/>
            <w:right w:val="none" w:sz="0" w:space="0" w:color="auto"/>
          </w:divBdr>
        </w:div>
        <w:div w:id="1258170250">
          <w:marLeft w:val="0"/>
          <w:marRight w:val="0"/>
          <w:marTop w:val="0"/>
          <w:marBottom w:val="0"/>
          <w:divBdr>
            <w:top w:val="none" w:sz="0" w:space="0" w:color="auto"/>
            <w:left w:val="none" w:sz="0" w:space="0" w:color="auto"/>
            <w:bottom w:val="none" w:sz="0" w:space="0" w:color="auto"/>
            <w:right w:val="none" w:sz="0" w:space="0" w:color="auto"/>
          </w:divBdr>
        </w:div>
        <w:div w:id="1627160497">
          <w:marLeft w:val="0"/>
          <w:marRight w:val="0"/>
          <w:marTop w:val="0"/>
          <w:marBottom w:val="0"/>
          <w:divBdr>
            <w:top w:val="none" w:sz="0" w:space="0" w:color="auto"/>
            <w:left w:val="none" w:sz="0" w:space="0" w:color="auto"/>
            <w:bottom w:val="none" w:sz="0" w:space="0" w:color="auto"/>
            <w:right w:val="none" w:sz="0" w:space="0" w:color="auto"/>
          </w:divBdr>
        </w:div>
        <w:div w:id="1437093483">
          <w:marLeft w:val="0"/>
          <w:marRight w:val="0"/>
          <w:marTop w:val="0"/>
          <w:marBottom w:val="0"/>
          <w:divBdr>
            <w:top w:val="none" w:sz="0" w:space="0" w:color="auto"/>
            <w:left w:val="none" w:sz="0" w:space="0" w:color="auto"/>
            <w:bottom w:val="none" w:sz="0" w:space="0" w:color="auto"/>
            <w:right w:val="none" w:sz="0" w:space="0" w:color="auto"/>
          </w:divBdr>
        </w:div>
      </w:divsChild>
    </w:div>
    <w:div w:id="2119566327">
      <w:bodyDiv w:val="1"/>
      <w:marLeft w:val="0"/>
      <w:marRight w:val="0"/>
      <w:marTop w:val="0"/>
      <w:marBottom w:val="0"/>
      <w:divBdr>
        <w:top w:val="none" w:sz="0" w:space="0" w:color="auto"/>
        <w:left w:val="none" w:sz="0" w:space="0" w:color="auto"/>
        <w:bottom w:val="none" w:sz="0" w:space="0" w:color="auto"/>
        <w:right w:val="none" w:sz="0" w:space="0" w:color="auto"/>
      </w:divBdr>
      <w:divsChild>
        <w:div w:id="369502374">
          <w:marLeft w:val="0"/>
          <w:marRight w:val="0"/>
          <w:marTop w:val="0"/>
          <w:marBottom w:val="0"/>
          <w:divBdr>
            <w:top w:val="none" w:sz="0" w:space="0" w:color="auto"/>
            <w:left w:val="none" w:sz="0" w:space="0" w:color="auto"/>
            <w:bottom w:val="none" w:sz="0" w:space="0" w:color="auto"/>
            <w:right w:val="none" w:sz="0" w:space="0" w:color="auto"/>
          </w:divBdr>
        </w:div>
        <w:div w:id="113789580">
          <w:marLeft w:val="0"/>
          <w:marRight w:val="0"/>
          <w:marTop w:val="0"/>
          <w:marBottom w:val="0"/>
          <w:divBdr>
            <w:top w:val="none" w:sz="0" w:space="0" w:color="auto"/>
            <w:left w:val="none" w:sz="0" w:space="0" w:color="auto"/>
            <w:bottom w:val="none" w:sz="0" w:space="0" w:color="auto"/>
            <w:right w:val="none" w:sz="0" w:space="0" w:color="auto"/>
          </w:divBdr>
        </w:div>
        <w:div w:id="1781490610">
          <w:marLeft w:val="0"/>
          <w:marRight w:val="0"/>
          <w:marTop w:val="0"/>
          <w:marBottom w:val="0"/>
          <w:divBdr>
            <w:top w:val="none" w:sz="0" w:space="0" w:color="auto"/>
            <w:left w:val="none" w:sz="0" w:space="0" w:color="auto"/>
            <w:bottom w:val="none" w:sz="0" w:space="0" w:color="auto"/>
            <w:right w:val="none" w:sz="0" w:space="0" w:color="auto"/>
          </w:divBdr>
        </w:div>
        <w:div w:id="1023364628">
          <w:marLeft w:val="0"/>
          <w:marRight w:val="0"/>
          <w:marTop w:val="0"/>
          <w:marBottom w:val="0"/>
          <w:divBdr>
            <w:top w:val="none" w:sz="0" w:space="0" w:color="auto"/>
            <w:left w:val="none" w:sz="0" w:space="0" w:color="auto"/>
            <w:bottom w:val="none" w:sz="0" w:space="0" w:color="auto"/>
            <w:right w:val="none" w:sz="0" w:space="0" w:color="auto"/>
          </w:divBdr>
        </w:div>
        <w:div w:id="57754257">
          <w:marLeft w:val="0"/>
          <w:marRight w:val="0"/>
          <w:marTop w:val="0"/>
          <w:marBottom w:val="0"/>
          <w:divBdr>
            <w:top w:val="none" w:sz="0" w:space="0" w:color="auto"/>
            <w:left w:val="none" w:sz="0" w:space="0" w:color="auto"/>
            <w:bottom w:val="none" w:sz="0" w:space="0" w:color="auto"/>
            <w:right w:val="none" w:sz="0" w:space="0" w:color="auto"/>
          </w:divBdr>
        </w:div>
        <w:div w:id="1343438160">
          <w:marLeft w:val="0"/>
          <w:marRight w:val="0"/>
          <w:marTop w:val="0"/>
          <w:marBottom w:val="0"/>
          <w:divBdr>
            <w:top w:val="none" w:sz="0" w:space="0" w:color="auto"/>
            <w:left w:val="none" w:sz="0" w:space="0" w:color="auto"/>
            <w:bottom w:val="none" w:sz="0" w:space="0" w:color="auto"/>
            <w:right w:val="none" w:sz="0" w:space="0" w:color="auto"/>
          </w:divBdr>
        </w:div>
        <w:div w:id="798692329">
          <w:marLeft w:val="0"/>
          <w:marRight w:val="0"/>
          <w:marTop w:val="0"/>
          <w:marBottom w:val="0"/>
          <w:divBdr>
            <w:top w:val="none" w:sz="0" w:space="0" w:color="auto"/>
            <w:left w:val="none" w:sz="0" w:space="0" w:color="auto"/>
            <w:bottom w:val="none" w:sz="0" w:space="0" w:color="auto"/>
            <w:right w:val="none" w:sz="0" w:space="0" w:color="auto"/>
          </w:divBdr>
        </w:div>
        <w:div w:id="1462846924">
          <w:marLeft w:val="0"/>
          <w:marRight w:val="0"/>
          <w:marTop w:val="0"/>
          <w:marBottom w:val="0"/>
          <w:divBdr>
            <w:top w:val="none" w:sz="0" w:space="0" w:color="auto"/>
            <w:left w:val="none" w:sz="0" w:space="0" w:color="auto"/>
            <w:bottom w:val="none" w:sz="0" w:space="0" w:color="auto"/>
            <w:right w:val="none" w:sz="0" w:space="0" w:color="auto"/>
          </w:divBdr>
        </w:div>
        <w:div w:id="1252008259">
          <w:marLeft w:val="0"/>
          <w:marRight w:val="0"/>
          <w:marTop w:val="0"/>
          <w:marBottom w:val="0"/>
          <w:divBdr>
            <w:top w:val="none" w:sz="0" w:space="0" w:color="auto"/>
            <w:left w:val="none" w:sz="0" w:space="0" w:color="auto"/>
            <w:bottom w:val="none" w:sz="0" w:space="0" w:color="auto"/>
            <w:right w:val="none" w:sz="0" w:space="0" w:color="auto"/>
          </w:divBdr>
        </w:div>
        <w:div w:id="218782554">
          <w:marLeft w:val="0"/>
          <w:marRight w:val="0"/>
          <w:marTop w:val="0"/>
          <w:marBottom w:val="0"/>
          <w:divBdr>
            <w:top w:val="none" w:sz="0" w:space="0" w:color="auto"/>
            <w:left w:val="none" w:sz="0" w:space="0" w:color="auto"/>
            <w:bottom w:val="none" w:sz="0" w:space="0" w:color="auto"/>
            <w:right w:val="none" w:sz="0" w:space="0" w:color="auto"/>
          </w:divBdr>
        </w:div>
        <w:div w:id="1089732859">
          <w:marLeft w:val="0"/>
          <w:marRight w:val="0"/>
          <w:marTop w:val="0"/>
          <w:marBottom w:val="0"/>
          <w:divBdr>
            <w:top w:val="none" w:sz="0" w:space="0" w:color="auto"/>
            <w:left w:val="none" w:sz="0" w:space="0" w:color="auto"/>
            <w:bottom w:val="none" w:sz="0" w:space="0" w:color="auto"/>
            <w:right w:val="none" w:sz="0" w:space="0" w:color="auto"/>
          </w:divBdr>
        </w:div>
        <w:div w:id="832380546">
          <w:marLeft w:val="0"/>
          <w:marRight w:val="0"/>
          <w:marTop w:val="0"/>
          <w:marBottom w:val="0"/>
          <w:divBdr>
            <w:top w:val="none" w:sz="0" w:space="0" w:color="auto"/>
            <w:left w:val="none" w:sz="0" w:space="0" w:color="auto"/>
            <w:bottom w:val="none" w:sz="0" w:space="0" w:color="auto"/>
            <w:right w:val="none" w:sz="0" w:space="0" w:color="auto"/>
          </w:divBdr>
        </w:div>
        <w:div w:id="1870294040">
          <w:marLeft w:val="0"/>
          <w:marRight w:val="0"/>
          <w:marTop w:val="0"/>
          <w:marBottom w:val="0"/>
          <w:divBdr>
            <w:top w:val="none" w:sz="0" w:space="0" w:color="auto"/>
            <w:left w:val="none" w:sz="0" w:space="0" w:color="auto"/>
            <w:bottom w:val="none" w:sz="0" w:space="0" w:color="auto"/>
            <w:right w:val="none" w:sz="0" w:space="0" w:color="auto"/>
          </w:divBdr>
        </w:div>
        <w:div w:id="18558049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18235</TotalTime>
  <Pages>8</Pages>
  <Words>2882</Words>
  <Characters>16434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dc:creator>
  <cp:keywords/>
  <dc:description/>
  <cp:lastModifiedBy>Katie</cp:lastModifiedBy>
  <cp:revision>112</cp:revision>
  <dcterms:created xsi:type="dcterms:W3CDTF">2022-10-25T09:39:00Z</dcterms:created>
  <dcterms:modified xsi:type="dcterms:W3CDTF">2022-12-06T16:26:00Z</dcterms:modified>
</cp:coreProperties>
</file>