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56799" w14:textId="77777777" w:rsidR="00575081" w:rsidRDefault="00575081" w:rsidP="00575081">
      <w:pPr>
        <w:jc w:val="center"/>
        <w:rPr>
          <w:b/>
          <w:bCs/>
          <w:sz w:val="44"/>
          <w:szCs w:val="44"/>
          <w:lang w:val="en-US"/>
        </w:rPr>
      </w:pPr>
    </w:p>
    <w:p w14:paraId="066541AC" w14:textId="77777777" w:rsidR="00575081" w:rsidRDefault="00575081" w:rsidP="00575081">
      <w:pPr>
        <w:jc w:val="center"/>
        <w:rPr>
          <w:b/>
          <w:bCs/>
          <w:sz w:val="44"/>
          <w:szCs w:val="44"/>
          <w:lang w:val="en-US"/>
        </w:rPr>
      </w:pPr>
    </w:p>
    <w:p w14:paraId="0547B06B" w14:textId="6686DBED" w:rsidR="009D39BA" w:rsidRDefault="00000000" w:rsidP="00575081">
      <w:pPr>
        <w:jc w:val="center"/>
        <w:rPr>
          <w:b/>
          <w:bCs/>
          <w:sz w:val="44"/>
          <w:szCs w:val="44"/>
          <w:lang w:val="en-US"/>
        </w:rPr>
      </w:pPr>
      <w:r w:rsidRPr="00982612">
        <w:rPr>
          <w:b/>
          <w:bCs/>
          <w:noProof/>
          <w:sz w:val="44"/>
          <w:szCs w:val="44"/>
          <w:lang w:val="en-US"/>
        </w:rPr>
        <w:drawing>
          <wp:inline distT="0" distB="0" distL="0" distR="0" wp14:anchorId="13BFA908" wp14:editId="3AC4599E">
            <wp:extent cx="2753109" cy="1047896"/>
            <wp:effectExtent l="0" t="0" r="9525" b="0"/>
            <wp:docPr id="1367931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931802" name=""/>
                    <pic:cNvPicPr/>
                  </pic:nvPicPr>
                  <pic:blipFill>
                    <a:blip r:embed="rId8"/>
                    <a:stretch>
                      <a:fillRect/>
                    </a:stretch>
                  </pic:blipFill>
                  <pic:spPr>
                    <a:xfrm>
                      <a:off x="0" y="0"/>
                      <a:ext cx="2753109" cy="1047896"/>
                    </a:xfrm>
                    <a:prstGeom prst="rect">
                      <a:avLst/>
                    </a:prstGeom>
                  </pic:spPr>
                </pic:pic>
              </a:graphicData>
            </a:graphic>
          </wp:inline>
        </w:drawing>
      </w:r>
    </w:p>
    <w:p w14:paraId="2A47BC02" w14:textId="77777777" w:rsidR="009D39BA" w:rsidRDefault="009D39BA" w:rsidP="009D39BA">
      <w:pPr>
        <w:jc w:val="center"/>
        <w:rPr>
          <w:b/>
          <w:bCs/>
          <w:sz w:val="44"/>
          <w:szCs w:val="44"/>
          <w:lang w:val="en-US"/>
        </w:rPr>
      </w:pPr>
    </w:p>
    <w:p w14:paraId="1D0468FA" w14:textId="77777777" w:rsidR="009D39BA" w:rsidRPr="0002269E" w:rsidRDefault="00000000" w:rsidP="009D39BA">
      <w:pPr>
        <w:jc w:val="center"/>
        <w:rPr>
          <w:rFonts w:ascii="Arial" w:hAnsi="Arial" w:cs="Arial"/>
          <w:b/>
          <w:bCs/>
          <w:sz w:val="72"/>
          <w:szCs w:val="72"/>
          <w:lang w:val="en-US"/>
        </w:rPr>
      </w:pPr>
      <w:r w:rsidRPr="0002269E">
        <w:rPr>
          <w:rFonts w:ascii="Arial" w:hAnsi="Arial" w:cs="Arial"/>
          <w:b/>
          <w:bCs/>
          <w:sz w:val="72"/>
          <w:szCs w:val="72"/>
          <w:lang w:val="en-US"/>
        </w:rPr>
        <w:t>Sustainability hospitality and tourism management</w:t>
      </w:r>
    </w:p>
    <w:p w14:paraId="1F1E797B" w14:textId="77777777" w:rsidR="00575081" w:rsidRDefault="00575081" w:rsidP="00575081">
      <w:pPr>
        <w:rPr>
          <w:lang w:val="en-US"/>
        </w:rPr>
      </w:pPr>
    </w:p>
    <w:p w14:paraId="4CC3EE21" w14:textId="61869F2D" w:rsidR="00575081" w:rsidRPr="0002269E" w:rsidRDefault="00575081" w:rsidP="00575081">
      <w:pPr>
        <w:jc w:val="center"/>
        <w:rPr>
          <w:rFonts w:ascii="Arial" w:hAnsi="Arial" w:cs="Arial"/>
          <w:b/>
          <w:bCs/>
          <w:sz w:val="44"/>
          <w:szCs w:val="40"/>
          <w:lang w:val="en-US"/>
        </w:rPr>
      </w:pPr>
      <w:r w:rsidRPr="0002269E">
        <w:rPr>
          <w:rFonts w:ascii="Arial" w:hAnsi="Arial" w:cs="Arial"/>
          <w:b/>
          <w:bCs/>
          <w:sz w:val="44"/>
          <w:szCs w:val="40"/>
          <w:lang w:val="en-US"/>
        </w:rPr>
        <w:t>Report</w:t>
      </w:r>
    </w:p>
    <w:p w14:paraId="4D3C06E7" w14:textId="77777777" w:rsidR="009D39BA" w:rsidRDefault="009D39BA" w:rsidP="00575081">
      <w:pPr>
        <w:rPr>
          <w:lang w:val="en-US"/>
        </w:rPr>
      </w:pPr>
    </w:p>
    <w:p w14:paraId="12E19BB8" w14:textId="0B34C0C2" w:rsidR="009D39BA" w:rsidRPr="0002269E" w:rsidRDefault="00000000" w:rsidP="009D39BA">
      <w:pPr>
        <w:jc w:val="center"/>
        <w:rPr>
          <w:rFonts w:ascii="Arial" w:hAnsi="Arial" w:cs="Arial"/>
        </w:rPr>
      </w:pPr>
      <w:r w:rsidRPr="0002269E">
        <w:rPr>
          <w:rFonts w:ascii="Arial" w:hAnsi="Arial" w:cs="Arial"/>
        </w:rPr>
        <w:t>Student Id:</w:t>
      </w:r>
      <w:r w:rsidR="0002269E" w:rsidRPr="0002269E">
        <w:rPr>
          <w:rFonts w:ascii="Arial" w:hAnsi="Arial" w:cs="Arial"/>
        </w:rPr>
        <w:t xml:space="preserve"> 2126864</w:t>
      </w:r>
    </w:p>
    <w:p w14:paraId="741FA67A" w14:textId="6AB4186B" w:rsidR="00E253BC" w:rsidRPr="0002269E" w:rsidRDefault="00000000" w:rsidP="009D39BA">
      <w:pPr>
        <w:jc w:val="center"/>
        <w:rPr>
          <w:rFonts w:ascii="Arial" w:hAnsi="Arial" w:cs="Arial"/>
        </w:rPr>
      </w:pPr>
      <w:r w:rsidRPr="0002269E">
        <w:rPr>
          <w:rFonts w:ascii="Arial" w:hAnsi="Arial" w:cs="Arial"/>
        </w:rPr>
        <w:t>Student Name:</w:t>
      </w:r>
      <w:r w:rsidR="0002269E" w:rsidRPr="0002269E">
        <w:rPr>
          <w:rFonts w:ascii="Arial" w:hAnsi="Arial" w:cs="Arial"/>
        </w:rPr>
        <w:t xml:space="preserve"> Ana Maria Bosuioc</w:t>
      </w:r>
    </w:p>
    <w:p w14:paraId="6578F0F5" w14:textId="76AB9BE0" w:rsidR="0002269E" w:rsidRPr="0002269E" w:rsidRDefault="0002269E" w:rsidP="009D39BA">
      <w:pPr>
        <w:jc w:val="center"/>
        <w:rPr>
          <w:rFonts w:ascii="Arial" w:hAnsi="Arial" w:cs="Arial"/>
        </w:rPr>
      </w:pPr>
      <w:r w:rsidRPr="0002269E">
        <w:rPr>
          <w:rFonts w:ascii="Arial" w:hAnsi="Arial" w:cs="Arial"/>
        </w:rPr>
        <w:t>Module: BMIH5006</w:t>
      </w:r>
    </w:p>
    <w:p w14:paraId="67F5FD21" w14:textId="3FF3143D" w:rsidR="0002269E" w:rsidRPr="0002269E" w:rsidRDefault="0002269E" w:rsidP="009D39BA">
      <w:pPr>
        <w:jc w:val="center"/>
        <w:rPr>
          <w:rFonts w:ascii="Arial" w:hAnsi="Arial" w:cs="Arial"/>
        </w:rPr>
      </w:pPr>
      <w:r w:rsidRPr="0002269E">
        <w:rPr>
          <w:rFonts w:ascii="Arial" w:hAnsi="Arial" w:cs="Arial"/>
        </w:rPr>
        <w:t>Lecturer: Scott James</w:t>
      </w:r>
    </w:p>
    <w:p w14:paraId="7D427ED8" w14:textId="77777777" w:rsidR="00E253BC" w:rsidRDefault="00000000">
      <w:pPr>
        <w:spacing w:after="160" w:line="259" w:lineRule="auto"/>
        <w:jc w:val="left"/>
      </w:pPr>
      <w:r>
        <w:br w:type="page"/>
      </w:r>
    </w:p>
    <w:sdt>
      <w:sdtPr>
        <w:rPr>
          <w:rFonts w:ascii="Times New Roman" w:eastAsiaTheme="minorHAnsi" w:hAnsi="Times New Roman" w:cstheme="minorBidi"/>
          <w:color w:val="auto"/>
          <w:sz w:val="24"/>
          <w:szCs w:val="22"/>
          <w:lang w:val="en-GB"/>
          <w14:ligatures w14:val="standardContextual"/>
        </w:rPr>
        <w:id w:val="-304542095"/>
        <w:docPartObj>
          <w:docPartGallery w:val="Table of Contents"/>
          <w:docPartUnique/>
        </w:docPartObj>
      </w:sdtPr>
      <w:sdtEndPr>
        <w:rPr>
          <w:b/>
          <w:bCs/>
          <w:noProof/>
        </w:rPr>
      </w:sdtEndPr>
      <w:sdtContent>
        <w:p w14:paraId="7B090D4A" w14:textId="77777777" w:rsidR="00E253BC" w:rsidRPr="00575081" w:rsidRDefault="00000000">
          <w:pPr>
            <w:pStyle w:val="TOCHeading"/>
            <w:rPr>
              <w:rFonts w:ascii="Times New Roman" w:hAnsi="Times New Roman" w:cs="Times New Roman"/>
              <w:b/>
              <w:bCs/>
              <w:color w:val="auto"/>
            </w:rPr>
          </w:pPr>
          <w:r w:rsidRPr="00575081">
            <w:rPr>
              <w:rFonts w:ascii="Times New Roman" w:hAnsi="Times New Roman" w:cs="Times New Roman"/>
              <w:b/>
              <w:bCs/>
              <w:color w:val="auto"/>
            </w:rPr>
            <w:t>Table of Contents</w:t>
          </w:r>
        </w:p>
        <w:p w14:paraId="47FF1B93" w14:textId="6FED1DF8" w:rsidR="00AD0DBF" w:rsidRDefault="00000000" w:rsidP="0002269E">
          <w:pPr>
            <w:pStyle w:val="TOC1"/>
            <w:rPr>
              <w:rFonts w:asciiTheme="minorHAnsi" w:eastAsiaTheme="minorEastAsia" w:hAnsiTheme="minorHAnsi"/>
              <w:kern w:val="2"/>
              <w:szCs w:val="24"/>
              <w:lang w:eastAsia="en-GB"/>
            </w:rPr>
          </w:pPr>
          <w:r>
            <w:rPr>
              <w:noProof w:val="0"/>
            </w:rPr>
            <w:fldChar w:fldCharType="begin"/>
          </w:r>
          <w:r>
            <w:instrText xml:space="preserve"> TOC \o "1-3" \h \z \u </w:instrText>
          </w:r>
          <w:r>
            <w:rPr>
              <w:noProof w:val="0"/>
            </w:rPr>
            <w:fldChar w:fldCharType="separate"/>
          </w:r>
          <w:hyperlink w:anchor="_Toc168323087" w:history="1">
            <w:r w:rsidR="00AD0DBF" w:rsidRPr="00A939F9">
              <w:rPr>
                <w:rStyle w:val="Hyperlink"/>
              </w:rPr>
              <w:t>Introduction</w:t>
            </w:r>
            <w:r w:rsidR="00AD0DBF">
              <w:rPr>
                <w:webHidden/>
              </w:rPr>
              <w:tab/>
            </w:r>
            <w:r w:rsidR="00AD0DBF">
              <w:rPr>
                <w:webHidden/>
              </w:rPr>
              <w:fldChar w:fldCharType="begin"/>
            </w:r>
            <w:r w:rsidR="00AD0DBF">
              <w:rPr>
                <w:webHidden/>
              </w:rPr>
              <w:instrText xml:space="preserve"> PAGEREF _Toc168323087 \h </w:instrText>
            </w:r>
            <w:r w:rsidR="00AD0DBF">
              <w:rPr>
                <w:webHidden/>
              </w:rPr>
            </w:r>
            <w:r w:rsidR="00AD0DBF">
              <w:rPr>
                <w:webHidden/>
              </w:rPr>
              <w:fldChar w:fldCharType="separate"/>
            </w:r>
            <w:r w:rsidR="00AD0DBF">
              <w:rPr>
                <w:webHidden/>
              </w:rPr>
              <w:t>3</w:t>
            </w:r>
            <w:r w:rsidR="00AD0DBF">
              <w:rPr>
                <w:webHidden/>
              </w:rPr>
              <w:fldChar w:fldCharType="end"/>
            </w:r>
          </w:hyperlink>
        </w:p>
        <w:p w14:paraId="20D1AB4C" w14:textId="3D7E2D60" w:rsidR="00AD0DBF" w:rsidRDefault="00AD0DBF" w:rsidP="0002269E">
          <w:pPr>
            <w:pStyle w:val="TOC1"/>
            <w:rPr>
              <w:rFonts w:asciiTheme="minorHAnsi" w:eastAsiaTheme="minorEastAsia" w:hAnsiTheme="minorHAnsi"/>
              <w:kern w:val="2"/>
              <w:szCs w:val="24"/>
              <w:lang w:eastAsia="en-GB"/>
            </w:rPr>
          </w:pPr>
          <w:hyperlink w:anchor="_Toc168323088" w:history="1">
            <w:r w:rsidRPr="00A939F9">
              <w:rPr>
                <w:rStyle w:val="Hyperlink"/>
              </w:rPr>
              <w:t>Sustainable accreditation: The path to eco-certification</w:t>
            </w:r>
            <w:r>
              <w:rPr>
                <w:webHidden/>
              </w:rPr>
              <w:tab/>
            </w:r>
            <w:r>
              <w:rPr>
                <w:webHidden/>
              </w:rPr>
              <w:fldChar w:fldCharType="begin"/>
            </w:r>
            <w:r>
              <w:rPr>
                <w:webHidden/>
              </w:rPr>
              <w:instrText xml:space="preserve"> PAGEREF _Toc168323088 \h </w:instrText>
            </w:r>
            <w:r>
              <w:rPr>
                <w:webHidden/>
              </w:rPr>
            </w:r>
            <w:r>
              <w:rPr>
                <w:webHidden/>
              </w:rPr>
              <w:fldChar w:fldCharType="separate"/>
            </w:r>
            <w:r>
              <w:rPr>
                <w:webHidden/>
              </w:rPr>
              <w:t>3</w:t>
            </w:r>
            <w:r>
              <w:rPr>
                <w:webHidden/>
              </w:rPr>
              <w:fldChar w:fldCharType="end"/>
            </w:r>
          </w:hyperlink>
        </w:p>
        <w:p w14:paraId="26A554BC" w14:textId="0B30060E" w:rsidR="00AD0DBF" w:rsidRPr="0002269E" w:rsidRDefault="00AD0DBF" w:rsidP="0002269E">
          <w:pPr>
            <w:pStyle w:val="TOC1"/>
            <w:rPr>
              <w:rFonts w:eastAsiaTheme="minorEastAsia"/>
              <w:kern w:val="2"/>
              <w:szCs w:val="24"/>
              <w:lang w:eastAsia="en-GB"/>
            </w:rPr>
          </w:pPr>
          <w:hyperlink w:anchor="_Toc168323089" w:history="1">
            <w:r w:rsidRPr="0002269E">
              <w:rPr>
                <w:rStyle w:val="Hyperlink"/>
              </w:rPr>
              <w:t>Benefits and challenges of integration sustainability</w:t>
            </w:r>
            <w:r w:rsidRPr="0002269E">
              <w:rPr>
                <w:webHidden/>
              </w:rPr>
              <w:tab/>
            </w:r>
            <w:r w:rsidRPr="0002269E">
              <w:rPr>
                <w:webHidden/>
              </w:rPr>
              <w:fldChar w:fldCharType="begin"/>
            </w:r>
            <w:r w:rsidRPr="0002269E">
              <w:rPr>
                <w:webHidden/>
              </w:rPr>
              <w:instrText xml:space="preserve"> PAGEREF _Toc168323089 \h </w:instrText>
            </w:r>
            <w:r w:rsidRPr="0002269E">
              <w:rPr>
                <w:webHidden/>
              </w:rPr>
            </w:r>
            <w:r w:rsidRPr="0002269E">
              <w:rPr>
                <w:webHidden/>
              </w:rPr>
              <w:fldChar w:fldCharType="separate"/>
            </w:r>
            <w:r w:rsidRPr="0002269E">
              <w:rPr>
                <w:webHidden/>
              </w:rPr>
              <w:t>6</w:t>
            </w:r>
            <w:r w:rsidRPr="0002269E">
              <w:rPr>
                <w:webHidden/>
              </w:rPr>
              <w:fldChar w:fldCharType="end"/>
            </w:r>
          </w:hyperlink>
        </w:p>
        <w:p w14:paraId="2FB066C5" w14:textId="46CA8C48" w:rsidR="00AD0DBF" w:rsidRDefault="00AD0DBF" w:rsidP="0002269E">
          <w:pPr>
            <w:pStyle w:val="TOC1"/>
            <w:rPr>
              <w:rFonts w:asciiTheme="minorHAnsi" w:eastAsiaTheme="minorEastAsia" w:hAnsiTheme="minorHAnsi"/>
              <w:kern w:val="2"/>
              <w:szCs w:val="24"/>
              <w:lang w:eastAsia="en-GB"/>
            </w:rPr>
          </w:pPr>
          <w:hyperlink w:anchor="_Toc168323090" w:history="1">
            <w:r w:rsidRPr="00A939F9">
              <w:rPr>
                <w:rStyle w:val="Hyperlink"/>
              </w:rPr>
              <w:t>The future of sustainability in the hotel and hospitality industry</w:t>
            </w:r>
            <w:r>
              <w:rPr>
                <w:webHidden/>
              </w:rPr>
              <w:tab/>
            </w:r>
            <w:r>
              <w:rPr>
                <w:webHidden/>
              </w:rPr>
              <w:fldChar w:fldCharType="begin"/>
            </w:r>
            <w:r>
              <w:rPr>
                <w:webHidden/>
              </w:rPr>
              <w:instrText xml:space="preserve"> PAGEREF _Toc168323090 \h </w:instrText>
            </w:r>
            <w:r>
              <w:rPr>
                <w:webHidden/>
              </w:rPr>
            </w:r>
            <w:r>
              <w:rPr>
                <w:webHidden/>
              </w:rPr>
              <w:fldChar w:fldCharType="separate"/>
            </w:r>
            <w:r>
              <w:rPr>
                <w:webHidden/>
              </w:rPr>
              <w:t>8</w:t>
            </w:r>
            <w:r>
              <w:rPr>
                <w:webHidden/>
              </w:rPr>
              <w:fldChar w:fldCharType="end"/>
            </w:r>
          </w:hyperlink>
        </w:p>
        <w:p w14:paraId="1D636F6E" w14:textId="68AFF7C4" w:rsidR="00AD0DBF" w:rsidRDefault="00AD0DBF" w:rsidP="0002269E">
          <w:pPr>
            <w:pStyle w:val="TOC1"/>
            <w:rPr>
              <w:rFonts w:asciiTheme="minorHAnsi" w:eastAsiaTheme="minorEastAsia" w:hAnsiTheme="minorHAnsi"/>
              <w:kern w:val="2"/>
              <w:szCs w:val="24"/>
              <w:lang w:eastAsia="en-GB"/>
            </w:rPr>
          </w:pPr>
          <w:hyperlink w:anchor="_Toc168323091" w:history="1">
            <w:r w:rsidRPr="00A939F9">
              <w:rPr>
                <w:rStyle w:val="Hyperlink"/>
              </w:rPr>
              <w:t>Conclusion</w:t>
            </w:r>
            <w:r>
              <w:rPr>
                <w:webHidden/>
              </w:rPr>
              <w:tab/>
            </w:r>
            <w:r>
              <w:rPr>
                <w:webHidden/>
              </w:rPr>
              <w:fldChar w:fldCharType="begin"/>
            </w:r>
            <w:r>
              <w:rPr>
                <w:webHidden/>
              </w:rPr>
              <w:instrText xml:space="preserve"> PAGEREF _Toc168323091 \h </w:instrText>
            </w:r>
            <w:r>
              <w:rPr>
                <w:webHidden/>
              </w:rPr>
            </w:r>
            <w:r>
              <w:rPr>
                <w:webHidden/>
              </w:rPr>
              <w:fldChar w:fldCharType="separate"/>
            </w:r>
            <w:r>
              <w:rPr>
                <w:webHidden/>
              </w:rPr>
              <w:t>10</w:t>
            </w:r>
            <w:r>
              <w:rPr>
                <w:webHidden/>
              </w:rPr>
              <w:fldChar w:fldCharType="end"/>
            </w:r>
          </w:hyperlink>
        </w:p>
        <w:p w14:paraId="0AB69CF7" w14:textId="626CAED5" w:rsidR="00AD0DBF" w:rsidRDefault="00AD0DBF" w:rsidP="0002269E">
          <w:pPr>
            <w:pStyle w:val="TOC1"/>
            <w:rPr>
              <w:rFonts w:asciiTheme="minorHAnsi" w:eastAsiaTheme="minorEastAsia" w:hAnsiTheme="minorHAnsi"/>
              <w:kern w:val="2"/>
              <w:szCs w:val="24"/>
              <w:lang w:eastAsia="en-GB"/>
            </w:rPr>
          </w:pPr>
          <w:hyperlink w:anchor="_Toc168323092" w:history="1">
            <w:r w:rsidRPr="00A939F9">
              <w:rPr>
                <w:rStyle w:val="Hyperlink"/>
              </w:rPr>
              <w:t>References</w:t>
            </w:r>
            <w:r>
              <w:rPr>
                <w:webHidden/>
              </w:rPr>
              <w:tab/>
            </w:r>
            <w:r>
              <w:rPr>
                <w:webHidden/>
              </w:rPr>
              <w:fldChar w:fldCharType="begin"/>
            </w:r>
            <w:r>
              <w:rPr>
                <w:webHidden/>
              </w:rPr>
              <w:instrText xml:space="preserve"> PAGEREF _Toc168323092 \h </w:instrText>
            </w:r>
            <w:r>
              <w:rPr>
                <w:webHidden/>
              </w:rPr>
            </w:r>
            <w:r>
              <w:rPr>
                <w:webHidden/>
              </w:rPr>
              <w:fldChar w:fldCharType="separate"/>
            </w:r>
            <w:r>
              <w:rPr>
                <w:webHidden/>
              </w:rPr>
              <w:t>11</w:t>
            </w:r>
            <w:r>
              <w:rPr>
                <w:webHidden/>
              </w:rPr>
              <w:fldChar w:fldCharType="end"/>
            </w:r>
          </w:hyperlink>
        </w:p>
        <w:p w14:paraId="2CD28301" w14:textId="1AB06695" w:rsidR="00E253BC" w:rsidRDefault="00000000">
          <w:r>
            <w:rPr>
              <w:b/>
              <w:bCs/>
              <w:noProof/>
            </w:rPr>
            <w:fldChar w:fldCharType="end"/>
          </w:r>
        </w:p>
      </w:sdtContent>
    </w:sdt>
    <w:p w14:paraId="22F87F01" w14:textId="77777777" w:rsidR="009D39BA" w:rsidRDefault="009D39BA" w:rsidP="009D39BA">
      <w:pPr>
        <w:jc w:val="center"/>
      </w:pPr>
    </w:p>
    <w:p w14:paraId="322D0156" w14:textId="77777777" w:rsidR="009D39BA" w:rsidRDefault="00000000">
      <w:pPr>
        <w:spacing w:after="160" w:line="259" w:lineRule="auto"/>
        <w:jc w:val="left"/>
      </w:pPr>
      <w:r>
        <w:br w:type="page"/>
      </w:r>
    </w:p>
    <w:p w14:paraId="03990E06" w14:textId="77777777" w:rsidR="00321B2D" w:rsidRPr="0002269E" w:rsidRDefault="00000000" w:rsidP="009D39BA">
      <w:pPr>
        <w:pStyle w:val="Heading1"/>
        <w:rPr>
          <w:rFonts w:ascii="Arial" w:hAnsi="Arial" w:cs="Arial"/>
        </w:rPr>
      </w:pPr>
      <w:bookmarkStart w:id="0" w:name="_Toc168323087"/>
      <w:r w:rsidRPr="0002269E">
        <w:rPr>
          <w:rFonts w:ascii="Arial" w:hAnsi="Arial" w:cs="Arial"/>
        </w:rPr>
        <w:lastRenderedPageBreak/>
        <w:t>Introduction</w:t>
      </w:r>
      <w:bookmarkEnd w:id="0"/>
    </w:p>
    <w:p w14:paraId="35ADEFF7" w14:textId="43B449AC" w:rsidR="0003413B" w:rsidRPr="0002269E" w:rsidRDefault="00000000" w:rsidP="0003413B">
      <w:pPr>
        <w:rPr>
          <w:rFonts w:ascii="Arial" w:hAnsi="Arial" w:cs="Arial"/>
        </w:rPr>
      </w:pPr>
      <w:r w:rsidRPr="0002269E">
        <w:rPr>
          <w:rFonts w:ascii="Arial" w:hAnsi="Arial" w:cs="Arial"/>
        </w:rPr>
        <w:t xml:space="preserve">The hotel and hospitality sectors have visible a dramatic paradigm trade in recent years, adopting sustainability as a principal issue in their operations. A variety of things have come collectively to spur this transformation, inclusive of the growing client </w:t>
      </w:r>
      <w:r w:rsidR="00E6032C" w:rsidRPr="0002269E">
        <w:rPr>
          <w:rFonts w:ascii="Arial" w:hAnsi="Arial" w:cs="Arial"/>
        </w:rPr>
        <w:t>need</w:t>
      </w:r>
      <w:r w:rsidRPr="0002269E">
        <w:rPr>
          <w:rFonts w:ascii="Arial" w:hAnsi="Arial" w:cs="Arial"/>
        </w:rPr>
        <w:t xml:space="preserve"> for enterprises to embrace moral strategies and increased knowledge of environmental challenges</w:t>
      </w:r>
      <w:r w:rsidR="006373DA" w:rsidRPr="0002269E">
        <w:rPr>
          <w:rFonts w:ascii="Arial" w:hAnsi="Arial" w:cs="Arial"/>
        </w:rPr>
        <w:t xml:space="preserve"> (Abdou et al., 2020)</w:t>
      </w:r>
      <w:r w:rsidRPr="0002269E">
        <w:rPr>
          <w:rFonts w:ascii="Arial" w:hAnsi="Arial" w:cs="Arial"/>
        </w:rPr>
        <w:t>. Because of this, inns all over the globe are taking proactive steps to lower their environmental effect and make contributions to a greater sustainable destiny by placing several green practices into exercise.</w:t>
      </w:r>
      <w:r w:rsidR="00575081" w:rsidRPr="0002269E">
        <w:rPr>
          <w:rFonts w:ascii="Arial" w:hAnsi="Arial" w:cs="Arial"/>
        </w:rPr>
        <w:t xml:space="preserve"> </w:t>
      </w:r>
      <w:r w:rsidRPr="0002269E">
        <w:rPr>
          <w:rFonts w:ascii="Arial" w:hAnsi="Arial" w:cs="Arial"/>
        </w:rPr>
        <w:t xml:space="preserve">Hotels may also demonstrate their commitment to sustainability in several methods, one of which is with the aid of acquiring eco-certifications just like the prestigious Green Key designation. </w:t>
      </w:r>
      <w:r w:rsidR="00E6032C" w:rsidRPr="0002269E">
        <w:rPr>
          <w:rFonts w:ascii="Arial" w:hAnsi="Arial" w:cs="Arial"/>
        </w:rPr>
        <w:t>These certificates</w:t>
      </w:r>
      <w:r w:rsidRPr="0002269E">
        <w:rPr>
          <w:rFonts w:ascii="Arial" w:hAnsi="Arial" w:cs="Arial"/>
        </w:rPr>
        <w:t xml:space="preserve"> are concrete proof of a motel's determination to ecologically pleasant operations and conscientious stewardship</w:t>
      </w:r>
      <w:r w:rsidR="00BA6709" w:rsidRPr="0002269E">
        <w:rPr>
          <w:rFonts w:ascii="Arial" w:hAnsi="Arial" w:cs="Arial"/>
        </w:rPr>
        <w:t xml:space="preserve"> (Bianco et </w:t>
      </w:r>
      <w:r w:rsidR="00A5543C" w:rsidRPr="0002269E">
        <w:rPr>
          <w:rFonts w:ascii="Arial" w:hAnsi="Arial" w:cs="Arial"/>
        </w:rPr>
        <w:t>al</w:t>
      </w:r>
      <w:r w:rsidR="00BA6709" w:rsidRPr="0002269E">
        <w:rPr>
          <w:rFonts w:ascii="Arial" w:hAnsi="Arial" w:cs="Arial"/>
        </w:rPr>
        <w:t>., 2023)</w:t>
      </w:r>
      <w:r w:rsidRPr="0002269E">
        <w:rPr>
          <w:rFonts w:ascii="Arial" w:hAnsi="Arial" w:cs="Arial"/>
        </w:rPr>
        <w:t xml:space="preserve">. </w:t>
      </w:r>
    </w:p>
    <w:p w14:paraId="4BD98B2B" w14:textId="3668F38A" w:rsidR="0003413B" w:rsidRPr="0002269E" w:rsidRDefault="00000000" w:rsidP="0003413B">
      <w:pPr>
        <w:rPr>
          <w:rFonts w:ascii="Arial" w:hAnsi="Arial" w:cs="Arial"/>
        </w:rPr>
      </w:pPr>
      <w:r w:rsidRPr="0002269E">
        <w:rPr>
          <w:rFonts w:ascii="Arial" w:hAnsi="Arial" w:cs="Arial"/>
        </w:rPr>
        <w:t xml:space="preserve">This study pursuits to explore the complex system motels go through to get sustainable certification. It seeks to shed light on the numerous opportunities and difficulties that arose along the way, as well as the larger ramifications for the lodge and hospitality enterprise. This </w:t>
      </w:r>
      <w:r w:rsidR="00E30A8F" w:rsidRPr="0002269E">
        <w:rPr>
          <w:rFonts w:ascii="Arial" w:hAnsi="Arial" w:cs="Arial"/>
        </w:rPr>
        <w:t>report</w:t>
      </w:r>
      <w:r w:rsidRPr="0002269E">
        <w:rPr>
          <w:rFonts w:ascii="Arial" w:hAnsi="Arial" w:cs="Arial"/>
        </w:rPr>
        <w:t xml:space="preserve"> seeks to light up the transformational capability of sustainable practices in the hotel and hospitality sector with the aid of carefully analyzing the advantages and challenges of incorporating sustainability into everyday operations</w:t>
      </w:r>
      <w:r w:rsidR="00E936E9" w:rsidRPr="0002269E">
        <w:rPr>
          <w:rFonts w:ascii="Arial" w:hAnsi="Arial" w:cs="Arial"/>
        </w:rPr>
        <w:t xml:space="preserve"> (Rodríguez-García et al., 2023)</w:t>
      </w:r>
      <w:r w:rsidRPr="0002269E">
        <w:rPr>
          <w:rFonts w:ascii="Arial" w:hAnsi="Arial" w:cs="Arial"/>
        </w:rPr>
        <w:t xml:space="preserve">. This </w:t>
      </w:r>
      <w:r w:rsidR="00ED73FD" w:rsidRPr="0002269E">
        <w:rPr>
          <w:rFonts w:ascii="Arial" w:hAnsi="Arial" w:cs="Arial"/>
        </w:rPr>
        <w:t>report</w:t>
      </w:r>
      <w:r w:rsidRPr="0002269E">
        <w:rPr>
          <w:rFonts w:ascii="Arial" w:hAnsi="Arial" w:cs="Arial"/>
        </w:rPr>
        <w:t xml:space="preserve"> aims to provide an honest standpoint on the direction closer to sustainability by addressing both the inherent hurdles, inclusive of preliminary funding charges and operational adjustments, in addition to the observable advantages, inclusive of value financial savings, aggressive benefit, and advanced logo image.</w:t>
      </w:r>
    </w:p>
    <w:p w14:paraId="73BCDF4A" w14:textId="77777777" w:rsidR="006416CB" w:rsidRPr="0002269E" w:rsidRDefault="00000000" w:rsidP="006416CB">
      <w:pPr>
        <w:pStyle w:val="Heading1"/>
        <w:rPr>
          <w:rFonts w:ascii="Arial" w:hAnsi="Arial" w:cs="Arial"/>
        </w:rPr>
      </w:pPr>
      <w:bookmarkStart w:id="1" w:name="_Toc168323088"/>
      <w:r w:rsidRPr="0002269E">
        <w:rPr>
          <w:rFonts w:ascii="Arial" w:hAnsi="Arial" w:cs="Arial"/>
        </w:rPr>
        <w:t>Sustainable accreditation: The path to eco-certification</w:t>
      </w:r>
      <w:bookmarkEnd w:id="1"/>
    </w:p>
    <w:p w14:paraId="2FCEFE96" w14:textId="77777777" w:rsidR="006416CB" w:rsidRPr="0002269E" w:rsidRDefault="00000000" w:rsidP="006416CB">
      <w:pPr>
        <w:rPr>
          <w:rFonts w:ascii="Arial" w:hAnsi="Arial" w:cs="Arial"/>
        </w:rPr>
      </w:pPr>
      <w:r w:rsidRPr="0002269E">
        <w:rPr>
          <w:rFonts w:ascii="Arial" w:hAnsi="Arial" w:cs="Arial"/>
        </w:rPr>
        <w:t>For hotels to get sustainable certification, they must follow a long list of requirements masking many aspects of sustainability. These requirements serve as a fixed of tips for lodging facilities trying to reduce their environmental effect and encourage moral enterprise conduct. The following are the main areas that lodges need to recognize for sustainable accreditation:</w:t>
      </w:r>
    </w:p>
    <w:p w14:paraId="4514B935" w14:textId="77777777" w:rsidR="00DF27E8" w:rsidRPr="0002269E" w:rsidRDefault="00DF27E8" w:rsidP="006416CB">
      <w:pPr>
        <w:rPr>
          <w:rFonts w:ascii="Arial" w:hAnsi="Arial" w:cs="Arial"/>
          <w:b/>
          <w:bCs/>
        </w:rPr>
      </w:pPr>
    </w:p>
    <w:p w14:paraId="33099F21" w14:textId="0C1963C2" w:rsidR="006416CB" w:rsidRPr="0002269E" w:rsidRDefault="00000000" w:rsidP="006416CB">
      <w:pPr>
        <w:rPr>
          <w:rFonts w:ascii="Arial" w:hAnsi="Arial" w:cs="Arial"/>
          <w:b/>
          <w:bCs/>
        </w:rPr>
      </w:pPr>
      <w:r w:rsidRPr="0002269E">
        <w:rPr>
          <w:rFonts w:ascii="Arial" w:hAnsi="Arial" w:cs="Arial"/>
          <w:b/>
          <w:bCs/>
        </w:rPr>
        <w:t>Energy Efficiency</w:t>
      </w:r>
    </w:p>
    <w:p w14:paraId="132A7847" w14:textId="071A6E9E" w:rsidR="006416CB" w:rsidRPr="0002269E" w:rsidRDefault="00000000" w:rsidP="006416CB">
      <w:pPr>
        <w:pStyle w:val="ListParagraph"/>
        <w:numPr>
          <w:ilvl w:val="0"/>
          <w:numId w:val="1"/>
        </w:numPr>
        <w:rPr>
          <w:rFonts w:ascii="Arial" w:hAnsi="Arial" w:cs="Arial"/>
        </w:rPr>
      </w:pPr>
      <w:r w:rsidRPr="0002269E">
        <w:rPr>
          <w:rFonts w:ascii="Arial" w:hAnsi="Arial" w:cs="Arial"/>
        </w:rPr>
        <w:t>Energy-Saving Measures Implementation: To cut down on electricity use and non-renewable useful resource dependency, hotels must implement several electricity-saving measures</w:t>
      </w:r>
      <w:r w:rsidR="004F0E35" w:rsidRPr="0002269E">
        <w:rPr>
          <w:rFonts w:ascii="Arial" w:hAnsi="Arial" w:cs="Arial"/>
        </w:rPr>
        <w:t xml:space="preserve"> (Dibene-Arriola et al., 2021)</w:t>
      </w:r>
      <w:r w:rsidRPr="0002269E">
        <w:rPr>
          <w:rFonts w:ascii="Arial" w:hAnsi="Arial" w:cs="Arial"/>
        </w:rPr>
        <w:t>. This entails putting in place electricity-saving lighting fixtures answers, such as LED bulbs, and correctly controlling HVAC and lighting using occupancy sensors.</w:t>
      </w:r>
    </w:p>
    <w:p w14:paraId="5F54F39D" w14:textId="48570573" w:rsidR="006416CB" w:rsidRPr="0002269E" w:rsidRDefault="00000000" w:rsidP="006416CB">
      <w:pPr>
        <w:pStyle w:val="ListParagraph"/>
        <w:numPr>
          <w:ilvl w:val="0"/>
          <w:numId w:val="1"/>
        </w:numPr>
        <w:rPr>
          <w:rFonts w:ascii="Arial" w:hAnsi="Arial" w:cs="Arial"/>
        </w:rPr>
      </w:pPr>
      <w:r w:rsidRPr="0002269E">
        <w:rPr>
          <w:rFonts w:ascii="Arial" w:hAnsi="Arial" w:cs="Arial"/>
        </w:rPr>
        <w:t>Energy Use Optimisation: Two essential elements of sustainable certification are strength use tracking and optimization. Hotels need to monitor their styles of power usage, pinpoint inefficient regions, and place guidelines in location to maximize strength use without sacrificing the consolation or delight in their traffic</w:t>
      </w:r>
      <w:r w:rsidR="00DA7E2C" w:rsidRPr="0002269E">
        <w:rPr>
          <w:rFonts w:ascii="Arial" w:hAnsi="Arial" w:cs="Arial"/>
        </w:rPr>
        <w:t xml:space="preserve"> (Salehi et al., 2021)</w:t>
      </w:r>
      <w:r w:rsidRPr="0002269E">
        <w:rPr>
          <w:rFonts w:ascii="Arial" w:hAnsi="Arial" w:cs="Arial"/>
        </w:rPr>
        <w:t>.</w:t>
      </w:r>
    </w:p>
    <w:p w14:paraId="5912B43C" w14:textId="77777777" w:rsidR="006416CB" w:rsidRPr="0002269E" w:rsidRDefault="00000000" w:rsidP="006416CB">
      <w:pPr>
        <w:rPr>
          <w:rFonts w:ascii="Arial" w:hAnsi="Arial" w:cs="Arial"/>
          <w:b/>
          <w:bCs/>
        </w:rPr>
      </w:pPr>
      <w:r w:rsidRPr="0002269E">
        <w:rPr>
          <w:rFonts w:ascii="Arial" w:hAnsi="Arial" w:cs="Arial"/>
          <w:b/>
          <w:bCs/>
        </w:rPr>
        <w:t>Water Conservation</w:t>
      </w:r>
    </w:p>
    <w:p w14:paraId="3D9958B5" w14:textId="3F02D7EC" w:rsidR="006416CB" w:rsidRPr="0002269E" w:rsidRDefault="00000000" w:rsidP="006416CB">
      <w:pPr>
        <w:pStyle w:val="ListParagraph"/>
        <w:numPr>
          <w:ilvl w:val="0"/>
          <w:numId w:val="2"/>
        </w:numPr>
        <w:rPr>
          <w:rFonts w:ascii="Arial" w:hAnsi="Arial" w:cs="Arial"/>
        </w:rPr>
      </w:pPr>
      <w:r w:rsidRPr="0002269E">
        <w:rPr>
          <w:rFonts w:ascii="Arial" w:hAnsi="Arial" w:cs="Arial"/>
        </w:rPr>
        <w:t>Water Consumption Minimization: Hotels should use loads of water-saving measures to reduce the quantity of water they use. To keep water use without compromising functionality, low-glide showerheads and faucets ought to be mounted in visitor rooms and public areas</w:t>
      </w:r>
      <w:r w:rsidR="00C6317D" w:rsidRPr="0002269E">
        <w:rPr>
          <w:rFonts w:ascii="Arial" w:hAnsi="Arial" w:cs="Arial"/>
        </w:rPr>
        <w:t xml:space="preserve"> (Gabarda-Mallorquí et al., 2021)</w:t>
      </w:r>
      <w:r w:rsidRPr="0002269E">
        <w:rPr>
          <w:rFonts w:ascii="Arial" w:hAnsi="Arial" w:cs="Arial"/>
        </w:rPr>
        <w:t>.</w:t>
      </w:r>
    </w:p>
    <w:p w14:paraId="3EECFBB5" w14:textId="77777777" w:rsidR="006416CB" w:rsidRPr="0002269E" w:rsidRDefault="00000000" w:rsidP="006416CB">
      <w:pPr>
        <w:pStyle w:val="ListParagraph"/>
        <w:numPr>
          <w:ilvl w:val="0"/>
          <w:numId w:val="2"/>
        </w:numPr>
        <w:rPr>
          <w:rFonts w:ascii="Arial" w:hAnsi="Arial" w:cs="Arial"/>
        </w:rPr>
      </w:pPr>
      <w:r w:rsidRPr="0002269E">
        <w:rPr>
          <w:rFonts w:ascii="Arial" w:hAnsi="Arial" w:cs="Arial"/>
        </w:rPr>
        <w:t>Water-Efficient Landscaping: To lessen water use in outside areas, sustainable certification additionally calls for the adoption of water-efficient landscaping strategies like drip irrigation and xeriscaping. To guarantee effective water distribution, hotels may deploy smart irrigation systems and select native flowers that want much less protection.</w:t>
      </w:r>
    </w:p>
    <w:p w14:paraId="2481346F" w14:textId="071F4229" w:rsidR="006416CB" w:rsidRPr="0002269E" w:rsidRDefault="00000000" w:rsidP="006416CB">
      <w:pPr>
        <w:pStyle w:val="ListParagraph"/>
        <w:numPr>
          <w:ilvl w:val="0"/>
          <w:numId w:val="2"/>
        </w:numPr>
        <w:rPr>
          <w:rFonts w:ascii="Arial" w:hAnsi="Arial" w:cs="Arial"/>
        </w:rPr>
      </w:pPr>
      <w:r w:rsidRPr="0002269E">
        <w:rPr>
          <w:rFonts w:ascii="Arial" w:hAnsi="Arial" w:cs="Arial"/>
        </w:rPr>
        <w:t>Wastewater Treatment Systems: By enforcing these systems, lodges might also recycle and deal with their wastewater on-website, reducing their effect on the surroundings and their needs for freshwater resources</w:t>
      </w:r>
      <w:r w:rsidR="00611D60" w:rsidRPr="0002269E">
        <w:rPr>
          <w:rFonts w:ascii="Arial" w:hAnsi="Arial" w:cs="Arial"/>
        </w:rPr>
        <w:t xml:space="preserve"> (Justino et al., 2023)</w:t>
      </w:r>
      <w:r w:rsidRPr="0002269E">
        <w:rPr>
          <w:rFonts w:ascii="Arial" w:hAnsi="Arial" w:cs="Arial"/>
        </w:rPr>
        <w:t>.</w:t>
      </w:r>
    </w:p>
    <w:p w14:paraId="0BC54C76" w14:textId="77777777" w:rsidR="006416CB" w:rsidRPr="0002269E" w:rsidRDefault="00000000" w:rsidP="006416CB">
      <w:pPr>
        <w:rPr>
          <w:rFonts w:ascii="Arial" w:hAnsi="Arial" w:cs="Arial"/>
          <w:b/>
          <w:bCs/>
        </w:rPr>
      </w:pPr>
      <w:r w:rsidRPr="0002269E">
        <w:rPr>
          <w:rFonts w:ascii="Arial" w:hAnsi="Arial" w:cs="Arial"/>
          <w:b/>
          <w:bCs/>
        </w:rPr>
        <w:t>Waste reduction</w:t>
      </w:r>
    </w:p>
    <w:p w14:paraId="2B12FEF2" w14:textId="1A88393B" w:rsidR="006416CB" w:rsidRPr="0002269E" w:rsidRDefault="00000000" w:rsidP="00E84F63">
      <w:pPr>
        <w:pStyle w:val="ListParagraph"/>
        <w:numPr>
          <w:ilvl w:val="0"/>
          <w:numId w:val="3"/>
        </w:numPr>
        <w:rPr>
          <w:rFonts w:ascii="Arial" w:hAnsi="Arial" w:cs="Arial"/>
        </w:rPr>
      </w:pPr>
      <w:r w:rsidRPr="0002269E">
        <w:rPr>
          <w:rFonts w:ascii="Arial" w:hAnsi="Arial" w:cs="Arial"/>
        </w:rPr>
        <w:t xml:space="preserve">Comprehensive </w:t>
      </w:r>
      <w:r w:rsidR="00B03F11" w:rsidRPr="0002269E">
        <w:rPr>
          <w:rFonts w:ascii="Arial" w:hAnsi="Arial" w:cs="Arial"/>
        </w:rPr>
        <w:t>waste reduction</w:t>
      </w:r>
      <w:r w:rsidRPr="0002269E">
        <w:rPr>
          <w:rFonts w:ascii="Arial" w:hAnsi="Arial" w:cs="Arial"/>
        </w:rPr>
        <w:t xml:space="preserve"> programs must be implemented with the aid of accommodations on the way to reduce the waste introduction and encourage </w:t>
      </w:r>
      <w:r w:rsidRPr="0002269E">
        <w:rPr>
          <w:rFonts w:ascii="Arial" w:hAnsi="Arial" w:cs="Arial"/>
        </w:rPr>
        <w:lastRenderedPageBreak/>
        <w:t>recycling and reuse. This is a part of the **waste management** manner. This entails placing guidelines in place to reduce trash at the source as well as educating personnel and traffic on the value of waste reduction</w:t>
      </w:r>
      <w:r w:rsidR="00E85E42" w:rsidRPr="0002269E">
        <w:rPr>
          <w:rFonts w:ascii="Arial" w:hAnsi="Arial" w:cs="Arial"/>
        </w:rPr>
        <w:t xml:space="preserve"> (Scholz et al., 2020)</w:t>
      </w:r>
      <w:r w:rsidRPr="0002269E">
        <w:rPr>
          <w:rFonts w:ascii="Arial" w:hAnsi="Arial" w:cs="Arial"/>
        </w:rPr>
        <w:t>.</w:t>
      </w:r>
      <w:r w:rsidR="002A2949" w:rsidRPr="0002269E">
        <w:rPr>
          <w:rFonts w:ascii="Arial" w:hAnsi="Arial" w:cs="Arial"/>
        </w:rPr>
        <w:t xml:space="preserve"> </w:t>
      </w:r>
    </w:p>
    <w:p w14:paraId="12CB469C" w14:textId="6D483357" w:rsidR="006416CB" w:rsidRPr="0002269E" w:rsidRDefault="00000000" w:rsidP="00E84F63">
      <w:pPr>
        <w:pStyle w:val="ListParagraph"/>
        <w:numPr>
          <w:ilvl w:val="0"/>
          <w:numId w:val="3"/>
        </w:numPr>
        <w:rPr>
          <w:rFonts w:ascii="Arial" w:hAnsi="Arial" w:cs="Arial"/>
        </w:rPr>
      </w:pPr>
      <w:r w:rsidRPr="0002269E">
        <w:rPr>
          <w:rFonts w:ascii="Arial" w:hAnsi="Arial" w:cs="Arial"/>
        </w:rPr>
        <w:t>Appropriate Waste Segregation: Minimising contamination and increasing fabric recyclability depend upon efficient waste segregation</w:t>
      </w:r>
      <w:r w:rsidR="00745B76" w:rsidRPr="0002269E">
        <w:rPr>
          <w:rFonts w:ascii="Arial" w:hAnsi="Arial" w:cs="Arial"/>
        </w:rPr>
        <w:t xml:space="preserve"> (Oriade</w:t>
      </w:r>
      <w:r w:rsidR="00FB3761" w:rsidRPr="0002269E">
        <w:rPr>
          <w:rFonts w:ascii="Arial" w:hAnsi="Arial" w:cs="Arial"/>
        </w:rPr>
        <w:t xml:space="preserve"> et al.,</w:t>
      </w:r>
      <w:r w:rsidR="00745B76" w:rsidRPr="0002269E">
        <w:rPr>
          <w:rFonts w:ascii="Arial" w:hAnsi="Arial" w:cs="Arial"/>
        </w:rPr>
        <w:t xml:space="preserve"> 2021)</w:t>
      </w:r>
      <w:r w:rsidRPr="0002269E">
        <w:rPr>
          <w:rFonts w:ascii="Arial" w:hAnsi="Arial" w:cs="Arial"/>
        </w:rPr>
        <w:t xml:space="preserve">. To ensure the success of recycling efforts, resorts have to offer </w:t>
      </w:r>
      <w:r w:rsidR="00A5543C" w:rsidRPr="0002269E">
        <w:rPr>
          <w:rFonts w:ascii="Arial" w:hAnsi="Arial" w:cs="Arial"/>
        </w:rPr>
        <w:t>well-labelled</w:t>
      </w:r>
      <w:r w:rsidRPr="0002269E">
        <w:rPr>
          <w:rFonts w:ascii="Arial" w:hAnsi="Arial" w:cs="Arial"/>
        </w:rPr>
        <w:t xml:space="preserve"> recycling packing containers and coach employees and site visitors on correct trash sorting techniques.</w:t>
      </w:r>
    </w:p>
    <w:p w14:paraId="1B608718" w14:textId="75FB4D39" w:rsidR="006416CB" w:rsidRPr="0002269E" w:rsidRDefault="00000000" w:rsidP="00E84F63">
      <w:pPr>
        <w:pStyle w:val="ListParagraph"/>
        <w:numPr>
          <w:ilvl w:val="0"/>
          <w:numId w:val="3"/>
        </w:numPr>
        <w:rPr>
          <w:rFonts w:ascii="Arial" w:hAnsi="Arial" w:cs="Arial"/>
        </w:rPr>
      </w:pPr>
      <w:r w:rsidRPr="0002269E">
        <w:rPr>
          <w:rFonts w:ascii="Arial" w:hAnsi="Arial" w:cs="Arial"/>
        </w:rPr>
        <w:t xml:space="preserve">Composting Organic trash: Composting yard trash and food scraps allows preserve rubbish out of landfills and creates nutrient-rich compost that can be used for gardening and landscaping. To correctly handle organic waste, inns would possibly install on-website online composting </w:t>
      </w:r>
      <w:r w:rsidR="00A5543C" w:rsidRPr="0002269E">
        <w:rPr>
          <w:rFonts w:ascii="Arial" w:hAnsi="Arial" w:cs="Arial"/>
        </w:rPr>
        <w:t>centres</w:t>
      </w:r>
      <w:r w:rsidRPr="0002269E">
        <w:rPr>
          <w:rFonts w:ascii="Arial" w:hAnsi="Arial" w:cs="Arial"/>
        </w:rPr>
        <w:t xml:space="preserve"> or collaborate with neighbourhood composting businesses</w:t>
      </w:r>
      <w:r w:rsidR="002F736E" w:rsidRPr="0002269E">
        <w:rPr>
          <w:rFonts w:ascii="Arial" w:hAnsi="Arial" w:cs="Arial"/>
        </w:rPr>
        <w:t xml:space="preserve"> (Aleksandrovna et al., 2021)</w:t>
      </w:r>
      <w:r w:rsidRPr="0002269E">
        <w:rPr>
          <w:rFonts w:ascii="Arial" w:hAnsi="Arial" w:cs="Arial"/>
        </w:rPr>
        <w:t>.</w:t>
      </w:r>
    </w:p>
    <w:p w14:paraId="612B74F0" w14:textId="77777777" w:rsidR="006416CB" w:rsidRPr="0002269E" w:rsidRDefault="00000000" w:rsidP="00E84F63">
      <w:pPr>
        <w:pStyle w:val="ListParagraph"/>
        <w:numPr>
          <w:ilvl w:val="0"/>
          <w:numId w:val="3"/>
        </w:numPr>
        <w:rPr>
          <w:rFonts w:ascii="Arial" w:hAnsi="Arial" w:cs="Arial"/>
        </w:rPr>
      </w:pPr>
      <w:r w:rsidRPr="0002269E">
        <w:rPr>
          <w:rFonts w:ascii="Arial" w:hAnsi="Arial" w:cs="Arial"/>
        </w:rPr>
        <w:t>Reducing the Use of Single-Use Plastics: Hotels are advised to lessen the quantity of single-use plastics they use in their operations, which include straws, bottles, and packaging. This involves the usage of exclusive packing materials, supplying reusable substitutes for unmarried-use plastics, and teaching employees and visitors the importance of reducing plastic use.</w:t>
      </w:r>
    </w:p>
    <w:p w14:paraId="5B32177E" w14:textId="77777777" w:rsidR="009218F8" w:rsidRPr="0002269E" w:rsidRDefault="00000000" w:rsidP="006416CB">
      <w:pPr>
        <w:rPr>
          <w:rFonts w:ascii="Arial" w:hAnsi="Arial" w:cs="Arial"/>
          <w:b/>
          <w:bCs/>
        </w:rPr>
      </w:pPr>
      <w:r w:rsidRPr="0002269E">
        <w:rPr>
          <w:rFonts w:ascii="Arial" w:hAnsi="Arial" w:cs="Arial"/>
          <w:b/>
          <w:bCs/>
        </w:rPr>
        <w:t>Sustainable Procurement</w:t>
      </w:r>
    </w:p>
    <w:p w14:paraId="2BBC23BA" w14:textId="77777777" w:rsidR="006416CB" w:rsidRPr="0002269E" w:rsidRDefault="00000000" w:rsidP="009218F8">
      <w:pPr>
        <w:pStyle w:val="ListParagraph"/>
        <w:numPr>
          <w:ilvl w:val="0"/>
          <w:numId w:val="4"/>
        </w:numPr>
        <w:rPr>
          <w:rFonts w:ascii="Arial" w:hAnsi="Arial" w:cs="Arial"/>
        </w:rPr>
      </w:pPr>
      <w:r w:rsidRPr="0002269E">
        <w:rPr>
          <w:rFonts w:ascii="Arial" w:hAnsi="Arial" w:cs="Arial"/>
        </w:rPr>
        <w:t>Procurement of Eco-Friendly items: Hotels need to provide top priority to obtaining eco-friendly materials and goods, inclusive of biodegradable services, licensed sustainable timber, and eco-friendly cleaning materials. This entails developing sustainability-centered procurement strategies and screening vendors according to their environmental policies.</w:t>
      </w:r>
    </w:p>
    <w:p w14:paraId="6BB36013" w14:textId="4189DFB3" w:rsidR="006416CB" w:rsidRPr="0002269E" w:rsidRDefault="00000000" w:rsidP="009218F8">
      <w:pPr>
        <w:pStyle w:val="ListParagraph"/>
        <w:numPr>
          <w:ilvl w:val="0"/>
          <w:numId w:val="4"/>
        </w:numPr>
        <w:rPr>
          <w:rFonts w:ascii="Arial" w:hAnsi="Arial" w:cs="Arial"/>
        </w:rPr>
      </w:pPr>
      <w:r w:rsidRPr="0002269E">
        <w:rPr>
          <w:rFonts w:ascii="Arial" w:hAnsi="Arial" w:cs="Arial"/>
        </w:rPr>
        <w:t>Purchasing Locally Produced Objects: Purchasing domestically produced gadgets boosts local economies and lessens the environmental impact of transportation. When viable, lodges are advised to provide choices to neighbo</w:t>
      </w:r>
      <w:r w:rsidR="003B41BF" w:rsidRPr="0002269E">
        <w:rPr>
          <w:rFonts w:ascii="Arial" w:hAnsi="Arial" w:cs="Arial"/>
        </w:rPr>
        <w:t>u</w:t>
      </w:r>
      <w:r w:rsidRPr="0002269E">
        <w:rPr>
          <w:rFonts w:ascii="Arial" w:hAnsi="Arial" w:cs="Arial"/>
        </w:rPr>
        <w:t>rhood companies and goods on the way to lessen their carbon impact and sell community involvement</w:t>
      </w:r>
      <w:r w:rsidR="00FA1A43" w:rsidRPr="0002269E">
        <w:rPr>
          <w:rFonts w:ascii="Arial" w:hAnsi="Arial" w:cs="Arial"/>
        </w:rPr>
        <w:t xml:space="preserve"> (Hassan et al., 2022)</w:t>
      </w:r>
      <w:r w:rsidRPr="0002269E">
        <w:rPr>
          <w:rFonts w:ascii="Arial" w:hAnsi="Arial" w:cs="Arial"/>
        </w:rPr>
        <w:t>.</w:t>
      </w:r>
    </w:p>
    <w:p w14:paraId="5B799A02" w14:textId="489CBA91" w:rsidR="006416CB" w:rsidRPr="0002269E" w:rsidRDefault="00000000" w:rsidP="009218F8">
      <w:pPr>
        <w:pStyle w:val="ListParagraph"/>
        <w:numPr>
          <w:ilvl w:val="0"/>
          <w:numId w:val="4"/>
        </w:numPr>
        <w:rPr>
          <w:rFonts w:ascii="Arial" w:hAnsi="Arial" w:cs="Arial"/>
        </w:rPr>
      </w:pPr>
      <w:r w:rsidRPr="0002269E">
        <w:rPr>
          <w:rFonts w:ascii="Arial" w:hAnsi="Arial" w:cs="Arial"/>
        </w:rPr>
        <w:lastRenderedPageBreak/>
        <w:t>Selecting Suppliers with Sustainable Practices: Hotels need to collaborate with providers that showcase a dedication to ecological responsibility and sustainable practices</w:t>
      </w:r>
      <w:r w:rsidR="004E650A" w:rsidRPr="0002269E">
        <w:rPr>
          <w:rFonts w:ascii="Arial" w:hAnsi="Arial" w:cs="Arial"/>
        </w:rPr>
        <w:t xml:space="preserve"> (Achmad and Yulianah, 2022)</w:t>
      </w:r>
      <w:r w:rsidRPr="0002269E">
        <w:rPr>
          <w:rFonts w:ascii="Arial" w:hAnsi="Arial" w:cs="Arial"/>
        </w:rPr>
        <w:t>. This involves operating with providers to discover regions for development as well as doing audits of providers to evaluate their environmental overall performance.</w:t>
      </w:r>
    </w:p>
    <w:p w14:paraId="09755A2F" w14:textId="77777777" w:rsidR="00AD0DBF" w:rsidRDefault="00AD0DBF" w:rsidP="006416CB">
      <w:pPr>
        <w:rPr>
          <w:b/>
          <w:bCs/>
        </w:rPr>
      </w:pPr>
    </w:p>
    <w:p w14:paraId="63162826" w14:textId="732C66EC" w:rsidR="00596246" w:rsidRPr="0002269E" w:rsidRDefault="00000000" w:rsidP="006416CB">
      <w:pPr>
        <w:rPr>
          <w:rFonts w:ascii="Arial" w:hAnsi="Arial" w:cs="Arial"/>
          <w:b/>
          <w:bCs/>
        </w:rPr>
      </w:pPr>
      <w:r w:rsidRPr="0002269E">
        <w:rPr>
          <w:rFonts w:ascii="Arial" w:hAnsi="Arial" w:cs="Arial"/>
          <w:b/>
          <w:bCs/>
        </w:rPr>
        <w:t>Community Engagement</w:t>
      </w:r>
    </w:p>
    <w:p w14:paraId="640F2972" w14:textId="46FF3D41" w:rsidR="006416CB" w:rsidRPr="0002269E" w:rsidRDefault="00000000" w:rsidP="00596246">
      <w:pPr>
        <w:pStyle w:val="ListParagraph"/>
        <w:numPr>
          <w:ilvl w:val="0"/>
          <w:numId w:val="5"/>
        </w:numPr>
        <w:rPr>
          <w:rFonts w:ascii="Arial" w:hAnsi="Arial" w:cs="Arial"/>
        </w:rPr>
      </w:pPr>
      <w:r w:rsidRPr="0002269E">
        <w:rPr>
          <w:rFonts w:ascii="Arial" w:hAnsi="Arial" w:cs="Arial"/>
        </w:rPr>
        <w:t>Getting Involved with the Community: Hotels are urged to become involved in the community and provide their assistance to local efforts that boost sustainability and cultural historical past. This would possibly encompass helping nearby businesses and craftspeople, taking component in network sports, and taking part with local establishments</w:t>
      </w:r>
      <w:r w:rsidR="0077450C" w:rsidRPr="0002269E">
        <w:rPr>
          <w:rFonts w:ascii="Arial" w:hAnsi="Arial" w:cs="Arial"/>
        </w:rPr>
        <w:t xml:space="preserve"> (Vrontis et al., 2022)</w:t>
      </w:r>
      <w:r w:rsidRPr="0002269E">
        <w:rPr>
          <w:rFonts w:ascii="Arial" w:hAnsi="Arial" w:cs="Arial"/>
        </w:rPr>
        <w:t>.</w:t>
      </w:r>
    </w:p>
    <w:p w14:paraId="34B5ECFB" w14:textId="4ECA577C" w:rsidR="006416CB" w:rsidRPr="0002269E" w:rsidRDefault="00000000" w:rsidP="00596246">
      <w:pPr>
        <w:pStyle w:val="ListParagraph"/>
        <w:numPr>
          <w:ilvl w:val="0"/>
          <w:numId w:val="5"/>
        </w:numPr>
        <w:rPr>
          <w:rFonts w:ascii="Arial" w:hAnsi="Arial" w:cs="Arial"/>
        </w:rPr>
      </w:pPr>
      <w:r w:rsidRPr="0002269E">
        <w:rPr>
          <w:rFonts w:ascii="Arial" w:hAnsi="Arial" w:cs="Arial"/>
        </w:rPr>
        <w:t xml:space="preserve">Supporting Local </w:t>
      </w:r>
      <w:r w:rsidR="00A03145" w:rsidRPr="0002269E">
        <w:rPr>
          <w:rFonts w:ascii="Arial" w:hAnsi="Arial" w:cs="Arial"/>
        </w:rPr>
        <w:t>activities</w:t>
      </w:r>
      <w:r w:rsidRPr="0002269E">
        <w:rPr>
          <w:rFonts w:ascii="Arial" w:hAnsi="Arial" w:cs="Arial"/>
        </w:rPr>
        <w:t xml:space="preserve">: </w:t>
      </w:r>
      <w:r w:rsidR="00A5543C" w:rsidRPr="0002269E">
        <w:rPr>
          <w:rFonts w:ascii="Arial" w:hAnsi="Arial" w:cs="Arial"/>
        </w:rPr>
        <w:t>An</w:t>
      </w:r>
      <w:r w:rsidRPr="0002269E">
        <w:rPr>
          <w:rFonts w:ascii="Arial" w:hAnsi="Arial" w:cs="Arial"/>
        </w:rPr>
        <w:t xml:space="preserve"> inn's dedication to responsible tourism and community development is proven by using its support of </w:t>
      </w:r>
      <w:r w:rsidR="00A5543C" w:rsidRPr="0002269E">
        <w:rPr>
          <w:rFonts w:ascii="Arial" w:hAnsi="Arial" w:cs="Arial"/>
        </w:rPr>
        <w:t>neighbourhood</w:t>
      </w:r>
      <w:r w:rsidRPr="0002269E">
        <w:rPr>
          <w:rFonts w:ascii="Arial" w:hAnsi="Arial" w:cs="Arial"/>
        </w:rPr>
        <w:t xml:space="preserve"> activities which includes conservation projects, environmental training campaigns, and cultural historical past renovation efforts</w:t>
      </w:r>
      <w:r w:rsidR="00FE4D15" w:rsidRPr="0002269E">
        <w:rPr>
          <w:rFonts w:ascii="Arial" w:hAnsi="Arial" w:cs="Arial"/>
        </w:rPr>
        <w:t xml:space="preserve"> (dos Santos et al., 2020)</w:t>
      </w:r>
      <w:r w:rsidRPr="0002269E">
        <w:rPr>
          <w:rFonts w:ascii="Arial" w:hAnsi="Arial" w:cs="Arial"/>
        </w:rPr>
        <w:t>.</w:t>
      </w:r>
    </w:p>
    <w:p w14:paraId="4251289C" w14:textId="6C9E7831" w:rsidR="006416CB" w:rsidRPr="0002269E" w:rsidRDefault="00000000" w:rsidP="00596246">
      <w:pPr>
        <w:pStyle w:val="ListParagraph"/>
        <w:numPr>
          <w:ilvl w:val="0"/>
          <w:numId w:val="5"/>
        </w:numPr>
        <w:rPr>
          <w:rFonts w:ascii="Arial" w:hAnsi="Arial" w:cs="Arial"/>
        </w:rPr>
      </w:pPr>
      <w:r w:rsidRPr="0002269E">
        <w:rPr>
          <w:rFonts w:ascii="Arial" w:hAnsi="Arial" w:cs="Arial"/>
        </w:rPr>
        <w:t>Promoting Cultural Heritage: Hotels may also help rejoice a destination's wonderful person by providing nearby art, meals, and customs. In this manner, visitors will have genuine, immersive studies</w:t>
      </w:r>
      <w:r w:rsidR="00A25380" w:rsidRPr="0002269E">
        <w:rPr>
          <w:rFonts w:ascii="Arial" w:hAnsi="Arial" w:cs="Arial"/>
        </w:rPr>
        <w:t xml:space="preserve"> (Butcher and Chomvilailuk, 2022)</w:t>
      </w:r>
      <w:r w:rsidRPr="0002269E">
        <w:rPr>
          <w:rFonts w:ascii="Arial" w:hAnsi="Arial" w:cs="Arial"/>
        </w:rPr>
        <w:t>.</w:t>
      </w:r>
    </w:p>
    <w:p w14:paraId="297F8BC9" w14:textId="0CE3EFFA" w:rsidR="006416CB" w:rsidRPr="0002269E" w:rsidRDefault="00575081" w:rsidP="006416CB">
      <w:pPr>
        <w:rPr>
          <w:rFonts w:ascii="Arial" w:hAnsi="Arial" w:cs="Arial"/>
        </w:rPr>
      </w:pPr>
      <w:r w:rsidRPr="0002269E">
        <w:rPr>
          <w:rFonts w:ascii="Arial" w:hAnsi="Arial" w:cs="Arial"/>
        </w:rPr>
        <w:t xml:space="preserve">Sustainable accreditation is an all-encompassing approach to sustainability that includes waste control, sustainable sourcing, network involvement, strength performance, and water conservation. Following those tips can also assist motels reduce their impact on the environment, improve their operational effectiveness, and boost the larger objective of constructing a more sustainable future for the lodging and hospitality </w:t>
      </w:r>
      <w:proofErr w:type="spellStart"/>
      <w:proofErr w:type="gramStart"/>
      <w:r w:rsidRPr="0002269E">
        <w:rPr>
          <w:rFonts w:ascii="Arial" w:hAnsi="Arial" w:cs="Arial"/>
        </w:rPr>
        <w:t>sectors</w:t>
      </w:r>
      <w:r w:rsidR="0002269E" w:rsidRPr="0002269E">
        <w:rPr>
          <w:rFonts w:ascii="Arial" w:hAnsi="Arial" w:cs="Arial"/>
        </w:rPr>
        <w:t>.</w:t>
      </w:r>
      <w:r w:rsidRPr="0002269E">
        <w:rPr>
          <w:rFonts w:ascii="Arial" w:hAnsi="Arial" w:cs="Arial"/>
        </w:rPr>
        <w:t>The</w:t>
      </w:r>
      <w:proofErr w:type="spellEnd"/>
      <w:proofErr w:type="gramEnd"/>
      <w:r w:rsidRPr="0002269E">
        <w:rPr>
          <w:rFonts w:ascii="Arial" w:hAnsi="Arial" w:cs="Arial"/>
        </w:rPr>
        <w:t xml:space="preserve"> relevance of sustainability will only increase as the hotel and hospitality industries preserve to alternate due to changing customer tastes, legal necessities, and generation breakthroughs (Legrand et al., 2022). Hotels might also reduce their environmental effect, offer value for their stakeholders, and assist attain the bigger goal of building a more </w:t>
      </w:r>
      <w:r w:rsidRPr="0002269E">
        <w:rPr>
          <w:rFonts w:ascii="Arial" w:hAnsi="Arial" w:cs="Arial"/>
        </w:rPr>
        <w:lastRenderedPageBreak/>
        <w:t>resilient and sustainable future by adopting sustainability as a core guiding principle of their enterprise method.</w:t>
      </w:r>
    </w:p>
    <w:p w14:paraId="1D225E89" w14:textId="77777777" w:rsidR="00B56CEB" w:rsidRPr="0002269E" w:rsidRDefault="00000000" w:rsidP="00FA5144">
      <w:pPr>
        <w:pStyle w:val="Heading1"/>
        <w:rPr>
          <w:rFonts w:ascii="Arial" w:hAnsi="Arial" w:cs="Arial"/>
        </w:rPr>
      </w:pPr>
      <w:bookmarkStart w:id="2" w:name="_Toc168323089"/>
      <w:r w:rsidRPr="0002269E">
        <w:rPr>
          <w:rFonts w:ascii="Arial" w:hAnsi="Arial" w:cs="Arial"/>
        </w:rPr>
        <w:t>Benefits and challenges of integration sustainability</w:t>
      </w:r>
      <w:bookmarkEnd w:id="2"/>
    </w:p>
    <w:p w14:paraId="4A91704E" w14:textId="77777777" w:rsidR="00B56CEB" w:rsidRPr="0002269E" w:rsidRDefault="00000000" w:rsidP="00B56CEB">
      <w:pPr>
        <w:rPr>
          <w:rFonts w:ascii="Arial" w:hAnsi="Arial" w:cs="Arial"/>
        </w:rPr>
      </w:pPr>
      <w:r w:rsidRPr="0002269E">
        <w:rPr>
          <w:rFonts w:ascii="Arial" w:hAnsi="Arial" w:cs="Arial"/>
        </w:rPr>
        <w:t>Hotels are faced with numerous advantages and difficulties in their quest for sustainability as they work to incorporate environmentally pleasant strategies into their ordinary operations. To maximize the benefits in their efforts and successfully navigate their sustainability direction, inns ought to have radical know-how of those benefits and demanding situations.</w:t>
      </w:r>
    </w:p>
    <w:p w14:paraId="488E4590" w14:textId="77777777" w:rsidR="00B56CEB" w:rsidRPr="0002269E" w:rsidRDefault="00000000" w:rsidP="00B56CEB">
      <w:pPr>
        <w:rPr>
          <w:rFonts w:ascii="Arial" w:hAnsi="Arial" w:cs="Arial"/>
          <w:b/>
          <w:bCs/>
        </w:rPr>
      </w:pPr>
      <w:r w:rsidRPr="0002269E">
        <w:rPr>
          <w:rFonts w:ascii="Arial" w:hAnsi="Arial" w:cs="Arial"/>
          <w:b/>
          <w:bCs/>
        </w:rPr>
        <w:t xml:space="preserve">Benefits </w:t>
      </w:r>
    </w:p>
    <w:p w14:paraId="150F8E5D" w14:textId="144C2351" w:rsidR="00B56CEB" w:rsidRPr="0002269E" w:rsidRDefault="00000000" w:rsidP="00ED44AD">
      <w:pPr>
        <w:pStyle w:val="ListParagraph"/>
        <w:numPr>
          <w:ilvl w:val="0"/>
          <w:numId w:val="6"/>
        </w:numPr>
        <w:rPr>
          <w:rFonts w:ascii="Arial" w:hAnsi="Arial" w:cs="Arial"/>
        </w:rPr>
      </w:pPr>
      <w:r w:rsidRPr="0002269E">
        <w:rPr>
          <w:rFonts w:ascii="Arial" w:hAnsi="Arial" w:cs="Arial"/>
        </w:rPr>
        <w:t>Cost</w:t>
      </w:r>
      <w:r w:rsidR="00FA5144" w:rsidRPr="0002269E">
        <w:rPr>
          <w:rFonts w:ascii="Arial" w:hAnsi="Arial" w:cs="Arial"/>
        </w:rPr>
        <w:t xml:space="preserve"> saving: </w:t>
      </w:r>
      <w:r w:rsidRPr="0002269E">
        <w:rPr>
          <w:rFonts w:ascii="Arial" w:hAnsi="Arial" w:cs="Arial"/>
        </w:rPr>
        <w:t>Over time, motels may additionally shop a variety of cash with the aid of setting electricity and water-saving measures into place. Hotels may additionally enhance their bottom line by way of lowering their application bills and operational prices via discounts on energy and water use</w:t>
      </w:r>
      <w:r w:rsidR="0023070B" w:rsidRPr="0002269E">
        <w:rPr>
          <w:rFonts w:ascii="Arial" w:hAnsi="Arial" w:cs="Arial"/>
        </w:rPr>
        <w:t xml:space="preserve"> (Filimonau and Magklaropoulou, 2020)</w:t>
      </w:r>
      <w:r w:rsidRPr="0002269E">
        <w:rPr>
          <w:rFonts w:ascii="Arial" w:hAnsi="Arial" w:cs="Arial"/>
        </w:rPr>
        <w:t>.</w:t>
      </w:r>
      <w:r w:rsidR="0023070B" w:rsidRPr="0002269E">
        <w:rPr>
          <w:rFonts w:ascii="Arial" w:hAnsi="Arial" w:cs="Arial"/>
        </w:rPr>
        <w:t xml:space="preserve"> </w:t>
      </w:r>
    </w:p>
    <w:p w14:paraId="10D55297" w14:textId="49434CE9" w:rsidR="00B56CEB" w:rsidRPr="0002269E" w:rsidRDefault="00000000" w:rsidP="00ED44AD">
      <w:pPr>
        <w:pStyle w:val="ListParagraph"/>
        <w:numPr>
          <w:ilvl w:val="0"/>
          <w:numId w:val="6"/>
        </w:numPr>
        <w:rPr>
          <w:rFonts w:ascii="Arial" w:hAnsi="Arial" w:cs="Arial"/>
        </w:rPr>
      </w:pPr>
      <w:r w:rsidRPr="0002269E">
        <w:rPr>
          <w:rFonts w:ascii="Arial" w:hAnsi="Arial" w:cs="Arial"/>
        </w:rPr>
        <w:t xml:space="preserve">Competitive Advantage: By improving their reputation and appealing to environmentally involved customers, resorts get a </w:t>
      </w:r>
      <w:r w:rsidR="00FA5144" w:rsidRPr="0002269E">
        <w:rPr>
          <w:rFonts w:ascii="Arial" w:hAnsi="Arial" w:cs="Arial"/>
        </w:rPr>
        <w:t>competitive</w:t>
      </w:r>
      <w:r w:rsidRPr="0002269E">
        <w:rPr>
          <w:rFonts w:ascii="Arial" w:hAnsi="Arial" w:cs="Arial"/>
        </w:rPr>
        <w:t xml:space="preserve"> gain within the market by enforcing sustainable practices</w:t>
      </w:r>
      <w:r w:rsidR="006F33BD" w:rsidRPr="0002269E">
        <w:rPr>
          <w:rFonts w:ascii="Arial" w:hAnsi="Arial" w:cs="Arial"/>
        </w:rPr>
        <w:t xml:space="preserve"> (Khalil et al., 2022)</w:t>
      </w:r>
      <w:r w:rsidRPr="0002269E">
        <w:rPr>
          <w:rFonts w:ascii="Arial" w:hAnsi="Arial" w:cs="Arial"/>
        </w:rPr>
        <w:t xml:space="preserve">. Prioritizing sustainability allows accommodations to stand proud of the competition and entice more and more environmentally concerned </w:t>
      </w:r>
      <w:r w:rsidR="00A5543C" w:rsidRPr="0002269E">
        <w:rPr>
          <w:rFonts w:ascii="Arial" w:hAnsi="Arial" w:cs="Arial"/>
        </w:rPr>
        <w:t>travellers</w:t>
      </w:r>
      <w:r w:rsidRPr="0002269E">
        <w:rPr>
          <w:rFonts w:ascii="Arial" w:hAnsi="Arial" w:cs="Arial"/>
        </w:rPr>
        <w:t>.</w:t>
      </w:r>
    </w:p>
    <w:p w14:paraId="62CE254C" w14:textId="77777777" w:rsidR="00ED44AD" w:rsidRPr="0002269E" w:rsidRDefault="00000000" w:rsidP="00B56CEB">
      <w:pPr>
        <w:pStyle w:val="ListParagraph"/>
        <w:numPr>
          <w:ilvl w:val="0"/>
          <w:numId w:val="6"/>
        </w:numPr>
        <w:rPr>
          <w:rFonts w:ascii="Arial" w:hAnsi="Arial" w:cs="Arial"/>
        </w:rPr>
      </w:pPr>
      <w:r w:rsidRPr="0002269E">
        <w:rPr>
          <w:rFonts w:ascii="Arial" w:hAnsi="Arial" w:cs="Arial"/>
        </w:rPr>
        <w:t>Brand</w:t>
      </w:r>
      <w:r w:rsidR="00FE0B7B" w:rsidRPr="0002269E">
        <w:rPr>
          <w:rFonts w:ascii="Arial" w:hAnsi="Arial" w:cs="Arial"/>
        </w:rPr>
        <w:t xml:space="preserve"> image enhancement: </w:t>
      </w:r>
      <w:r w:rsidRPr="0002269E">
        <w:rPr>
          <w:rFonts w:ascii="Arial" w:hAnsi="Arial" w:cs="Arial"/>
        </w:rPr>
        <w:t xml:space="preserve">Exhibiting a </w:t>
      </w:r>
      <w:r w:rsidR="00FE0B7B" w:rsidRPr="0002269E">
        <w:rPr>
          <w:rFonts w:ascii="Arial" w:hAnsi="Arial" w:cs="Arial"/>
        </w:rPr>
        <w:t>dedication</w:t>
      </w:r>
      <w:r w:rsidRPr="0002269E">
        <w:rPr>
          <w:rFonts w:ascii="Arial" w:hAnsi="Arial" w:cs="Arial"/>
        </w:rPr>
        <w:t xml:space="preserve"> to sustainability complements a motel's recognition and cultivates wonderful relationships with stakeholders and site visitors. Hotels that place an excessive priority on sustainability are seen as ethical enterprise partners and are more likely to get repeat commercial enterprise and favourable press coverage.</w:t>
      </w:r>
    </w:p>
    <w:p w14:paraId="700E9671" w14:textId="4CF3357C" w:rsidR="00B56CEB" w:rsidRPr="0002269E" w:rsidRDefault="00000000" w:rsidP="00B56CEB">
      <w:pPr>
        <w:pStyle w:val="ListParagraph"/>
        <w:numPr>
          <w:ilvl w:val="0"/>
          <w:numId w:val="6"/>
        </w:numPr>
        <w:rPr>
          <w:rFonts w:ascii="Arial" w:hAnsi="Arial" w:cs="Arial"/>
        </w:rPr>
      </w:pPr>
      <w:r w:rsidRPr="0002269E">
        <w:rPr>
          <w:rFonts w:ascii="Arial" w:hAnsi="Arial" w:cs="Arial"/>
        </w:rPr>
        <w:t>Regulat</w:t>
      </w:r>
      <w:r w:rsidR="00ED44AD" w:rsidRPr="0002269E">
        <w:rPr>
          <w:rFonts w:ascii="Arial" w:hAnsi="Arial" w:cs="Arial"/>
        </w:rPr>
        <w:t xml:space="preserve">ory compliance: </w:t>
      </w:r>
      <w:r w:rsidRPr="0002269E">
        <w:rPr>
          <w:rFonts w:ascii="Arial" w:hAnsi="Arial" w:cs="Arial"/>
        </w:rPr>
        <w:t>Adherence to environmental norms and standards serves to assure legal compliance and decrease the opportunity of dealing with penalties and fines. Hotels may keep away from felony risks and reply proactively to regulatory responsibilities by following sustainable first-class practices</w:t>
      </w:r>
      <w:r w:rsidR="00E8600C" w:rsidRPr="0002269E">
        <w:rPr>
          <w:rFonts w:ascii="Arial" w:hAnsi="Arial" w:cs="Arial"/>
        </w:rPr>
        <w:t xml:space="preserve"> (Ng and </w:t>
      </w:r>
      <w:proofErr w:type="spellStart"/>
      <w:r w:rsidR="00E8600C" w:rsidRPr="0002269E">
        <w:rPr>
          <w:rFonts w:ascii="Arial" w:hAnsi="Arial" w:cs="Arial"/>
        </w:rPr>
        <w:t>Tavitiyaman</w:t>
      </w:r>
      <w:proofErr w:type="spellEnd"/>
      <w:r w:rsidR="00E8600C" w:rsidRPr="0002269E">
        <w:rPr>
          <w:rFonts w:ascii="Arial" w:hAnsi="Arial" w:cs="Arial"/>
        </w:rPr>
        <w:t>, 2020)</w:t>
      </w:r>
      <w:r w:rsidRPr="0002269E">
        <w:rPr>
          <w:rFonts w:ascii="Arial" w:hAnsi="Arial" w:cs="Arial"/>
        </w:rPr>
        <w:t>.</w:t>
      </w:r>
    </w:p>
    <w:p w14:paraId="33638606" w14:textId="77777777" w:rsidR="00DF27E8" w:rsidRPr="0002269E" w:rsidRDefault="00DF27E8" w:rsidP="00B56CEB">
      <w:pPr>
        <w:rPr>
          <w:rFonts w:ascii="Arial" w:hAnsi="Arial" w:cs="Arial"/>
          <w:b/>
          <w:bCs/>
        </w:rPr>
      </w:pPr>
    </w:p>
    <w:p w14:paraId="7AAE5E1D" w14:textId="533F0304" w:rsidR="00B56CEB" w:rsidRPr="0002269E" w:rsidRDefault="00000000" w:rsidP="00B56CEB">
      <w:pPr>
        <w:rPr>
          <w:rFonts w:ascii="Arial" w:hAnsi="Arial" w:cs="Arial"/>
          <w:b/>
          <w:bCs/>
        </w:rPr>
      </w:pPr>
      <w:r w:rsidRPr="0002269E">
        <w:rPr>
          <w:rFonts w:ascii="Arial" w:hAnsi="Arial" w:cs="Arial"/>
          <w:b/>
          <w:bCs/>
        </w:rPr>
        <w:t xml:space="preserve">Challenges </w:t>
      </w:r>
    </w:p>
    <w:p w14:paraId="0E5D827D" w14:textId="77777777" w:rsidR="00B56CEB" w:rsidRPr="0002269E" w:rsidRDefault="00000000" w:rsidP="00562467">
      <w:pPr>
        <w:pStyle w:val="ListParagraph"/>
        <w:numPr>
          <w:ilvl w:val="0"/>
          <w:numId w:val="7"/>
        </w:numPr>
        <w:rPr>
          <w:rFonts w:ascii="Arial" w:hAnsi="Arial" w:cs="Arial"/>
        </w:rPr>
      </w:pPr>
      <w:r w:rsidRPr="0002269E">
        <w:rPr>
          <w:rFonts w:ascii="Arial" w:hAnsi="Arial" w:cs="Arial"/>
        </w:rPr>
        <w:t>Initial investment: Some resorts may also find it financially hard to undertake sustainable practices due to the high advance expenses. Short-time period financial burden on resorts may additionally result from the want to make large capital expenses in waste control infrastructure, water-saving furnishings, and strength-green generation.</w:t>
      </w:r>
    </w:p>
    <w:p w14:paraId="3463A3F1" w14:textId="5EB47D7B" w:rsidR="00B56CEB" w:rsidRPr="0002269E" w:rsidRDefault="00000000" w:rsidP="00562467">
      <w:pPr>
        <w:pStyle w:val="ListParagraph"/>
        <w:numPr>
          <w:ilvl w:val="0"/>
          <w:numId w:val="7"/>
        </w:numPr>
        <w:rPr>
          <w:rFonts w:ascii="Arial" w:hAnsi="Arial" w:cs="Arial"/>
        </w:rPr>
      </w:pPr>
      <w:r w:rsidRPr="0002269E">
        <w:rPr>
          <w:rFonts w:ascii="Arial" w:hAnsi="Arial" w:cs="Arial"/>
        </w:rPr>
        <w:t>Operational changes: Staff and control might also object to the modifications in practices and techniques needed to incorporate sustainability into normal operations</w:t>
      </w:r>
      <w:r w:rsidR="003658E0" w:rsidRPr="0002269E">
        <w:rPr>
          <w:rFonts w:ascii="Arial" w:hAnsi="Arial" w:cs="Arial"/>
        </w:rPr>
        <w:t xml:space="preserve"> (Martínez-Martínez et al., 2023)</w:t>
      </w:r>
      <w:r w:rsidRPr="0002269E">
        <w:rPr>
          <w:rFonts w:ascii="Arial" w:hAnsi="Arial" w:cs="Arial"/>
        </w:rPr>
        <w:t>. Resistance or unwillingness to alternate can also result from the adoption of recent generations, the implementation of recycling programs, and the enforcement of sustainability policies, which can also disturb present exercises and workflows.</w:t>
      </w:r>
    </w:p>
    <w:p w14:paraId="6D9526AB" w14:textId="77777777" w:rsidR="00B56CEB" w:rsidRPr="0002269E" w:rsidRDefault="00000000" w:rsidP="00562467">
      <w:pPr>
        <w:pStyle w:val="ListParagraph"/>
        <w:numPr>
          <w:ilvl w:val="0"/>
          <w:numId w:val="7"/>
        </w:numPr>
        <w:rPr>
          <w:rFonts w:ascii="Arial" w:hAnsi="Arial" w:cs="Arial"/>
        </w:rPr>
      </w:pPr>
      <w:r w:rsidRPr="0002269E">
        <w:rPr>
          <w:rFonts w:ascii="Arial" w:hAnsi="Arial" w:cs="Arial"/>
        </w:rPr>
        <w:t>Measurement and reporting: It can be challenging to reveal and measure how resort activities affect the environment, necessitating the development of reliable reporting and monitoring tools. To assess their development in the direction of sustainability objectives, inns need to invest in information-amassing techniques and assets to precisely track their electricity, water, and waste metrics further to their greenhouse fuel emissions.</w:t>
      </w:r>
    </w:p>
    <w:p w14:paraId="0DF97153" w14:textId="7C813B56" w:rsidR="00B56CEB" w:rsidRPr="0002269E" w:rsidRDefault="00000000" w:rsidP="00562467">
      <w:pPr>
        <w:pStyle w:val="ListParagraph"/>
        <w:numPr>
          <w:ilvl w:val="0"/>
          <w:numId w:val="7"/>
        </w:numPr>
        <w:rPr>
          <w:rFonts w:ascii="Arial" w:hAnsi="Arial" w:cs="Arial"/>
        </w:rPr>
      </w:pPr>
      <w:r w:rsidRPr="0002269E">
        <w:rPr>
          <w:rFonts w:ascii="Arial" w:hAnsi="Arial" w:cs="Arial"/>
        </w:rPr>
        <w:t>Consumer</w:t>
      </w:r>
      <w:r w:rsidR="00562467" w:rsidRPr="0002269E">
        <w:rPr>
          <w:rFonts w:ascii="Arial" w:hAnsi="Arial" w:cs="Arial"/>
        </w:rPr>
        <w:t xml:space="preserve"> education: </w:t>
      </w:r>
      <w:r w:rsidRPr="0002269E">
        <w:rPr>
          <w:rFonts w:ascii="Arial" w:hAnsi="Arial" w:cs="Arial"/>
        </w:rPr>
        <w:t xml:space="preserve"> might be difficult to tell traffic approximately sustainable tasks and entice them to take part, </w:t>
      </w:r>
      <w:r w:rsidR="00821FFB" w:rsidRPr="0002269E">
        <w:rPr>
          <w:rFonts w:ascii="Arial" w:hAnsi="Arial" w:cs="Arial"/>
        </w:rPr>
        <w:t>especially</w:t>
      </w:r>
      <w:r w:rsidRPr="0002269E">
        <w:rPr>
          <w:rFonts w:ascii="Arial" w:hAnsi="Arial" w:cs="Arial"/>
        </w:rPr>
        <w:t xml:space="preserve"> if they may be strange with green behaviours. To encourage responsible behaviour, teach guests about sustainability efforts, and </w:t>
      </w:r>
      <w:r w:rsidR="00A5543C" w:rsidRPr="0002269E">
        <w:rPr>
          <w:rFonts w:ascii="Arial" w:hAnsi="Arial" w:cs="Arial"/>
        </w:rPr>
        <w:t>support</w:t>
      </w:r>
      <w:r w:rsidRPr="0002269E">
        <w:rPr>
          <w:rFonts w:ascii="Arial" w:hAnsi="Arial" w:cs="Arial"/>
        </w:rPr>
        <w:t xml:space="preserve"> them in sustainable sports while they're here, resorts want to put money into visitor training and </w:t>
      </w:r>
      <w:r w:rsidR="00821FFB" w:rsidRPr="0002269E">
        <w:rPr>
          <w:rFonts w:ascii="Arial" w:hAnsi="Arial" w:cs="Arial"/>
        </w:rPr>
        <w:t>communication</w:t>
      </w:r>
      <w:r w:rsidRPr="0002269E">
        <w:rPr>
          <w:rFonts w:ascii="Arial" w:hAnsi="Arial" w:cs="Arial"/>
        </w:rPr>
        <w:t xml:space="preserve"> strategies.</w:t>
      </w:r>
    </w:p>
    <w:p w14:paraId="1F0FDE8B" w14:textId="182EC690" w:rsidR="00B56CEB" w:rsidRPr="0002269E" w:rsidRDefault="00000000" w:rsidP="00B56CEB">
      <w:pPr>
        <w:rPr>
          <w:rFonts w:ascii="Arial" w:hAnsi="Arial" w:cs="Arial"/>
        </w:rPr>
      </w:pPr>
      <w:r w:rsidRPr="0002269E">
        <w:rPr>
          <w:rFonts w:ascii="Arial" w:hAnsi="Arial" w:cs="Arial"/>
        </w:rPr>
        <w:t xml:space="preserve">In precis, incorporating sustainability into resort operations has many blessings, along with fee financial savings, aggressive benefits, logo enhancement, and regulatory compliance; however, it additionally has drawbacks, which include high advance charges, operational changes, hard measurement and reporting requirements, and purchaser training initiatives. Hotels can set up themselves as leaders in accountable tourism and assist in achieving the larger objective of making a greater sustainable destiny for the </w:t>
      </w:r>
      <w:r w:rsidRPr="0002269E">
        <w:rPr>
          <w:rFonts w:ascii="Arial" w:hAnsi="Arial" w:cs="Arial"/>
        </w:rPr>
        <w:lastRenderedPageBreak/>
        <w:t>sector and the hospitality region via taking proactive measures to solve these issues and take benefit of the opportunities that come with sustainability.</w:t>
      </w:r>
    </w:p>
    <w:p w14:paraId="3ED92D39" w14:textId="77777777" w:rsidR="00B56CEB" w:rsidRPr="0002269E" w:rsidRDefault="00000000" w:rsidP="00474622">
      <w:pPr>
        <w:pStyle w:val="Heading1"/>
        <w:rPr>
          <w:rFonts w:ascii="Arial" w:hAnsi="Arial" w:cs="Arial"/>
        </w:rPr>
      </w:pPr>
      <w:bookmarkStart w:id="3" w:name="_Toc168323090"/>
      <w:r w:rsidRPr="0002269E">
        <w:rPr>
          <w:rFonts w:ascii="Arial" w:hAnsi="Arial" w:cs="Arial"/>
        </w:rPr>
        <w:t>The future of sustainability in the hotel and hospitality industry</w:t>
      </w:r>
      <w:bookmarkEnd w:id="3"/>
    </w:p>
    <w:p w14:paraId="2CA8BC6C" w14:textId="77777777" w:rsidR="00474622" w:rsidRPr="0002269E" w:rsidRDefault="00000000" w:rsidP="00474622">
      <w:pPr>
        <w:rPr>
          <w:rFonts w:ascii="Arial" w:hAnsi="Arial" w:cs="Arial"/>
        </w:rPr>
      </w:pPr>
      <w:r w:rsidRPr="0002269E">
        <w:rPr>
          <w:rFonts w:ascii="Arial" w:hAnsi="Arial" w:cs="Arial"/>
        </w:rPr>
        <w:t>Continued innovation, teamwork, and adaptability to new trends will define the inn and hospitality sectors' sustainable future. The enterprise's future sustainability is being shaped by some vast tendencies and tendencies, along with:</w:t>
      </w:r>
    </w:p>
    <w:p w14:paraId="60515778" w14:textId="77777777" w:rsidR="00474622" w:rsidRPr="0002269E" w:rsidRDefault="00000000" w:rsidP="006B6946">
      <w:pPr>
        <w:pStyle w:val="ListParagraph"/>
        <w:numPr>
          <w:ilvl w:val="0"/>
          <w:numId w:val="8"/>
        </w:numPr>
        <w:rPr>
          <w:rFonts w:ascii="Arial" w:hAnsi="Arial" w:cs="Arial"/>
        </w:rPr>
      </w:pPr>
      <w:r w:rsidRPr="0002269E">
        <w:rPr>
          <w:rFonts w:ascii="Arial" w:hAnsi="Arial" w:cs="Arial"/>
        </w:rPr>
        <w:t xml:space="preserve">Technological </w:t>
      </w:r>
      <w:r w:rsidR="001C6A1F" w:rsidRPr="0002269E">
        <w:rPr>
          <w:rFonts w:ascii="Arial" w:hAnsi="Arial" w:cs="Arial"/>
        </w:rPr>
        <w:t>a</w:t>
      </w:r>
      <w:r w:rsidRPr="0002269E">
        <w:rPr>
          <w:rFonts w:ascii="Arial" w:hAnsi="Arial" w:cs="Arial"/>
        </w:rPr>
        <w:t>dvancements: Hotels may also optimize aid utilization, enhance operational efficiency, and lessen their environmental effect by using integrating technologies like smart constructing systems, IoT sensors, and records analytics.</w:t>
      </w:r>
    </w:p>
    <w:p w14:paraId="2B958770" w14:textId="3AA62B25" w:rsidR="00474622" w:rsidRPr="0002269E" w:rsidRDefault="00000000" w:rsidP="006B6946">
      <w:pPr>
        <w:pStyle w:val="ListParagraph"/>
        <w:numPr>
          <w:ilvl w:val="0"/>
          <w:numId w:val="8"/>
        </w:numPr>
        <w:rPr>
          <w:rFonts w:ascii="Arial" w:hAnsi="Arial" w:cs="Arial"/>
        </w:rPr>
      </w:pPr>
      <w:r w:rsidRPr="0002269E">
        <w:rPr>
          <w:rFonts w:ascii="Arial" w:hAnsi="Arial" w:cs="Arial"/>
        </w:rPr>
        <w:t xml:space="preserve">Circular </w:t>
      </w:r>
      <w:r w:rsidR="001C6A1F" w:rsidRPr="0002269E">
        <w:rPr>
          <w:rFonts w:ascii="Arial" w:hAnsi="Arial" w:cs="Arial"/>
        </w:rPr>
        <w:t>e</w:t>
      </w:r>
      <w:r w:rsidRPr="0002269E">
        <w:rPr>
          <w:rFonts w:ascii="Arial" w:hAnsi="Arial" w:cs="Arial"/>
        </w:rPr>
        <w:t>conomy</w:t>
      </w:r>
      <w:r w:rsidR="001C6A1F" w:rsidRPr="0002269E">
        <w:rPr>
          <w:rFonts w:ascii="Arial" w:hAnsi="Arial" w:cs="Arial"/>
        </w:rPr>
        <w:t xml:space="preserve"> practices</w:t>
      </w:r>
      <w:r w:rsidRPr="0002269E">
        <w:rPr>
          <w:rFonts w:ascii="Arial" w:hAnsi="Arial" w:cs="Arial"/>
        </w:rPr>
        <w:t>: To lessen waste and boom aid efficiency, hotels will want to adopt increasingly the circular financial system's tenets, inclusive of useful resource recuperation, product lifespan extension, and closed-loop systems</w:t>
      </w:r>
      <w:r w:rsidR="00C25F5C" w:rsidRPr="0002269E">
        <w:rPr>
          <w:rFonts w:ascii="Arial" w:hAnsi="Arial" w:cs="Arial"/>
        </w:rPr>
        <w:t xml:space="preserve"> (Camilleri, 2021)</w:t>
      </w:r>
      <w:r w:rsidRPr="0002269E">
        <w:rPr>
          <w:rFonts w:ascii="Arial" w:hAnsi="Arial" w:cs="Arial"/>
        </w:rPr>
        <w:t>.</w:t>
      </w:r>
    </w:p>
    <w:p w14:paraId="22799C4C" w14:textId="77918FF0" w:rsidR="00474622" w:rsidRPr="0002269E" w:rsidRDefault="00000000" w:rsidP="006B6946">
      <w:pPr>
        <w:pStyle w:val="ListParagraph"/>
        <w:numPr>
          <w:ilvl w:val="0"/>
          <w:numId w:val="8"/>
        </w:numPr>
        <w:rPr>
          <w:rFonts w:ascii="Arial" w:hAnsi="Arial" w:cs="Arial"/>
        </w:rPr>
      </w:pPr>
      <w:r w:rsidRPr="0002269E">
        <w:rPr>
          <w:rFonts w:ascii="Arial" w:hAnsi="Arial" w:cs="Arial"/>
        </w:rPr>
        <w:t xml:space="preserve">Cooperation and </w:t>
      </w:r>
      <w:r w:rsidR="000D362F" w:rsidRPr="0002269E">
        <w:rPr>
          <w:rFonts w:ascii="Arial" w:hAnsi="Arial" w:cs="Arial"/>
        </w:rPr>
        <w:t>partnership</w:t>
      </w:r>
      <w:r w:rsidRPr="0002269E">
        <w:rPr>
          <w:rFonts w:ascii="Arial" w:hAnsi="Arial" w:cs="Arial"/>
        </w:rPr>
        <w:t xml:space="preserve">: Driving collective action and encouraging innovation in sustainability will want cooperation across enterprise players, inclusive of lodging </w:t>
      </w:r>
      <w:r w:rsidR="00A5543C" w:rsidRPr="0002269E">
        <w:rPr>
          <w:rFonts w:ascii="Arial" w:hAnsi="Arial" w:cs="Arial"/>
        </w:rPr>
        <w:t>centres</w:t>
      </w:r>
      <w:r w:rsidRPr="0002269E">
        <w:rPr>
          <w:rFonts w:ascii="Arial" w:hAnsi="Arial" w:cs="Arial"/>
        </w:rPr>
        <w:t>, providers, governments, and non-governmental organizations.</w:t>
      </w:r>
    </w:p>
    <w:p w14:paraId="2E6DC376" w14:textId="47E7C175" w:rsidR="00474622" w:rsidRPr="0002269E" w:rsidRDefault="00000000" w:rsidP="006B6946">
      <w:pPr>
        <w:pStyle w:val="ListParagraph"/>
        <w:numPr>
          <w:ilvl w:val="0"/>
          <w:numId w:val="8"/>
        </w:numPr>
        <w:rPr>
          <w:rFonts w:ascii="Arial" w:hAnsi="Arial" w:cs="Arial"/>
        </w:rPr>
      </w:pPr>
      <w:r w:rsidRPr="0002269E">
        <w:rPr>
          <w:rFonts w:ascii="Arial" w:hAnsi="Arial" w:cs="Arial"/>
        </w:rPr>
        <w:t xml:space="preserve">Customer </w:t>
      </w:r>
      <w:r w:rsidR="00D52FAB" w:rsidRPr="0002269E">
        <w:rPr>
          <w:rFonts w:ascii="Arial" w:hAnsi="Arial" w:cs="Arial"/>
        </w:rPr>
        <w:t>e</w:t>
      </w:r>
      <w:r w:rsidRPr="0002269E">
        <w:rPr>
          <w:rFonts w:ascii="Arial" w:hAnsi="Arial" w:cs="Arial"/>
        </w:rPr>
        <w:t xml:space="preserve">xpectations: </w:t>
      </w:r>
      <w:r w:rsidR="00E81916" w:rsidRPr="0002269E">
        <w:rPr>
          <w:rFonts w:ascii="Arial" w:hAnsi="Arial" w:cs="Arial"/>
        </w:rPr>
        <w:t>T</w:t>
      </w:r>
      <w:r w:rsidRPr="0002269E">
        <w:rPr>
          <w:rFonts w:ascii="Arial" w:hAnsi="Arial" w:cs="Arial"/>
        </w:rPr>
        <w:t xml:space="preserve">o </w:t>
      </w:r>
      <w:r w:rsidR="00A5543C" w:rsidRPr="0002269E">
        <w:rPr>
          <w:rFonts w:ascii="Arial" w:hAnsi="Arial" w:cs="Arial"/>
        </w:rPr>
        <w:t>fulfil</w:t>
      </w:r>
      <w:r w:rsidRPr="0002269E">
        <w:rPr>
          <w:rFonts w:ascii="Arial" w:hAnsi="Arial" w:cs="Arial"/>
        </w:rPr>
        <w:t xml:space="preserve"> changing purchaser expectancies, accommodations must prioritize openness, authenticity, and meaningful connection as purchaser understanding and </w:t>
      </w:r>
      <w:r w:rsidR="00FB63B1" w:rsidRPr="0002269E">
        <w:rPr>
          <w:rFonts w:ascii="Arial" w:hAnsi="Arial" w:cs="Arial"/>
        </w:rPr>
        <w:t>need</w:t>
      </w:r>
      <w:r w:rsidRPr="0002269E">
        <w:rPr>
          <w:rFonts w:ascii="Arial" w:hAnsi="Arial" w:cs="Arial"/>
        </w:rPr>
        <w:t xml:space="preserve"> for sustainability retain to growth</w:t>
      </w:r>
      <w:r w:rsidR="00041418" w:rsidRPr="0002269E">
        <w:rPr>
          <w:rFonts w:ascii="Arial" w:hAnsi="Arial" w:cs="Arial"/>
        </w:rPr>
        <w:t xml:space="preserve"> (Kim et al., 2020)</w:t>
      </w:r>
      <w:r w:rsidRPr="0002269E">
        <w:rPr>
          <w:rFonts w:ascii="Arial" w:hAnsi="Arial" w:cs="Arial"/>
        </w:rPr>
        <w:t>.</w:t>
      </w:r>
    </w:p>
    <w:p w14:paraId="43F05404" w14:textId="77777777" w:rsidR="00474622" w:rsidRPr="0002269E" w:rsidRDefault="00000000" w:rsidP="006B6946">
      <w:pPr>
        <w:pStyle w:val="ListParagraph"/>
        <w:numPr>
          <w:ilvl w:val="0"/>
          <w:numId w:val="8"/>
        </w:numPr>
        <w:rPr>
          <w:rFonts w:ascii="Arial" w:hAnsi="Arial" w:cs="Arial"/>
        </w:rPr>
      </w:pPr>
      <w:r w:rsidRPr="0002269E">
        <w:rPr>
          <w:rFonts w:ascii="Arial" w:hAnsi="Arial" w:cs="Arial"/>
        </w:rPr>
        <w:t xml:space="preserve">Regulatory </w:t>
      </w:r>
      <w:r w:rsidR="00FB63B1" w:rsidRPr="0002269E">
        <w:rPr>
          <w:rFonts w:ascii="Arial" w:hAnsi="Arial" w:cs="Arial"/>
        </w:rPr>
        <w:t>l</w:t>
      </w:r>
      <w:r w:rsidR="00D52FAB" w:rsidRPr="0002269E">
        <w:rPr>
          <w:rFonts w:ascii="Arial" w:hAnsi="Arial" w:cs="Arial"/>
        </w:rPr>
        <w:t>andscape</w:t>
      </w:r>
      <w:r w:rsidRPr="0002269E">
        <w:rPr>
          <w:rFonts w:ascii="Arial" w:hAnsi="Arial" w:cs="Arial"/>
        </w:rPr>
        <w:t>: Tighter environmental legal guidelines and necessities must inspire more duty and force motels to embody sustainable practices greater quickly.</w:t>
      </w:r>
    </w:p>
    <w:p w14:paraId="75D40899" w14:textId="77777777" w:rsidR="006B6946" w:rsidRDefault="006B6946" w:rsidP="00474622"/>
    <w:p w14:paraId="2997799C" w14:textId="77777777" w:rsidR="00575081" w:rsidRDefault="00575081">
      <w:pPr>
        <w:spacing w:after="160" w:line="259" w:lineRule="auto"/>
        <w:jc w:val="left"/>
        <w:rPr>
          <w:rFonts w:eastAsiaTheme="majorEastAsia" w:cstheme="majorBidi"/>
          <w:b/>
          <w:sz w:val="32"/>
          <w:szCs w:val="32"/>
        </w:rPr>
      </w:pPr>
      <w:r>
        <w:br w:type="page"/>
      </w:r>
    </w:p>
    <w:p w14:paraId="625ACC0B" w14:textId="23D1257A" w:rsidR="00474622" w:rsidRPr="0002269E" w:rsidRDefault="00000000" w:rsidP="006B6946">
      <w:pPr>
        <w:pStyle w:val="Heading1"/>
        <w:rPr>
          <w:rFonts w:ascii="Arial" w:hAnsi="Arial" w:cs="Arial"/>
        </w:rPr>
      </w:pPr>
      <w:bookmarkStart w:id="4" w:name="_Toc168323091"/>
      <w:r w:rsidRPr="0002269E">
        <w:rPr>
          <w:rFonts w:ascii="Arial" w:hAnsi="Arial" w:cs="Arial"/>
        </w:rPr>
        <w:lastRenderedPageBreak/>
        <w:t>Conclusion</w:t>
      </w:r>
      <w:bookmarkEnd w:id="4"/>
    </w:p>
    <w:p w14:paraId="5052A294" w14:textId="59AB3576" w:rsidR="009D39BA" w:rsidRPr="0002269E" w:rsidRDefault="00000000" w:rsidP="009D39BA">
      <w:pPr>
        <w:rPr>
          <w:rFonts w:ascii="Arial" w:hAnsi="Arial" w:cs="Arial"/>
        </w:rPr>
      </w:pPr>
      <w:r w:rsidRPr="0002269E">
        <w:rPr>
          <w:rFonts w:ascii="Arial" w:hAnsi="Arial" w:cs="Arial"/>
        </w:rPr>
        <w:t>In</w:t>
      </w:r>
      <w:r w:rsidR="008F19C0" w:rsidRPr="0002269E">
        <w:rPr>
          <w:rFonts w:ascii="Arial" w:hAnsi="Arial" w:cs="Arial"/>
        </w:rPr>
        <w:t xml:space="preserve"> conclusion</w:t>
      </w:r>
      <w:r w:rsidRPr="0002269E">
        <w:rPr>
          <w:rFonts w:ascii="Arial" w:hAnsi="Arial" w:cs="Arial"/>
        </w:rPr>
        <w:t>, the hotel and hospitality sectors are converting to become more sustainable because of the want to lessen their poor consequences on the surroundings and to meet converting customer needs.</w:t>
      </w:r>
      <w:r w:rsidR="00575081" w:rsidRPr="0002269E">
        <w:rPr>
          <w:rFonts w:ascii="Arial" w:hAnsi="Arial" w:cs="Arial"/>
        </w:rPr>
        <w:t xml:space="preserve"> Hotels show off their readiness to go above and past legislative standards to minimize their environmental impact and promote sustainability by complying with the strict criteria set out by using certifying authorities.</w:t>
      </w:r>
      <w:r w:rsidRPr="0002269E">
        <w:rPr>
          <w:rFonts w:ascii="Arial" w:hAnsi="Arial" w:cs="Arial"/>
        </w:rPr>
        <w:t xml:space="preserve"> To get a sustainable certification, just like the Green Key certificates, resorts ought to incorporate some environmentally pleasant practices into all sides of their business operations. </w:t>
      </w:r>
      <w:r w:rsidR="00575081" w:rsidRPr="0002269E">
        <w:rPr>
          <w:rFonts w:ascii="Arial" w:hAnsi="Arial" w:cs="Arial"/>
        </w:rPr>
        <w:t xml:space="preserve"> Through an analysis of the several dimensions of sustainability inside the hospitality region, ranging from waste control and energy efficiency to network involvement and sustainable sourcing, this paper pursues to offer a thorough grasp of the way sustainability is changing inside the region. </w:t>
      </w:r>
      <w:r w:rsidRPr="0002269E">
        <w:rPr>
          <w:rFonts w:ascii="Arial" w:hAnsi="Arial" w:cs="Arial"/>
        </w:rPr>
        <w:t>Although incorporating sustainability affords positive problems, the blessings in terms of financial savings, gaining a competitive area, and constructing logo equity exceed the drawbacks. Future potentialities for sustainability inside the quarter are vibrant, marked by innovation in technology, teamwork, and a persistent determination to environmental care.</w:t>
      </w:r>
    </w:p>
    <w:p w14:paraId="5ED041E8" w14:textId="77777777" w:rsidR="00575081" w:rsidRDefault="00575081">
      <w:pPr>
        <w:spacing w:after="160" w:line="259" w:lineRule="auto"/>
        <w:jc w:val="left"/>
        <w:rPr>
          <w:rFonts w:eastAsiaTheme="majorEastAsia" w:cstheme="majorBidi"/>
          <w:b/>
          <w:sz w:val="32"/>
          <w:szCs w:val="32"/>
        </w:rPr>
      </w:pPr>
      <w:r>
        <w:br w:type="page"/>
      </w:r>
    </w:p>
    <w:p w14:paraId="0D33E6C7" w14:textId="6723ADD2" w:rsidR="00FD178C" w:rsidRDefault="00000000" w:rsidP="00FD178C">
      <w:pPr>
        <w:pStyle w:val="Heading1"/>
      </w:pPr>
      <w:bookmarkStart w:id="5" w:name="_Toc168323092"/>
      <w:r>
        <w:lastRenderedPageBreak/>
        <w:t>References</w:t>
      </w:r>
      <w:bookmarkEnd w:id="5"/>
    </w:p>
    <w:p w14:paraId="6E3A81E5" w14:textId="46397B21" w:rsidR="00A5543C" w:rsidRPr="0026179B" w:rsidRDefault="00A5543C" w:rsidP="00DF27E8">
      <w:pPr>
        <w:pStyle w:val="ListParagraph"/>
        <w:numPr>
          <w:ilvl w:val="0"/>
          <w:numId w:val="10"/>
        </w:numPr>
      </w:pPr>
      <w:r w:rsidRPr="0026179B">
        <w:t xml:space="preserve">Abdou, A.H., Hassan, T.H. and El Dief, M.M., </w:t>
      </w:r>
      <w:r>
        <w:t>(</w:t>
      </w:r>
      <w:r w:rsidRPr="0026179B">
        <w:t>202</w:t>
      </w:r>
      <w:r>
        <w:t>0)</w:t>
      </w:r>
      <w:r w:rsidRPr="0026179B">
        <w:t xml:space="preserve"> </w:t>
      </w:r>
      <w:r w:rsidR="00F9783C">
        <w:t>‘</w:t>
      </w:r>
      <w:r w:rsidRPr="0026179B">
        <w:t>A description of green hotel practices and their role in achieving sustainable development</w:t>
      </w:r>
      <w:r w:rsidR="00F9783C">
        <w:t>’</w:t>
      </w:r>
      <w:r w:rsidRPr="0026179B">
        <w:t> </w:t>
      </w:r>
      <w:r w:rsidRPr="00F9783C">
        <w:rPr>
          <w:i/>
          <w:iCs/>
        </w:rPr>
        <w:t>Sustainability</w:t>
      </w:r>
      <w:r w:rsidRPr="0026179B">
        <w:t>, 12(22), p</w:t>
      </w:r>
      <w:r w:rsidR="00F9783C">
        <w:t xml:space="preserve">p.1-20. Available at: </w:t>
      </w:r>
      <w:hyperlink r:id="rId9" w:history="1">
        <w:r w:rsidR="00F9783C" w:rsidRPr="000742D0">
          <w:rPr>
            <w:rStyle w:val="Hyperlink"/>
          </w:rPr>
          <w:t>https://www.mdpi.com/2071-1050/12/22/9624/pdf</w:t>
        </w:r>
      </w:hyperlink>
      <w:r w:rsidR="00F9783C">
        <w:t xml:space="preserve">. </w:t>
      </w:r>
    </w:p>
    <w:p w14:paraId="55961F7B" w14:textId="2D241061" w:rsidR="00A5543C" w:rsidRPr="00C37AE7" w:rsidRDefault="00A5543C" w:rsidP="00DF27E8">
      <w:pPr>
        <w:pStyle w:val="ListParagraph"/>
        <w:numPr>
          <w:ilvl w:val="0"/>
          <w:numId w:val="10"/>
        </w:numPr>
      </w:pPr>
      <w:r w:rsidRPr="00C37AE7">
        <w:t xml:space="preserve">Achmad, W. and Yulianah, Y., </w:t>
      </w:r>
      <w:r>
        <w:t>(</w:t>
      </w:r>
      <w:r w:rsidRPr="00C37AE7">
        <w:t>2022</w:t>
      </w:r>
      <w:r>
        <w:t>)</w:t>
      </w:r>
      <w:r w:rsidRPr="00C37AE7">
        <w:t xml:space="preserve"> </w:t>
      </w:r>
      <w:r w:rsidR="00F9783C">
        <w:t>‘</w:t>
      </w:r>
      <w:r w:rsidRPr="00C37AE7">
        <w:t>Corporate social responsibility of the hospitality industry in realizing sustainable tourism development</w:t>
      </w:r>
      <w:r w:rsidR="00F9783C">
        <w:t>’</w:t>
      </w:r>
      <w:r w:rsidRPr="00C37AE7">
        <w:t> </w:t>
      </w:r>
      <w:r w:rsidRPr="00F9783C">
        <w:rPr>
          <w:i/>
          <w:iCs/>
        </w:rPr>
        <w:t>Enrichment: Journal of Management</w:t>
      </w:r>
      <w:r w:rsidRPr="00C37AE7">
        <w:t>, 12(2), pp.1610-1616.</w:t>
      </w:r>
      <w:r w:rsidR="00F9783C">
        <w:t xml:space="preserve"> Available at: </w:t>
      </w:r>
      <w:hyperlink r:id="rId10" w:history="1">
        <w:r w:rsidR="000E1D52" w:rsidRPr="002E0C5F">
          <w:rPr>
            <w:rStyle w:val="Hyperlink"/>
          </w:rPr>
          <w:t>https://scholar.google.com/citations?user=Q6zRj5AAAAAJ</w:t>
        </w:r>
      </w:hyperlink>
      <w:r w:rsidR="000E1D52">
        <w:t xml:space="preserve">. </w:t>
      </w:r>
    </w:p>
    <w:p w14:paraId="7B42A419" w14:textId="1341A8F1" w:rsidR="00A5543C" w:rsidRPr="0026179B" w:rsidRDefault="00A5543C" w:rsidP="00DF27E8">
      <w:pPr>
        <w:pStyle w:val="ListParagraph"/>
        <w:numPr>
          <w:ilvl w:val="0"/>
          <w:numId w:val="10"/>
        </w:numPr>
      </w:pPr>
      <w:r w:rsidRPr="0026179B">
        <w:t xml:space="preserve">Aleksandrovna, T.M., </w:t>
      </w:r>
      <w:proofErr w:type="spellStart"/>
      <w:r w:rsidRPr="0026179B">
        <w:t>Nazhmidenovna</w:t>
      </w:r>
      <w:proofErr w:type="spellEnd"/>
      <w:r w:rsidRPr="0026179B">
        <w:t xml:space="preserve">, D.G., </w:t>
      </w:r>
      <w:proofErr w:type="spellStart"/>
      <w:r w:rsidRPr="0026179B">
        <w:t>Mizamgalievna</w:t>
      </w:r>
      <w:proofErr w:type="spellEnd"/>
      <w:r w:rsidRPr="0026179B">
        <w:t xml:space="preserve">, A.E., Rysty, B., Gulmira, B., Madina, A. and Shakizada, N., </w:t>
      </w:r>
      <w:r>
        <w:t>(</w:t>
      </w:r>
      <w:r w:rsidRPr="0026179B">
        <w:t>202</w:t>
      </w:r>
      <w:r>
        <w:t>1)</w:t>
      </w:r>
      <w:r w:rsidRPr="0026179B">
        <w:t xml:space="preserve"> </w:t>
      </w:r>
      <w:r w:rsidR="000E1D52">
        <w:t>‘</w:t>
      </w:r>
      <w:r w:rsidRPr="0026179B">
        <w:t>Sustainable hotel development</w:t>
      </w:r>
      <w:r w:rsidR="000E1D52">
        <w:t>’</w:t>
      </w:r>
      <w:r w:rsidRPr="0026179B">
        <w:t> </w:t>
      </w:r>
      <w:r w:rsidRPr="000E1D52">
        <w:rPr>
          <w:i/>
          <w:iCs/>
        </w:rPr>
        <w:t>Academy of Strategic Management Journal</w:t>
      </w:r>
      <w:r w:rsidRPr="0026179B">
        <w:t>, 20, pp.1-16.</w:t>
      </w:r>
      <w:r w:rsidR="000E1D52">
        <w:t xml:space="preserve"> Available at: </w:t>
      </w:r>
      <w:hyperlink r:id="rId11" w:history="1">
        <w:r w:rsidR="000E1D52" w:rsidRPr="002E0C5F">
          <w:rPr>
            <w:rStyle w:val="Hyperlink"/>
          </w:rPr>
          <w:t>https://www.abacademies.org/articles/sustainable-hotel-development.pdf</w:t>
        </w:r>
      </w:hyperlink>
      <w:r w:rsidR="000E1D52">
        <w:t xml:space="preserve">. </w:t>
      </w:r>
    </w:p>
    <w:p w14:paraId="469E3AEF" w14:textId="15F276DA" w:rsidR="00A5543C" w:rsidRPr="0026179B" w:rsidRDefault="00A5543C" w:rsidP="00DF27E8">
      <w:pPr>
        <w:pStyle w:val="ListParagraph"/>
        <w:numPr>
          <w:ilvl w:val="0"/>
          <w:numId w:val="10"/>
        </w:numPr>
      </w:pPr>
      <w:r w:rsidRPr="0026179B">
        <w:t xml:space="preserve">Bianco, S., Bernard, S. and Singal, M., </w:t>
      </w:r>
      <w:r>
        <w:t>(</w:t>
      </w:r>
      <w:r w:rsidRPr="0026179B">
        <w:t>202</w:t>
      </w:r>
      <w:r>
        <w:t>3)</w:t>
      </w:r>
      <w:r w:rsidRPr="0026179B">
        <w:t xml:space="preserve"> </w:t>
      </w:r>
      <w:r w:rsidR="000E1D52">
        <w:t>‘</w:t>
      </w:r>
      <w:r w:rsidRPr="0026179B">
        <w:t>The impact of sustainability certifications on performance and competitive action in hotels</w:t>
      </w:r>
      <w:r w:rsidR="000E1D52">
        <w:t>’</w:t>
      </w:r>
      <w:r w:rsidRPr="0071665B">
        <w:rPr>
          <w:i/>
          <w:iCs/>
        </w:rPr>
        <w:t> International Journal of Hospitality Management</w:t>
      </w:r>
      <w:r w:rsidRPr="0026179B">
        <w:t>, 108, p.103379.</w:t>
      </w:r>
      <w:r w:rsidR="0071665B">
        <w:t xml:space="preserve"> Available at: </w:t>
      </w:r>
      <w:hyperlink r:id="rId12" w:history="1">
        <w:r w:rsidR="00733748" w:rsidRPr="002E0C5F">
          <w:rPr>
            <w:rStyle w:val="Hyperlink"/>
          </w:rPr>
          <w:t>https://scholar.google.com/citations?user=fRcwTRkAAAAJ</w:t>
        </w:r>
      </w:hyperlink>
      <w:r w:rsidR="00733748">
        <w:t xml:space="preserve">.  </w:t>
      </w:r>
    </w:p>
    <w:p w14:paraId="3F47B35F" w14:textId="237DA6D1" w:rsidR="00A5543C" w:rsidRPr="0026179B" w:rsidRDefault="00A5543C" w:rsidP="00DF27E8">
      <w:pPr>
        <w:pStyle w:val="ListParagraph"/>
        <w:numPr>
          <w:ilvl w:val="0"/>
          <w:numId w:val="10"/>
        </w:numPr>
      </w:pPr>
      <w:r w:rsidRPr="0026179B">
        <w:t xml:space="preserve">Butcher, K. and Chomvilailuk, R., </w:t>
      </w:r>
      <w:r>
        <w:t>(</w:t>
      </w:r>
      <w:r w:rsidRPr="0026179B">
        <w:t>2022</w:t>
      </w:r>
      <w:r>
        <w:t>)</w:t>
      </w:r>
      <w:r w:rsidRPr="0026179B">
        <w:t xml:space="preserve"> </w:t>
      </w:r>
      <w:r w:rsidR="00C55655">
        <w:t>‘</w:t>
      </w:r>
      <w:r w:rsidRPr="0026179B">
        <w:t>Guest benefits of hedonic value and perceived community value drive hotel CSR participation</w:t>
      </w:r>
      <w:r w:rsidR="00C55655">
        <w:t>’</w:t>
      </w:r>
      <w:r w:rsidRPr="0026179B">
        <w:t> </w:t>
      </w:r>
      <w:r w:rsidRPr="00C55655">
        <w:rPr>
          <w:i/>
          <w:iCs/>
        </w:rPr>
        <w:t>Journal of Sustainable Tourism</w:t>
      </w:r>
      <w:r w:rsidRPr="0026179B">
        <w:t>, 30(6), pp.1262-1279.</w:t>
      </w:r>
      <w:r w:rsidR="00C55655">
        <w:t xml:space="preserve"> Available at: </w:t>
      </w:r>
      <w:hyperlink r:id="rId13" w:history="1">
        <w:r w:rsidR="00C55655" w:rsidRPr="002E0C5F">
          <w:rPr>
            <w:rStyle w:val="Hyperlink"/>
          </w:rPr>
          <w:t>https://doi.org/10.1080/09669582.2021.1931255</w:t>
        </w:r>
      </w:hyperlink>
      <w:r w:rsidR="00C55655">
        <w:t xml:space="preserve">. </w:t>
      </w:r>
    </w:p>
    <w:p w14:paraId="3CB92777" w14:textId="5E97D5BA" w:rsidR="00A5543C" w:rsidRPr="0026179B" w:rsidRDefault="00A5543C" w:rsidP="00DF27E8">
      <w:pPr>
        <w:pStyle w:val="ListParagraph"/>
        <w:numPr>
          <w:ilvl w:val="0"/>
          <w:numId w:val="10"/>
        </w:numPr>
      </w:pPr>
      <w:r w:rsidRPr="0026179B">
        <w:t xml:space="preserve">Camilleri, M.A., </w:t>
      </w:r>
      <w:r>
        <w:t>(</w:t>
      </w:r>
      <w:r w:rsidRPr="0026179B">
        <w:t>202</w:t>
      </w:r>
      <w:r>
        <w:t>1)</w:t>
      </w:r>
      <w:r w:rsidRPr="0026179B">
        <w:t xml:space="preserve"> </w:t>
      </w:r>
      <w:r w:rsidR="008533D8">
        <w:t>‘</w:t>
      </w:r>
      <w:r w:rsidRPr="0026179B">
        <w:t>Sustainable production and consumption of food. Mise-en-place circular economy policies and waste management practices in tourism cities</w:t>
      </w:r>
      <w:r w:rsidR="008533D8">
        <w:t>’</w:t>
      </w:r>
      <w:r w:rsidRPr="0026179B">
        <w:t> </w:t>
      </w:r>
      <w:r w:rsidRPr="008533D8">
        <w:rPr>
          <w:i/>
          <w:iCs/>
        </w:rPr>
        <w:t>Sustainability</w:t>
      </w:r>
      <w:r w:rsidRPr="0026179B">
        <w:t>, 13(17), p.9986.</w:t>
      </w:r>
      <w:r w:rsidR="008533D8">
        <w:t xml:space="preserve"> Available at: </w:t>
      </w:r>
      <w:hyperlink r:id="rId14" w:history="1">
        <w:r w:rsidR="00A3287D" w:rsidRPr="002E0C5F">
          <w:rPr>
            <w:rStyle w:val="Hyperlink"/>
          </w:rPr>
          <w:t>https://doi.org/10.3390/su13179986</w:t>
        </w:r>
      </w:hyperlink>
      <w:r w:rsidR="00A3287D">
        <w:t xml:space="preserve">. </w:t>
      </w:r>
    </w:p>
    <w:p w14:paraId="262BE5E9" w14:textId="6888B308" w:rsidR="00A5543C" w:rsidRPr="0026179B" w:rsidRDefault="00A5543C" w:rsidP="00DF27E8">
      <w:pPr>
        <w:pStyle w:val="ListParagraph"/>
        <w:numPr>
          <w:ilvl w:val="0"/>
          <w:numId w:val="10"/>
        </w:numPr>
      </w:pPr>
      <w:r w:rsidRPr="0026179B">
        <w:t xml:space="preserve">Dibene-Arriola, L.M., Carrillo-González, F.M., Quijas, S. and Rodríguez-Uribe, M.C., </w:t>
      </w:r>
      <w:r>
        <w:t>(</w:t>
      </w:r>
      <w:r w:rsidRPr="0026179B">
        <w:t>202</w:t>
      </w:r>
      <w:r>
        <w:t>1)</w:t>
      </w:r>
      <w:r w:rsidRPr="0026179B">
        <w:t xml:space="preserve"> </w:t>
      </w:r>
      <w:r w:rsidR="008533D8">
        <w:t>‘</w:t>
      </w:r>
      <w:r w:rsidRPr="0026179B">
        <w:t>Energy efficiency indicators for hotel buildings</w:t>
      </w:r>
      <w:r w:rsidR="008533D8">
        <w:t>’</w:t>
      </w:r>
      <w:r w:rsidRPr="0026179B">
        <w:t> </w:t>
      </w:r>
      <w:r w:rsidRPr="008533D8">
        <w:rPr>
          <w:i/>
          <w:iCs/>
        </w:rPr>
        <w:t>Sustainability</w:t>
      </w:r>
      <w:r w:rsidRPr="0026179B">
        <w:t>, 13(4), p.1754.</w:t>
      </w:r>
      <w:r w:rsidR="00A3287D">
        <w:t xml:space="preserve"> Available at: </w:t>
      </w:r>
      <w:hyperlink r:id="rId15" w:history="1">
        <w:r w:rsidR="00A3287D" w:rsidRPr="002E0C5F">
          <w:rPr>
            <w:rStyle w:val="Hyperlink"/>
          </w:rPr>
          <w:t>https://doi.org/10.3390/su13041754</w:t>
        </w:r>
      </w:hyperlink>
      <w:r w:rsidR="00A3287D">
        <w:t xml:space="preserve">. </w:t>
      </w:r>
    </w:p>
    <w:p w14:paraId="7D1FE1C6" w14:textId="7EB06C9F" w:rsidR="00A5543C" w:rsidRPr="00C37AE7" w:rsidRDefault="00A5543C" w:rsidP="00DF27E8">
      <w:pPr>
        <w:pStyle w:val="ListParagraph"/>
        <w:numPr>
          <w:ilvl w:val="0"/>
          <w:numId w:val="10"/>
        </w:numPr>
      </w:pPr>
      <w:r w:rsidRPr="00C37AE7">
        <w:t xml:space="preserve">dos Santos, R.A., </w:t>
      </w:r>
      <w:proofErr w:type="spellStart"/>
      <w:r w:rsidRPr="00C37AE7">
        <w:t>Méxas</w:t>
      </w:r>
      <w:proofErr w:type="spellEnd"/>
      <w:r w:rsidRPr="00C37AE7">
        <w:t xml:space="preserve">, M.P., </w:t>
      </w:r>
      <w:proofErr w:type="spellStart"/>
      <w:r w:rsidRPr="00C37AE7">
        <w:t>Meirino</w:t>
      </w:r>
      <w:proofErr w:type="spellEnd"/>
      <w:r w:rsidRPr="00C37AE7">
        <w:t xml:space="preserve">, M.J., Sampaio, M.C. and Costa, H.G., </w:t>
      </w:r>
      <w:r>
        <w:t>(</w:t>
      </w:r>
      <w:r w:rsidRPr="00C37AE7">
        <w:t>202</w:t>
      </w:r>
      <w:r>
        <w:t>0)</w:t>
      </w:r>
      <w:r w:rsidRPr="00C37AE7">
        <w:t xml:space="preserve"> </w:t>
      </w:r>
      <w:r w:rsidR="00A3287D">
        <w:t>‘</w:t>
      </w:r>
      <w:r w:rsidRPr="00C37AE7">
        <w:t>Criteria for assessing a sustainable hotel business</w:t>
      </w:r>
      <w:r w:rsidR="00A3287D">
        <w:t>’</w:t>
      </w:r>
      <w:r w:rsidRPr="00C37AE7">
        <w:t> </w:t>
      </w:r>
      <w:r w:rsidRPr="00A3287D">
        <w:rPr>
          <w:i/>
          <w:iCs/>
        </w:rPr>
        <w:t>Journal of Cleaner Production</w:t>
      </w:r>
      <w:r w:rsidRPr="00C37AE7">
        <w:t>, 262, p.121347.</w:t>
      </w:r>
      <w:r w:rsidR="00A3287D">
        <w:t xml:space="preserve"> Available at: </w:t>
      </w:r>
      <w:hyperlink r:id="rId16" w:history="1">
        <w:r w:rsidR="005C17D3" w:rsidRPr="002E0C5F">
          <w:rPr>
            <w:rStyle w:val="Hyperlink"/>
          </w:rPr>
          <w:t>https://doi.org/10.1016/j.jclepro.2020.121347</w:t>
        </w:r>
      </w:hyperlink>
      <w:r w:rsidR="005C17D3">
        <w:t xml:space="preserve">. </w:t>
      </w:r>
    </w:p>
    <w:p w14:paraId="4B2569BB" w14:textId="3B18FA98" w:rsidR="00A5543C" w:rsidRPr="00C37AE7" w:rsidRDefault="00A5543C" w:rsidP="00DF27E8">
      <w:pPr>
        <w:pStyle w:val="ListParagraph"/>
        <w:numPr>
          <w:ilvl w:val="0"/>
          <w:numId w:val="10"/>
        </w:numPr>
      </w:pPr>
      <w:proofErr w:type="spellStart"/>
      <w:r w:rsidRPr="00C37AE7">
        <w:lastRenderedPageBreak/>
        <w:t>Filimonau</w:t>
      </w:r>
      <w:proofErr w:type="spellEnd"/>
      <w:r w:rsidRPr="00C37AE7">
        <w:t xml:space="preserve">, V. and Magklaropoulou, A., </w:t>
      </w:r>
      <w:r>
        <w:t>(</w:t>
      </w:r>
      <w:r w:rsidRPr="00C37AE7">
        <w:t>202</w:t>
      </w:r>
      <w:r>
        <w:t>0)</w:t>
      </w:r>
      <w:r w:rsidRPr="00C37AE7">
        <w:t xml:space="preserve"> </w:t>
      </w:r>
      <w:r w:rsidR="00B135B4">
        <w:t>‘</w:t>
      </w:r>
      <w:r w:rsidRPr="00C37AE7">
        <w:t>Exploring the viability of a new ‘pay-as-you-use’energy management model in budget hotels</w:t>
      </w:r>
      <w:r w:rsidR="00B135B4">
        <w:t>’</w:t>
      </w:r>
      <w:r w:rsidRPr="00C37AE7">
        <w:t> </w:t>
      </w:r>
      <w:proofErr w:type="gramStart"/>
      <w:r w:rsidRPr="00B135B4">
        <w:rPr>
          <w:i/>
          <w:iCs/>
        </w:rPr>
        <w:t>International</w:t>
      </w:r>
      <w:proofErr w:type="gramEnd"/>
      <w:r w:rsidRPr="00B135B4">
        <w:rPr>
          <w:i/>
          <w:iCs/>
        </w:rPr>
        <w:t xml:space="preserve"> journal of hospitality management</w:t>
      </w:r>
      <w:r w:rsidRPr="00C37AE7">
        <w:t>, 89, p.102538.</w:t>
      </w:r>
      <w:r w:rsidR="00B135B4">
        <w:t xml:space="preserve"> Available at: </w:t>
      </w:r>
      <w:hyperlink r:id="rId17" w:history="1">
        <w:r w:rsidR="00B135B4" w:rsidRPr="002E0C5F">
          <w:rPr>
            <w:rStyle w:val="Hyperlink"/>
          </w:rPr>
          <w:t>https://doi.org/10.1016/j.ijhm.2020.102538</w:t>
        </w:r>
      </w:hyperlink>
      <w:r w:rsidR="00B135B4">
        <w:t xml:space="preserve">. </w:t>
      </w:r>
    </w:p>
    <w:p w14:paraId="75560E10" w14:textId="7AFD54E3" w:rsidR="00A5543C" w:rsidRPr="0026179B" w:rsidRDefault="00A5543C" w:rsidP="00DF27E8">
      <w:pPr>
        <w:pStyle w:val="ListParagraph"/>
        <w:numPr>
          <w:ilvl w:val="0"/>
          <w:numId w:val="10"/>
        </w:numPr>
      </w:pPr>
      <w:proofErr w:type="spellStart"/>
      <w:r w:rsidRPr="0026179B">
        <w:t>Gabarda-Mallorquí</w:t>
      </w:r>
      <w:proofErr w:type="spellEnd"/>
      <w:r w:rsidRPr="0026179B">
        <w:t xml:space="preserve">, A., Garcia, X., Fraguell, R.M. and Ribas, A., </w:t>
      </w:r>
      <w:r>
        <w:t>(</w:t>
      </w:r>
      <w:r w:rsidRPr="0026179B">
        <w:t>202</w:t>
      </w:r>
      <w:r>
        <w:t>1)</w:t>
      </w:r>
      <w:r w:rsidRPr="0026179B">
        <w:t xml:space="preserve"> </w:t>
      </w:r>
      <w:r w:rsidR="00B135B4">
        <w:t>‘</w:t>
      </w:r>
      <w:r w:rsidRPr="0026179B">
        <w:t>Are hotel stay characteristics influencing guests’ environmental behaviour? Predicting water conservation habits</w:t>
      </w:r>
      <w:r w:rsidR="00B135B4">
        <w:t>’</w:t>
      </w:r>
      <w:r w:rsidRPr="0026179B">
        <w:t> </w:t>
      </w:r>
      <w:r w:rsidRPr="00B135B4">
        <w:rPr>
          <w:i/>
          <w:iCs/>
        </w:rPr>
        <w:t>Current Issues in Tourism</w:t>
      </w:r>
      <w:r w:rsidRPr="0026179B">
        <w:t>, 24(16), pp.2342-2356.</w:t>
      </w:r>
      <w:r w:rsidR="00B135B4">
        <w:t xml:space="preserve"> Available at: </w:t>
      </w:r>
      <w:hyperlink r:id="rId18" w:history="1">
        <w:r w:rsidR="00B135B4" w:rsidRPr="002E0C5F">
          <w:rPr>
            <w:rStyle w:val="Hyperlink"/>
          </w:rPr>
          <w:t>https://doi.org/10.1080/13683500.2020.1829565</w:t>
        </w:r>
      </w:hyperlink>
      <w:r w:rsidR="00B135B4">
        <w:t xml:space="preserve">. </w:t>
      </w:r>
    </w:p>
    <w:p w14:paraId="01666192" w14:textId="4D54065F" w:rsidR="00A5543C" w:rsidRPr="0026179B" w:rsidRDefault="00A5543C" w:rsidP="00DF27E8">
      <w:pPr>
        <w:pStyle w:val="ListParagraph"/>
        <w:numPr>
          <w:ilvl w:val="0"/>
          <w:numId w:val="10"/>
        </w:numPr>
      </w:pPr>
      <w:r w:rsidRPr="0026179B">
        <w:t xml:space="preserve">Hassan, M., Wafy, O., Hewedi, M. and Ali, A., </w:t>
      </w:r>
      <w:r>
        <w:t>(</w:t>
      </w:r>
      <w:r w:rsidRPr="0026179B">
        <w:t>2022</w:t>
      </w:r>
      <w:r>
        <w:t>)</w:t>
      </w:r>
      <w:r w:rsidRPr="0026179B">
        <w:t xml:space="preserve"> </w:t>
      </w:r>
      <w:r w:rsidR="00B135B4">
        <w:t>‘</w:t>
      </w:r>
      <w:r w:rsidRPr="0026179B">
        <w:t xml:space="preserve">Challenges of implementing sustainable practices in purchasing process management: A case study on one of the five-star hotel </w:t>
      </w:r>
      <w:r>
        <w:t>chains</w:t>
      </w:r>
      <w:r w:rsidRPr="0026179B">
        <w:t xml:space="preserve"> in Cairo</w:t>
      </w:r>
      <w:r w:rsidR="00B135B4">
        <w:t>’</w:t>
      </w:r>
      <w:r w:rsidRPr="0026179B">
        <w:t> </w:t>
      </w:r>
      <w:r w:rsidRPr="00B135B4">
        <w:rPr>
          <w:i/>
          <w:iCs/>
        </w:rPr>
        <w:t>Journal of Association of Arab Universities for Tourism and Hospitality</w:t>
      </w:r>
      <w:r w:rsidRPr="0026179B">
        <w:t>, 22(1), pp.200-220.</w:t>
      </w:r>
      <w:r w:rsidR="00B135B4">
        <w:t xml:space="preserve"> Available at: </w:t>
      </w:r>
      <w:hyperlink r:id="rId19" w:history="1">
        <w:r w:rsidR="00DE4690" w:rsidRPr="002E0C5F">
          <w:rPr>
            <w:rStyle w:val="Hyperlink"/>
          </w:rPr>
          <w:t>https://doi.org/10.21608/JAAUTH.2022.114975.1285</w:t>
        </w:r>
      </w:hyperlink>
      <w:r w:rsidR="00DE4690">
        <w:t xml:space="preserve">. </w:t>
      </w:r>
    </w:p>
    <w:p w14:paraId="4FB9C4ED" w14:textId="0B52ED34" w:rsidR="00A5543C" w:rsidRPr="0026179B" w:rsidRDefault="00A5543C" w:rsidP="00DF27E8">
      <w:pPr>
        <w:pStyle w:val="ListParagraph"/>
        <w:numPr>
          <w:ilvl w:val="0"/>
          <w:numId w:val="10"/>
        </w:numPr>
      </w:pPr>
      <w:r w:rsidRPr="0026179B">
        <w:t xml:space="preserve">Justino, S., Calheiros, C.S., Castro, P.M. and Gonçalves, D., </w:t>
      </w:r>
      <w:r>
        <w:t>(</w:t>
      </w:r>
      <w:r w:rsidRPr="0026179B">
        <w:t>202</w:t>
      </w:r>
      <w:r>
        <w:t>3)</w:t>
      </w:r>
      <w:r w:rsidRPr="0026179B">
        <w:t xml:space="preserve"> </w:t>
      </w:r>
      <w:r w:rsidR="00DE4690">
        <w:t>‘</w:t>
      </w:r>
      <w:r w:rsidRPr="0026179B">
        <w:t>Constructed Wetlands as Nature-Based Solutions for Wastewater Treatment in the Hospitality Industry: A Review</w:t>
      </w:r>
      <w:r w:rsidR="00DE4690">
        <w:t>’</w:t>
      </w:r>
      <w:r w:rsidRPr="0026179B">
        <w:t> </w:t>
      </w:r>
      <w:r w:rsidRPr="00DE4690">
        <w:rPr>
          <w:i/>
          <w:iCs/>
        </w:rPr>
        <w:t>Hydrology</w:t>
      </w:r>
      <w:r w:rsidRPr="0026179B">
        <w:t>, 10(7), p.153.</w:t>
      </w:r>
      <w:r w:rsidR="00DE4690">
        <w:t xml:space="preserve"> Available at: </w:t>
      </w:r>
      <w:hyperlink r:id="rId20" w:history="1">
        <w:r w:rsidR="00DE4690" w:rsidRPr="002E0C5F">
          <w:rPr>
            <w:rStyle w:val="Hyperlink"/>
          </w:rPr>
          <w:t>https://doi.org/10.3390/hydrology10070153</w:t>
        </w:r>
      </w:hyperlink>
      <w:r w:rsidR="00DE4690">
        <w:t xml:space="preserve">. </w:t>
      </w:r>
    </w:p>
    <w:p w14:paraId="24C49C5B" w14:textId="7F69A8B3" w:rsidR="00A5543C" w:rsidRPr="00C37AE7" w:rsidRDefault="00A5543C" w:rsidP="00DF27E8">
      <w:pPr>
        <w:pStyle w:val="ListParagraph"/>
        <w:numPr>
          <w:ilvl w:val="0"/>
          <w:numId w:val="10"/>
        </w:numPr>
      </w:pPr>
      <w:r w:rsidRPr="00C37AE7">
        <w:t xml:space="preserve">Kim, J.J., Lee, M.J. and Han, H., </w:t>
      </w:r>
      <w:r>
        <w:t>(</w:t>
      </w:r>
      <w:r w:rsidRPr="00C37AE7">
        <w:t>202</w:t>
      </w:r>
      <w:r>
        <w:t>0)</w:t>
      </w:r>
      <w:r w:rsidRPr="00C37AE7">
        <w:t xml:space="preserve"> </w:t>
      </w:r>
      <w:r w:rsidR="00DE4690">
        <w:t>‘</w:t>
      </w:r>
      <w:r w:rsidRPr="00C37AE7">
        <w:t xml:space="preserve">Smart hotels and sustainable consumer </w:t>
      </w:r>
      <w:r>
        <w:t>behaviour</w:t>
      </w:r>
      <w:r w:rsidRPr="00C37AE7">
        <w:t>: Testing the effect of perceived performance, attitude, and technology readiness on word-of-mouth</w:t>
      </w:r>
      <w:r w:rsidR="00DE4690">
        <w:t>’</w:t>
      </w:r>
      <w:r w:rsidRPr="00C37AE7">
        <w:t> </w:t>
      </w:r>
      <w:r w:rsidRPr="00DE4690">
        <w:rPr>
          <w:i/>
          <w:iCs/>
        </w:rPr>
        <w:t>International Journal of Environmental Research and Public Health</w:t>
      </w:r>
      <w:r w:rsidRPr="00C37AE7">
        <w:t>, 17(20), p.7455.</w:t>
      </w:r>
      <w:r w:rsidR="0092025A">
        <w:t xml:space="preserve"> Available at: </w:t>
      </w:r>
      <w:hyperlink r:id="rId21" w:history="1">
        <w:r w:rsidR="00C04910" w:rsidRPr="002E0C5F">
          <w:rPr>
            <w:rStyle w:val="Hyperlink"/>
          </w:rPr>
          <w:t>https://doi.org/10.3390/ijerph17207455</w:t>
        </w:r>
      </w:hyperlink>
      <w:r w:rsidR="00C04910">
        <w:t xml:space="preserve">. </w:t>
      </w:r>
    </w:p>
    <w:p w14:paraId="25AF0F59" w14:textId="6B64F917" w:rsidR="00A5543C" w:rsidRPr="00C37AE7" w:rsidRDefault="00A5543C" w:rsidP="00DF27E8">
      <w:pPr>
        <w:pStyle w:val="ListParagraph"/>
        <w:numPr>
          <w:ilvl w:val="0"/>
          <w:numId w:val="10"/>
        </w:numPr>
      </w:pPr>
      <w:r w:rsidRPr="00C37AE7">
        <w:t xml:space="preserve">Legrand, W., Chen, J.S. and Laeis, G.C., </w:t>
      </w:r>
      <w:r>
        <w:t>(</w:t>
      </w:r>
      <w:r w:rsidRPr="00C37AE7">
        <w:t>2022</w:t>
      </w:r>
      <w:r>
        <w:t>)</w:t>
      </w:r>
      <w:r w:rsidRPr="00C37AE7">
        <w:t>. </w:t>
      </w:r>
      <w:r w:rsidRPr="00C04910">
        <w:rPr>
          <w:i/>
          <w:iCs/>
        </w:rPr>
        <w:t>Sustainability in the hospitality industry: Principles of sustainable operations</w:t>
      </w:r>
      <w:r w:rsidRPr="00C37AE7">
        <w:t>. Routledge.</w:t>
      </w:r>
    </w:p>
    <w:p w14:paraId="47EC9D54" w14:textId="48018FCF" w:rsidR="00A5543C" w:rsidRDefault="00A5543C" w:rsidP="00DF27E8">
      <w:pPr>
        <w:pStyle w:val="ListParagraph"/>
        <w:numPr>
          <w:ilvl w:val="0"/>
          <w:numId w:val="10"/>
        </w:numPr>
      </w:pPr>
      <w:r w:rsidRPr="0026179B">
        <w:t xml:space="preserve">Martínez-Martínez, A., Cegarra-Navarro, J.G. and Garcia-Perez, A., </w:t>
      </w:r>
      <w:r>
        <w:t>(</w:t>
      </w:r>
      <w:r w:rsidRPr="0026179B">
        <w:t>202</w:t>
      </w:r>
      <w:r>
        <w:t>3)</w:t>
      </w:r>
      <w:r w:rsidRPr="0026179B">
        <w:t xml:space="preserve"> </w:t>
      </w:r>
      <w:r w:rsidR="00C04910">
        <w:t>‘</w:t>
      </w:r>
      <w:r w:rsidRPr="0026179B">
        <w:t>Sustainability knowledge management and organisational learning in tourism: Current approaches and areas for future development</w:t>
      </w:r>
      <w:r w:rsidR="00C04910">
        <w:t>’</w:t>
      </w:r>
      <w:r w:rsidRPr="0026179B">
        <w:t> </w:t>
      </w:r>
      <w:r w:rsidRPr="00C04910">
        <w:rPr>
          <w:i/>
          <w:iCs/>
        </w:rPr>
        <w:t>Journal of Sustainable Tourism</w:t>
      </w:r>
      <w:r w:rsidRPr="0026179B">
        <w:t>, 31(4), pp.895-907.</w:t>
      </w:r>
      <w:r w:rsidR="00C04910">
        <w:t xml:space="preserve"> Available at: </w:t>
      </w:r>
      <w:hyperlink r:id="rId22" w:history="1">
        <w:r w:rsidR="00C04910" w:rsidRPr="002E0C5F">
          <w:rPr>
            <w:rStyle w:val="Hyperlink"/>
          </w:rPr>
          <w:t>https://doi.org/10.1080/09669582.2022.2086560</w:t>
        </w:r>
      </w:hyperlink>
      <w:r w:rsidR="00C04910">
        <w:t xml:space="preserve">. </w:t>
      </w:r>
    </w:p>
    <w:p w14:paraId="5B5C6ABE" w14:textId="2992D7F4" w:rsidR="00A5543C" w:rsidRPr="00C37AE7" w:rsidRDefault="00A5543C" w:rsidP="00DF27E8">
      <w:pPr>
        <w:pStyle w:val="ListParagraph"/>
        <w:numPr>
          <w:ilvl w:val="0"/>
          <w:numId w:val="10"/>
        </w:numPr>
      </w:pPr>
      <w:r w:rsidRPr="00C37AE7">
        <w:t xml:space="preserve">Ng, A.W. and </w:t>
      </w:r>
      <w:proofErr w:type="spellStart"/>
      <w:r w:rsidRPr="00C37AE7">
        <w:t>Tavitiyaman</w:t>
      </w:r>
      <w:proofErr w:type="spellEnd"/>
      <w:r w:rsidRPr="00C37AE7">
        <w:t xml:space="preserve">, P., </w:t>
      </w:r>
      <w:r>
        <w:t>(</w:t>
      </w:r>
      <w:r w:rsidRPr="00C37AE7">
        <w:t>202</w:t>
      </w:r>
      <w:r>
        <w:t>0)</w:t>
      </w:r>
      <w:r w:rsidRPr="00C37AE7">
        <w:t xml:space="preserve"> </w:t>
      </w:r>
      <w:r w:rsidR="00C04910">
        <w:t>‘</w:t>
      </w:r>
      <w:r w:rsidRPr="00C37AE7">
        <w:t>Corporate social responsibility and sustainability initiatives of multinational hotel corporations</w:t>
      </w:r>
      <w:r w:rsidR="00C04910">
        <w:t>’</w:t>
      </w:r>
      <w:r w:rsidRPr="00C37AE7">
        <w:t> </w:t>
      </w:r>
      <w:proofErr w:type="gramStart"/>
      <w:r w:rsidRPr="00C04910">
        <w:rPr>
          <w:i/>
          <w:iCs/>
        </w:rPr>
        <w:t>International</w:t>
      </w:r>
      <w:proofErr w:type="gramEnd"/>
      <w:r w:rsidRPr="00C04910">
        <w:rPr>
          <w:i/>
          <w:iCs/>
        </w:rPr>
        <w:t xml:space="preserve"> business, trade and institutional sustainability</w:t>
      </w:r>
      <w:r w:rsidRPr="00C37AE7">
        <w:t>, pp.3-15.</w:t>
      </w:r>
      <w:r w:rsidR="00C04910">
        <w:t xml:space="preserve"> Available at: </w:t>
      </w:r>
      <w:hyperlink r:id="rId23" w:history="1">
        <w:r w:rsidR="00BF31C9" w:rsidRPr="002E0C5F">
          <w:rPr>
            <w:rStyle w:val="Hyperlink"/>
          </w:rPr>
          <w:t>https://doi.org/10.1007/978-3-030-26759-9_1</w:t>
        </w:r>
      </w:hyperlink>
      <w:r w:rsidR="00C04910">
        <w:t xml:space="preserve">. </w:t>
      </w:r>
    </w:p>
    <w:p w14:paraId="3C41FB76" w14:textId="10F12463" w:rsidR="003C70F6" w:rsidRDefault="00A5543C" w:rsidP="00DF27E8">
      <w:pPr>
        <w:pStyle w:val="ListParagraph"/>
        <w:numPr>
          <w:ilvl w:val="0"/>
          <w:numId w:val="10"/>
        </w:numPr>
      </w:pPr>
      <w:proofErr w:type="spellStart"/>
      <w:r w:rsidRPr="00C37AE7">
        <w:lastRenderedPageBreak/>
        <w:t>Oriade</w:t>
      </w:r>
      <w:proofErr w:type="spellEnd"/>
      <w:r w:rsidRPr="00C37AE7">
        <w:t xml:space="preserve">, A., Osinaike, A., Aduhene, K. and Wang, Y., </w:t>
      </w:r>
      <w:r>
        <w:t>(</w:t>
      </w:r>
      <w:r w:rsidRPr="00C37AE7">
        <w:t>202</w:t>
      </w:r>
      <w:r>
        <w:t>1)</w:t>
      </w:r>
      <w:r w:rsidRPr="00C37AE7">
        <w:t xml:space="preserve"> </w:t>
      </w:r>
      <w:r w:rsidR="003C70F6">
        <w:t>‘</w:t>
      </w:r>
      <w:r w:rsidRPr="00C37AE7">
        <w:t xml:space="preserve">Sustainability awareness, </w:t>
      </w:r>
      <w:r w:rsidR="00AD0DBF">
        <w:t>—</w:t>
      </w:r>
      <w:r w:rsidRPr="00C37AE7">
        <w:t>management practices and organisational culture in hotels: Evidence from developing countries</w:t>
      </w:r>
      <w:r w:rsidR="003C70F6">
        <w:t>’</w:t>
      </w:r>
      <w:r w:rsidRPr="00C37AE7">
        <w:t> </w:t>
      </w:r>
      <w:r w:rsidRPr="003C70F6">
        <w:rPr>
          <w:i/>
          <w:iCs/>
        </w:rPr>
        <w:t>International Journal of Hospitality Management</w:t>
      </w:r>
      <w:r w:rsidRPr="00C37AE7">
        <w:t>, 92, p.102699.</w:t>
      </w:r>
      <w:r w:rsidR="003C70F6">
        <w:t xml:space="preserve"> </w:t>
      </w:r>
    </w:p>
    <w:p w14:paraId="0377E2F4" w14:textId="1ED18150" w:rsidR="00A5543C" w:rsidRDefault="003C70F6" w:rsidP="003C70F6">
      <w:pPr>
        <w:pStyle w:val="ListParagraph"/>
      </w:pPr>
      <w:r>
        <w:t xml:space="preserve">Available at: </w:t>
      </w:r>
      <w:hyperlink r:id="rId24" w:tgtFrame="_blank" w:tooltip="Persistent link using digital object identifier" w:history="1">
        <w:r>
          <w:rPr>
            <w:rStyle w:val="anchor-text"/>
            <w:rFonts w:ascii="Arial" w:hAnsi="Arial" w:cs="Arial"/>
            <w:color w:val="0272B1"/>
            <w:sz w:val="21"/>
            <w:szCs w:val="21"/>
          </w:rPr>
          <w:t>https://doi.org/10.101</w:t>
        </w:r>
        <w:r>
          <w:rPr>
            <w:rStyle w:val="anchor-text"/>
            <w:rFonts w:ascii="Arial" w:hAnsi="Arial" w:cs="Arial"/>
            <w:color w:val="0272B1"/>
            <w:sz w:val="21"/>
            <w:szCs w:val="21"/>
          </w:rPr>
          <w:t>6</w:t>
        </w:r>
        <w:r>
          <w:rPr>
            <w:rStyle w:val="anchor-text"/>
            <w:rFonts w:ascii="Arial" w:hAnsi="Arial" w:cs="Arial"/>
            <w:color w:val="0272B1"/>
            <w:sz w:val="21"/>
            <w:szCs w:val="21"/>
          </w:rPr>
          <w:t>/j.ijhm.2020.102699</w:t>
        </w:r>
      </w:hyperlink>
      <w:r>
        <w:t xml:space="preserve">. </w:t>
      </w:r>
    </w:p>
    <w:p w14:paraId="0B030FED" w14:textId="77777777" w:rsidR="003C70F6" w:rsidRPr="00C37AE7" w:rsidRDefault="003C70F6" w:rsidP="003C70F6">
      <w:pPr>
        <w:pStyle w:val="ListParagraph"/>
      </w:pPr>
    </w:p>
    <w:p w14:paraId="294A5BA5" w14:textId="4A41FE48" w:rsidR="00A5543C" w:rsidRPr="0026179B" w:rsidRDefault="00A5543C" w:rsidP="006E3880">
      <w:pPr>
        <w:pStyle w:val="ListParagraph"/>
        <w:numPr>
          <w:ilvl w:val="0"/>
          <w:numId w:val="10"/>
        </w:numPr>
      </w:pPr>
      <w:r w:rsidRPr="0026179B">
        <w:t xml:space="preserve">Rodríguez-García, R., Ferrero-Ferrero, I. and Fernández-Izquierdo, M.Á., </w:t>
      </w:r>
      <w:r>
        <w:t>(</w:t>
      </w:r>
      <w:r w:rsidRPr="0026179B">
        <w:t>202</w:t>
      </w:r>
      <w:r>
        <w:t>3)</w:t>
      </w:r>
      <w:r w:rsidRPr="0026179B">
        <w:t xml:space="preserve"> </w:t>
      </w:r>
      <w:r w:rsidR="003C70F6">
        <w:t>‘</w:t>
      </w:r>
      <w:r w:rsidRPr="0026179B">
        <w:t>Analysis of integration of sustainability in sustainability certifications in the hotel industry</w:t>
      </w:r>
      <w:r w:rsidR="003C70F6">
        <w:t>’</w:t>
      </w:r>
      <w:r w:rsidRPr="0026179B">
        <w:t> </w:t>
      </w:r>
      <w:r w:rsidRPr="003C70F6">
        <w:rPr>
          <w:i/>
          <w:iCs/>
        </w:rPr>
        <w:t>Frontiers in Sustainability</w:t>
      </w:r>
      <w:r w:rsidRPr="0026179B">
        <w:t>, 4, p.1116359.</w:t>
      </w:r>
      <w:r w:rsidR="006E3880">
        <w:t xml:space="preserve"> </w:t>
      </w:r>
      <w:r w:rsidR="003C70F6">
        <w:t>Available at:</w:t>
      </w:r>
      <w:r w:rsidR="006E3880">
        <w:t xml:space="preserve"> </w:t>
      </w:r>
      <w:hyperlink r:id="rId25" w:history="1">
        <w:r w:rsidR="006E3880" w:rsidRPr="000D663D">
          <w:rPr>
            <w:rStyle w:val="Hyperlink"/>
          </w:rPr>
          <w:t>http://dx.doi.org/10.3389/frsus.2</w:t>
        </w:r>
        <w:r w:rsidR="006E3880" w:rsidRPr="000D663D">
          <w:rPr>
            <w:rStyle w:val="Hyperlink"/>
          </w:rPr>
          <w:t>0</w:t>
        </w:r>
        <w:r w:rsidR="006E3880" w:rsidRPr="000D663D">
          <w:rPr>
            <w:rStyle w:val="Hyperlink"/>
          </w:rPr>
          <w:t>23.1116359</w:t>
        </w:r>
      </w:hyperlink>
      <w:r w:rsidR="006E3880">
        <w:t xml:space="preserve">. </w:t>
      </w:r>
    </w:p>
    <w:p w14:paraId="24AA9AD7" w14:textId="532FEA61" w:rsidR="00A5543C" w:rsidRPr="0026179B" w:rsidRDefault="00A5543C" w:rsidP="00DF27E8">
      <w:pPr>
        <w:pStyle w:val="ListParagraph"/>
        <w:numPr>
          <w:ilvl w:val="0"/>
          <w:numId w:val="10"/>
        </w:numPr>
      </w:pPr>
      <w:r w:rsidRPr="0026179B">
        <w:t xml:space="preserve">Salehi, M., Filimonau, V., Ghaderi, Z. and Hamzehzadeh, J., </w:t>
      </w:r>
      <w:r>
        <w:t>(</w:t>
      </w:r>
      <w:r w:rsidRPr="0026179B">
        <w:t>202</w:t>
      </w:r>
      <w:r>
        <w:t>1)</w:t>
      </w:r>
      <w:r w:rsidRPr="0026179B">
        <w:t xml:space="preserve"> </w:t>
      </w:r>
      <w:r w:rsidR="006E3880">
        <w:t>‘</w:t>
      </w:r>
      <w:r w:rsidRPr="0026179B">
        <w:t>Energy conservation in large-sized hotels: Insights from a developing country</w:t>
      </w:r>
      <w:r w:rsidR="006E3880">
        <w:t>’</w:t>
      </w:r>
      <w:r w:rsidRPr="0026179B">
        <w:t> </w:t>
      </w:r>
      <w:r w:rsidRPr="006E3880">
        <w:rPr>
          <w:i/>
          <w:iCs/>
        </w:rPr>
        <w:t>International journal of hospitality management</w:t>
      </w:r>
      <w:r w:rsidRPr="0026179B">
        <w:t>, 99, p.103061.</w:t>
      </w:r>
      <w:r w:rsidR="006E3880">
        <w:t xml:space="preserve"> Available at: </w:t>
      </w:r>
      <w:hyperlink r:id="rId26" w:history="1">
        <w:r w:rsidR="006E3880" w:rsidRPr="000D663D">
          <w:rPr>
            <w:rStyle w:val="Hyperlink"/>
          </w:rPr>
          <w:t>https://doi.org/10.1016/j</w:t>
        </w:r>
        <w:r w:rsidR="006E3880" w:rsidRPr="000D663D">
          <w:rPr>
            <w:rStyle w:val="Hyperlink"/>
          </w:rPr>
          <w:t>.</w:t>
        </w:r>
        <w:r w:rsidR="006E3880" w:rsidRPr="000D663D">
          <w:rPr>
            <w:rStyle w:val="Hyperlink"/>
          </w:rPr>
          <w:t>ijhm.2021.103061</w:t>
        </w:r>
      </w:hyperlink>
      <w:r w:rsidR="006E3880">
        <w:t xml:space="preserve">. </w:t>
      </w:r>
    </w:p>
    <w:p w14:paraId="4002F209" w14:textId="671BC9BD" w:rsidR="00A5543C" w:rsidRPr="0026179B" w:rsidRDefault="00A5543C" w:rsidP="00DF27E8">
      <w:pPr>
        <w:pStyle w:val="ListParagraph"/>
        <w:numPr>
          <w:ilvl w:val="0"/>
          <w:numId w:val="10"/>
        </w:numPr>
      </w:pPr>
      <w:r w:rsidRPr="0026179B">
        <w:t xml:space="preserve">Scholz, P., Linderová, I. and Konečná, K., </w:t>
      </w:r>
      <w:r>
        <w:t>(</w:t>
      </w:r>
      <w:r w:rsidRPr="0026179B">
        <w:t>202</w:t>
      </w:r>
      <w:r>
        <w:t>0)</w:t>
      </w:r>
      <w:r w:rsidRPr="0026179B">
        <w:t xml:space="preserve"> </w:t>
      </w:r>
      <w:r w:rsidR="006E3880">
        <w:t>‘</w:t>
      </w:r>
      <w:r w:rsidRPr="0026179B">
        <w:t>Green management tools as a way to sustainable behaviour in the hotel industry: Case study from Czechia</w:t>
      </w:r>
      <w:r w:rsidR="006E3880">
        <w:t>’</w:t>
      </w:r>
      <w:r w:rsidRPr="0026179B">
        <w:t> </w:t>
      </w:r>
      <w:r w:rsidRPr="006E3880">
        <w:rPr>
          <w:i/>
          <w:iCs/>
        </w:rPr>
        <w:t>Sustainability</w:t>
      </w:r>
      <w:r w:rsidRPr="0026179B">
        <w:t>, 12(23), p.10027.</w:t>
      </w:r>
      <w:r w:rsidR="006E3880">
        <w:t xml:space="preserve"> Available at: </w:t>
      </w:r>
      <w:hyperlink r:id="rId27" w:history="1">
        <w:r w:rsidR="006E3880" w:rsidRPr="000D663D">
          <w:rPr>
            <w:rStyle w:val="Hyperlink"/>
          </w:rPr>
          <w:t>https://doi.org/10.3390/su1</w:t>
        </w:r>
        <w:r w:rsidR="006E3880" w:rsidRPr="000D663D">
          <w:rPr>
            <w:rStyle w:val="Hyperlink"/>
          </w:rPr>
          <w:t>2</w:t>
        </w:r>
        <w:r w:rsidR="006E3880" w:rsidRPr="000D663D">
          <w:rPr>
            <w:rStyle w:val="Hyperlink"/>
          </w:rPr>
          <w:t>2310027</w:t>
        </w:r>
      </w:hyperlink>
      <w:r w:rsidR="006E3880">
        <w:t xml:space="preserve">. </w:t>
      </w:r>
    </w:p>
    <w:p w14:paraId="4C0C2B7F" w14:textId="40FD2A4F" w:rsidR="00A5543C" w:rsidRDefault="00A5543C" w:rsidP="00DF27E8">
      <w:pPr>
        <w:pStyle w:val="ListParagraph"/>
        <w:numPr>
          <w:ilvl w:val="0"/>
          <w:numId w:val="10"/>
        </w:numPr>
      </w:pPr>
      <w:proofErr w:type="spellStart"/>
      <w:r w:rsidRPr="0026179B">
        <w:t>Vrontis</w:t>
      </w:r>
      <w:proofErr w:type="spellEnd"/>
      <w:r w:rsidRPr="0026179B">
        <w:t xml:space="preserve">, D., Iazzi, A., Maizza, A. and Cavallo, F., </w:t>
      </w:r>
      <w:bookmarkStart w:id="6" w:name="_Hlk165903431"/>
      <w:r>
        <w:t>(</w:t>
      </w:r>
      <w:r w:rsidRPr="0026179B">
        <w:t>2022</w:t>
      </w:r>
      <w:r>
        <w:t>)</w:t>
      </w:r>
      <w:bookmarkEnd w:id="6"/>
      <w:r w:rsidR="006E3880">
        <w:t xml:space="preserve"> ‘</w:t>
      </w:r>
      <w:r w:rsidRPr="0026179B">
        <w:t>Stakeholder engagement in the hospitality industry: an analysis of communication in SMEs and large hotels</w:t>
      </w:r>
      <w:r w:rsidR="006E3880">
        <w:t>’</w:t>
      </w:r>
      <w:r w:rsidRPr="0026179B">
        <w:t> </w:t>
      </w:r>
      <w:r w:rsidRPr="006E3880">
        <w:rPr>
          <w:i/>
          <w:iCs/>
        </w:rPr>
        <w:t>Journal of Hospitality &amp; Tourism Research</w:t>
      </w:r>
      <w:r w:rsidRPr="0026179B">
        <w:t>, 46(5), pp.923-945.</w:t>
      </w:r>
      <w:r w:rsidR="006E3880">
        <w:t xml:space="preserve"> Available at: </w:t>
      </w:r>
      <w:hyperlink r:id="rId28" w:history="1">
        <w:r w:rsidR="00AD0DBF" w:rsidRPr="000D663D">
          <w:rPr>
            <w:rStyle w:val="Hyperlink"/>
          </w:rPr>
          <w:t>https://doi.org/10.1177/1096348</w:t>
        </w:r>
        <w:r w:rsidR="00AD0DBF" w:rsidRPr="000D663D">
          <w:rPr>
            <w:rStyle w:val="Hyperlink"/>
          </w:rPr>
          <w:t>0</w:t>
        </w:r>
        <w:r w:rsidR="00AD0DBF" w:rsidRPr="000D663D">
          <w:rPr>
            <w:rStyle w:val="Hyperlink"/>
          </w:rPr>
          <w:t>20936351</w:t>
        </w:r>
      </w:hyperlink>
      <w:r w:rsidR="00AD0DBF">
        <w:t xml:space="preserve">. </w:t>
      </w:r>
    </w:p>
    <w:p w14:paraId="4329CF1D" w14:textId="77777777" w:rsidR="00F16684" w:rsidRPr="0026179B" w:rsidRDefault="00F16684" w:rsidP="007D3535"/>
    <w:p w14:paraId="1B29200F" w14:textId="77777777" w:rsidR="00FD178C" w:rsidRPr="00FD178C" w:rsidRDefault="00FD178C" w:rsidP="00FD178C"/>
    <w:sectPr w:rsidR="00FD178C" w:rsidRPr="00FD178C">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58F60" w14:textId="77777777" w:rsidR="00897B59" w:rsidRDefault="00897B59">
      <w:pPr>
        <w:spacing w:after="0" w:line="240" w:lineRule="auto"/>
      </w:pPr>
      <w:r>
        <w:separator/>
      </w:r>
    </w:p>
  </w:endnote>
  <w:endnote w:type="continuationSeparator" w:id="0">
    <w:p w14:paraId="48FFFD3C" w14:textId="77777777" w:rsidR="00897B59" w:rsidRDefault="00897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5871288"/>
      <w:docPartObj>
        <w:docPartGallery w:val="Page Numbers (Bottom of Page)"/>
        <w:docPartUnique/>
      </w:docPartObj>
    </w:sdtPr>
    <w:sdtEndPr>
      <w:rPr>
        <w:noProof/>
      </w:rPr>
    </w:sdtEndPr>
    <w:sdtContent>
      <w:p w14:paraId="279A5DB2" w14:textId="77777777" w:rsidR="00116854"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093E58" w14:textId="77777777" w:rsidR="00116854" w:rsidRDefault="00116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6D05F" w14:textId="77777777" w:rsidR="00897B59" w:rsidRDefault="00897B59">
      <w:pPr>
        <w:spacing w:after="0" w:line="240" w:lineRule="auto"/>
      </w:pPr>
      <w:r>
        <w:separator/>
      </w:r>
    </w:p>
  </w:footnote>
  <w:footnote w:type="continuationSeparator" w:id="0">
    <w:p w14:paraId="3B01EE37" w14:textId="77777777" w:rsidR="00897B59" w:rsidRDefault="00897B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82F6C"/>
    <w:multiLevelType w:val="hybridMultilevel"/>
    <w:tmpl w:val="D9D422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BFC0268"/>
    <w:multiLevelType w:val="hybridMultilevel"/>
    <w:tmpl w:val="08562B14"/>
    <w:lvl w:ilvl="0" w:tplc="8D9AC674">
      <w:start w:val="1"/>
      <w:numFmt w:val="bullet"/>
      <w:lvlText w:val=""/>
      <w:lvlJc w:val="left"/>
      <w:pPr>
        <w:ind w:left="720" w:hanging="360"/>
      </w:pPr>
      <w:rPr>
        <w:rFonts w:ascii="Symbol" w:hAnsi="Symbol" w:hint="default"/>
      </w:rPr>
    </w:lvl>
    <w:lvl w:ilvl="1" w:tplc="0D5CD9F2" w:tentative="1">
      <w:start w:val="1"/>
      <w:numFmt w:val="bullet"/>
      <w:lvlText w:val="o"/>
      <w:lvlJc w:val="left"/>
      <w:pPr>
        <w:ind w:left="1440" w:hanging="360"/>
      </w:pPr>
      <w:rPr>
        <w:rFonts w:ascii="Courier New" w:hAnsi="Courier New" w:cs="Courier New" w:hint="default"/>
      </w:rPr>
    </w:lvl>
    <w:lvl w:ilvl="2" w:tplc="A70046CC" w:tentative="1">
      <w:start w:val="1"/>
      <w:numFmt w:val="bullet"/>
      <w:lvlText w:val=""/>
      <w:lvlJc w:val="left"/>
      <w:pPr>
        <w:ind w:left="2160" w:hanging="360"/>
      </w:pPr>
      <w:rPr>
        <w:rFonts w:ascii="Wingdings" w:hAnsi="Wingdings" w:hint="default"/>
      </w:rPr>
    </w:lvl>
    <w:lvl w:ilvl="3" w:tplc="4C92F2B8" w:tentative="1">
      <w:start w:val="1"/>
      <w:numFmt w:val="bullet"/>
      <w:lvlText w:val=""/>
      <w:lvlJc w:val="left"/>
      <w:pPr>
        <w:ind w:left="2880" w:hanging="360"/>
      </w:pPr>
      <w:rPr>
        <w:rFonts w:ascii="Symbol" w:hAnsi="Symbol" w:hint="default"/>
      </w:rPr>
    </w:lvl>
    <w:lvl w:ilvl="4" w:tplc="005AD6FA" w:tentative="1">
      <w:start w:val="1"/>
      <w:numFmt w:val="bullet"/>
      <w:lvlText w:val="o"/>
      <w:lvlJc w:val="left"/>
      <w:pPr>
        <w:ind w:left="3600" w:hanging="360"/>
      </w:pPr>
      <w:rPr>
        <w:rFonts w:ascii="Courier New" w:hAnsi="Courier New" w:cs="Courier New" w:hint="default"/>
      </w:rPr>
    </w:lvl>
    <w:lvl w:ilvl="5" w:tplc="B8949E2E" w:tentative="1">
      <w:start w:val="1"/>
      <w:numFmt w:val="bullet"/>
      <w:lvlText w:val=""/>
      <w:lvlJc w:val="left"/>
      <w:pPr>
        <w:ind w:left="4320" w:hanging="360"/>
      </w:pPr>
      <w:rPr>
        <w:rFonts w:ascii="Wingdings" w:hAnsi="Wingdings" w:hint="default"/>
      </w:rPr>
    </w:lvl>
    <w:lvl w:ilvl="6" w:tplc="DC064C3E" w:tentative="1">
      <w:start w:val="1"/>
      <w:numFmt w:val="bullet"/>
      <w:lvlText w:val=""/>
      <w:lvlJc w:val="left"/>
      <w:pPr>
        <w:ind w:left="5040" w:hanging="360"/>
      </w:pPr>
      <w:rPr>
        <w:rFonts w:ascii="Symbol" w:hAnsi="Symbol" w:hint="default"/>
      </w:rPr>
    </w:lvl>
    <w:lvl w:ilvl="7" w:tplc="668EB354" w:tentative="1">
      <w:start w:val="1"/>
      <w:numFmt w:val="bullet"/>
      <w:lvlText w:val="o"/>
      <w:lvlJc w:val="left"/>
      <w:pPr>
        <w:ind w:left="5760" w:hanging="360"/>
      </w:pPr>
      <w:rPr>
        <w:rFonts w:ascii="Courier New" w:hAnsi="Courier New" w:cs="Courier New" w:hint="default"/>
      </w:rPr>
    </w:lvl>
    <w:lvl w:ilvl="8" w:tplc="2A1AB152" w:tentative="1">
      <w:start w:val="1"/>
      <w:numFmt w:val="bullet"/>
      <w:lvlText w:val=""/>
      <w:lvlJc w:val="left"/>
      <w:pPr>
        <w:ind w:left="6480" w:hanging="360"/>
      </w:pPr>
      <w:rPr>
        <w:rFonts w:ascii="Wingdings" w:hAnsi="Wingdings" w:hint="default"/>
      </w:rPr>
    </w:lvl>
  </w:abstractNum>
  <w:abstractNum w:abstractNumId="2" w15:restartNumberingAfterBreak="0">
    <w:nsid w:val="0FE507CF"/>
    <w:multiLevelType w:val="hybridMultilevel"/>
    <w:tmpl w:val="8784631A"/>
    <w:lvl w:ilvl="0" w:tplc="69ECF182">
      <w:start w:val="1"/>
      <w:numFmt w:val="bullet"/>
      <w:lvlText w:val=""/>
      <w:lvlJc w:val="left"/>
      <w:pPr>
        <w:ind w:left="720" w:hanging="360"/>
      </w:pPr>
      <w:rPr>
        <w:rFonts w:ascii="Symbol" w:hAnsi="Symbol" w:hint="default"/>
      </w:rPr>
    </w:lvl>
    <w:lvl w:ilvl="1" w:tplc="D22681E0" w:tentative="1">
      <w:start w:val="1"/>
      <w:numFmt w:val="bullet"/>
      <w:lvlText w:val="o"/>
      <w:lvlJc w:val="left"/>
      <w:pPr>
        <w:ind w:left="1440" w:hanging="360"/>
      </w:pPr>
      <w:rPr>
        <w:rFonts w:ascii="Courier New" w:hAnsi="Courier New" w:cs="Courier New" w:hint="default"/>
      </w:rPr>
    </w:lvl>
    <w:lvl w:ilvl="2" w:tplc="1812C508" w:tentative="1">
      <w:start w:val="1"/>
      <w:numFmt w:val="bullet"/>
      <w:lvlText w:val=""/>
      <w:lvlJc w:val="left"/>
      <w:pPr>
        <w:ind w:left="2160" w:hanging="360"/>
      </w:pPr>
      <w:rPr>
        <w:rFonts w:ascii="Wingdings" w:hAnsi="Wingdings" w:hint="default"/>
      </w:rPr>
    </w:lvl>
    <w:lvl w:ilvl="3" w:tplc="60FE7B86" w:tentative="1">
      <w:start w:val="1"/>
      <w:numFmt w:val="bullet"/>
      <w:lvlText w:val=""/>
      <w:lvlJc w:val="left"/>
      <w:pPr>
        <w:ind w:left="2880" w:hanging="360"/>
      </w:pPr>
      <w:rPr>
        <w:rFonts w:ascii="Symbol" w:hAnsi="Symbol" w:hint="default"/>
      </w:rPr>
    </w:lvl>
    <w:lvl w:ilvl="4" w:tplc="337A4DB0" w:tentative="1">
      <w:start w:val="1"/>
      <w:numFmt w:val="bullet"/>
      <w:lvlText w:val="o"/>
      <w:lvlJc w:val="left"/>
      <w:pPr>
        <w:ind w:left="3600" w:hanging="360"/>
      </w:pPr>
      <w:rPr>
        <w:rFonts w:ascii="Courier New" w:hAnsi="Courier New" w:cs="Courier New" w:hint="default"/>
      </w:rPr>
    </w:lvl>
    <w:lvl w:ilvl="5" w:tplc="ACB41DB4" w:tentative="1">
      <w:start w:val="1"/>
      <w:numFmt w:val="bullet"/>
      <w:lvlText w:val=""/>
      <w:lvlJc w:val="left"/>
      <w:pPr>
        <w:ind w:left="4320" w:hanging="360"/>
      </w:pPr>
      <w:rPr>
        <w:rFonts w:ascii="Wingdings" w:hAnsi="Wingdings" w:hint="default"/>
      </w:rPr>
    </w:lvl>
    <w:lvl w:ilvl="6" w:tplc="0A269946" w:tentative="1">
      <w:start w:val="1"/>
      <w:numFmt w:val="bullet"/>
      <w:lvlText w:val=""/>
      <w:lvlJc w:val="left"/>
      <w:pPr>
        <w:ind w:left="5040" w:hanging="360"/>
      </w:pPr>
      <w:rPr>
        <w:rFonts w:ascii="Symbol" w:hAnsi="Symbol" w:hint="default"/>
      </w:rPr>
    </w:lvl>
    <w:lvl w:ilvl="7" w:tplc="BE987092" w:tentative="1">
      <w:start w:val="1"/>
      <w:numFmt w:val="bullet"/>
      <w:lvlText w:val="o"/>
      <w:lvlJc w:val="left"/>
      <w:pPr>
        <w:ind w:left="5760" w:hanging="360"/>
      </w:pPr>
      <w:rPr>
        <w:rFonts w:ascii="Courier New" w:hAnsi="Courier New" w:cs="Courier New" w:hint="default"/>
      </w:rPr>
    </w:lvl>
    <w:lvl w:ilvl="8" w:tplc="16D8CC34" w:tentative="1">
      <w:start w:val="1"/>
      <w:numFmt w:val="bullet"/>
      <w:lvlText w:val=""/>
      <w:lvlJc w:val="left"/>
      <w:pPr>
        <w:ind w:left="6480" w:hanging="360"/>
      </w:pPr>
      <w:rPr>
        <w:rFonts w:ascii="Wingdings" w:hAnsi="Wingdings" w:hint="default"/>
      </w:rPr>
    </w:lvl>
  </w:abstractNum>
  <w:abstractNum w:abstractNumId="3" w15:restartNumberingAfterBreak="0">
    <w:nsid w:val="1D2142E9"/>
    <w:multiLevelType w:val="hybridMultilevel"/>
    <w:tmpl w:val="3082646E"/>
    <w:lvl w:ilvl="0" w:tplc="E84E7A90">
      <w:start w:val="1"/>
      <w:numFmt w:val="bullet"/>
      <w:lvlText w:val=""/>
      <w:lvlJc w:val="left"/>
      <w:pPr>
        <w:ind w:left="720" w:hanging="360"/>
      </w:pPr>
      <w:rPr>
        <w:rFonts w:ascii="Symbol" w:hAnsi="Symbol" w:hint="default"/>
      </w:rPr>
    </w:lvl>
    <w:lvl w:ilvl="1" w:tplc="43BAB034" w:tentative="1">
      <w:start w:val="1"/>
      <w:numFmt w:val="bullet"/>
      <w:lvlText w:val="o"/>
      <w:lvlJc w:val="left"/>
      <w:pPr>
        <w:ind w:left="1440" w:hanging="360"/>
      </w:pPr>
      <w:rPr>
        <w:rFonts w:ascii="Courier New" w:hAnsi="Courier New" w:cs="Courier New" w:hint="default"/>
      </w:rPr>
    </w:lvl>
    <w:lvl w:ilvl="2" w:tplc="6E70279A" w:tentative="1">
      <w:start w:val="1"/>
      <w:numFmt w:val="bullet"/>
      <w:lvlText w:val=""/>
      <w:lvlJc w:val="left"/>
      <w:pPr>
        <w:ind w:left="2160" w:hanging="360"/>
      </w:pPr>
      <w:rPr>
        <w:rFonts w:ascii="Wingdings" w:hAnsi="Wingdings" w:hint="default"/>
      </w:rPr>
    </w:lvl>
    <w:lvl w:ilvl="3" w:tplc="A7E8DCA0" w:tentative="1">
      <w:start w:val="1"/>
      <w:numFmt w:val="bullet"/>
      <w:lvlText w:val=""/>
      <w:lvlJc w:val="left"/>
      <w:pPr>
        <w:ind w:left="2880" w:hanging="360"/>
      </w:pPr>
      <w:rPr>
        <w:rFonts w:ascii="Symbol" w:hAnsi="Symbol" w:hint="default"/>
      </w:rPr>
    </w:lvl>
    <w:lvl w:ilvl="4" w:tplc="86E8D480" w:tentative="1">
      <w:start w:val="1"/>
      <w:numFmt w:val="bullet"/>
      <w:lvlText w:val="o"/>
      <w:lvlJc w:val="left"/>
      <w:pPr>
        <w:ind w:left="3600" w:hanging="360"/>
      </w:pPr>
      <w:rPr>
        <w:rFonts w:ascii="Courier New" w:hAnsi="Courier New" w:cs="Courier New" w:hint="default"/>
      </w:rPr>
    </w:lvl>
    <w:lvl w:ilvl="5" w:tplc="C12C5864" w:tentative="1">
      <w:start w:val="1"/>
      <w:numFmt w:val="bullet"/>
      <w:lvlText w:val=""/>
      <w:lvlJc w:val="left"/>
      <w:pPr>
        <w:ind w:left="4320" w:hanging="360"/>
      </w:pPr>
      <w:rPr>
        <w:rFonts w:ascii="Wingdings" w:hAnsi="Wingdings" w:hint="default"/>
      </w:rPr>
    </w:lvl>
    <w:lvl w:ilvl="6" w:tplc="5DD42850" w:tentative="1">
      <w:start w:val="1"/>
      <w:numFmt w:val="bullet"/>
      <w:lvlText w:val=""/>
      <w:lvlJc w:val="left"/>
      <w:pPr>
        <w:ind w:left="5040" w:hanging="360"/>
      </w:pPr>
      <w:rPr>
        <w:rFonts w:ascii="Symbol" w:hAnsi="Symbol" w:hint="default"/>
      </w:rPr>
    </w:lvl>
    <w:lvl w:ilvl="7" w:tplc="0108D19A" w:tentative="1">
      <w:start w:val="1"/>
      <w:numFmt w:val="bullet"/>
      <w:lvlText w:val="o"/>
      <w:lvlJc w:val="left"/>
      <w:pPr>
        <w:ind w:left="5760" w:hanging="360"/>
      </w:pPr>
      <w:rPr>
        <w:rFonts w:ascii="Courier New" w:hAnsi="Courier New" w:cs="Courier New" w:hint="default"/>
      </w:rPr>
    </w:lvl>
    <w:lvl w:ilvl="8" w:tplc="A28203A6" w:tentative="1">
      <w:start w:val="1"/>
      <w:numFmt w:val="bullet"/>
      <w:lvlText w:val=""/>
      <w:lvlJc w:val="left"/>
      <w:pPr>
        <w:ind w:left="6480" w:hanging="360"/>
      </w:pPr>
      <w:rPr>
        <w:rFonts w:ascii="Wingdings" w:hAnsi="Wingdings" w:hint="default"/>
      </w:rPr>
    </w:lvl>
  </w:abstractNum>
  <w:abstractNum w:abstractNumId="4" w15:restartNumberingAfterBreak="0">
    <w:nsid w:val="1F367F3B"/>
    <w:multiLevelType w:val="hybridMultilevel"/>
    <w:tmpl w:val="64163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953FD6"/>
    <w:multiLevelType w:val="hybridMultilevel"/>
    <w:tmpl w:val="5FC816BC"/>
    <w:lvl w:ilvl="0" w:tplc="95CE7350">
      <w:start w:val="1"/>
      <w:numFmt w:val="bullet"/>
      <w:lvlText w:val=""/>
      <w:lvlJc w:val="left"/>
      <w:pPr>
        <w:ind w:left="720" w:hanging="360"/>
      </w:pPr>
      <w:rPr>
        <w:rFonts w:ascii="Symbol" w:hAnsi="Symbol" w:hint="default"/>
      </w:rPr>
    </w:lvl>
    <w:lvl w:ilvl="1" w:tplc="63A0530C" w:tentative="1">
      <w:start w:val="1"/>
      <w:numFmt w:val="bullet"/>
      <w:lvlText w:val="o"/>
      <w:lvlJc w:val="left"/>
      <w:pPr>
        <w:ind w:left="1440" w:hanging="360"/>
      </w:pPr>
      <w:rPr>
        <w:rFonts w:ascii="Courier New" w:hAnsi="Courier New" w:cs="Courier New" w:hint="default"/>
      </w:rPr>
    </w:lvl>
    <w:lvl w:ilvl="2" w:tplc="662AC06A" w:tentative="1">
      <w:start w:val="1"/>
      <w:numFmt w:val="bullet"/>
      <w:lvlText w:val=""/>
      <w:lvlJc w:val="left"/>
      <w:pPr>
        <w:ind w:left="2160" w:hanging="360"/>
      </w:pPr>
      <w:rPr>
        <w:rFonts w:ascii="Wingdings" w:hAnsi="Wingdings" w:hint="default"/>
      </w:rPr>
    </w:lvl>
    <w:lvl w:ilvl="3" w:tplc="573E412E" w:tentative="1">
      <w:start w:val="1"/>
      <w:numFmt w:val="bullet"/>
      <w:lvlText w:val=""/>
      <w:lvlJc w:val="left"/>
      <w:pPr>
        <w:ind w:left="2880" w:hanging="360"/>
      </w:pPr>
      <w:rPr>
        <w:rFonts w:ascii="Symbol" w:hAnsi="Symbol" w:hint="default"/>
      </w:rPr>
    </w:lvl>
    <w:lvl w:ilvl="4" w:tplc="0360B414" w:tentative="1">
      <w:start w:val="1"/>
      <w:numFmt w:val="bullet"/>
      <w:lvlText w:val="o"/>
      <w:lvlJc w:val="left"/>
      <w:pPr>
        <w:ind w:left="3600" w:hanging="360"/>
      </w:pPr>
      <w:rPr>
        <w:rFonts w:ascii="Courier New" w:hAnsi="Courier New" w:cs="Courier New" w:hint="default"/>
      </w:rPr>
    </w:lvl>
    <w:lvl w:ilvl="5" w:tplc="FE88724C" w:tentative="1">
      <w:start w:val="1"/>
      <w:numFmt w:val="bullet"/>
      <w:lvlText w:val=""/>
      <w:lvlJc w:val="left"/>
      <w:pPr>
        <w:ind w:left="4320" w:hanging="360"/>
      </w:pPr>
      <w:rPr>
        <w:rFonts w:ascii="Wingdings" w:hAnsi="Wingdings" w:hint="default"/>
      </w:rPr>
    </w:lvl>
    <w:lvl w:ilvl="6" w:tplc="4268FF34" w:tentative="1">
      <w:start w:val="1"/>
      <w:numFmt w:val="bullet"/>
      <w:lvlText w:val=""/>
      <w:lvlJc w:val="left"/>
      <w:pPr>
        <w:ind w:left="5040" w:hanging="360"/>
      </w:pPr>
      <w:rPr>
        <w:rFonts w:ascii="Symbol" w:hAnsi="Symbol" w:hint="default"/>
      </w:rPr>
    </w:lvl>
    <w:lvl w:ilvl="7" w:tplc="00E488DA" w:tentative="1">
      <w:start w:val="1"/>
      <w:numFmt w:val="bullet"/>
      <w:lvlText w:val="o"/>
      <w:lvlJc w:val="left"/>
      <w:pPr>
        <w:ind w:left="5760" w:hanging="360"/>
      </w:pPr>
      <w:rPr>
        <w:rFonts w:ascii="Courier New" w:hAnsi="Courier New" w:cs="Courier New" w:hint="default"/>
      </w:rPr>
    </w:lvl>
    <w:lvl w:ilvl="8" w:tplc="7B863E96" w:tentative="1">
      <w:start w:val="1"/>
      <w:numFmt w:val="bullet"/>
      <w:lvlText w:val=""/>
      <w:lvlJc w:val="left"/>
      <w:pPr>
        <w:ind w:left="6480" w:hanging="360"/>
      </w:pPr>
      <w:rPr>
        <w:rFonts w:ascii="Wingdings" w:hAnsi="Wingdings" w:hint="default"/>
      </w:rPr>
    </w:lvl>
  </w:abstractNum>
  <w:abstractNum w:abstractNumId="6" w15:restartNumberingAfterBreak="0">
    <w:nsid w:val="35536C66"/>
    <w:multiLevelType w:val="hybridMultilevel"/>
    <w:tmpl w:val="9F4CC200"/>
    <w:lvl w:ilvl="0" w:tplc="7F60EB96">
      <w:start w:val="1"/>
      <w:numFmt w:val="bullet"/>
      <w:lvlText w:val=""/>
      <w:lvlJc w:val="left"/>
      <w:pPr>
        <w:ind w:left="720" w:hanging="360"/>
      </w:pPr>
      <w:rPr>
        <w:rFonts w:ascii="Symbol" w:hAnsi="Symbol" w:hint="default"/>
      </w:rPr>
    </w:lvl>
    <w:lvl w:ilvl="1" w:tplc="5854089A" w:tentative="1">
      <w:start w:val="1"/>
      <w:numFmt w:val="bullet"/>
      <w:lvlText w:val="o"/>
      <w:lvlJc w:val="left"/>
      <w:pPr>
        <w:ind w:left="1440" w:hanging="360"/>
      </w:pPr>
      <w:rPr>
        <w:rFonts w:ascii="Courier New" w:hAnsi="Courier New" w:cs="Courier New" w:hint="default"/>
      </w:rPr>
    </w:lvl>
    <w:lvl w:ilvl="2" w:tplc="4A6470CA" w:tentative="1">
      <w:start w:val="1"/>
      <w:numFmt w:val="bullet"/>
      <w:lvlText w:val=""/>
      <w:lvlJc w:val="left"/>
      <w:pPr>
        <w:ind w:left="2160" w:hanging="360"/>
      </w:pPr>
      <w:rPr>
        <w:rFonts w:ascii="Wingdings" w:hAnsi="Wingdings" w:hint="default"/>
      </w:rPr>
    </w:lvl>
    <w:lvl w:ilvl="3" w:tplc="61DA784C" w:tentative="1">
      <w:start w:val="1"/>
      <w:numFmt w:val="bullet"/>
      <w:lvlText w:val=""/>
      <w:lvlJc w:val="left"/>
      <w:pPr>
        <w:ind w:left="2880" w:hanging="360"/>
      </w:pPr>
      <w:rPr>
        <w:rFonts w:ascii="Symbol" w:hAnsi="Symbol" w:hint="default"/>
      </w:rPr>
    </w:lvl>
    <w:lvl w:ilvl="4" w:tplc="58FACC4E" w:tentative="1">
      <w:start w:val="1"/>
      <w:numFmt w:val="bullet"/>
      <w:lvlText w:val="o"/>
      <w:lvlJc w:val="left"/>
      <w:pPr>
        <w:ind w:left="3600" w:hanging="360"/>
      </w:pPr>
      <w:rPr>
        <w:rFonts w:ascii="Courier New" w:hAnsi="Courier New" w:cs="Courier New" w:hint="default"/>
      </w:rPr>
    </w:lvl>
    <w:lvl w:ilvl="5" w:tplc="88A47300" w:tentative="1">
      <w:start w:val="1"/>
      <w:numFmt w:val="bullet"/>
      <w:lvlText w:val=""/>
      <w:lvlJc w:val="left"/>
      <w:pPr>
        <w:ind w:left="4320" w:hanging="360"/>
      </w:pPr>
      <w:rPr>
        <w:rFonts w:ascii="Wingdings" w:hAnsi="Wingdings" w:hint="default"/>
      </w:rPr>
    </w:lvl>
    <w:lvl w:ilvl="6" w:tplc="2CBC7126" w:tentative="1">
      <w:start w:val="1"/>
      <w:numFmt w:val="bullet"/>
      <w:lvlText w:val=""/>
      <w:lvlJc w:val="left"/>
      <w:pPr>
        <w:ind w:left="5040" w:hanging="360"/>
      </w:pPr>
      <w:rPr>
        <w:rFonts w:ascii="Symbol" w:hAnsi="Symbol" w:hint="default"/>
      </w:rPr>
    </w:lvl>
    <w:lvl w:ilvl="7" w:tplc="4EDCB9C2" w:tentative="1">
      <w:start w:val="1"/>
      <w:numFmt w:val="bullet"/>
      <w:lvlText w:val="o"/>
      <w:lvlJc w:val="left"/>
      <w:pPr>
        <w:ind w:left="5760" w:hanging="360"/>
      </w:pPr>
      <w:rPr>
        <w:rFonts w:ascii="Courier New" w:hAnsi="Courier New" w:cs="Courier New" w:hint="default"/>
      </w:rPr>
    </w:lvl>
    <w:lvl w:ilvl="8" w:tplc="EA6E0230" w:tentative="1">
      <w:start w:val="1"/>
      <w:numFmt w:val="bullet"/>
      <w:lvlText w:val=""/>
      <w:lvlJc w:val="left"/>
      <w:pPr>
        <w:ind w:left="6480" w:hanging="360"/>
      </w:pPr>
      <w:rPr>
        <w:rFonts w:ascii="Wingdings" w:hAnsi="Wingdings" w:hint="default"/>
      </w:rPr>
    </w:lvl>
  </w:abstractNum>
  <w:abstractNum w:abstractNumId="7" w15:restartNumberingAfterBreak="0">
    <w:nsid w:val="53FE70E5"/>
    <w:multiLevelType w:val="hybridMultilevel"/>
    <w:tmpl w:val="AD36A148"/>
    <w:lvl w:ilvl="0" w:tplc="838C1840">
      <w:start w:val="1"/>
      <w:numFmt w:val="bullet"/>
      <w:lvlText w:val=""/>
      <w:lvlJc w:val="left"/>
      <w:pPr>
        <w:ind w:left="720" w:hanging="360"/>
      </w:pPr>
      <w:rPr>
        <w:rFonts w:ascii="Symbol" w:hAnsi="Symbol" w:hint="default"/>
      </w:rPr>
    </w:lvl>
    <w:lvl w:ilvl="1" w:tplc="C568D900" w:tentative="1">
      <w:start w:val="1"/>
      <w:numFmt w:val="bullet"/>
      <w:lvlText w:val="o"/>
      <w:lvlJc w:val="left"/>
      <w:pPr>
        <w:ind w:left="1440" w:hanging="360"/>
      </w:pPr>
      <w:rPr>
        <w:rFonts w:ascii="Courier New" w:hAnsi="Courier New" w:cs="Courier New" w:hint="default"/>
      </w:rPr>
    </w:lvl>
    <w:lvl w:ilvl="2" w:tplc="7EF2A90E" w:tentative="1">
      <w:start w:val="1"/>
      <w:numFmt w:val="bullet"/>
      <w:lvlText w:val=""/>
      <w:lvlJc w:val="left"/>
      <w:pPr>
        <w:ind w:left="2160" w:hanging="360"/>
      </w:pPr>
      <w:rPr>
        <w:rFonts w:ascii="Wingdings" w:hAnsi="Wingdings" w:hint="default"/>
      </w:rPr>
    </w:lvl>
    <w:lvl w:ilvl="3" w:tplc="05FE521A" w:tentative="1">
      <w:start w:val="1"/>
      <w:numFmt w:val="bullet"/>
      <w:lvlText w:val=""/>
      <w:lvlJc w:val="left"/>
      <w:pPr>
        <w:ind w:left="2880" w:hanging="360"/>
      </w:pPr>
      <w:rPr>
        <w:rFonts w:ascii="Symbol" w:hAnsi="Symbol" w:hint="default"/>
      </w:rPr>
    </w:lvl>
    <w:lvl w:ilvl="4" w:tplc="33C8CC78" w:tentative="1">
      <w:start w:val="1"/>
      <w:numFmt w:val="bullet"/>
      <w:lvlText w:val="o"/>
      <w:lvlJc w:val="left"/>
      <w:pPr>
        <w:ind w:left="3600" w:hanging="360"/>
      </w:pPr>
      <w:rPr>
        <w:rFonts w:ascii="Courier New" w:hAnsi="Courier New" w:cs="Courier New" w:hint="default"/>
      </w:rPr>
    </w:lvl>
    <w:lvl w:ilvl="5" w:tplc="BCE88146" w:tentative="1">
      <w:start w:val="1"/>
      <w:numFmt w:val="bullet"/>
      <w:lvlText w:val=""/>
      <w:lvlJc w:val="left"/>
      <w:pPr>
        <w:ind w:left="4320" w:hanging="360"/>
      </w:pPr>
      <w:rPr>
        <w:rFonts w:ascii="Wingdings" w:hAnsi="Wingdings" w:hint="default"/>
      </w:rPr>
    </w:lvl>
    <w:lvl w:ilvl="6" w:tplc="DCD69154" w:tentative="1">
      <w:start w:val="1"/>
      <w:numFmt w:val="bullet"/>
      <w:lvlText w:val=""/>
      <w:lvlJc w:val="left"/>
      <w:pPr>
        <w:ind w:left="5040" w:hanging="360"/>
      </w:pPr>
      <w:rPr>
        <w:rFonts w:ascii="Symbol" w:hAnsi="Symbol" w:hint="default"/>
      </w:rPr>
    </w:lvl>
    <w:lvl w:ilvl="7" w:tplc="B05C28D4" w:tentative="1">
      <w:start w:val="1"/>
      <w:numFmt w:val="bullet"/>
      <w:lvlText w:val="o"/>
      <w:lvlJc w:val="left"/>
      <w:pPr>
        <w:ind w:left="5760" w:hanging="360"/>
      </w:pPr>
      <w:rPr>
        <w:rFonts w:ascii="Courier New" w:hAnsi="Courier New" w:cs="Courier New" w:hint="default"/>
      </w:rPr>
    </w:lvl>
    <w:lvl w:ilvl="8" w:tplc="BE88FB86" w:tentative="1">
      <w:start w:val="1"/>
      <w:numFmt w:val="bullet"/>
      <w:lvlText w:val=""/>
      <w:lvlJc w:val="left"/>
      <w:pPr>
        <w:ind w:left="6480" w:hanging="360"/>
      </w:pPr>
      <w:rPr>
        <w:rFonts w:ascii="Wingdings" w:hAnsi="Wingdings" w:hint="default"/>
      </w:rPr>
    </w:lvl>
  </w:abstractNum>
  <w:abstractNum w:abstractNumId="8" w15:restartNumberingAfterBreak="0">
    <w:nsid w:val="607409B7"/>
    <w:multiLevelType w:val="hybridMultilevel"/>
    <w:tmpl w:val="C3CA9626"/>
    <w:lvl w:ilvl="0" w:tplc="439C39FC">
      <w:start w:val="1"/>
      <w:numFmt w:val="bullet"/>
      <w:lvlText w:val=""/>
      <w:lvlJc w:val="left"/>
      <w:pPr>
        <w:ind w:left="720" w:hanging="360"/>
      </w:pPr>
      <w:rPr>
        <w:rFonts w:ascii="Symbol" w:hAnsi="Symbol" w:hint="default"/>
      </w:rPr>
    </w:lvl>
    <w:lvl w:ilvl="1" w:tplc="C45CA014" w:tentative="1">
      <w:start w:val="1"/>
      <w:numFmt w:val="bullet"/>
      <w:lvlText w:val="o"/>
      <w:lvlJc w:val="left"/>
      <w:pPr>
        <w:ind w:left="1440" w:hanging="360"/>
      </w:pPr>
      <w:rPr>
        <w:rFonts w:ascii="Courier New" w:hAnsi="Courier New" w:cs="Courier New" w:hint="default"/>
      </w:rPr>
    </w:lvl>
    <w:lvl w:ilvl="2" w:tplc="AC0A84D4" w:tentative="1">
      <w:start w:val="1"/>
      <w:numFmt w:val="bullet"/>
      <w:lvlText w:val=""/>
      <w:lvlJc w:val="left"/>
      <w:pPr>
        <w:ind w:left="2160" w:hanging="360"/>
      </w:pPr>
      <w:rPr>
        <w:rFonts w:ascii="Wingdings" w:hAnsi="Wingdings" w:hint="default"/>
      </w:rPr>
    </w:lvl>
    <w:lvl w:ilvl="3" w:tplc="2C9CB2DC" w:tentative="1">
      <w:start w:val="1"/>
      <w:numFmt w:val="bullet"/>
      <w:lvlText w:val=""/>
      <w:lvlJc w:val="left"/>
      <w:pPr>
        <w:ind w:left="2880" w:hanging="360"/>
      </w:pPr>
      <w:rPr>
        <w:rFonts w:ascii="Symbol" w:hAnsi="Symbol" w:hint="default"/>
      </w:rPr>
    </w:lvl>
    <w:lvl w:ilvl="4" w:tplc="516046D0" w:tentative="1">
      <w:start w:val="1"/>
      <w:numFmt w:val="bullet"/>
      <w:lvlText w:val="o"/>
      <w:lvlJc w:val="left"/>
      <w:pPr>
        <w:ind w:left="3600" w:hanging="360"/>
      </w:pPr>
      <w:rPr>
        <w:rFonts w:ascii="Courier New" w:hAnsi="Courier New" w:cs="Courier New" w:hint="default"/>
      </w:rPr>
    </w:lvl>
    <w:lvl w:ilvl="5" w:tplc="1DD82C74" w:tentative="1">
      <w:start w:val="1"/>
      <w:numFmt w:val="bullet"/>
      <w:lvlText w:val=""/>
      <w:lvlJc w:val="left"/>
      <w:pPr>
        <w:ind w:left="4320" w:hanging="360"/>
      </w:pPr>
      <w:rPr>
        <w:rFonts w:ascii="Wingdings" w:hAnsi="Wingdings" w:hint="default"/>
      </w:rPr>
    </w:lvl>
    <w:lvl w:ilvl="6" w:tplc="CD3ACE3E" w:tentative="1">
      <w:start w:val="1"/>
      <w:numFmt w:val="bullet"/>
      <w:lvlText w:val=""/>
      <w:lvlJc w:val="left"/>
      <w:pPr>
        <w:ind w:left="5040" w:hanging="360"/>
      </w:pPr>
      <w:rPr>
        <w:rFonts w:ascii="Symbol" w:hAnsi="Symbol" w:hint="default"/>
      </w:rPr>
    </w:lvl>
    <w:lvl w:ilvl="7" w:tplc="A190A79E" w:tentative="1">
      <w:start w:val="1"/>
      <w:numFmt w:val="bullet"/>
      <w:lvlText w:val="o"/>
      <w:lvlJc w:val="left"/>
      <w:pPr>
        <w:ind w:left="5760" w:hanging="360"/>
      </w:pPr>
      <w:rPr>
        <w:rFonts w:ascii="Courier New" w:hAnsi="Courier New" w:cs="Courier New" w:hint="default"/>
      </w:rPr>
    </w:lvl>
    <w:lvl w:ilvl="8" w:tplc="C45209E0" w:tentative="1">
      <w:start w:val="1"/>
      <w:numFmt w:val="bullet"/>
      <w:lvlText w:val=""/>
      <w:lvlJc w:val="left"/>
      <w:pPr>
        <w:ind w:left="6480" w:hanging="360"/>
      </w:pPr>
      <w:rPr>
        <w:rFonts w:ascii="Wingdings" w:hAnsi="Wingdings" w:hint="default"/>
      </w:rPr>
    </w:lvl>
  </w:abstractNum>
  <w:abstractNum w:abstractNumId="9" w15:restartNumberingAfterBreak="0">
    <w:nsid w:val="6D3302AF"/>
    <w:multiLevelType w:val="hybridMultilevel"/>
    <w:tmpl w:val="64102ABA"/>
    <w:lvl w:ilvl="0" w:tplc="C9984C36">
      <w:start w:val="1"/>
      <w:numFmt w:val="bullet"/>
      <w:lvlText w:val=""/>
      <w:lvlJc w:val="left"/>
      <w:pPr>
        <w:ind w:left="720" w:hanging="360"/>
      </w:pPr>
      <w:rPr>
        <w:rFonts w:ascii="Symbol" w:hAnsi="Symbol" w:hint="default"/>
      </w:rPr>
    </w:lvl>
    <w:lvl w:ilvl="1" w:tplc="022A42F8" w:tentative="1">
      <w:start w:val="1"/>
      <w:numFmt w:val="bullet"/>
      <w:lvlText w:val="o"/>
      <w:lvlJc w:val="left"/>
      <w:pPr>
        <w:ind w:left="1440" w:hanging="360"/>
      </w:pPr>
      <w:rPr>
        <w:rFonts w:ascii="Courier New" w:hAnsi="Courier New" w:cs="Courier New" w:hint="default"/>
      </w:rPr>
    </w:lvl>
    <w:lvl w:ilvl="2" w:tplc="A154A150" w:tentative="1">
      <w:start w:val="1"/>
      <w:numFmt w:val="bullet"/>
      <w:lvlText w:val=""/>
      <w:lvlJc w:val="left"/>
      <w:pPr>
        <w:ind w:left="2160" w:hanging="360"/>
      </w:pPr>
      <w:rPr>
        <w:rFonts w:ascii="Wingdings" w:hAnsi="Wingdings" w:hint="default"/>
      </w:rPr>
    </w:lvl>
    <w:lvl w:ilvl="3" w:tplc="19785A94" w:tentative="1">
      <w:start w:val="1"/>
      <w:numFmt w:val="bullet"/>
      <w:lvlText w:val=""/>
      <w:lvlJc w:val="left"/>
      <w:pPr>
        <w:ind w:left="2880" w:hanging="360"/>
      </w:pPr>
      <w:rPr>
        <w:rFonts w:ascii="Symbol" w:hAnsi="Symbol" w:hint="default"/>
      </w:rPr>
    </w:lvl>
    <w:lvl w:ilvl="4" w:tplc="43DE2B80" w:tentative="1">
      <w:start w:val="1"/>
      <w:numFmt w:val="bullet"/>
      <w:lvlText w:val="o"/>
      <w:lvlJc w:val="left"/>
      <w:pPr>
        <w:ind w:left="3600" w:hanging="360"/>
      </w:pPr>
      <w:rPr>
        <w:rFonts w:ascii="Courier New" w:hAnsi="Courier New" w:cs="Courier New" w:hint="default"/>
      </w:rPr>
    </w:lvl>
    <w:lvl w:ilvl="5" w:tplc="419ECBF2" w:tentative="1">
      <w:start w:val="1"/>
      <w:numFmt w:val="bullet"/>
      <w:lvlText w:val=""/>
      <w:lvlJc w:val="left"/>
      <w:pPr>
        <w:ind w:left="4320" w:hanging="360"/>
      </w:pPr>
      <w:rPr>
        <w:rFonts w:ascii="Wingdings" w:hAnsi="Wingdings" w:hint="default"/>
      </w:rPr>
    </w:lvl>
    <w:lvl w:ilvl="6" w:tplc="B2F88B46" w:tentative="1">
      <w:start w:val="1"/>
      <w:numFmt w:val="bullet"/>
      <w:lvlText w:val=""/>
      <w:lvlJc w:val="left"/>
      <w:pPr>
        <w:ind w:left="5040" w:hanging="360"/>
      </w:pPr>
      <w:rPr>
        <w:rFonts w:ascii="Symbol" w:hAnsi="Symbol" w:hint="default"/>
      </w:rPr>
    </w:lvl>
    <w:lvl w:ilvl="7" w:tplc="960CCB9A" w:tentative="1">
      <w:start w:val="1"/>
      <w:numFmt w:val="bullet"/>
      <w:lvlText w:val="o"/>
      <w:lvlJc w:val="left"/>
      <w:pPr>
        <w:ind w:left="5760" w:hanging="360"/>
      </w:pPr>
      <w:rPr>
        <w:rFonts w:ascii="Courier New" w:hAnsi="Courier New" w:cs="Courier New" w:hint="default"/>
      </w:rPr>
    </w:lvl>
    <w:lvl w:ilvl="8" w:tplc="6E3EC088" w:tentative="1">
      <w:start w:val="1"/>
      <w:numFmt w:val="bullet"/>
      <w:lvlText w:val=""/>
      <w:lvlJc w:val="left"/>
      <w:pPr>
        <w:ind w:left="6480" w:hanging="360"/>
      </w:pPr>
      <w:rPr>
        <w:rFonts w:ascii="Wingdings" w:hAnsi="Wingdings" w:hint="default"/>
      </w:rPr>
    </w:lvl>
  </w:abstractNum>
  <w:num w:numId="1" w16cid:durableId="1272973069">
    <w:abstractNumId w:val="6"/>
  </w:num>
  <w:num w:numId="2" w16cid:durableId="2123499790">
    <w:abstractNumId w:val="2"/>
  </w:num>
  <w:num w:numId="3" w16cid:durableId="1054306959">
    <w:abstractNumId w:val="5"/>
  </w:num>
  <w:num w:numId="4" w16cid:durableId="725645629">
    <w:abstractNumId w:val="9"/>
  </w:num>
  <w:num w:numId="5" w16cid:durableId="1274291040">
    <w:abstractNumId w:val="7"/>
  </w:num>
  <w:num w:numId="6" w16cid:durableId="660278089">
    <w:abstractNumId w:val="3"/>
  </w:num>
  <w:num w:numId="7" w16cid:durableId="911886874">
    <w:abstractNumId w:val="1"/>
  </w:num>
  <w:num w:numId="8" w16cid:durableId="1875532364">
    <w:abstractNumId w:val="8"/>
  </w:num>
  <w:num w:numId="9" w16cid:durableId="1012880933">
    <w:abstractNumId w:val="0"/>
  </w:num>
  <w:num w:numId="10" w16cid:durableId="14278452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9BA"/>
    <w:rsid w:val="00011BD6"/>
    <w:rsid w:val="00015EAE"/>
    <w:rsid w:val="0002269E"/>
    <w:rsid w:val="0003413B"/>
    <w:rsid w:val="00041418"/>
    <w:rsid w:val="00047B33"/>
    <w:rsid w:val="0006158F"/>
    <w:rsid w:val="000676CA"/>
    <w:rsid w:val="000810AA"/>
    <w:rsid w:val="000D362F"/>
    <w:rsid w:val="000E1D52"/>
    <w:rsid w:val="00116854"/>
    <w:rsid w:val="00153C95"/>
    <w:rsid w:val="001C6A1F"/>
    <w:rsid w:val="0023070B"/>
    <w:rsid w:val="00265E95"/>
    <w:rsid w:val="002A2949"/>
    <w:rsid w:val="002E0AC9"/>
    <w:rsid w:val="002F736E"/>
    <w:rsid w:val="00313729"/>
    <w:rsid w:val="00321B2D"/>
    <w:rsid w:val="003658E0"/>
    <w:rsid w:val="003B41BF"/>
    <w:rsid w:val="003C3949"/>
    <w:rsid w:val="003C70F6"/>
    <w:rsid w:val="003F425A"/>
    <w:rsid w:val="0044706E"/>
    <w:rsid w:val="00474622"/>
    <w:rsid w:val="004A130A"/>
    <w:rsid w:val="004C24EC"/>
    <w:rsid w:val="004E650A"/>
    <w:rsid w:val="004F0E35"/>
    <w:rsid w:val="0053636C"/>
    <w:rsid w:val="005521B7"/>
    <w:rsid w:val="00552CED"/>
    <w:rsid w:val="00562467"/>
    <w:rsid w:val="00575081"/>
    <w:rsid w:val="00581DD8"/>
    <w:rsid w:val="00596246"/>
    <w:rsid w:val="005C17D3"/>
    <w:rsid w:val="005C65DA"/>
    <w:rsid w:val="00611D60"/>
    <w:rsid w:val="00624A88"/>
    <w:rsid w:val="006373DA"/>
    <w:rsid w:val="006416CB"/>
    <w:rsid w:val="00645C19"/>
    <w:rsid w:val="00692A69"/>
    <w:rsid w:val="006B4993"/>
    <w:rsid w:val="006B6946"/>
    <w:rsid w:val="006C4421"/>
    <w:rsid w:val="006C532B"/>
    <w:rsid w:val="006E047F"/>
    <w:rsid w:val="006E3880"/>
    <w:rsid w:val="006F33BD"/>
    <w:rsid w:val="006F56C3"/>
    <w:rsid w:val="0071665B"/>
    <w:rsid w:val="00733748"/>
    <w:rsid w:val="00745B76"/>
    <w:rsid w:val="0077450C"/>
    <w:rsid w:val="00780F7B"/>
    <w:rsid w:val="007A3088"/>
    <w:rsid w:val="007C4A2C"/>
    <w:rsid w:val="007D3535"/>
    <w:rsid w:val="007F32CB"/>
    <w:rsid w:val="008144B8"/>
    <w:rsid w:val="00821FFB"/>
    <w:rsid w:val="008533D8"/>
    <w:rsid w:val="00897B59"/>
    <w:rsid w:val="008F19C0"/>
    <w:rsid w:val="0091171B"/>
    <w:rsid w:val="0092025A"/>
    <w:rsid w:val="009218F8"/>
    <w:rsid w:val="009758D1"/>
    <w:rsid w:val="009D39BA"/>
    <w:rsid w:val="00A0185E"/>
    <w:rsid w:val="00A03145"/>
    <w:rsid w:val="00A04A75"/>
    <w:rsid w:val="00A25380"/>
    <w:rsid w:val="00A3287D"/>
    <w:rsid w:val="00A5543C"/>
    <w:rsid w:val="00A96960"/>
    <w:rsid w:val="00AC0C3A"/>
    <w:rsid w:val="00AC3AAD"/>
    <w:rsid w:val="00AD0DBF"/>
    <w:rsid w:val="00B03F11"/>
    <w:rsid w:val="00B119CF"/>
    <w:rsid w:val="00B135B4"/>
    <w:rsid w:val="00B46E18"/>
    <w:rsid w:val="00B56CEB"/>
    <w:rsid w:val="00BA6709"/>
    <w:rsid w:val="00BF31C9"/>
    <w:rsid w:val="00C04910"/>
    <w:rsid w:val="00C25F5C"/>
    <w:rsid w:val="00C55655"/>
    <w:rsid w:val="00C6317D"/>
    <w:rsid w:val="00C95E82"/>
    <w:rsid w:val="00CC3852"/>
    <w:rsid w:val="00CD0BF9"/>
    <w:rsid w:val="00CD1DF6"/>
    <w:rsid w:val="00CE0950"/>
    <w:rsid w:val="00D044F1"/>
    <w:rsid w:val="00D4275C"/>
    <w:rsid w:val="00D52FAB"/>
    <w:rsid w:val="00D72565"/>
    <w:rsid w:val="00D8689F"/>
    <w:rsid w:val="00D90FB5"/>
    <w:rsid w:val="00DA7E2C"/>
    <w:rsid w:val="00DE4690"/>
    <w:rsid w:val="00DF27E8"/>
    <w:rsid w:val="00E253BC"/>
    <w:rsid w:val="00E30A8F"/>
    <w:rsid w:val="00E528B5"/>
    <w:rsid w:val="00E6032C"/>
    <w:rsid w:val="00E81916"/>
    <w:rsid w:val="00E84890"/>
    <w:rsid w:val="00E84F63"/>
    <w:rsid w:val="00E85E42"/>
    <w:rsid w:val="00E8600C"/>
    <w:rsid w:val="00E90E15"/>
    <w:rsid w:val="00E936E9"/>
    <w:rsid w:val="00EB0350"/>
    <w:rsid w:val="00EB7A33"/>
    <w:rsid w:val="00ED44AD"/>
    <w:rsid w:val="00ED73FD"/>
    <w:rsid w:val="00F16684"/>
    <w:rsid w:val="00F56C13"/>
    <w:rsid w:val="00F5768E"/>
    <w:rsid w:val="00F96F5B"/>
    <w:rsid w:val="00F9783C"/>
    <w:rsid w:val="00FA1A43"/>
    <w:rsid w:val="00FA4ACD"/>
    <w:rsid w:val="00FA5144"/>
    <w:rsid w:val="00FB3761"/>
    <w:rsid w:val="00FB63B1"/>
    <w:rsid w:val="00FD178C"/>
    <w:rsid w:val="00FD4EB1"/>
    <w:rsid w:val="00FD5A65"/>
    <w:rsid w:val="00FE0B7B"/>
    <w:rsid w:val="00FE4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AA76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9BA"/>
    <w:pPr>
      <w:spacing w:after="200" w:line="360" w:lineRule="auto"/>
      <w:jc w:val="both"/>
    </w:pPr>
    <w:rPr>
      <w:rFonts w:ascii="Times New Roman" w:hAnsi="Times New Roman"/>
      <w:kern w:val="0"/>
      <w:sz w:val="24"/>
      <w:lang w:val="en-GB"/>
    </w:rPr>
  </w:style>
  <w:style w:type="paragraph" w:styleId="Heading1">
    <w:name w:val="heading 1"/>
    <w:basedOn w:val="Normal"/>
    <w:next w:val="Normal"/>
    <w:link w:val="Heading1Char"/>
    <w:uiPriority w:val="9"/>
    <w:qFormat/>
    <w:rsid w:val="00FA4AC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A4ACD"/>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D5A65"/>
    <w:pPr>
      <w:keepNext/>
      <w:keepLines/>
      <w:spacing w:before="40"/>
      <w:outlineLvl w:val="2"/>
    </w:pPr>
    <w:rPr>
      <w:rFonts w:eastAsiaTheme="majorEastAsia" w:cstheme="majorBidi"/>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ACD"/>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A4AC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FD5A65"/>
    <w:rPr>
      <w:rFonts w:ascii="Times New Roman" w:eastAsiaTheme="majorEastAsia" w:hAnsi="Times New Roman" w:cstheme="majorBidi"/>
      <w:b/>
      <w:color w:val="000000" w:themeColor="text1"/>
      <w:sz w:val="26"/>
      <w:szCs w:val="24"/>
    </w:rPr>
  </w:style>
  <w:style w:type="paragraph" w:styleId="ListParagraph">
    <w:name w:val="List Paragraph"/>
    <w:basedOn w:val="Normal"/>
    <w:uiPriority w:val="34"/>
    <w:qFormat/>
    <w:rsid w:val="006416CB"/>
    <w:pPr>
      <w:ind w:left="720"/>
      <w:contextualSpacing/>
    </w:pPr>
  </w:style>
  <w:style w:type="paragraph" w:styleId="TOCHeading">
    <w:name w:val="TOC Heading"/>
    <w:basedOn w:val="Heading1"/>
    <w:next w:val="Normal"/>
    <w:uiPriority w:val="39"/>
    <w:unhideWhenUsed/>
    <w:qFormat/>
    <w:rsid w:val="00E253BC"/>
    <w:pPr>
      <w:spacing w:after="0" w:line="259" w:lineRule="auto"/>
      <w:jc w:val="left"/>
      <w:outlineLvl w:val="9"/>
    </w:pPr>
    <w:rPr>
      <w:rFonts w:asciiTheme="majorHAnsi" w:hAnsiTheme="majorHAnsi"/>
      <w:b w:val="0"/>
      <w:color w:val="2F5496" w:themeColor="accent1" w:themeShade="BF"/>
      <w:lang w:val="en-US"/>
      <w14:ligatures w14:val="none"/>
    </w:rPr>
  </w:style>
  <w:style w:type="paragraph" w:styleId="TOC1">
    <w:name w:val="toc 1"/>
    <w:basedOn w:val="Normal"/>
    <w:next w:val="Normal"/>
    <w:autoRedefine/>
    <w:uiPriority w:val="39"/>
    <w:unhideWhenUsed/>
    <w:rsid w:val="0002269E"/>
    <w:pPr>
      <w:tabs>
        <w:tab w:val="right" w:leader="dot" w:pos="9350"/>
      </w:tabs>
      <w:spacing w:after="100"/>
    </w:pPr>
    <w:rPr>
      <w:rFonts w:ascii="Arial" w:hAnsi="Arial" w:cs="Arial"/>
      <w:noProof/>
    </w:rPr>
  </w:style>
  <w:style w:type="character" w:styleId="Hyperlink">
    <w:name w:val="Hyperlink"/>
    <w:basedOn w:val="DefaultParagraphFont"/>
    <w:uiPriority w:val="99"/>
    <w:unhideWhenUsed/>
    <w:rsid w:val="00E253BC"/>
    <w:rPr>
      <w:color w:val="0563C1" w:themeColor="hyperlink"/>
      <w:u w:val="single"/>
    </w:rPr>
  </w:style>
  <w:style w:type="paragraph" w:styleId="Header">
    <w:name w:val="header"/>
    <w:basedOn w:val="Normal"/>
    <w:link w:val="HeaderChar"/>
    <w:uiPriority w:val="99"/>
    <w:unhideWhenUsed/>
    <w:rsid w:val="00AC3A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3AAD"/>
    <w:rPr>
      <w:rFonts w:ascii="Times New Roman" w:hAnsi="Times New Roman"/>
      <w:kern w:val="0"/>
      <w:sz w:val="24"/>
      <w:lang w:val="en-GB"/>
    </w:rPr>
  </w:style>
  <w:style w:type="paragraph" w:styleId="Footer">
    <w:name w:val="footer"/>
    <w:basedOn w:val="Normal"/>
    <w:link w:val="FooterChar"/>
    <w:uiPriority w:val="99"/>
    <w:unhideWhenUsed/>
    <w:rsid w:val="00AC3A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3AAD"/>
    <w:rPr>
      <w:rFonts w:ascii="Times New Roman" w:hAnsi="Times New Roman"/>
      <w:kern w:val="0"/>
      <w:sz w:val="24"/>
      <w:lang w:val="en-GB"/>
    </w:rPr>
  </w:style>
  <w:style w:type="character" w:styleId="UnresolvedMention">
    <w:name w:val="Unresolved Mention"/>
    <w:basedOn w:val="DefaultParagraphFont"/>
    <w:uiPriority w:val="99"/>
    <w:semiHidden/>
    <w:unhideWhenUsed/>
    <w:rsid w:val="00F9783C"/>
    <w:rPr>
      <w:color w:val="605E5C"/>
      <w:shd w:val="clear" w:color="auto" w:fill="E1DFDD"/>
    </w:rPr>
  </w:style>
  <w:style w:type="character" w:styleId="FollowedHyperlink">
    <w:name w:val="FollowedHyperlink"/>
    <w:basedOn w:val="DefaultParagraphFont"/>
    <w:uiPriority w:val="99"/>
    <w:semiHidden/>
    <w:unhideWhenUsed/>
    <w:rsid w:val="00F9783C"/>
    <w:rPr>
      <w:color w:val="954F72" w:themeColor="followedHyperlink"/>
      <w:u w:val="single"/>
    </w:rPr>
  </w:style>
  <w:style w:type="character" w:customStyle="1" w:styleId="anchor-text">
    <w:name w:val="anchor-text"/>
    <w:basedOn w:val="DefaultParagraphFont"/>
    <w:rsid w:val="003C7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9669582.2021.1931255" TargetMode="External"/><Relationship Id="rId18" Type="http://schemas.openxmlformats.org/officeDocument/2006/relationships/hyperlink" Target="https://doi.org/10.1080/13683500.2020.1829565" TargetMode="External"/><Relationship Id="rId26" Type="http://schemas.openxmlformats.org/officeDocument/2006/relationships/hyperlink" Target="https://doi.org/10.1016/j.ijhm.2021.103061" TargetMode="External"/><Relationship Id="rId3" Type="http://schemas.openxmlformats.org/officeDocument/2006/relationships/styles" Target="styles.xml"/><Relationship Id="rId21" Type="http://schemas.openxmlformats.org/officeDocument/2006/relationships/hyperlink" Target="https://doi.org/10.3390/ijerph17207455" TargetMode="External"/><Relationship Id="rId7" Type="http://schemas.openxmlformats.org/officeDocument/2006/relationships/endnotes" Target="endnotes.xml"/><Relationship Id="rId12" Type="http://schemas.openxmlformats.org/officeDocument/2006/relationships/hyperlink" Target="https://scholar.google.com/citations?user=fRcwTRkAAAAJ" TargetMode="External"/><Relationship Id="rId17" Type="http://schemas.openxmlformats.org/officeDocument/2006/relationships/hyperlink" Target="https://doi.org/10.1016/j.ijhm.2020.102538" TargetMode="External"/><Relationship Id="rId25" Type="http://schemas.openxmlformats.org/officeDocument/2006/relationships/hyperlink" Target="http://dx.doi.org/10.3389/frsus.2023.1116359" TargetMode="External"/><Relationship Id="rId2" Type="http://schemas.openxmlformats.org/officeDocument/2006/relationships/numbering" Target="numbering.xml"/><Relationship Id="rId16" Type="http://schemas.openxmlformats.org/officeDocument/2006/relationships/hyperlink" Target="https://doi.org/10.1016/j.jclepro.2020.121347" TargetMode="External"/><Relationship Id="rId20" Type="http://schemas.openxmlformats.org/officeDocument/2006/relationships/hyperlink" Target="https://doi.org/10.3390/hydrology1007015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academies.org/articles/sustainable-hotel-development.pdf" TargetMode="External"/><Relationship Id="rId24" Type="http://schemas.openxmlformats.org/officeDocument/2006/relationships/hyperlink" Target="https://doi.org/10.1016/j.ijhm.2020.102699" TargetMode="External"/><Relationship Id="rId5" Type="http://schemas.openxmlformats.org/officeDocument/2006/relationships/webSettings" Target="webSettings.xml"/><Relationship Id="rId15" Type="http://schemas.openxmlformats.org/officeDocument/2006/relationships/hyperlink" Target="https://doi.org/10.3390/su13041754" TargetMode="External"/><Relationship Id="rId23" Type="http://schemas.openxmlformats.org/officeDocument/2006/relationships/hyperlink" Target="https://doi.org/10.1007/978-3-030-26759-9_1" TargetMode="External"/><Relationship Id="rId28" Type="http://schemas.openxmlformats.org/officeDocument/2006/relationships/hyperlink" Target="https://doi.org/10.1177/1096348020936351" TargetMode="External"/><Relationship Id="rId10" Type="http://schemas.openxmlformats.org/officeDocument/2006/relationships/hyperlink" Target="https://scholar.google.com/citations?user=Q6zRj5AAAAAJ" TargetMode="External"/><Relationship Id="rId19" Type="http://schemas.openxmlformats.org/officeDocument/2006/relationships/hyperlink" Target="https://doi.org/10.21608/JAAUTH.2022.114975.128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dpi.com/2071-1050/12/22/9624/pdf" TargetMode="External"/><Relationship Id="rId14" Type="http://schemas.openxmlformats.org/officeDocument/2006/relationships/hyperlink" Target="https://doi.org/10.3390/su13179986" TargetMode="External"/><Relationship Id="rId22" Type="http://schemas.openxmlformats.org/officeDocument/2006/relationships/hyperlink" Target="https://doi.org/10.1080/09669582.2022.2086560" TargetMode="External"/><Relationship Id="rId27" Type="http://schemas.openxmlformats.org/officeDocument/2006/relationships/hyperlink" Target="https://doi.org/10.3390/su12231002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EC1C1-C489-489E-BC34-E2C83AB23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3425</Words>
  <Characters>19529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2024-06-03T12:38:00Z</dcterms:created>
  <dcterms:modified xsi:type="dcterms:W3CDTF">2024-06-03T15:21:00Z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d6835ce9f42aff5d0c73b39dd32e9157e0588379f4568b41bae5f678bb02b27e</vt:lpwstr>
  </property>
</Properties>
</file>