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ayout w:type="fixed"/>
        <w:tblLook w:val="0600" w:firstRow="0" w:lastRow="0" w:firstColumn="0" w:lastColumn="0" w:noHBand="1" w:noVBand="1"/>
      </w:tblPr>
      <w:tblGrid>
        <w:gridCol w:w="5395"/>
        <w:gridCol w:w="5237"/>
      </w:tblGrid>
      <w:tr w:rsidR="00A81248" w:rsidRPr="00F50E51" w14:paraId="3699CB60" w14:textId="77777777" w:rsidTr="00A31A5B">
        <w:tc>
          <w:tcPr>
            <w:tcW w:w="5395" w:type="dxa"/>
          </w:tcPr>
          <w:p w14:paraId="61BB5181" w14:textId="77777777" w:rsidR="00A81248" w:rsidRPr="00F50E51" w:rsidRDefault="00A81248" w:rsidP="00A81248">
            <w:pPr>
              <w:pStyle w:val="GraphicAnchor"/>
              <w:rPr>
                <w:noProof/>
                <w:lang w:val="en-GB"/>
              </w:rPr>
            </w:pPr>
          </w:p>
        </w:tc>
        <w:tc>
          <w:tcPr>
            <w:tcW w:w="5237" w:type="dxa"/>
          </w:tcPr>
          <w:p w14:paraId="6A32B6C0" w14:textId="77777777" w:rsidR="00A81248" w:rsidRPr="00F50E51" w:rsidRDefault="00A81248" w:rsidP="00A81248">
            <w:pPr>
              <w:pStyle w:val="GraphicAnchor"/>
              <w:rPr>
                <w:noProof/>
                <w:lang w:val="en-GB"/>
              </w:rPr>
            </w:pPr>
          </w:p>
        </w:tc>
      </w:tr>
      <w:tr w:rsidR="00A81248" w:rsidRPr="00F50E51" w14:paraId="399A8CDC" w14:textId="77777777" w:rsidTr="00A31A5B">
        <w:trPr>
          <w:trHeight w:val="2719"/>
        </w:trPr>
        <w:tc>
          <w:tcPr>
            <w:tcW w:w="5395" w:type="dxa"/>
          </w:tcPr>
          <w:p w14:paraId="451C03BB" w14:textId="6B18D5E1" w:rsidR="00A81248" w:rsidRPr="00C00FCC" w:rsidRDefault="00C00FCC" w:rsidP="00C00FCC">
            <w:pPr>
              <w:pStyle w:val="Heading3"/>
            </w:pPr>
            <w:r w:rsidRPr="00C00FCC">
              <w:rPr>
                <w:color w:val="729928" w:themeColor="accent1" w:themeShade="BF"/>
                <w:sz w:val="48"/>
                <w:szCs w:val="36"/>
              </w:rPr>
              <w:t>Traditional V Digital Marketing: The Impact on the High Street</w:t>
            </w:r>
          </w:p>
        </w:tc>
        <w:tc>
          <w:tcPr>
            <w:tcW w:w="5237" w:type="dxa"/>
          </w:tcPr>
          <w:p w14:paraId="5EC7FF50" w14:textId="77777777" w:rsidR="00A81248" w:rsidRPr="00F50E51" w:rsidRDefault="00A81248">
            <w:pPr>
              <w:rPr>
                <w:noProof/>
                <w:lang w:val="en-GB"/>
              </w:rPr>
            </w:pPr>
          </w:p>
        </w:tc>
      </w:tr>
      <w:tr w:rsidR="00A81248" w:rsidRPr="00F50E51" w14:paraId="353E5890" w14:textId="77777777" w:rsidTr="00A31A5B">
        <w:trPr>
          <w:trHeight w:val="8865"/>
        </w:trPr>
        <w:tc>
          <w:tcPr>
            <w:tcW w:w="5395" w:type="dxa"/>
          </w:tcPr>
          <w:p w14:paraId="791AA3DE" w14:textId="77777777" w:rsidR="00A81248" w:rsidRPr="00F50E51" w:rsidRDefault="00A81248">
            <w:pPr>
              <w:rPr>
                <w:noProof/>
                <w:lang w:val="en-GB"/>
              </w:rPr>
            </w:pPr>
            <w:r w:rsidRPr="00F50E51">
              <w:rPr>
                <w:noProof/>
                <w:lang w:val="en-GB" w:bidi="en-GB"/>
              </w:rPr>
              <mc:AlternateContent>
                <mc:Choice Requires="wpg">
                  <w:drawing>
                    <wp:anchor distT="0" distB="0" distL="114300" distR="114300" simplePos="0" relativeHeight="251659264" behindDoc="1" locked="0" layoutInCell="1" allowOverlap="1" wp14:anchorId="6D9CD2CD" wp14:editId="344FF676">
                      <wp:simplePos x="0" y="0"/>
                      <wp:positionH relativeFrom="margin">
                        <wp:posOffset>-449580</wp:posOffset>
                      </wp:positionH>
                      <wp:positionV relativeFrom="page">
                        <wp:posOffset>-2246630</wp:posOffset>
                      </wp:positionV>
                      <wp:extent cx="7772400" cy="10687050"/>
                      <wp:effectExtent l="0" t="0" r="0" b="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68705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7768BAE6" id="Group 1" o:spid="_x0000_s1026" alt="&quot;&quot;" style="position:absolute;margin-left:-35.4pt;margin-top:-176.9pt;width:612pt;height:841.5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63a53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99cb38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237" w:type="dxa"/>
          </w:tcPr>
          <w:p w14:paraId="0E0D7496" w14:textId="77777777" w:rsidR="00A81248" w:rsidRPr="00F50E51" w:rsidRDefault="00A81248">
            <w:pPr>
              <w:rPr>
                <w:noProof/>
                <w:lang w:val="en-GB"/>
              </w:rPr>
            </w:pPr>
          </w:p>
        </w:tc>
      </w:tr>
      <w:tr w:rsidR="00A81248" w:rsidRPr="00F50E51" w14:paraId="6D7A0AA3" w14:textId="77777777" w:rsidTr="00A31A5B">
        <w:trPr>
          <w:trHeight w:val="1299"/>
        </w:trPr>
        <w:tc>
          <w:tcPr>
            <w:tcW w:w="5395" w:type="dxa"/>
          </w:tcPr>
          <w:p w14:paraId="33D85D63" w14:textId="77777777" w:rsidR="00A81248" w:rsidRPr="00C00FCC" w:rsidRDefault="00A81248">
            <w:pPr>
              <w:rPr>
                <w:iCs/>
                <w:noProof/>
                <w:lang w:val="en-GB"/>
              </w:rPr>
            </w:pPr>
          </w:p>
        </w:tc>
        <w:tc>
          <w:tcPr>
            <w:tcW w:w="5237" w:type="dxa"/>
          </w:tcPr>
          <w:p w14:paraId="0E8366F9" w14:textId="27F6DDA6" w:rsidR="00A81248" w:rsidRPr="00C00FCC" w:rsidRDefault="00C00FCC" w:rsidP="00A81248">
            <w:pPr>
              <w:pStyle w:val="Heading2"/>
              <w:rPr>
                <w:rFonts w:ascii="Arial" w:hAnsi="Arial" w:cs="Arial"/>
                <w:i w:val="0"/>
                <w:iCs/>
                <w:noProof/>
                <w:sz w:val="36"/>
                <w:szCs w:val="22"/>
                <w:lang w:val="en-GB"/>
              </w:rPr>
            </w:pPr>
            <w:r w:rsidRPr="00C00FCC">
              <w:rPr>
                <w:rFonts w:ascii="Arial" w:hAnsi="Arial" w:cs="Arial"/>
                <w:i w:val="0"/>
                <w:iCs/>
                <w:noProof/>
                <w:sz w:val="36"/>
                <w:szCs w:val="22"/>
                <w:lang w:val="en-GB"/>
              </w:rPr>
              <w:t>10/12/2023</w:t>
            </w:r>
          </w:p>
          <w:p w14:paraId="62122749" w14:textId="25D6782A" w:rsidR="00A81248" w:rsidRPr="00C00FCC" w:rsidRDefault="00C00FCC" w:rsidP="00C66528">
            <w:pPr>
              <w:pStyle w:val="Heading2"/>
              <w:rPr>
                <w:rFonts w:ascii="Arial" w:hAnsi="Arial" w:cs="Arial"/>
                <w:i w:val="0"/>
                <w:iCs/>
                <w:noProof/>
                <w:sz w:val="36"/>
                <w:szCs w:val="22"/>
                <w:lang w:val="en-GB"/>
              </w:rPr>
            </w:pPr>
            <w:r w:rsidRPr="00C00FCC">
              <w:rPr>
                <w:rFonts w:ascii="Arial" w:hAnsi="Arial" w:cs="Arial"/>
                <w:i w:val="0"/>
                <w:iCs/>
                <w:noProof/>
                <w:sz w:val="36"/>
                <w:szCs w:val="22"/>
                <w:lang w:val="en-GB"/>
              </w:rPr>
              <w:t>Creative Thinking</w:t>
            </w:r>
          </w:p>
        </w:tc>
      </w:tr>
      <w:tr w:rsidR="00A81248" w:rsidRPr="00F50E51" w14:paraId="431C4341" w14:textId="77777777" w:rsidTr="00A31A5B">
        <w:trPr>
          <w:trHeight w:val="1402"/>
        </w:trPr>
        <w:tc>
          <w:tcPr>
            <w:tcW w:w="5395" w:type="dxa"/>
          </w:tcPr>
          <w:p w14:paraId="7DF6F75D" w14:textId="77777777" w:rsidR="00A81248" w:rsidRPr="00C00FCC" w:rsidRDefault="00A81248">
            <w:pPr>
              <w:rPr>
                <w:iCs/>
                <w:noProof/>
                <w:lang w:val="en-GB"/>
              </w:rPr>
            </w:pPr>
          </w:p>
        </w:tc>
        <w:tc>
          <w:tcPr>
            <w:tcW w:w="5237" w:type="dxa"/>
          </w:tcPr>
          <w:p w14:paraId="067C9736" w14:textId="371D0DBD" w:rsidR="00A81248" w:rsidRPr="00C00FCC" w:rsidRDefault="00C00FCC" w:rsidP="00A81248">
            <w:pPr>
              <w:pStyle w:val="Heading2"/>
              <w:rPr>
                <w:rFonts w:ascii="Arial" w:hAnsi="Arial" w:cs="Arial"/>
                <w:i w:val="0"/>
                <w:iCs/>
                <w:noProof/>
                <w:sz w:val="36"/>
                <w:szCs w:val="22"/>
                <w:lang w:val="en-GB"/>
              </w:rPr>
            </w:pPr>
            <w:r w:rsidRPr="00C00FCC">
              <w:rPr>
                <w:rFonts w:ascii="Arial" w:hAnsi="Arial" w:cs="Arial"/>
                <w:i w:val="0"/>
                <w:iCs/>
                <w:noProof/>
                <w:sz w:val="36"/>
                <w:szCs w:val="22"/>
                <w:lang w:val="en-GB"/>
              </w:rPr>
              <w:t>Lauren Howells</w:t>
            </w:r>
            <w:r w:rsidR="00C66528" w:rsidRPr="00C00FCC">
              <w:rPr>
                <w:rFonts w:ascii="Arial" w:hAnsi="Arial" w:cs="Arial"/>
                <w:i w:val="0"/>
                <w:iCs/>
                <w:noProof/>
                <w:sz w:val="36"/>
                <w:szCs w:val="22"/>
                <w:lang w:val="en-GB" w:bidi="en-GB"/>
              </w:rPr>
              <w:t xml:space="preserve"> </w:t>
            </w:r>
          </w:p>
          <w:p w14:paraId="74C19FCC" w14:textId="28AB0560" w:rsidR="00A81248" w:rsidRPr="00C00FCC" w:rsidRDefault="00C00FCC" w:rsidP="00A81248">
            <w:pPr>
              <w:pStyle w:val="Heading2"/>
              <w:rPr>
                <w:rFonts w:ascii="Arial" w:hAnsi="Arial" w:cs="Arial"/>
                <w:i w:val="0"/>
                <w:iCs/>
                <w:noProof/>
                <w:sz w:val="36"/>
                <w:szCs w:val="22"/>
                <w:lang w:val="en-GB"/>
              </w:rPr>
            </w:pPr>
            <w:r w:rsidRPr="00C00FCC">
              <w:rPr>
                <w:rFonts w:ascii="Arial" w:hAnsi="Arial" w:cs="Arial"/>
                <w:i w:val="0"/>
                <w:iCs/>
                <w:noProof/>
                <w:sz w:val="36"/>
                <w:szCs w:val="22"/>
                <w:lang w:val="en-GB"/>
              </w:rPr>
              <w:t>2110727</w:t>
            </w:r>
          </w:p>
        </w:tc>
      </w:tr>
    </w:tbl>
    <w:p w14:paraId="2E4CEF0E" w14:textId="77777777" w:rsidR="000C4ED1" w:rsidRDefault="000C4ED1">
      <w:pPr>
        <w:rPr>
          <w:noProof/>
          <w:lang w:val="en-GB"/>
        </w:rPr>
      </w:pPr>
    </w:p>
    <w:p w14:paraId="3BB0F571" w14:textId="77777777" w:rsidR="00C00FCC" w:rsidRDefault="00C00FCC">
      <w:pPr>
        <w:rPr>
          <w:noProof/>
          <w:lang w:val="en-GB"/>
        </w:rPr>
      </w:pPr>
    </w:p>
    <w:sdt>
      <w:sdtPr>
        <w:rPr>
          <w:rFonts w:asciiTheme="minorHAnsi" w:eastAsiaTheme="minorHAnsi" w:hAnsiTheme="minorHAnsi" w:cstheme="minorBidi"/>
          <w:b w:val="0"/>
          <w:caps w:val="0"/>
          <w:color w:val="69917B" w:themeColor="text2" w:themeTint="BF"/>
          <w:sz w:val="24"/>
          <w:szCs w:val="24"/>
          <w:lang w:val="en-US" w:eastAsia="en-US"/>
        </w:rPr>
        <w:id w:val="-1568100847"/>
        <w:docPartObj>
          <w:docPartGallery w:val="Table of Contents"/>
          <w:docPartUnique/>
        </w:docPartObj>
      </w:sdtPr>
      <w:sdtEndPr>
        <w:rPr>
          <w:bCs/>
          <w:noProof/>
          <w:color w:val="auto"/>
        </w:rPr>
      </w:sdtEndPr>
      <w:sdtContent>
        <w:p w14:paraId="11399A8B" w14:textId="02F2BDE8" w:rsidR="00C00FCC" w:rsidRPr="00C00FCC" w:rsidRDefault="00C00FCC" w:rsidP="00C00FCC">
          <w:pPr>
            <w:pStyle w:val="TOCHeading"/>
            <w:rPr>
              <w:rFonts w:ascii="Arial" w:hAnsi="Arial" w:cs="Arial"/>
              <w:color w:val="729928" w:themeColor="accent1" w:themeShade="BF"/>
              <w:sz w:val="72"/>
              <w:szCs w:val="28"/>
            </w:rPr>
          </w:pPr>
          <w:r w:rsidRPr="00C00FCC">
            <w:rPr>
              <w:rStyle w:val="Emphasis"/>
              <w:sz w:val="72"/>
              <w:szCs w:val="28"/>
              <w:lang w:bidi="en-GB"/>
            </w:rPr>
            <w:t>TAble of</w:t>
          </w:r>
          <w:r w:rsidRPr="00C00FCC">
            <w:rPr>
              <w:rStyle w:val="Emphasis"/>
              <w:sz w:val="72"/>
              <w:szCs w:val="28"/>
              <w:lang w:bidi="en-GB"/>
            </w:rPr>
            <w:br/>
          </w:r>
          <w:r w:rsidRPr="00C00FCC">
            <w:rPr>
              <w:sz w:val="72"/>
              <w:szCs w:val="28"/>
              <w:lang w:bidi="en-GB"/>
            </w:rPr>
            <w:t>Contents</w:t>
          </w:r>
          <w:r w:rsidRPr="00C00FCC">
            <w:rPr>
              <w:rFonts w:ascii="Arial" w:hAnsi="Arial" w:cs="Arial"/>
              <w:bCs/>
              <w:noProof/>
              <w:color w:val="729928" w:themeColor="accent1" w:themeShade="BF"/>
              <w:lang w:bidi="en-GB"/>
            </w:rPr>
            <w:fldChar w:fldCharType="begin"/>
          </w:r>
          <w:r w:rsidRPr="00C00FCC">
            <w:rPr>
              <w:rFonts w:ascii="Arial" w:hAnsi="Arial" w:cs="Arial"/>
              <w:color w:val="729928" w:themeColor="accent1" w:themeShade="BF"/>
              <w:lang w:bidi="en-GB"/>
            </w:rPr>
            <w:instrText xml:space="preserve"> TOC \o "1-3" \u </w:instrText>
          </w:r>
          <w:r w:rsidRPr="00C00FCC">
            <w:rPr>
              <w:rFonts w:ascii="Arial" w:hAnsi="Arial" w:cs="Arial"/>
              <w:bCs/>
              <w:noProof/>
              <w:color w:val="729928" w:themeColor="accent1" w:themeShade="BF"/>
              <w:lang w:bidi="en-GB"/>
            </w:rPr>
            <w:fldChar w:fldCharType="separate"/>
          </w:r>
        </w:p>
        <w:p w14:paraId="69EA7DF1" w14:textId="5FAF826D" w:rsidR="00C00FCC" w:rsidRPr="00C00FCC" w:rsidRDefault="00C00FCC" w:rsidP="00C00FCC">
          <w:pPr>
            <w:pStyle w:val="TOC2"/>
            <w:rPr>
              <w:rFonts w:ascii="Arial" w:eastAsiaTheme="minorEastAsia" w:hAnsi="Arial" w:cs="Arial"/>
              <w:bCs w:val="0"/>
              <w:noProof/>
              <w:color w:val="729928" w:themeColor="accent1" w:themeShade="BF"/>
              <w:sz w:val="22"/>
              <w:szCs w:val="22"/>
              <w:lang w:val="en-US" w:eastAsia="en-US"/>
            </w:rPr>
          </w:pPr>
          <w:r w:rsidRPr="00C00FCC">
            <w:rPr>
              <w:rFonts w:ascii="Arial" w:hAnsi="Arial" w:cs="Arial"/>
              <w:color w:val="729928" w:themeColor="accent1" w:themeShade="BF"/>
              <w:szCs w:val="24"/>
            </w:rPr>
            <w:t>Task 1 – Research Question</w:t>
          </w:r>
          <w:r w:rsidRPr="00C00FCC">
            <w:rPr>
              <w:rFonts w:ascii="Arial" w:hAnsi="Arial" w:cs="Arial"/>
              <w:noProof/>
              <w:color w:val="729928" w:themeColor="accent1" w:themeShade="BF"/>
            </w:rPr>
            <w:tab/>
          </w:r>
          <w:r w:rsidR="008D6B73">
            <w:rPr>
              <w:rFonts w:ascii="Arial" w:hAnsi="Arial" w:cs="Arial"/>
              <w:noProof/>
              <w:color w:val="729928" w:themeColor="accent1" w:themeShade="BF"/>
            </w:rPr>
            <w:t>3</w:t>
          </w:r>
        </w:p>
        <w:p w14:paraId="63EE7046" w14:textId="3702D011" w:rsidR="00C00FCC" w:rsidRPr="00C00FCC" w:rsidRDefault="00C00FCC" w:rsidP="00C00FCC">
          <w:pPr>
            <w:pStyle w:val="TOC2"/>
            <w:rPr>
              <w:rFonts w:ascii="Arial" w:eastAsiaTheme="minorEastAsia" w:hAnsi="Arial" w:cs="Arial"/>
              <w:bCs w:val="0"/>
              <w:noProof/>
              <w:color w:val="729928" w:themeColor="accent1" w:themeShade="BF"/>
              <w:sz w:val="22"/>
              <w:szCs w:val="22"/>
              <w:lang w:val="en-US" w:eastAsia="en-US"/>
            </w:rPr>
          </w:pPr>
          <w:r w:rsidRPr="00C00FCC">
            <w:rPr>
              <w:rFonts w:ascii="Arial" w:hAnsi="Arial" w:cs="Arial"/>
              <w:color w:val="729928" w:themeColor="accent1" w:themeShade="BF"/>
              <w:szCs w:val="24"/>
            </w:rPr>
            <w:t>Task 2 – Research Techniques</w:t>
          </w:r>
          <w:r w:rsidRPr="00C00FCC">
            <w:rPr>
              <w:rFonts w:ascii="Arial" w:hAnsi="Arial" w:cs="Arial"/>
              <w:noProof/>
              <w:color w:val="729928" w:themeColor="accent1" w:themeShade="BF"/>
            </w:rPr>
            <w:tab/>
          </w:r>
          <w:r w:rsidRPr="00C00FCC">
            <w:rPr>
              <w:rFonts w:ascii="Arial" w:hAnsi="Arial" w:cs="Arial"/>
              <w:noProof/>
              <w:color w:val="729928" w:themeColor="accent1" w:themeShade="BF"/>
            </w:rPr>
            <w:fldChar w:fldCharType="begin"/>
          </w:r>
          <w:r w:rsidRPr="00C00FCC">
            <w:rPr>
              <w:rFonts w:ascii="Arial" w:hAnsi="Arial" w:cs="Arial"/>
              <w:noProof/>
              <w:color w:val="729928" w:themeColor="accent1" w:themeShade="BF"/>
            </w:rPr>
            <w:instrText xml:space="preserve"> PAGEREF _Toc107315431 \h </w:instrText>
          </w:r>
          <w:r w:rsidRPr="00C00FCC">
            <w:rPr>
              <w:rFonts w:ascii="Arial" w:hAnsi="Arial" w:cs="Arial"/>
              <w:noProof/>
              <w:color w:val="729928" w:themeColor="accent1" w:themeShade="BF"/>
            </w:rPr>
          </w:r>
          <w:r w:rsidRPr="00C00FCC">
            <w:rPr>
              <w:rFonts w:ascii="Arial" w:hAnsi="Arial" w:cs="Arial"/>
              <w:noProof/>
              <w:color w:val="729928" w:themeColor="accent1" w:themeShade="BF"/>
            </w:rPr>
            <w:fldChar w:fldCharType="separate"/>
          </w:r>
          <w:r w:rsidRPr="00C00FCC">
            <w:rPr>
              <w:rFonts w:ascii="Arial" w:hAnsi="Arial" w:cs="Arial"/>
              <w:noProof/>
              <w:color w:val="729928" w:themeColor="accent1" w:themeShade="BF"/>
            </w:rPr>
            <w:t>2</w:t>
          </w:r>
          <w:r w:rsidRPr="00C00FCC">
            <w:rPr>
              <w:rFonts w:ascii="Arial" w:hAnsi="Arial" w:cs="Arial"/>
              <w:noProof/>
              <w:color w:val="729928" w:themeColor="accent1" w:themeShade="BF"/>
            </w:rPr>
            <w:fldChar w:fldCharType="end"/>
          </w:r>
        </w:p>
        <w:p w14:paraId="24B4BB18" w14:textId="34AFEBFC" w:rsidR="00C00FCC" w:rsidRPr="00C00FCC" w:rsidRDefault="00C00FCC" w:rsidP="00C00FCC">
          <w:pPr>
            <w:pStyle w:val="TOC2"/>
            <w:rPr>
              <w:rFonts w:ascii="Arial" w:eastAsiaTheme="minorEastAsia" w:hAnsi="Arial" w:cs="Arial"/>
              <w:bCs w:val="0"/>
              <w:noProof/>
              <w:color w:val="729928" w:themeColor="accent1" w:themeShade="BF"/>
              <w:sz w:val="22"/>
              <w:szCs w:val="22"/>
              <w:lang w:val="en-US" w:eastAsia="en-US"/>
            </w:rPr>
          </w:pPr>
          <w:r w:rsidRPr="00C00FCC">
            <w:rPr>
              <w:rFonts w:ascii="Arial" w:hAnsi="Arial" w:cs="Arial"/>
              <w:b/>
              <w:color w:val="729928" w:themeColor="accent1" w:themeShade="BF"/>
              <w:sz w:val="28"/>
              <w:lang w:bidi="en-GB"/>
            </w:rPr>
            <w:fldChar w:fldCharType="end"/>
          </w:r>
          <w:r w:rsidRPr="00C00FCC">
            <w:rPr>
              <w:rFonts w:ascii="Arial" w:hAnsi="Arial" w:cs="Arial"/>
              <w:color w:val="729928" w:themeColor="accent1" w:themeShade="BF"/>
              <w:szCs w:val="24"/>
            </w:rPr>
            <w:t>Task 3 – Presentation of Idea</w:t>
          </w:r>
          <w:r w:rsidRPr="00C00FCC">
            <w:rPr>
              <w:rFonts w:ascii="Arial" w:hAnsi="Arial" w:cs="Arial"/>
              <w:noProof/>
              <w:color w:val="729928" w:themeColor="accent1" w:themeShade="BF"/>
            </w:rPr>
            <w:tab/>
          </w:r>
          <w:r>
            <w:rPr>
              <w:rFonts w:ascii="Arial" w:hAnsi="Arial" w:cs="Arial"/>
              <w:noProof/>
              <w:color w:val="729928" w:themeColor="accent1" w:themeShade="BF"/>
            </w:rPr>
            <w:t>3</w:t>
          </w:r>
        </w:p>
        <w:p w14:paraId="447A5558" w14:textId="0FDBFCA3" w:rsidR="00C00FCC" w:rsidRPr="00C00FCC" w:rsidRDefault="00C00FCC" w:rsidP="00C00FCC">
          <w:pPr>
            <w:pStyle w:val="TOC2"/>
            <w:rPr>
              <w:rFonts w:ascii="Arial" w:eastAsiaTheme="minorEastAsia" w:hAnsi="Arial" w:cs="Arial"/>
              <w:bCs w:val="0"/>
              <w:noProof/>
              <w:color w:val="729928" w:themeColor="accent1" w:themeShade="BF"/>
              <w:sz w:val="22"/>
              <w:szCs w:val="22"/>
              <w:lang w:val="en-US" w:eastAsia="en-US"/>
            </w:rPr>
          </w:pPr>
          <w:r w:rsidRPr="00C00FCC">
            <w:rPr>
              <w:rFonts w:ascii="Arial" w:hAnsi="Arial" w:cs="Arial"/>
              <w:color w:val="729928" w:themeColor="accent1" w:themeShade="BF"/>
              <w:szCs w:val="24"/>
            </w:rPr>
            <w:t>Task 4 – Data Analysis</w:t>
          </w:r>
          <w:r w:rsidRPr="00C00FCC">
            <w:rPr>
              <w:rFonts w:ascii="Arial" w:hAnsi="Arial" w:cs="Arial"/>
              <w:noProof/>
              <w:color w:val="729928" w:themeColor="accent1" w:themeShade="BF"/>
            </w:rPr>
            <w:tab/>
          </w:r>
          <w:r>
            <w:rPr>
              <w:rFonts w:ascii="Arial" w:hAnsi="Arial" w:cs="Arial"/>
              <w:noProof/>
              <w:color w:val="729928" w:themeColor="accent1" w:themeShade="BF"/>
            </w:rPr>
            <w:t>4</w:t>
          </w:r>
        </w:p>
        <w:p w14:paraId="3706FB68" w14:textId="5B653141" w:rsidR="00C00FCC" w:rsidRPr="00C00FCC" w:rsidRDefault="00C00FCC" w:rsidP="00C00FCC">
          <w:pPr>
            <w:pStyle w:val="TOC2"/>
            <w:rPr>
              <w:rFonts w:ascii="Arial" w:eastAsiaTheme="minorEastAsia" w:hAnsi="Arial" w:cs="Arial"/>
              <w:bCs w:val="0"/>
              <w:noProof/>
              <w:color w:val="729928" w:themeColor="accent1" w:themeShade="BF"/>
              <w:sz w:val="22"/>
              <w:szCs w:val="22"/>
              <w:lang w:val="en-US" w:eastAsia="en-US"/>
            </w:rPr>
          </w:pPr>
          <w:r w:rsidRPr="00C00FCC">
            <w:rPr>
              <w:rFonts w:ascii="Arial" w:hAnsi="Arial" w:cs="Arial"/>
              <w:color w:val="729928" w:themeColor="accent1" w:themeShade="BF"/>
              <w:szCs w:val="24"/>
            </w:rPr>
            <w:t>References</w:t>
          </w:r>
          <w:r w:rsidRPr="00C00FCC">
            <w:rPr>
              <w:rFonts w:ascii="Arial" w:hAnsi="Arial" w:cs="Arial"/>
              <w:noProof/>
              <w:color w:val="729928" w:themeColor="accent1" w:themeShade="BF"/>
            </w:rPr>
            <w:tab/>
          </w:r>
          <w:r>
            <w:rPr>
              <w:rFonts w:ascii="Arial" w:hAnsi="Arial" w:cs="Arial"/>
              <w:noProof/>
              <w:color w:val="729928" w:themeColor="accent1" w:themeShade="BF"/>
            </w:rPr>
            <w:t>5</w:t>
          </w:r>
        </w:p>
        <w:p w14:paraId="4D561295" w14:textId="2428F1B4" w:rsidR="00C00FCC" w:rsidRDefault="00000000" w:rsidP="00C00FCC">
          <w:pPr>
            <w:spacing w:after="200" w:line="312" w:lineRule="auto"/>
            <w:rPr>
              <w:bCs/>
              <w:noProof/>
            </w:rPr>
          </w:pPr>
        </w:p>
      </w:sdtContent>
    </w:sdt>
    <w:p w14:paraId="30706B42" w14:textId="442E594E" w:rsidR="00C00FCC" w:rsidRDefault="00C00FCC"/>
    <w:p w14:paraId="7F57A5B9" w14:textId="77777777" w:rsidR="005A223B" w:rsidRDefault="005A223B"/>
    <w:p w14:paraId="50780A75" w14:textId="77777777" w:rsidR="005A223B" w:rsidRDefault="005A223B"/>
    <w:p w14:paraId="3F1A2A0F" w14:textId="77777777" w:rsidR="005A223B" w:rsidRDefault="005A223B"/>
    <w:p w14:paraId="5E9DA5A6" w14:textId="77777777" w:rsidR="005A223B" w:rsidRDefault="005A223B"/>
    <w:p w14:paraId="5CFCADF1" w14:textId="77777777" w:rsidR="005A223B" w:rsidRDefault="005A223B"/>
    <w:p w14:paraId="655853B5" w14:textId="77777777" w:rsidR="005A223B" w:rsidRDefault="005A223B"/>
    <w:p w14:paraId="2132DFDC" w14:textId="77777777" w:rsidR="005A223B" w:rsidRDefault="005A223B"/>
    <w:p w14:paraId="4632C7FD" w14:textId="77777777" w:rsidR="005A223B" w:rsidRDefault="005A223B"/>
    <w:p w14:paraId="1A330377" w14:textId="77777777" w:rsidR="005A223B" w:rsidRDefault="005A223B"/>
    <w:p w14:paraId="79D2A4F6" w14:textId="77777777" w:rsidR="005A223B" w:rsidRDefault="005A223B"/>
    <w:p w14:paraId="6603BC8C" w14:textId="77777777" w:rsidR="005A223B" w:rsidRDefault="005A223B"/>
    <w:p w14:paraId="2010A63D" w14:textId="77777777" w:rsidR="005A223B" w:rsidRDefault="005A223B"/>
    <w:p w14:paraId="02370909" w14:textId="77777777" w:rsidR="005A223B" w:rsidRDefault="005A223B"/>
    <w:p w14:paraId="1C98EA89" w14:textId="77777777" w:rsidR="005A223B" w:rsidRDefault="005A223B"/>
    <w:p w14:paraId="55D8D33F" w14:textId="77777777" w:rsidR="005A223B" w:rsidRDefault="005A223B"/>
    <w:p w14:paraId="28118BF4" w14:textId="77777777" w:rsidR="005A223B" w:rsidRDefault="005A223B"/>
    <w:p w14:paraId="6C9C0EBD" w14:textId="77777777" w:rsidR="005A223B" w:rsidRDefault="005A223B"/>
    <w:p w14:paraId="0690A232" w14:textId="77777777" w:rsidR="005A223B" w:rsidRDefault="005A223B"/>
    <w:p w14:paraId="3F0137B5" w14:textId="77777777" w:rsidR="005A223B" w:rsidRDefault="005A223B"/>
    <w:p w14:paraId="4BB5D958" w14:textId="77777777" w:rsidR="005A223B" w:rsidRDefault="005A223B"/>
    <w:p w14:paraId="68C5D5F5" w14:textId="77777777" w:rsidR="005A223B" w:rsidRDefault="005A223B"/>
    <w:p w14:paraId="18E6864F" w14:textId="77777777" w:rsidR="005A223B" w:rsidRDefault="005A223B"/>
    <w:p w14:paraId="51F08ACB" w14:textId="77777777" w:rsidR="005A223B" w:rsidRDefault="005A223B"/>
    <w:p w14:paraId="462E4A4E" w14:textId="77777777" w:rsidR="005A223B" w:rsidRDefault="005A223B"/>
    <w:p w14:paraId="13CD1386" w14:textId="77777777" w:rsidR="005A223B" w:rsidRDefault="005A223B"/>
    <w:p w14:paraId="74F854B7" w14:textId="77777777" w:rsidR="005A223B" w:rsidRDefault="005A223B"/>
    <w:p w14:paraId="519CFE2A" w14:textId="77777777" w:rsidR="005A223B" w:rsidRDefault="005A223B"/>
    <w:p w14:paraId="49600C51" w14:textId="77777777" w:rsidR="005A223B" w:rsidRDefault="005A223B"/>
    <w:p w14:paraId="252EB2A6" w14:textId="77777777" w:rsidR="005A223B" w:rsidRDefault="005A223B"/>
    <w:p w14:paraId="077A1385" w14:textId="77777777" w:rsidR="005A223B" w:rsidRDefault="005A223B"/>
    <w:p w14:paraId="7747C262" w14:textId="77777777" w:rsidR="005A223B" w:rsidRPr="007C7575" w:rsidRDefault="005A223B">
      <w:pPr>
        <w:rPr>
          <w:rFonts w:ascii="Arial" w:hAnsi="Arial" w:cs="Arial"/>
        </w:rPr>
      </w:pPr>
    </w:p>
    <w:p w14:paraId="701611F5" w14:textId="77777777" w:rsidR="005A223B" w:rsidRPr="007C7575" w:rsidRDefault="005A223B">
      <w:pPr>
        <w:rPr>
          <w:rFonts w:ascii="Arial" w:hAnsi="Arial" w:cs="Arial"/>
        </w:rPr>
      </w:pPr>
    </w:p>
    <w:p w14:paraId="75C1E72B" w14:textId="77777777" w:rsidR="00111D9B" w:rsidRPr="007C7575" w:rsidRDefault="00111D9B" w:rsidP="004062E0">
      <w:pPr>
        <w:rPr>
          <w:rFonts w:ascii="Arial" w:hAnsi="Arial" w:cs="Arial"/>
        </w:rPr>
      </w:pPr>
    </w:p>
    <w:p w14:paraId="0140CFF6" w14:textId="3677C8BB" w:rsidR="00B54E6D" w:rsidRPr="007C7575" w:rsidRDefault="00B54E6D" w:rsidP="004062E0">
      <w:pPr>
        <w:rPr>
          <w:rFonts w:ascii="Arial" w:hAnsi="Arial" w:cs="Arial"/>
          <w:shd w:val="clear" w:color="auto" w:fill="FFFFFF"/>
        </w:rPr>
      </w:pPr>
      <w:r w:rsidRPr="007C7575">
        <w:rPr>
          <w:rFonts w:ascii="Arial" w:hAnsi="Arial" w:cs="Arial"/>
        </w:rPr>
        <w:br/>
      </w:r>
      <w:r w:rsidRPr="007C7575">
        <w:rPr>
          <w:rFonts w:ascii="Arial" w:hAnsi="Arial" w:cs="Arial"/>
          <w:shd w:val="clear" w:color="auto" w:fill="FFFFFF"/>
        </w:rPr>
        <w:t>The contemporary business landscape is witnessing a significant shift with the rise of digital marketing platforms. As businesses adapt to this digital era, the traditional methods of marketing, once dominant, are now facing challenges. This shift poses a critical question: What is the impact of traditional versus digital marketing on the high street? This research question has emerged from the recognition of an issue that demands exploration within the realm of marketing studies. As a student in the field of marketing, understanding the dynamics between traditional and digital marketing and their implications for the high street is crucial. This research aims to provide valuable insights into this evolving landscape and its potential implications for businesses operating on the high street.</w:t>
      </w:r>
    </w:p>
    <w:p w14:paraId="2E54B150" w14:textId="77777777" w:rsidR="00B54E6D" w:rsidRPr="007C7575" w:rsidRDefault="00B54E6D" w:rsidP="004062E0">
      <w:pPr>
        <w:rPr>
          <w:rFonts w:ascii="Arial" w:hAnsi="Arial" w:cs="Arial"/>
          <w:shd w:val="clear" w:color="auto" w:fill="FFFFFF"/>
        </w:rPr>
      </w:pPr>
    </w:p>
    <w:p w14:paraId="05E4D23F" w14:textId="37AB3F43" w:rsidR="0028268A" w:rsidRPr="007C7575" w:rsidRDefault="0028268A" w:rsidP="004062E0">
      <w:pPr>
        <w:rPr>
          <w:rFonts w:ascii="Arial" w:hAnsi="Arial" w:cs="Arial"/>
          <w:shd w:val="clear" w:color="auto" w:fill="FFFFFF"/>
        </w:rPr>
      </w:pPr>
      <w:r w:rsidRPr="007C7575">
        <w:rPr>
          <w:rFonts w:ascii="Arial" w:hAnsi="Arial" w:cs="Arial"/>
          <w:shd w:val="clear" w:color="auto" w:fill="FFFFFF"/>
        </w:rPr>
        <w:t>Research question:</w:t>
      </w:r>
    </w:p>
    <w:p w14:paraId="7196BE12" w14:textId="50D59C51" w:rsidR="0028268A" w:rsidRPr="007C7575" w:rsidRDefault="0028268A" w:rsidP="004062E0">
      <w:pPr>
        <w:rPr>
          <w:rFonts w:ascii="Arial" w:hAnsi="Arial" w:cs="Arial"/>
          <w:shd w:val="clear" w:color="auto" w:fill="FFFFFF"/>
        </w:rPr>
      </w:pPr>
      <w:r w:rsidRPr="007C7575">
        <w:rPr>
          <w:rFonts w:ascii="Arial" w:hAnsi="Arial" w:cs="Arial"/>
          <w:shd w:val="clear" w:color="auto" w:fill="FFFFFF"/>
        </w:rPr>
        <w:t>What is the impact of traditional versus digital marketing on the high street, and how does this influence consumer behavior and business performance?</w:t>
      </w:r>
    </w:p>
    <w:p w14:paraId="51A04539" w14:textId="77777777" w:rsidR="0028268A" w:rsidRPr="007C7575" w:rsidRDefault="0028268A" w:rsidP="004062E0">
      <w:pPr>
        <w:rPr>
          <w:rFonts w:ascii="Arial" w:hAnsi="Arial" w:cs="Arial"/>
          <w:shd w:val="clear" w:color="auto" w:fill="FFFFFF"/>
        </w:rPr>
      </w:pPr>
    </w:p>
    <w:p w14:paraId="69F4A9FC" w14:textId="3F836208" w:rsidR="00B54E6D" w:rsidRPr="007C7575" w:rsidRDefault="00B54E6D" w:rsidP="004062E0">
      <w:pPr>
        <w:rPr>
          <w:rFonts w:ascii="Arial" w:hAnsi="Arial" w:cs="Arial"/>
          <w:shd w:val="clear" w:color="auto" w:fill="FFFFFF"/>
        </w:rPr>
      </w:pPr>
      <w:r w:rsidRPr="007C7575">
        <w:rPr>
          <w:rFonts w:ascii="Arial" w:hAnsi="Arial" w:cs="Arial"/>
          <w:shd w:val="clear" w:color="auto" w:fill="FFFFFF"/>
        </w:rPr>
        <w:t>Aim:</w:t>
      </w:r>
      <w:r w:rsidRPr="007C7575">
        <w:rPr>
          <w:rFonts w:ascii="Arial" w:hAnsi="Arial" w:cs="Arial"/>
          <w:shd w:val="clear" w:color="auto" w:fill="FFFFFF"/>
        </w:rPr>
        <w:br/>
        <w:t>To explore and compare the impacts of traditional and digital marketing strategies on the high street, with a specific focus on understanding consumer behavior and its implications for business performance.</w:t>
      </w:r>
    </w:p>
    <w:p w14:paraId="05EA18B8" w14:textId="77777777" w:rsidR="00B54E6D" w:rsidRPr="007C7575" w:rsidRDefault="00B54E6D" w:rsidP="00B54E6D">
      <w:pPr>
        <w:rPr>
          <w:rFonts w:ascii="Arial" w:hAnsi="Arial" w:cs="Arial"/>
        </w:rPr>
      </w:pPr>
      <w:r w:rsidRPr="007C7575">
        <w:rPr>
          <w:rFonts w:ascii="Arial" w:hAnsi="Arial" w:cs="Arial"/>
        </w:rPr>
        <w:br/>
        <w:t>Objectives:</w:t>
      </w:r>
    </w:p>
    <w:p w14:paraId="00C305AB" w14:textId="77777777" w:rsidR="00B54E6D" w:rsidRPr="007C7575" w:rsidRDefault="00B54E6D" w:rsidP="00B54E6D">
      <w:pPr>
        <w:pStyle w:val="ListParagraph"/>
        <w:numPr>
          <w:ilvl w:val="0"/>
          <w:numId w:val="4"/>
        </w:numPr>
        <w:rPr>
          <w:rFonts w:ascii="Arial" w:hAnsi="Arial" w:cs="Arial"/>
        </w:rPr>
      </w:pPr>
      <w:r w:rsidRPr="007C7575">
        <w:rPr>
          <w:rFonts w:ascii="Arial" w:hAnsi="Arial" w:cs="Arial"/>
        </w:rPr>
        <w:t>Investigate how consumers perceive and engage with traditional marketing methods like print media and in-store promotions on the high street, based on feedback from peers.</w:t>
      </w:r>
    </w:p>
    <w:p w14:paraId="54BD14C9" w14:textId="29FC5A76" w:rsidR="00B54E6D" w:rsidRPr="007C7575" w:rsidRDefault="00B54E6D" w:rsidP="00B54E6D">
      <w:pPr>
        <w:pStyle w:val="ListParagraph"/>
        <w:numPr>
          <w:ilvl w:val="0"/>
          <w:numId w:val="4"/>
        </w:numPr>
        <w:rPr>
          <w:rFonts w:ascii="Arial" w:hAnsi="Arial" w:cs="Arial"/>
        </w:rPr>
      </w:pPr>
      <w:r w:rsidRPr="007C7575">
        <w:rPr>
          <w:rFonts w:ascii="Arial" w:hAnsi="Arial" w:cs="Arial"/>
        </w:rPr>
        <w:t>Examine how digital marketing platforms such as social media and online ads influence consumer choices and purchasing behaviors in the high street context, drawing insights from peer responses.</w:t>
      </w:r>
    </w:p>
    <w:p w14:paraId="76011EFE" w14:textId="438382E5" w:rsidR="00B54E6D" w:rsidRPr="007C7575" w:rsidRDefault="00B54E6D" w:rsidP="004062E0">
      <w:pPr>
        <w:pStyle w:val="ListParagraph"/>
        <w:numPr>
          <w:ilvl w:val="0"/>
          <w:numId w:val="4"/>
        </w:numPr>
        <w:rPr>
          <w:rFonts w:ascii="Arial" w:hAnsi="Arial" w:cs="Arial"/>
        </w:rPr>
      </w:pPr>
      <w:r w:rsidRPr="007C7575">
        <w:rPr>
          <w:rFonts w:ascii="Arial" w:hAnsi="Arial" w:cs="Arial"/>
        </w:rPr>
        <w:t>Evaluate the practical effects of traditional versus digital marketing tactics on important business indicators like foot traffic, sales revenue, and brand recognition for high street businesses, using data from various sources.</w:t>
      </w:r>
    </w:p>
    <w:p w14:paraId="6F98D892" w14:textId="77777777" w:rsidR="00B54E6D" w:rsidRPr="007C7575" w:rsidRDefault="00B54E6D" w:rsidP="00B54E6D">
      <w:pPr>
        <w:rPr>
          <w:rFonts w:ascii="Arial" w:hAnsi="Arial" w:cs="Arial"/>
        </w:rPr>
      </w:pPr>
    </w:p>
    <w:p w14:paraId="70D3EC5F" w14:textId="5ECCBC10" w:rsidR="0028268A" w:rsidRPr="007C7575" w:rsidRDefault="0028268A" w:rsidP="00B54E6D">
      <w:pPr>
        <w:rPr>
          <w:rFonts w:ascii="Arial" w:hAnsi="Arial" w:cs="Arial"/>
          <w:shd w:val="clear" w:color="auto" w:fill="FFFFFF"/>
        </w:rPr>
      </w:pPr>
      <w:r w:rsidRPr="007C7575">
        <w:rPr>
          <w:rFonts w:ascii="Arial" w:hAnsi="Arial" w:cs="Arial"/>
          <w:shd w:val="clear" w:color="auto" w:fill="FFFFFF"/>
        </w:rPr>
        <w:t>This research holds significant value for the field of marketing by shedding light on the ongoing transformation in marketing practices and its effects on traditional business models. By investigating the impact of traditional and digital marketing on the high street, this study aims to offer actionable insights to businesses, policymakers, and marketers. Understanding the nuances of consumer behavior and business performance in the context of marketing channels can help businesses devise effective marketing strategies tailored to the evolving preferences of consumers. Additionally, the findings of this research can inform policymakers about the need for supportive measures to assist traditional businesses in adapting to the digital era, thereby fostering sustainable growth on the high street.</w:t>
      </w:r>
    </w:p>
    <w:p w14:paraId="0D21389A" w14:textId="6D45CBD8" w:rsidR="00A1717E" w:rsidRPr="007C7575" w:rsidRDefault="00A1717E" w:rsidP="0028268A">
      <w:pPr>
        <w:rPr>
          <w:rFonts w:ascii="Arial" w:hAnsi="Arial" w:cs="Arial"/>
        </w:rPr>
      </w:pPr>
    </w:p>
    <w:p w14:paraId="0B1786A9" w14:textId="51B826A7" w:rsidR="00A1717E" w:rsidRPr="007C7575" w:rsidRDefault="00A1717E" w:rsidP="008A713E">
      <w:pPr>
        <w:rPr>
          <w:rFonts w:ascii="Arial" w:eastAsia="Times New Roman" w:hAnsi="Arial" w:cs="Arial"/>
          <w:lang w:val="en-GB" w:eastAsia="en-GB"/>
        </w:rPr>
      </w:pPr>
      <w:r w:rsidRPr="007C7575">
        <w:rPr>
          <w:rFonts w:ascii="Arial" w:hAnsi="Arial" w:cs="Arial"/>
        </w:rPr>
        <w:t xml:space="preserve">The selected research methodology for this investigation employs an </w:t>
      </w:r>
      <w:r w:rsidR="008A713E" w:rsidRPr="007C7575">
        <w:rPr>
          <w:rFonts w:ascii="Arial" w:hAnsi="Arial" w:cs="Arial"/>
        </w:rPr>
        <w:t>in</w:t>
      </w:r>
      <w:r w:rsidRPr="007C7575">
        <w:rPr>
          <w:rFonts w:ascii="Arial" w:hAnsi="Arial" w:cs="Arial"/>
        </w:rPr>
        <w:t>ductive and quantitative</w:t>
      </w:r>
      <w:r w:rsidRPr="007C7575">
        <w:rPr>
          <w:rFonts w:ascii="Arial" w:hAnsi="Arial" w:cs="Arial"/>
        </w:rPr>
        <w:t xml:space="preserve"> approach</w:t>
      </w:r>
      <w:r w:rsidR="008A713E" w:rsidRPr="007C7575">
        <w:rPr>
          <w:rFonts w:ascii="Arial" w:hAnsi="Arial" w:cs="Arial"/>
        </w:rPr>
        <w:t xml:space="preserve">. </w:t>
      </w:r>
      <w:r w:rsidR="008A713E" w:rsidRPr="007C7575">
        <w:rPr>
          <w:rFonts w:ascii="Arial" w:hAnsi="Arial" w:cs="Arial"/>
          <w:shd w:val="clear" w:color="auto" w:fill="FFFFFF"/>
        </w:rPr>
        <w:t>Inductive research involves initiating observations or data collection, followed by a comprehensive examination of the data to identify patterns. An inductive methodology permits the exploration of patterns and themes within the data, fostering the generation of novel hypotheses and theories grounded in empirical observations. Subsequently, general conclusions are drawn, which may contribute to the development of theories</w:t>
      </w:r>
      <w:r w:rsidR="008A713E" w:rsidRPr="007C7575">
        <w:rPr>
          <w:rFonts w:ascii="Arial" w:hAnsi="Arial" w:cs="Arial"/>
          <w:shd w:val="clear" w:color="auto" w:fill="FFFFFF"/>
        </w:rPr>
        <w:t xml:space="preserve"> </w:t>
      </w:r>
      <w:r w:rsidR="008A713E" w:rsidRPr="007C7575">
        <w:rPr>
          <w:rFonts w:ascii="Arial" w:eastAsia="Times New Roman" w:hAnsi="Arial" w:cs="Arial"/>
          <w:lang w:val="en-GB" w:eastAsia="en-GB"/>
        </w:rPr>
        <w:t>(</w:t>
      </w:r>
      <w:proofErr w:type="spellStart"/>
      <w:r w:rsidR="008A713E" w:rsidRPr="007C7575">
        <w:rPr>
          <w:rFonts w:ascii="Arial" w:eastAsia="Times New Roman" w:hAnsi="Arial" w:cs="Arial"/>
          <w:lang w:val="en-GB" w:eastAsia="en-GB"/>
        </w:rPr>
        <w:t>Scribbr</w:t>
      </w:r>
      <w:proofErr w:type="spellEnd"/>
      <w:r w:rsidR="008A713E" w:rsidRPr="007C7575">
        <w:rPr>
          <w:rFonts w:ascii="Arial" w:eastAsia="Times New Roman" w:hAnsi="Arial" w:cs="Arial"/>
          <w:lang w:val="en-GB" w:eastAsia="en-GB"/>
        </w:rPr>
        <w:t>, 2023)</w:t>
      </w:r>
      <w:r w:rsidR="008A713E" w:rsidRPr="007C7575">
        <w:rPr>
          <w:rFonts w:ascii="Arial" w:eastAsia="Times New Roman" w:hAnsi="Arial" w:cs="Arial"/>
          <w:lang w:val="en-GB" w:eastAsia="en-GB"/>
        </w:rPr>
        <w:t>.</w:t>
      </w:r>
    </w:p>
    <w:p w14:paraId="74F9799A" w14:textId="77777777" w:rsidR="00815C57" w:rsidRPr="007C7575" w:rsidRDefault="00815C57" w:rsidP="008A713E">
      <w:pPr>
        <w:rPr>
          <w:rFonts w:ascii="Arial" w:eastAsia="Times New Roman" w:hAnsi="Arial" w:cs="Arial"/>
          <w:lang w:val="en-GB" w:eastAsia="en-GB"/>
        </w:rPr>
      </w:pPr>
    </w:p>
    <w:p w14:paraId="28F6F8B0" w14:textId="3C9CE02D" w:rsidR="00A1717E" w:rsidRPr="007C7575" w:rsidRDefault="008A713E" w:rsidP="0028268A">
      <w:pPr>
        <w:rPr>
          <w:rFonts w:ascii="Arial" w:eastAsia="Times New Roman" w:hAnsi="Arial" w:cs="Arial"/>
          <w:lang w:val="en-GB" w:eastAsia="en-GB"/>
        </w:rPr>
      </w:pPr>
      <w:r w:rsidRPr="007C7575">
        <w:rPr>
          <w:rFonts w:ascii="Arial" w:hAnsi="Arial" w:cs="Arial"/>
          <w:shd w:val="clear" w:color="auto" w:fill="FFFFFF"/>
        </w:rPr>
        <w:t>By embracing a quantitative strategy, this study seeks to measure the impact of both traditional and digital marketing on the high street through statistical analysis of data collected from primary and secondary sources. Quantitative researchers formulate and test hypotheses to derive conclusions about their developed theories. Through experiments yielding numerical data, they ascertain the degree to which an observation holds true, and the robustness of this numerical data indicates the potential generali</w:t>
      </w:r>
      <w:r w:rsidR="00016670" w:rsidRPr="007C7575">
        <w:rPr>
          <w:rFonts w:ascii="Arial" w:hAnsi="Arial" w:cs="Arial"/>
          <w:shd w:val="clear" w:color="auto" w:fill="FFFFFF"/>
        </w:rPr>
        <w:t>s</w:t>
      </w:r>
      <w:r w:rsidRPr="007C7575">
        <w:rPr>
          <w:rFonts w:ascii="Arial" w:hAnsi="Arial" w:cs="Arial"/>
          <w:shd w:val="clear" w:color="auto" w:fill="FFFFFF"/>
        </w:rPr>
        <w:t>ability of the observation beyond the study's demographic</w:t>
      </w:r>
      <w:r w:rsidRPr="007C7575">
        <w:rPr>
          <w:rFonts w:ascii="Arial" w:hAnsi="Arial" w:cs="Arial"/>
          <w:shd w:val="clear" w:color="auto" w:fill="FFFFFF"/>
        </w:rPr>
        <w:t xml:space="preserve"> </w:t>
      </w:r>
      <w:r w:rsidRPr="007C7575">
        <w:rPr>
          <w:rFonts w:ascii="Arial" w:eastAsia="Times New Roman" w:hAnsi="Arial" w:cs="Arial"/>
          <w:lang w:val="en-GB" w:eastAsia="en-GB"/>
        </w:rPr>
        <w:t xml:space="preserve">(Kahlke, </w:t>
      </w:r>
      <w:proofErr w:type="spellStart"/>
      <w:r w:rsidRPr="007C7575">
        <w:rPr>
          <w:rFonts w:ascii="Arial" w:eastAsia="Times New Roman" w:hAnsi="Arial" w:cs="Arial"/>
          <w:lang w:val="en-GB" w:eastAsia="en-GB"/>
        </w:rPr>
        <w:t>Sherbino</w:t>
      </w:r>
      <w:proofErr w:type="spellEnd"/>
      <w:r w:rsidRPr="007C7575">
        <w:rPr>
          <w:rFonts w:ascii="Arial" w:eastAsia="Times New Roman" w:hAnsi="Arial" w:cs="Arial"/>
          <w:lang w:val="en-GB" w:eastAsia="en-GB"/>
        </w:rPr>
        <w:t xml:space="preserve"> and Monteiro, 2022)</w:t>
      </w:r>
      <w:r w:rsidRPr="007C7575">
        <w:rPr>
          <w:rFonts w:ascii="Arial" w:eastAsia="Times New Roman" w:hAnsi="Arial" w:cs="Arial"/>
          <w:lang w:val="en-GB" w:eastAsia="en-GB"/>
        </w:rPr>
        <w:t>.</w:t>
      </w:r>
    </w:p>
    <w:p w14:paraId="0DFF11C1" w14:textId="77777777" w:rsidR="0028268A" w:rsidRPr="007C7575" w:rsidRDefault="0028268A" w:rsidP="0028268A">
      <w:pPr>
        <w:rPr>
          <w:rFonts w:ascii="Arial" w:hAnsi="Arial" w:cs="Arial"/>
        </w:rPr>
      </w:pPr>
    </w:p>
    <w:p w14:paraId="418F2EE8" w14:textId="73C880B8" w:rsidR="0028268A" w:rsidRPr="007C7575" w:rsidRDefault="0028268A" w:rsidP="0028268A">
      <w:pPr>
        <w:rPr>
          <w:rFonts w:ascii="Arial" w:eastAsia="Times New Roman" w:hAnsi="Arial" w:cs="Arial"/>
          <w:lang w:val="en-GB" w:eastAsia="en-GB"/>
        </w:rPr>
      </w:pPr>
      <w:r w:rsidRPr="007C7575">
        <w:rPr>
          <w:rFonts w:ascii="Arial" w:hAnsi="Arial" w:cs="Arial"/>
        </w:rPr>
        <w:t>Primary Data Collection:</w:t>
      </w:r>
      <w:r w:rsidR="00016670" w:rsidRPr="007C7575">
        <w:rPr>
          <w:rFonts w:ascii="Arial" w:hAnsi="Arial" w:cs="Arial"/>
          <w:shd w:val="clear" w:color="auto" w:fill="FFFFFF"/>
        </w:rPr>
        <w:t xml:space="preserve"> </w:t>
      </w:r>
      <w:r w:rsidR="00016670" w:rsidRPr="007C7575">
        <w:rPr>
          <w:rFonts w:ascii="Arial" w:hAnsi="Arial" w:cs="Arial"/>
          <w:shd w:val="clear" w:color="auto" w:fill="FFFFFF"/>
        </w:rPr>
        <w:t>Surveys are one of the most common types of primary data collection methods, involving asking a set of standardized questions to a sample of individuals or organizations, usually through a questionnaire or an online form</w:t>
      </w:r>
      <w:r w:rsidR="00016670" w:rsidRPr="007C7575">
        <w:rPr>
          <w:rFonts w:ascii="Arial" w:hAnsi="Arial" w:cs="Arial"/>
          <w:shd w:val="clear" w:color="auto" w:fill="FFFFFF"/>
        </w:rPr>
        <w:t xml:space="preserve"> </w:t>
      </w:r>
      <w:r w:rsidR="00016670" w:rsidRPr="007C7575">
        <w:rPr>
          <w:rFonts w:ascii="Arial" w:eastAsia="Times New Roman" w:hAnsi="Arial" w:cs="Arial"/>
          <w:lang w:val="en-GB" w:eastAsia="en-GB"/>
        </w:rPr>
        <w:t>(Hassan, 2022)</w:t>
      </w:r>
      <w:r w:rsidR="00016670" w:rsidRPr="007C7575">
        <w:rPr>
          <w:rFonts w:ascii="Arial" w:eastAsia="Times New Roman" w:hAnsi="Arial" w:cs="Arial"/>
          <w:lang w:val="en-GB" w:eastAsia="en-GB"/>
        </w:rPr>
        <w:t>.</w:t>
      </w:r>
      <w:r w:rsidR="00016670" w:rsidRPr="007C7575">
        <w:rPr>
          <w:rFonts w:ascii="Arial" w:hAnsi="Arial" w:cs="Arial"/>
          <w:shd w:val="clear" w:color="auto" w:fill="FFFFFF"/>
        </w:rPr>
        <w:t xml:space="preserve"> Primary data will be collected through a questionnaire sent to fellow peers, designed to gather insights into their perceptions, behaviors, and preferences regarding traditional and digital marketing channels, particularly in the context of the high street. A sample of 10 responses will be used as primary data for this study.</w:t>
      </w:r>
    </w:p>
    <w:p w14:paraId="1FBE4F3B" w14:textId="29AAE1B7" w:rsidR="006D3814" w:rsidRPr="007C7575" w:rsidRDefault="006D3814" w:rsidP="0028268A">
      <w:pPr>
        <w:rPr>
          <w:rFonts w:ascii="Arial" w:eastAsia="Times New Roman" w:hAnsi="Arial" w:cs="Arial"/>
          <w:lang w:val="en-GB" w:eastAsia="en-GB"/>
        </w:rPr>
      </w:pPr>
      <w:r w:rsidRPr="007C7575">
        <w:rPr>
          <w:rFonts w:ascii="Arial" w:hAnsi="Arial" w:cs="Arial"/>
        </w:rPr>
        <w:br/>
      </w:r>
      <w:r w:rsidRPr="007C7575">
        <w:rPr>
          <w:rFonts w:ascii="Arial" w:hAnsi="Arial" w:cs="Arial"/>
          <w:shd w:val="clear" w:color="auto" w:fill="FFFFFF"/>
        </w:rPr>
        <w:t>Before collecting primary data, it's essential to conduct secondary research, as it often doesn't offer all the required answers. A comprehensive assessment of the secondary data is crucial to determine its relevance and accuracy</w:t>
      </w:r>
      <w:r w:rsidRPr="007C7575">
        <w:rPr>
          <w:rFonts w:ascii="Arial" w:hAnsi="Arial" w:cs="Arial"/>
          <w:shd w:val="clear" w:color="auto" w:fill="FFFFFF"/>
        </w:rPr>
        <w:t xml:space="preserve"> </w:t>
      </w:r>
      <w:r w:rsidRPr="007C7575">
        <w:rPr>
          <w:rFonts w:ascii="Arial" w:eastAsia="Times New Roman" w:hAnsi="Arial" w:cs="Arial"/>
          <w:lang w:val="en-GB" w:eastAsia="en-GB"/>
        </w:rPr>
        <w:t>(Mora, 2022)</w:t>
      </w:r>
      <w:r w:rsidRPr="007C7575">
        <w:rPr>
          <w:rFonts w:ascii="Arial" w:eastAsia="Times New Roman" w:hAnsi="Arial" w:cs="Arial"/>
          <w:lang w:val="en-GB" w:eastAsia="en-GB"/>
        </w:rPr>
        <w:t>.</w:t>
      </w:r>
    </w:p>
    <w:p w14:paraId="64703375" w14:textId="62F24866" w:rsidR="0028268A" w:rsidRPr="007C7575" w:rsidRDefault="006D3814" w:rsidP="0028268A">
      <w:pPr>
        <w:rPr>
          <w:rFonts w:ascii="Arial" w:eastAsia="Times New Roman" w:hAnsi="Arial" w:cs="Arial"/>
          <w:lang w:val="en-GB" w:eastAsia="en-GB"/>
        </w:rPr>
      </w:pPr>
      <w:r w:rsidRPr="007C7575">
        <w:rPr>
          <w:rFonts w:ascii="Arial" w:hAnsi="Arial" w:cs="Arial"/>
          <w:shd w:val="clear" w:color="auto" w:fill="FFFFFF"/>
        </w:rPr>
        <w:t>Secondary data will be collected from existing literature, industry reports, and academic journals, providing a comprehensive understanding of the theoretical frameworks, trends, and observational findings related to traditional and digital marketing, as well as their impact on the high street.</w:t>
      </w:r>
    </w:p>
    <w:p w14:paraId="50543151" w14:textId="77777777" w:rsidR="002C5D92" w:rsidRPr="007C7575" w:rsidRDefault="002C5D92" w:rsidP="0028268A">
      <w:pPr>
        <w:rPr>
          <w:rFonts w:ascii="Arial" w:hAnsi="Arial" w:cs="Arial"/>
        </w:rPr>
      </w:pPr>
    </w:p>
    <w:p w14:paraId="57672E6E" w14:textId="795E65EA" w:rsidR="002C5D92" w:rsidRPr="007C7575" w:rsidRDefault="002C5D92" w:rsidP="002C5D92">
      <w:pPr>
        <w:rPr>
          <w:rFonts w:ascii="Arial" w:eastAsia="Times New Roman" w:hAnsi="Arial" w:cs="Arial"/>
          <w:lang w:val="en-GB" w:eastAsia="en-GB"/>
        </w:rPr>
      </w:pPr>
      <w:r w:rsidRPr="007C7575">
        <w:rPr>
          <w:rFonts w:ascii="Arial" w:hAnsi="Arial" w:cs="Arial"/>
          <w:shd w:val="clear" w:color="auto" w:fill="FFFFFF"/>
        </w:rPr>
        <w:t>In my research, I decided to employ convenience sampling, a non-probability sampling technique. This method involves selecting participants based on their easy accessibility or availability, rather than aiming for a representative sample of the entire population.</w:t>
      </w:r>
      <w:r w:rsidR="000A50B2" w:rsidRPr="007C7575">
        <w:rPr>
          <w:rFonts w:ascii="Arial" w:hAnsi="Arial" w:cs="Arial"/>
          <w:shd w:val="clear" w:color="auto" w:fill="FFFFFF"/>
        </w:rPr>
        <w:t xml:space="preserve"> Considering</w:t>
      </w:r>
      <w:r w:rsidR="000A50B2" w:rsidRPr="007C7575">
        <w:rPr>
          <w:rFonts w:ascii="Arial" w:hAnsi="Arial" w:cs="Arial"/>
          <w:shd w:val="clear" w:color="auto" w:fill="FFFFFF"/>
        </w:rPr>
        <w:t xml:space="preserve"> the limitations posed by time and resources, convenience sampling emerged as a practical approach for efficiently collecting data from individuals who are readily reachable and accessible to the researcher in my study</w:t>
      </w:r>
      <w:r w:rsidR="000A50B2" w:rsidRPr="007C7575">
        <w:rPr>
          <w:rFonts w:ascii="Arial" w:hAnsi="Arial" w:cs="Arial"/>
          <w:shd w:val="clear" w:color="auto" w:fill="FFFFFF"/>
        </w:rPr>
        <w:t xml:space="preserve"> </w:t>
      </w:r>
      <w:r w:rsidR="000A50B2" w:rsidRPr="007C7575">
        <w:rPr>
          <w:rFonts w:ascii="Arial" w:eastAsia="Times New Roman" w:hAnsi="Arial" w:cs="Arial"/>
          <w:lang w:val="en-GB" w:eastAsia="en-GB"/>
        </w:rPr>
        <w:t>(Simkus, 2023)</w:t>
      </w:r>
      <w:r w:rsidR="000A50B2" w:rsidRPr="007C7575">
        <w:rPr>
          <w:rFonts w:ascii="Arial" w:eastAsia="Times New Roman" w:hAnsi="Arial" w:cs="Arial"/>
          <w:lang w:val="en-GB" w:eastAsia="en-GB"/>
        </w:rPr>
        <w:t>.</w:t>
      </w:r>
    </w:p>
    <w:p w14:paraId="436E2A35" w14:textId="77777777" w:rsidR="000A50B2" w:rsidRPr="007C7575" w:rsidRDefault="000A50B2" w:rsidP="002C5D92">
      <w:pPr>
        <w:rPr>
          <w:rFonts w:ascii="Arial" w:hAnsi="Arial" w:cs="Arial"/>
          <w:shd w:val="clear" w:color="auto" w:fill="FFFFFF"/>
        </w:rPr>
      </w:pPr>
    </w:p>
    <w:p w14:paraId="40F3B5F3" w14:textId="7B457C54" w:rsidR="008F7ABF" w:rsidRPr="007C7575" w:rsidRDefault="008F7ABF" w:rsidP="002C5D92">
      <w:pPr>
        <w:rPr>
          <w:rFonts w:ascii="Arial" w:eastAsia="Times New Roman" w:hAnsi="Arial" w:cs="Arial"/>
          <w:lang w:val="en-GB" w:eastAsia="en-GB"/>
        </w:rPr>
      </w:pPr>
      <w:r w:rsidRPr="007C7575">
        <w:rPr>
          <w:rFonts w:ascii="Arial" w:hAnsi="Arial" w:cs="Arial"/>
          <w:shd w:val="clear" w:color="auto" w:fill="FFFFFF"/>
        </w:rPr>
        <w:t>Simple random sampling ensures that every element in the population has an equal chance of being selected for the sample. This method is straightforward to implement by assigning each item or person in the population a number and then selecting numbers at random, akin to drawing names from a hat. It is a cost-effective approach that eliminates the risk of bias in the sampling process. However, simple random sampling provides no control for the researcher, and there is a possibility of selecting unrepresentative groupings purely by chance</w:t>
      </w:r>
      <w:r w:rsidRPr="007C7575">
        <w:rPr>
          <w:rFonts w:ascii="Arial" w:hAnsi="Arial" w:cs="Arial"/>
          <w:shd w:val="clear" w:color="auto" w:fill="FFFFFF"/>
        </w:rPr>
        <w:t xml:space="preserve"> </w:t>
      </w:r>
      <w:r w:rsidRPr="007C7575">
        <w:rPr>
          <w:rFonts w:ascii="Arial" w:eastAsia="Times New Roman" w:hAnsi="Arial" w:cs="Arial"/>
          <w:lang w:val="en-GB" w:eastAsia="en-GB"/>
        </w:rPr>
        <w:t>(Qualtrics, 2022)</w:t>
      </w:r>
      <w:r w:rsidRPr="007C7575">
        <w:rPr>
          <w:rFonts w:ascii="Arial" w:eastAsia="Times New Roman" w:hAnsi="Arial" w:cs="Arial"/>
          <w:lang w:val="en-GB" w:eastAsia="en-GB"/>
        </w:rPr>
        <w:t>.</w:t>
      </w:r>
    </w:p>
    <w:p w14:paraId="3BDB0E58" w14:textId="77777777" w:rsidR="008F7ABF" w:rsidRPr="007C7575" w:rsidRDefault="008F7ABF" w:rsidP="002C5D92">
      <w:pPr>
        <w:rPr>
          <w:rFonts w:ascii="Arial" w:hAnsi="Arial" w:cs="Arial"/>
        </w:rPr>
      </w:pPr>
    </w:p>
    <w:p w14:paraId="45C1B120" w14:textId="2C16A1AF" w:rsidR="00815C57" w:rsidRPr="007C7575" w:rsidRDefault="00815C57" w:rsidP="002C5D92">
      <w:pPr>
        <w:rPr>
          <w:rFonts w:ascii="Arial" w:eastAsia="Times New Roman" w:hAnsi="Arial" w:cs="Arial"/>
          <w:lang w:val="en-GB" w:eastAsia="en-GB"/>
        </w:rPr>
      </w:pPr>
      <w:r w:rsidRPr="007C7575">
        <w:rPr>
          <w:rFonts w:ascii="Arial" w:hAnsi="Arial" w:cs="Arial"/>
          <w:shd w:val="clear" w:color="auto" w:fill="FFFFFF"/>
        </w:rPr>
        <w:t>Stratified sampling is a technique for acquiring a sample that accurately represents a population, achieved by dividing the population into distinct, relatively similar subgroups known as strata. This approach allows researchers to include specific subgroups within their sample, ensuring a comprehensive representation. Additionally,</w:t>
      </w:r>
      <w:r w:rsidRPr="007C7575">
        <w:rPr>
          <w:rFonts w:ascii="Arial" w:hAnsi="Arial" w:cs="Arial"/>
          <w:shd w:val="clear" w:color="auto" w:fill="FFFFFF"/>
        </w:rPr>
        <w:t xml:space="preserve"> s</w:t>
      </w:r>
      <w:r w:rsidRPr="007C7575">
        <w:rPr>
          <w:rFonts w:ascii="Arial" w:hAnsi="Arial" w:cs="Arial"/>
          <w:shd w:val="clear" w:color="auto" w:fill="FFFFFF"/>
        </w:rPr>
        <w:t>tratified sampling enables researchers to obtain precise estimates for the characteristics of every subgroup</w:t>
      </w:r>
      <w:r w:rsidRPr="007C7575">
        <w:rPr>
          <w:rFonts w:ascii="Arial" w:hAnsi="Arial" w:cs="Arial"/>
          <w:shd w:val="clear" w:color="auto" w:fill="FFFFFF"/>
        </w:rPr>
        <w:t xml:space="preserve"> </w:t>
      </w:r>
      <w:r w:rsidRPr="007C7575">
        <w:rPr>
          <w:rFonts w:ascii="Arial" w:eastAsia="Times New Roman" w:hAnsi="Arial" w:cs="Arial"/>
          <w:lang w:val="en-GB" w:eastAsia="en-GB"/>
        </w:rPr>
        <w:t>(Frost, 2021)</w:t>
      </w:r>
      <w:r w:rsidRPr="007C7575">
        <w:rPr>
          <w:rFonts w:ascii="Arial" w:eastAsia="Times New Roman" w:hAnsi="Arial" w:cs="Arial"/>
          <w:lang w:val="en-GB" w:eastAsia="en-GB"/>
        </w:rPr>
        <w:t>.</w:t>
      </w:r>
      <w:r w:rsidR="008F7ABF" w:rsidRPr="007C7575">
        <w:rPr>
          <w:rFonts w:ascii="Arial" w:hAnsi="Arial" w:cs="Arial"/>
        </w:rPr>
        <w:br/>
      </w:r>
    </w:p>
    <w:p w14:paraId="709784B4" w14:textId="3A901D52" w:rsidR="008F7ABF" w:rsidRPr="007C7575" w:rsidRDefault="008F7ABF" w:rsidP="002C5D92">
      <w:pPr>
        <w:rPr>
          <w:rFonts w:ascii="Arial" w:eastAsia="Times New Roman" w:hAnsi="Arial" w:cs="Arial"/>
          <w:lang w:val="en-GB" w:eastAsia="en-GB"/>
        </w:rPr>
      </w:pPr>
      <w:r w:rsidRPr="007C7575">
        <w:rPr>
          <w:rFonts w:ascii="Arial" w:hAnsi="Arial" w:cs="Arial"/>
          <w:shd w:val="clear" w:color="auto" w:fill="FFFFFF"/>
        </w:rPr>
        <w:t>Systematic sampling involves selecting sample members from a population at regular intervals, starting from a random point. Despite its predetermined nature, it maintains randomness if the interval is set beforehand and the starting point is random. This method combines systematic selection with randomness, providing a structured approach to sampling while still ensuring representativeness</w:t>
      </w:r>
      <w:r w:rsidRPr="007C7575">
        <w:rPr>
          <w:rFonts w:ascii="Arial" w:hAnsi="Arial" w:cs="Arial"/>
          <w:shd w:val="clear" w:color="auto" w:fill="FFFFFF"/>
        </w:rPr>
        <w:t xml:space="preserve"> </w:t>
      </w:r>
      <w:r w:rsidRPr="007C7575">
        <w:rPr>
          <w:rFonts w:ascii="Arial" w:eastAsia="Times New Roman" w:hAnsi="Arial" w:cs="Arial"/>
          <w:lang w:val="en-GB" w:eastAsia="en-GB"/>
        </w:rPr>
        <w:t>(Hayes, 2022)</w:t>
      </w:r>
      <w:r w:rsidRPr="007C7575">
        <w:rPr>
          <w:rFonts w:ascii="Arial" w:eastAsia="Times New Roman" w:hAnsi="Arial" w:cs="Arial"/>
          <w:lang w:val="en-GB" w:eastAsia="en-GB"/>
        </w:rPr>
        <w:t>.</w:t>
      </w:r>
    </w:p>
    <w:p w14:paraId="4259C976" w14:textId="77777777" w:rsidR="008F7ABF" w:rsidRPr="007C7575" w:rsidRDefault="008F7ABF" w:rsidP="002C5D92">
      <w:pPr>
        <w:rPr>
          <w:rFonts w:ascii="Arial" w:hAnsi="Arial" w:cs="Arial"/>
          <w:shd w:val="clear" w:color="auto" w:fill="FFFFFF"/>
        </w:rPr>
      </w:pPr>
    </w:p>
    <w:p w14:paraId="2308B625" w14:textId="0D428AA1" w:rsidR="002C5D92" w:rsidRPr="007C7575" w:rsidRDefault="002C5D92" w:rsidP="002C5D92">
      <w:pPr>
        <w:rPr>
          <w:rFonts w:ascii="Arial" w:hAnsi="Arial" w:cs="Arial"/>
        </w:rPr>
      </w:pPr>
      <w:r w:rsidRPr="007C7575">
        <w:rPr>
          <w:rFonts w:ascii="Arial" w:hAnsi="Arial" w:cs="Arial"/>
        </w:rPr>
        <w:t xml:space="preserve">While other sampling methods such as random sampling, stratified sampling, and systematic sampling exist, they were not chosen for specific reasons. Random sampling, while statistically robust, requires significant time and resources to implement effectively. Stratified sampling, although useful for ensuring representation across subgroups, can be complex and </w:t>
      </w:r>
      <w:r w:rsidR="008F7ABF" w:rsidRPr="007C7575">
        <w:rPr>
          <w:rFonts w:ascii="Arial" w:hAnsi="Arial" w:cs="Arial"/>
        </w:rPr>
        <w:t>resource intensive</w:t>
      </w:r>
      <w:r w:rsidRPr="007C7575">
        <w:rPr>
          <w:rFonts w:ascii="Arial" w:hAnsi="Arial" w:cs="Arial"/>
        </w:rPr>
        <w:t>.</w:t>
      </w:r>
      <w:r w:rsidR="008F7ABF" w:rsidRPr="007C7575">
        <w:rPr>
          <w:rFonts w:ascii="Arial" w:hAnsi="Arial" w:cs="Arial"/>
        </w:rPr>
        <w:t xml:space="preserve"> </w:t>
      </w:r>
      <w:r w:rsidRPr="007C7575">
        <w:rPr>
          <w:rFonts w:ascii="Arial" w:hAnsi="Arial" w:cs="Arial"/>
        </w:rPr>
        <w:t>Systematic sampling, while systematic and structured, may not always be feasible within the limitations of my research scope.</w:t>
      </w:r>
    </w:p>
    <w:p w14:paraId="49E4401B" w14:textId="77777777" w:rsidR="002C5D92" w:rsidRPr="007C7575" w:rsidRDefault="002C5D92" w:rsidP="002C5D92">
      <w:pPr>
        <w:rPr>
          <w:rFonts w:ascii="Arial" w:hAnsi="Arial" w:cs="Arial"/>
        </w:rPr>
      </w:pPr>
    </w:p>
    <w:p w14:paraId="20407D4A" w14:textId="2889CF59" w:rsidR="002C5D92" w:rsidRPr="007C7575" w:rsidRDefault="002C5D92" w:rsidP="002C5D92">
      <w:pPr>
        <w:rPr>
          <w:rFonts w:ascii="Arial" w:hAnsi="Arial" w:cs="Arial"/>
        </w:rPr>
      </w:pPr>
      <w:r w:rsidRPr="007C7575">
        <w:rPr>
          <w:rFonts w:ascii="Arial" w:hAnsi="Arial" w:cs="Arial"/>
        </w:rPr>
        <w:t>Convenience sampling was the preferred choice due to its simplicity and efficiency. While acknowledging its limitations in terms of representativeness, it aligns with the pragmatic needs of my research objectives and allows for a timely collection of data.</w:t>
      </w:r>
    </w:p>
    <w:p w14:paraId="07AB6317" w14:textId="77777777" w:rsidR="002C5D92" w:rsidRPr="007C7575" w:rsidRDefault="002C5D92" w:rsidP="002C5D92">
      <w:pPr>
        <w:rPr>
          <w:rFonts w:ascii="Arial" w:hAnsi="Arial" w:cs="Arial"/>
        </w:rPr>
      </w:pPr>
    </w:p>
    <w:p w14:paraId="66D27C33" w14:textId="77777777" w:rsidR="0028268A" w:rsidRPr="007C7575" w:rsidRDefault="0028268A" w:rsidP="0028268A">
      <w:pPr>
        <w:rPr>
          <w:rFonts w:ascii="Arial" w:hAnsi="Arial" w:cs="Arial"/>
        </w:rPr>
      </w:pPr>
    </w:p>
    <w:p w14:paraId="0F5A2810" w14:textId="77777777" w:rsidR="0028268A" w:rsidRPr="00324BF0" w:rsidRDefault="0028268A" w:rsidP="0028268A">
      <w:pPr>
        <w:rPr>
          <w:rFonts w:ascii="Arial" w:hAnsi="Arial" w:cs="Arial"/>
          <w:sz w:val="28"/>
          <w:szCs w:val="28"/>
        </w:rPr>
      </w:pPr>
    </w:p>
    <w:p w14:paraId="7EB73C27" w14:textId="77777777" w:rsidR="00324BF0" w:rsidRPr="00324BF0" w:rsidRDefault="007C7575" w:rsidP="0028268A">
      <w:pPr>
        <w:rPr>
          <w:rFonts w:ascii="Arial" w:hAnsi="Arial" w:cs="Arial"/>
          <w:sz w:val="28"/>
          <w:szCs w:val="28"/>
        </w:rPr>
      </w:pPr>
      <w:r w:rsidRPr="00324BF0">
        <w:rPr>
          <w:rFonts w:ascii="Arial" w:hAnsi="Arial" w:cs="Arial"/>
          <w:sz w:val="28"/>
          <w:szCs w:val="28"/>
        </w:rPr>
        <w:t>Primary &amp; Secondary Research</w:t>
      </w:r>
    </w:p>
    <w:p w14:paraId="46EE39AB" w14:textId="77777777" w:rsidR="00324BF0" w:rsidRPr="00324BF0" w:rsidRDefault="00324BF0" w:rsidP="0028268A">
      <w:pPr>
        <w:rPr>
          <w:rFonts w:ascii="Arial" w:hAnsi="Arial" w:cs="Arial"/>
          <w:sz w:val="28"/>
          <w:szCs w:val="28"/>
        </w:rPr>
      </w:pPr>
    </w:p>
    <w:p w14:paraId="49BA5C83" w14:textId="77777777" w:rsidR="00324BF0" w:rsidRPr="00324BF0" w:rsidRDefault="00324BF0" w:rsidP="0028268A">
      <w:pPr>
        <w:rPr>
          <w:rFonts w:ascii="Arial" w:hAnsi="Arial" w:cs="Arial"/>
          <w:sz w:val="28"/>
          <w:szCs w:val="28"/>
        </w:rPr>
      </w:pPr>
      <w:r w:rsidRPr="00324BF0">
        <w:rPr>
          <w:rFonts w:ascii="Arial" w:hAnsi="Arial" w:cs="Arial"/>
          <w:sz w:val="28"/>
          <w:szCs w:val="28"/>
        </w:rPr>
        <w:t>Primary Research</w:t>
      </w:r>
    </w:p>
    <w:p w14:paraId="149E23CD" w14:textId="77777777" w:rsidR="00324BF0" w:rsidRDefault="00324BF0" w:rsidP="0028268A">
      <w:pPr>
        <w:rPr>
          <w:rFonts w:ascii="Arial" w:hAnsi="Arial" w:cs="Arial"/>
        </w:rPr>
      </w:pPr>
    </w:p>
    <w:p w14:paraId="49275D6D" w14:textId="77777777" w:rsidR="00324BF0" w:rsidRDefault="00324BF0" w:rsidP="0028268A">
      <w:pPr>
        <w:rPr>
          <w:rFonts w:ascii="Arial" w:hAnsi="Arial" w:cs="Arial"/>
        </w:rPr>
      </w:pPr>
      <w:r>
        <w:rPr>
          <w:rFonts w:ascii="Arial" w:hAnsi="Arial" w:cs="Arial"/>
        </w:rPr>
        <w:t xml:space="preserve">Please use this link to find my survey </w:t>
      </w:r>
      <w:hyperlink r:id="rId10" w:history="1">
        <w:r w:rsidRPr="003C30D6">
          <w:rPr>
            <w:rStyle w:val="Hyperlink"/>
            <w:rFonts w:ascii="Arial" w:hAnsi="Arial" w:cs="Arial"/>
          </w:rPr>
          <w:t>https://www.surveymonkey.com/r/9TXYHS2</w:t>
        </w:r>
      </w:hyperlink>
      <w:r>
        <w:rPr>
          <w:rFonts w:ascii="Arial" w:hAnsi="Arial" w:cs="Arial"/>
        </w:rPr>
        <w:t xml:space="preserve"> </w:t>
      </w:r>
    </w:p>
    <w:p w14:paraId="2AFB011B" w14:textId="77777777" w:rsidR="00324BF0" w:rsidRDefault="00324BF0" w:rsidP="0028268A">
      <w:pPr>
        <w:rPr>
          <w:rFonts w:ascii="Arial" w:hAnsi="Arial" w:cs="Arial"/>
        </w:rPr>
      </w:pPr>
    </w:p>
    <w:p w14:paraId="17BB07B3" w14:textId="6B98A4F3" w:rsidR="0028268A" w:rsidRPr="007C7575" w:rsidRDefault="00324BF0" w:rsidP="0028268A">
      <w:pPr>
        <w:rPr>
          <w:rFonts w:ascii="Arial" w:hAnsi="Arial" w:cs="Arial"/>
        </w:rPr>
      </w:pPr>
      <w:r w:rsidRPr="00324BF0">
        <w:rPr>
          <w:rFonts w:ascii="Arial" w:hAnsi="Arial" w:cs="Arial"/>
          <w:sz w:val="28"/>
          <w:szCs w:val="28"/>
        </w:rPr>
        <w:t>Secondary Research</w:t>
      </w:r>
      <w:r w:rsidR="007C7575" w:rsidRPr="007C7575">
        <w:rPr>
          <w:rFonts w:ascii="Arial" w:hAnsi="Arial" w:cs="Arial"/>
        </w:rPr>
        <w:br/>
      </w:r>
    </w:p>
    <w:p w14:paraId="21315A93" w14:textId="00FCEA91" w:rsidR="00333338" w:rsidRPr="007C7575" w:rsidRDefault="00333338" w:rsidP="0028268A">
      <w:pPr>
        <w:rPr>
          <w:rFonts w:ascii="Arial" w:eastAsia="Times New Roman" w:hAnsi="Arial" w:cs="Arial"/>
          <w:lang w:val="en-GB" w:eastAsia="en-GB"/>
        </w:rPr>
      </w:pPr>
      <w:r w:rsidRPr="007C7575">
        <w:rPr>
          <w:rFonts w:ascii="Arial" w:hAnsi="Arial" w:cs="Arial"/>
        </w:rPr>
        <w:t>As technology evolves and online competition grows, traditional marketing methods have given way to digital strategies.</w:t>
      </w:r>
      <w:r w:rsidR="007C7575" w:rsidRPr="007C7575">
        <w:rPr>
          <w:rFonts w:ascii="Arial" w:hAnsi="Arial" w:cs="Arial"/>
        </w:rPr>
        <w:t xml:space="preserve"> </w:t>
      </w:r>
      <w:r w:rsidRPr="007C7575">
        <w:rPr>
          <w:rFonts w:ascii="Arial" w:hAnsi="Arial" w:cs="Arial"/>
        </w:rPr>
        <w:t xml:space="preserve">In the past, businesses relied on offline channels like print, direct mail, and broadcast to reach their audience. Traditional marketing </w:t>
      </w:r>
      <w:r w:rsidRPr="007C7575">
        <w:rPr>
          <w:rFonts w:ascii="Arial" w:hAnsi="Arial" w:cs="Arial"/>
        </w:rPr>
        <w:t>is focused</w:t>
      </w:r>
      <w:r w:rsidRPr="007C7575">
        <w:rPr>
          <w:rFonts w:ascii="Arial" w:hAnsi="Arial" w:cs="Arial"/>
        </w:rPr>
        <w:t xml:space="preserve"> on personal interaction to sway consumer decisions, building brand value, especially among existing customers. However, this approach is becoming less effective and more costly compared to digital marketing, which can reach a broader audience online, considering the vast number of internet users, currently at 4.80 billion people - as of July 202</w:t>
      </w:r>
      <w:r w:rsidRPr="007C7575">
        <w:rPr>
          <w:rFonts w:ascii="Arial" w:hAnsi="Arial" w:cs="Arial"/>
        </w:rPr>
        <w:t xml:space="preserve">1 </w:t>
      </w:r>
      <w:r w:rsidRPr="007C7575">
        <w:rPr>
          <w:rFonts w:ascii="Arial" w:eastAsia="Times New Roman" w:hAnsi="Arial" w:cs="Arial"/>
          <w:lang w:val="en-GB" w:eastAsia="en-GB"/>
        </w:rPr>
        <w:t>(Loggie, 2021)</w:t>
      </w:r>
      <w:r w:rsidRPr="007C7575">
        <w:rPr>
          <w:rFonts w:ascii="Arial" w:eastAsia="Times New Roman" w:hAnsi="Arial" w:cs="Arial"/>
          <w:lang w:val="en-GB" w:eastAsia="en-GB"/>
        </w:rPr>
        <w:t>.</w:t>
      </w:r>
    </w:p>
    <w:p w14:paraId="42426E1C" w14:textId="04B7FB53" w:rsidR="00333338" w:rsidRPr="007C7575" w:rsidRDefault="00333338" w:rsidP="0028268A">
      <w:pPr>
        <w:rPr>
          <w:rFonts w:ascii="Arial" w:eastAsia="Times New Roman" w:hAnsi="Arial" w:cs="Arial"/>
          <w:lang w:val="en-GB" w:eastAsia="en-GB"/>
        </w:rPr>
      </w:pPr>
      <w:r w:rsidRPr="007C7575">
        <w:rPr>
          <w:rFonts w:ascii="Arial" w:hAnsi="Arial" w:cs="Arial"/>
        </w:rPr>
        <w:br/>
      </w:r>
      <w:r w:rsidRPr="007C7575">
        <w:rPr>
          <w:rFonts w:ascii="Arial" w:hAnsi="Arial" w:cs="Arial"/>
          <w:shd w:val="clear" w:color="auto" w:fill="FFFFFF"/>
        </w:rPr>
        <w:t>Consumers are increasingly comfortable purchasing products through social media apps like Instagram Shop and Facebook Marketplace. In May 2022, only 12% preferred this method, but recent data shows that 41% now feel comfortable buying on social platforms. This shift is significant, with social media marketers having a greater impact on consumer behavior through content that builds trust and interest. According to HubSpot Blog Research, popular platforms like Facebook, Instagram, YouTube, and TikTok are preferred for social shopping, with Instagram and Facebook offering the best in-app shopping experiences. The ease of use of these apps' shopping interfaces and personali</w:t>
      </w:r>
      <w:r w:rsidRPr="007C7575">
        <w:rPr>
          <w:rFonts w:ascii="Arial" w:hAnsi="Arial" w:cs="Arial"/>
          <w:shd w:val="clear" w:color="auto" w:fill="FFFFFF"/>
        </w:rPr>
        <w:t>s</w:t>
      </w:r>
      <w:r w:rsidRPr="007C7575">
        <w:rPr>
          <w:rFonts w:ascii="Arial" w:hAnsi="Arial" w:cs="Arial"/>
          <w:shd w:val="clear" w:color="auto" w:fill="FFFFFF"/>
        </w:rPr>
        <w:t>ed ads tailored to users' interests contribute to their effectiveness in selling or influencing users</w:t>
      </w:r>
      <w:r w:rsidRPr="007C7575">
        <w:rPr>
          <w:rFonts w:ascii="Arial" w:hAnsi="Arial" w:cs="Arial"/>
          <w:shd w:val="clear" w:color="auto" w:fill="FFFFFF"/>
        </w:rPr>
        <w:t xml:space="preserve"> </w:t>
      </w:r>
      <w:r w:rsidRPr="007C7575">
        <w:rPr>
          <w:rFonts w:ascii="Arial" w:eastAsia="Times New Roman" w:hAnsi="Arial" w:cs="Arial"/>
          <w:lang w:val="en-GB" w:eastAsia="en-GB"/>
        </w:rPr>
        <w:t>(Taylor, 2023)</w:t>
      </w:r>
      <w:r w:rsidRPr="007C7575">
        <w:rPr>
          <w:rFonts w:ascii="Arial" w:eastAsia="Times New Roman" w:hAnsi="Arial" w:cs="Arial"/>
          <w:lang w:val="en-GB" w:eastAsia="en-GB"/>
        </w:rPr>
        <w:t>.</w:t>
      </w:r>
    </w:p>
    <w:p w14:paraId="58BF947F" w14:textId="5EB6CC33" w:rsidR="00333338" w:rsidRDefault="007C7575" w:rsidP="0028268A">
      <w:pPr>
        <w:rPr>
          <w:rFonts w:ascii="Arial" w:eastAsia="Times New Roman" w:hAnsi="Arial" w:cs="Arial"/>
          <w:lang w:val="en-GB" w:eastAsia="en-GB"/>
        </w:rPr>
      </w:pPr>
      <w:r w:rsidRPr="007C7575">
        <w:rPr>
          <w:rFonts w:ascii="Arial" w:hAnsi="Arial" w:cs="Arial"/>
        </w:rPr>
        <w:br/>
      </w:r>
      <w:r w:rsidRPr="007C7575">
        <w:rPr>
          <w:rFonts w:ascii="Arial" w:hAnsi="Arial" w:cs="Arial"/>
          <w:shd w:val="clear" w:color="auto" w:fill="FFFFFF"/>
        </w:rPr>
        <w:t xml:space="preserve">Data analysis plays a crucial role in shaping effective digital marketing strategies. By </w:t>
      </w:r>
      <w:proofErr w:type="spellStart"/>
      <w:r w:rsidRPr="007C7575">
        <w:rPr>
          <w:rFonts w:ascii="Arial" w:hAnsi="Arial" w:cs="Arial"/>
          <w:shd w:val="clear" w:color="auto" w:fill="FFFFFF"/>
        </w:rPr>
        <w:t>scrutinising</w:t>
      </w:r>
      <w:proofErr w:type="spellEnd"/>
      <w:r w:rsidRPr="007C7575">
        <w:rPr>
          <w:rFonts w:ascii="Arial" w:hAnsi="Arial" w:cs="Arial"/>
          <w:shd w:val="clear" w:color="auto" w:fill="FFFFFF"/>
        </w:rPr>
        <w:t xml:space="preserve"> customer data, analysts uncover valuable insights into consumer </w:t>
      </w:r>
      <w:proofErr w:type="spellStart"/>
      <w:r w:rsidRPr="007C7575">
        <w:rPr>
          <w:rFonts w:ascii="Arial" w:hAnsi="Arial" w:cs="Arial"/>
          <w:shd w:val="clear" w:color="auto" w:fill="FFFFFF"/>
        </w:rPr>
        <w:t>behaviour</w:t>
      </w:r>
      <w:proofErr w:type="spellEnd"/>
      <w:r w:rsidRPr="007C7575">
        <w:rPr>
          <w:rFonts w:ascii="Arial" w:hAnsi="Arial" w:cs="Arial"/>
          <w:shd w:val="clear" w:color="auto" w:fill="FFFFFF"/>
        </w:rPr>
        <w:t>, guiding strategic decisions. For instance, they can pinpoint the optimal channels for reaching target audiences and refine ad messaging and creativity. Moreover, digital marketing efforts generate extensive data, including website traffic, conversion rates, and customer interactions, providing analysts with rich information to identify trends, assess campaign effectiveness, and refine strategies for better outcomes</w:t>
      </w:r>
      <w:r w:rsidRPr="007C7575">
        <w:rPr>
          <w:rFonts w:ascii="Arial" w:hAnsi="Arial" w:cs="Arial"/>
          <w:shd w:val="clear" w:color="auto" w:fill="FFFFFF"/>
        </w:rPr>
        <w:t xml:space="preserve"> </w:t>
      </w:r>
      <w:r w:rsidRPr="007C7575">
        <w:rPr>
          <w:rFonts w:ascii="Arial" w:eastAsia="Times New Roman" w:hAnsi="Arial" w:cs="Arial"/>
          <w:lang w:val="en-GB" w:eastAsia="en-GB"/>
        </w:rPr>
        <w:t>(Hernandez, 2023)</w:t>
      </w:r>
      <w:r w:rsidRPr="007C7575">
        <w:rPr>
          <w:rFonts w:ascii="Arial" w:eastAsia="Times New Roman" w:hAnsi="Arial" w:cs="Arial"/>
          <w:lang w:val="en-GB" w:eastAsia="en-GB"/>
        </w:rPr>
        <w:t>.</w:t>
      </w:r>
    </w:p>
    <w:p w14:paraId="5E7BDAA1" w14:textId="77777777" w:rsidR="007C7575" w:rsidRDefault="007C7575" w:rsidP="0028268A">
      <w:pPr>
        <w:rPr>
          <w:rFonts w:ascii="Arial" w:eastAsia="Times New Roman" w:hAnsi="Arial" w:cs="Arial"/>
          <w:lang w:val="en-GB" w:eastAsia="en-GB"/>
        </w:rPr>
      </w:pPr>
    </w:p>
    <w:p w14:paraId="4AB13A01" w14:textId="77777777" w:rsidR="00AF2443" w:rsidRPr="007C7575" w:rsidRDefault="00AF2443" w:rsidP="0028268A">
      <w:pPr>
        <w:rPr>
          <w:rFonts w:ascii="Arial" w:eastAsia="Times New Roman" w:hAnsi="Arial" w:cs="Arial"/>
          <w:lang w:val="en-GB" w:eastAsia="en-GB"/>
        </w:rPr>
      </w:pPr>
    </w:p>
    <w:p w14:paraId="61CDBBEA" w14:textId="77777777" w:rsidR="00AF2443" w:rsidRDefault="00AF2443" w:rsidP="0028268A">
      <w:pPr>
        <w:rPr>
          <w:rFonts w:ascii="Arial" w:hAnsi="Arial" w:cs="Arial"/>
        </w:rPr>
      </w:pPr>
    </w:p>
    <w:p w14:paraId="59E3C49E" w14:textId="77777777" w:rsidR="00324BF0" w:rsidRDefault="00324BF0" w:rsidP="0028268A">
      <w:pPr>
        <w:rPr>
          <w:rFonts w:ascii="Arial" w:hAnsi="Arial" w:cs="Arial"/>
        </w:rPr>
      </w:pPr>
    </w:p>
    <w:p w14:paraId="5EC218BB" w14:textId="77777777" w:rsidR="00324BF0" w:rsidRDefault="00324BF0" w:rsidP="0028268A">
      <w:pPr>
        <w:rPr>
          <w:rFonts w:ascii="Arial" w:hAnsi="Arial" w:cs="Arial"/>
        </w:rPr>
      </w:pPr>
    </w:p>
    <w:p w14:paraId="264860F0" w14:textId="77777777" w:rsidR="00324BF0" w:rsidRDefault="00324BF0" w:rsidP="0028268A">
      <w:pPr>
        <w:rPr>
          <w:rFonts w:ascii="Arial" w:hAnsi="Arial" w:cs="Arial"/>
        </w:rPr>
      </w:pPr>
    </w:p>
    <w:p w14:paraId="54A93793" w14:textId="77777777" w:rsidR="00324BF0" w:rsidRDefault="00324BF0" w:rsidP="0028268A">
      <w:pPr>
        <w:rPr>
          <w:rFonts w:ascii="Arial" w:hAnsi="Arial" w:cs="Arial"/>
        </w:rPr>
      </w:pPr>
    </w:p>
    <w:p w14:paraId="12AAB331" w14:textId="77777777" w:rsidR="00324BF0" w:rsidRDefault="00324BF0" w:rsidP="0028268A">
      <w:pPr>
        <w:rPr>
          <w:rFonts w:ascii="Arial" w:hAnsi="Arial" w:cs="Arial"/>
        </w:rPr>
      </w:pPr>
    </w:p>
    <w:p w14:paraId="26E13773" w14:textId="77777777" w:rsidR="00324BF0" w:rsidRDefault="00324BF0" w:rsidP="0028268A">
      <w:pPr>
        <w:rPr>
          <w:rFonts w:ascii="Arial" w:hAnsi="Arial" w:cs="Arial"/>
        </w:rPr>
      </w:pPr>
    </w:p>
    <w:p w14:paraId="3DC27B8F" w14:textId="77777777" w:rsidR="00324BF0" w:rsidRDefault="00324BF0" w:rsidP="0028268A">
      <w:pPr>
        <w:rPr>
          <w:rFonts w:ascii="Arial" w:hAnsi="Arial" w:cs="Arial"/>
        </w:rPr>
      </w:pPr>
    </w:p>
    <w:p w14:paraId="645438EF" w14:textId="77777777" w:rsidR="00324BF0" w:rsidRDefault="00324BF0" w:rsidP="0028268A">
      <w:pPr>
        <w:rPr>
          <w:rFonts w:ascii="Arial" w:hAnsi="Arial" w:cs="Arial"/>
        </w:rPr>
      </w:pPr>
    </w:p>
    <w:p w14:paraId="71BE7776" w14:textId="77777777" w:rsidR="00324BF0" w:rsidRDefault="00324BF0" w:rsidP="0028268A">
      <w:pPr>
        <w:rPr>
          <w:rFonts w:ascii="Arial" w:hAnsi="Arial" w:cs="Arial"/>
        </w:rPr>
      </w:pPr>
    </w:p>
    <w:p w14:paraId="350EEEE5" w14:textId="77777777" w:rsidR="00324BF0" w:rsidRDefault="00324BF0" w:rsidP="0028268A">
      <w:pPr>
        <w:rPr>
          <w:rFonts w:ascii="Arial" w:hAnsi="Arial" w:cs="Arial"/>
        </w:rPr>
      </w:pPr>
    </w:p>
    <w:p w14:paraId="3B6EE82D" w14:textId="77777777" w:rsidR="00324BF0" w:rsidRDefault="00324BF0" w:rsidP="0028268A">
      <w:pPr>
        <w:rPr>
          <w:rFonts w:ascii="Arial" w:hAnsi="Arial" w:cs="Arial"/>
        </w:rPr>
      </w:pPr>
    </w:p>
    <w:p w14:paraId="7A0DA669" w14:textId="77777777" w:rsidR="00324BF0" w:rsidRDefault="00324BF0" w:rsidP="0028268A">
      <w:pPr>
        <w:rPr>
          <w:rFonts w:ascii="Arial" w:hAnsi="Arial" w:cs="Arial"/>
        </w:rPr>
      </w:pPr>
    </w:p>
    <w:p w14:paraId="7C86952E" w14:textId="77777777" w:rsidR="00324BF0" w:rsidRDefault="00324BF0" w:rsidP="0028268A">
      <w:pPr>
        <w:rPr>
          <w:rFonts w:ascii="Arial" w:hAnsi="Arial" w:cs="Arial"/>
        </w:rPr>
      </w:pPr>
    </w:p>
    <w:p w14:paraId="302D47EE" w14:textId="77777777" w:rsidR="00324BF0" w:rsidRDefault="00324BF0" w:rsidP="0028268A">
      <w:pPr>
        <w:rPr>
          <w:rFonts w:ascii="Arial" w:hAnsi="Arial" w:cs="Arial"/>
        </w:rPr>
      </w:pPr>
    </w:p>
    <w:p w14:paraId="68DDB36D" w14:textId="77777777" w:rsidR="00324BF0" w:rsidRDefault="00324BF0" w:rsidP="0028268A">
      <w:pPr>
        <w:rPr>
          <w:rFonts w:ascii="Arial" w:hAnsi="Arial" w:cs="Arial"/>
        </w:rPr>
      </w:pPr>
    </w:p>
    <w:p w14:paraId="5F73589A" w14:textId="77777777" w:rsidR="00324BF0" w:rsidRDefault="00324BF0" w:rsidP="0028268A">
      <w:pPr>
        <w:rPr>
          <w:rFonts w:ascii="Arial" w:hAnsi="Arial" w:cs="Arial"/>
        </w:rPr>
      </w:pPr>
    </w:p>
    <w:p w14:paraId="0128B2B3" w14:textId="77777777" w:rsidR="00324BF0" w:rsidRDefault="00324BF0" w:rsidP="00324BF0">
      <w:pPr>
        <w:pStyle w:val="Heading1"/>
        <w:spacing w:before="0" w:after="240" w:line="360" w:lineRule="auto"/>
        <w:rPr>
          <w:sz w:val="36"/>
          <w:szCs w:val="36"/>
        </w:rPr>
      </w:pPr>
      <w:r>
        <w:rPr>
          <w:sz w:val="36"/>
          <w:szCs w:val="36"/>
        </w:rPr>
        <w:lastRenderedPageBreak/>
        <w:t>Reference list</w:t>
      </w:r>
    </w:p>
    <w:p w14:paraId="115C3108" w14:textId="77777777" w:rsidR="00324BF0" w:rsidRDefault="00324BF0" w:rsidP="00324BF0">
      <w:pPr>
        <w:pStyle w:val="NormalWeb"/>
        <w:spacing w:before="0" w:beforeAutospacing="0" w:after="240" w:afterAutospacing="0" w:line="360" w:lineRule="auto"/>
      </w:pPr>
      <w:r>
        <w:t xml:space="preserve">Frost, J. (2021). </w:t>
      </w:r>
      <w:r>
        <w:rPr>
          <w:i/>
          <w:iCs/>
        </w:rPr>
        <w:t>Stratified Sampling: Definition, Advantages &amp; Examples</w:t>
      </w:r>
      <w:r>
        <w:t xml:space="preserve">. [online] Statistics </w:t>
      </w:r>
      <w:proofErr w:type="gramStart"/>
      <w:r>
        <w:t>By</w:t>
      </w:r>
      <w:proofErr w:type="gramEnd"/>
      <w:r>
        <w:t xml:space="preserve"> Jim. Available at: https://statisticsbyjim.com/basics/stratified-sampling/#:~:text=Stratified%20sampling%20is%20a%20method%20of%20obtaining%20a [Accessed 29 Dec. 2023].</w:t>
      </w:r>
    </w:p>
    <w:p w14:paraId="18D1B5A2" w14:textId="77777777" w:rsidR="00324BF0" w:rsidRDefault="00324BF0" w:rsidP="00324BF0">
      <w:pPr>
        <w:pStyle w:val="NormalWeb"/>
        <w:spacing w:before="0" w:beforeAutospacing="0" w:after="240" w:afterAutospacing="0" w:line="360" w:lineRule="auto"/>
      </w:pPr>
      <w:r>
        <w:t xml:space="preserve">Hassan, M. (2022). </w:t>
      </w:r>
      <w:r>
        <w:rPr>
          <w:i/>
          <w:iCs/>
        </w:rPr>
        <w:t>Primary Data - Types and Methods</w:t>
      </w:r>
      <w:r>
        <w:t>. [online] Research Method. Available at: https://researchmethod.net/primary-data/ [Accessed 27 Dec. 2023].</w:t>
      </w:r>
    </w:p>
    <w:p w14:paraId="4031CFE5" w14:textId="77777777" w:rsidR="00324BF0" w:rsidRDefault="00324BF0" w:rsidP="00324BF0">
      <w:pPr>
        <w:pStyle w:val="NormalWeb"/>
        <w:spacing w:before="0" w:beforeAutospacing="0" w:after="240" w:afterAutospacing="0" w:line="360" w:lineRule="auto"/>
      </w:pPr>
      <w:r>
        <w:t xml:space="preserve">Hayes, A. (2022). </w:t>
      </w:r>
      <w:r>
        <w:rPr>
          <w:i/>
          <w:iCs/>
        </w:rPr>
        <w:t>The Ins and Outs of Systematic Sampling</w:t>
      </w:r>
      <w:r>
        <w:t>. [online] Investopedia. Available at: https://www.investopedia.com/terms/s/systematic-sampling.asp [Accessed 29 Dec. 2023].</w:t>
      </w:r>
    </w:p>
    <w:p w14:paraId="520163B0" w14:textId="77777777" w:rsidR="00324BF0" w:rsidRDefault="00324BF0" w:rsidP="00324BF0">
      <w:pPr>
        <w:pStyle w:val="NormalWeb"/>
        <w:spacing w:before="0" w:beforeAutospacing="0" w:after="240" w:afterAutospacing="0" w:line="360" w:lineRule="auto"/>
      </w:pPr>
      <w:r>
        <w:t xml:space="preserve">Hernandez, C. (2023). </w:t>
      </w:r>
      <w:r>
        <w:rPr>
          <w:i/>
          <w:iCs/>
        </w:rPr>
        <w:t>Data Analysis vs. Digital Marketing: Understanding the Differences and Synergies</w:t>
      </w:r>
      <w:r>
        <w:t>. [online] www.linkedin.com. Available at: https://www.linkedin.com/pulse/data-analysis-vs-digital-marketing-understanding-cap-hernandez [Accessed 30 Dec. 2023].</w:t>
      </w:r>
    </w:p>
    <w:p w14:paraId="1A5A30DB" w14:textId="77777777" w:rsidR="00324BF0" w:rsidRDefault="00324BF0" w:rsidP="00324BF0">
      <w:pPr>
        <w:pStyle w:val="NormalWeb"/>
        <w:spacing w:before="0" w:beforeAutospacing="0" w:after="240" w:afterAutospacing="0" w:line="360" w:lineRule="auto"/>
      </w:pPr>
      <w:r>
        <w:t xml:space="preserve">Kahlke, R., </w:t>
      </w:r>
      <w:proofErr w:type="spellStart"/>
      <w:r>
        <w:t>Sherbino</w:t>
      </w:r>
      <w:proofErr w:type="spellEnd"/>
      <w:r>
        <w:t xml:space="preserve">, J. and Monteiro, S. (2022). 1-2 The Nature of Evidence: Inductive and Deductive Reasoning. </w:t>
      </w:r>
      <w:r>
        <w:rPr>
          <w:i/>
          <w:iCs/>
        </w:rPr>
        <w:t>ecampusontario.pressbooks.pub</w:t>
      </w:r>
      <w:r>
        <w:t>. [online] Available at: https://ecampusontario.pressbooks.pub/hperprimer/chapter/the-nature-of-evidence-inductive-and-deductive-reasoning/ [Accessed 27 Dec. 2023].</w:t>
      </w:r>
    </w:p>
    <w:p w14:paraId="1110F3D7" w14:textId="77777777" w:rsidR="00324BF0" w:rsidRDefault="00324BF0" w:rsidP="00324BF0">
      <w:pPr>
        <w:pStyle w:val="NormalWeb"/>
        <w:spacing w:before="0" w:beforeAutospacing="0" w:after="240" w:afterAutospacing="0" w:line="360" w:lineRule="auto"/>
      </w:pPr>
      <w:r>
        <w:t xml:space="preserve">Loggie, N. (2021). </w:t>
      </w:r>
      <w:r>
        <w:rPr>
          <w:i/>
          <w:iCs/>
        </w:rPr>
        <w:t>How Digital Marketing Affects Purchasing Decisions</w:t>
      </w:r>
      <w:r>
        <w:t xml:space="preserve">. [online] </w:t>
      </w:r>
      <w:proofErr w:type="spellStart"/>
      <w:r>
        <w:t>adlibweb</w:t>
      </w:r>
      <w:proofErr w:type="spellEnd"/>
      <w:r>
        <w:t>. Available at: https://www.adlibweb.com/how-digital-marketing-affects-purchasing-decisions/#:~:text=How%20Digital%20Marketing%20Affects%20Purchasing%20Decisions%201%20Traditional [Accessed 30 Dec. 2023].</w:t>
      </w:r>
    </w:p>
    <w:p w14:paraId="52672E03" w14:textId="77777777" w:rsidR="00324BF0" w:rsidRDefault="00324BF0" w:rsidP="00324BF0">
      <w:pPr>
        <w:pStyle w:val="NormalWeb"/>
        <w:spacing w:before="0" w:beforeAutospacing="0" w:after="240" w:afterAutospacing="0" w:line="360" w:lineRule="auto"/>
      </w:pPr>
      <w:r>
        <w:t xml:space="preserve">Mora, M. (2022). </w:t>
      </w:r>
      <w:r>
        <w:rPr>
          <w:i/>
          <w:iCs/>
        </w:rPr>
        <w:t>Secondary Research Advantages, Limitations, and Sources</w:t>
      </w:r>
      <w:r>
        <w:t>. [online] Relevant Insights. Available at: https://www.relevantinsights.com/articles/secondary-research-advantages-limitations-and-sources/ [Accessed 28 Dec. 2023].</w:t>
      </w:r>
    </w:p>
    <w:p w14:paraId="5B5CF7B0" w14:textId="77777777" w:rsidR="00324BF0" w:rsidRDefault="00324BF0" w:rsidP="00324BF0">
      <w:pPr>
        <w:pStyle w:val="NormalWeb"/>
        <w:spacing w:before="0" w:beforeAutospacing="0" w:after="240" w:afterAutospacing="0" w:line="360" w:lineRule="auto"/>
      </w:pPr>
      <w:r>
        <w:t xml:space="preserve">Qualtrics (2022). </w:t>
      </w:r>
      <w:r>
        <w:rPr>
          <w:i/>
          <w:iCs/>
        </w:rPr>
        <w:t>Sampling Methods: Types, Techniques &amp; Best Practices</w:t>
      </w:r>
      <w:r>
        <w:t>. [online] Qualtrics. Available at: https://www.qualtrics.com/uk/experience-management/research/sampling-methods/ [Accessed 29 Dec. 2023].</w:t>
      </w:r>
    </w:p>
    <w:p w14:paraId="18970989" w14:textId="77777777" w:rsidR="00324BF0" w:rsidRDefault="00324BF0" w:rsidP="00324BF0">
      <w:pPr>
        <w:pStyle w:val="NormalWeb"/>
        <w:spacing w:before="0" w:beforeAutospacing="0" w:after="240" w:afterAutospacing="0" w:line="360" w:lineRule="auto"/>
      </w:pPr>
      <w:proofErr w:type="spellStart"/>
      <w:r>
        <w:t>Scribbr</w:t>
      </w:r>
      <w:proofErr w:type="spellEnd"/>
      <w:r>
        <w:t xml:space="preserve"> (2023). </w:t>
      </w:r>
      <w:r>
        <w:rPr>
          <w:i/>
          <w:iCs/>
        </w:rPr>
        <w:t>How is inductive reasoning used in research?</w:t>
      </w:r>
      <w:r>
        <w:t xml:space="preserve"> [online] </w:t>
      </w:r>
      <w:proofErr w:type="spellStart"/>
      <w:r>
        <w:t>Scribbr</w:t>
      </w:r>
      <w:proofErr w:type="spellEnd"/>
      <w:r>
        <w:t>. Available at: https://www.scribbr.com/frequently-asked-questions/inductive-reasoning-research/ [Accessed 27 Dec. 2023].</w:t>
      </w:r>
    </w:p>
    <w:p w14:paraId="75558423" w14:textId="77777777" w:rsidR="00324BF0" w:rsidRDefault="00324BF0" w:rsidP="00324BF0">
      <w:pPr>
        <w:pStyle w:val="NormalWeb"/>
        <w:spacing w:before="0" w:beforeAutospacing="0" w:after="240" w:afterAutospacing="0" w:line="360" w:lineRule="auto"/>
      </w:pPr>
      <w:r>
        <w:t xml:space="preserve">Simkus, J. (2023). </w:t>
      </w:r>
      <w:r>
        <w:rPr>
          <w:i/>
          <w:iCs/>
        </w:rPr>
        <w:t xml:space="preserve">Convenience sampling: Definition, </w:t>
      </w:r>
      <w:proofErr w:type="gramStart"/>
      <w:r>
        <w:rPr>
          <w:i/>
          <w:iCs/>
        </w:rPr>
        <w:t>method</w:t>
      </w:r>
      <w:proofErr w:type="gramEnd"/>
      <w:r>
        <w:rPr>
          <w:i/>
          <w:iCs/>
        </w:rPr>
        <w:t xml:space="preserve"> and examples</w:t>
      </w:r>
      <w:r>
        <w:t>. [online] www.simplypsychology.org. Available at: https://www.simplypsychology.org/convenience-sampling.html [Accessed 28 Dec. 2023].</w:t>
      </w:r>
    </w:p>
    <w:p w14:paraId="6CBB3BD5" w14:textId="77777777" w:rsidR="00324BF0" w:rsidRDefault="00324BF0" w:rsidP="00324BF0">
      <w:pPr>
        <w:pStyle w:val="NormalWeb"/>
        <w:spacing w:before="0" w:beforeAutospacing="0" w:after="240" w:afterAutospacing="0" w:line="360" w:lineRule="auto"/>
      </w:pPr>
      <w:r>
        <w:lastRenderedPageBreak/>
        <w:t xml:space="preserve">Taylor, T. (2023). </w:t>
      </w:r>
      <w:r>
        <w:rPr>
          <w:i/>
          <w:iCs/>
        </w:rPr>
        <w:t xml:space="preserve">The 4 Biggest Consumer </w:t>
      </w:r>
      <w:proofErr w:type="spellStart"/>
      <w:r>
        <w:rPr>
          <w:i/>
          <w:iCs/>
        </w:rPr>
        <w:t>Behavior</w:t>
      </w:r>
      <w:proofErr w:type="spellEnd"/>
      <w:r>
        <w:rPr>
          <w:i/>
          <w:iCs/>
        </w:rPr>
        <w:t xml:space="preserve"> Shifts of 2023 [According to New Data]</w:t>
      </w:r>
      <w:r>
        <w:t>. [online] blog.hubspot.com. Available at: https://blog.hubspot.com/marketing/biggest-consumer-behavior-shifts [Accessed 29 Dec. 2023].</w:t>
      </w:r>
    </w:p>
    <w:p w14:paraId="5F5C7391" w14:textId="77777777" w:rsidR="00324BF0" w:rsidRPr="0028268A" w:rsidRDefault="00324BF0" w:rsidP="0028268A">
      <w:pPr>
        <w:rPr>
          <w:rFonts w:ascii="Arial" w:hAnsi="Arial" w:cs="Arial"/>
        </w:rPr>
      </w:pPr>
    </w:p>
    <w:sectPr w:rsidR="00324BF0" w:rsidRPr="0028268A" w:rsidSect="006970E4">
      <w:footerReference w:type="even" r:id="rId11"/>
      <w:footerReference w:type="default" r:id="rId12"/>
      <w:pgSz w:w="11906" w:h="16838" w:code="9"/>
      <w:pgMar w:top="720" w:right="624" w:bottom="1077" w:left="624" w:header="709" w:footer="431"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08AE1F" w14:textId="77777777" w:rsidR="006970E4" w:rsidRDefault="006970E4" w:rsidP="001205A1">
      <w:r>
        <w:separator/>
      </w:r>
    </w:p>
  </w:endnote>
  <w:endnote w:type="continuationSeparator" w:id="0">
    <w:p w14:paraId="77D11DFE" w14:textId="77777777" w:rsidR="006970E4" w:rsidRDefault="006970E4"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97884697"/>
      <w:docPartObj>
        <w:docPartGallery w:val="Page Numbers (Bottom of Page)"/>
        <w:docPartUnique/>
      </w:docPartObj>
    </w:sdtPr>
    <w:sdtContent>
      <w:p w14:paraId="73AAF5DC" w14:textId="77777777" w:rsidR="001205A1" w:rsidRDefault="001205A1" w:rsidP="001739D4">
        <w:pPr>
          <w:pStyle w:val="Footer"/>
          <w:framePr w:wrap="none" w:vAnchor="text" w:hAnchor="margin" w:xAlign="right" w:y="1"/>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separate"/>
        </w:r>
        <w:r w:rsidR="007B0740">
          <w:rPr>
            <w:rStyle w:val="PageNumber"/>
            <w:noProof/>
            <w:lang w:val="en-GB" w:bidi="en-GB"/>
          </w:rPr>
          <w:t>2</w:t>
        </w:r>
        <w:r>
          <w:rPr>
            <w:rStyle w:val="PageNumber"/>
            <w:lang w:val="en-GB" w:bidi="en-GB"/>
          </w:rPr>
          <w:fldChar w:fldCharType="end"/>
        </w:r>
      </w:p>
    </w:sdtContent>
  </w:sdt>
  <w:p w14:paraId="00A70065"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noProof/>
        <w:lang w:val="en-GB"/>
      </w:rPr>
      <w:id w:val="-1041358343"/>
      <w:docPartObj>
        <w:docPartGallery w:val="Page Numbers (Bottom of Page)"/>
        <w:docPartUnique/>
      </w:docPartObj>
    </w:sdtPr>
    <w:sdtContent>
      <w:p w14:paraId="6668E664" w14:textId="77777777" w:rsidR="001205A1" w:rsidRPr="00F50E51" w:rsidRDefault="001205A1" w:rsidP="001739D4">
        <w:pPr>
          <w:pStyle w:val="Footer"/>
          <w:framePr w:wrap="none" w:vAnchor="text" w:hAnchor="margin" w:xAlign="right" w:y="1"/>
          <w:rPr>
            <w:rStyle w:val="PageNumber"/>
            <w:noProof/>
            <w:lang w:val="en-GB"/>
          </w:rPr>
        </w:pPr>
        <w:r w:rsidRPr="00F50E51">
          <w:rPr>
            <w:rStyle w:val="PageNumber"/>
            <w:noProof/>
            <w:lang w:val="en-GB" w:bidi="en-GB"/>
          </w:rPr>
          <w:fldChar w:fldCharType="begin"/>
        </w:r>
        <w:r w:rsidRPr="00F50E51">
          <w:rPr>
            <w:rStyle w:val="PageNumber"/>
            <w:noProof/>
            <w:lang w:val="en-GB" w:bidi="en-GB"/>
          </w:rPr>
          <w:instrText xml:space="preserve"> PAGE </w:instrText>
        </w:r>
        <w:r w:rsidRPr="00F50E51">
          <w:rPr>
            <w:rStyle w:val="PageNumber"/>
            <w:noProof/>
            <w:lang w:val="en-GB" w:bidi="en-GB"/>
          </w:rPr>
          <w:fldChar w:fldCharType="separate"/>
        </w:r>
        <w:r w:rsidR="00A84125" w:rsidRPr="00F50E51">
          <w:rPr>
            <w:rStyle w:val="PageNumber"/>
            <w:noProof/>
            <w:lang w:val="en-GB" w:bidi="en-GB"/>
          </w:rPr>
          <w:t>4</w:t>
        </w:r>
        <w:r w:rsidRPr="00F50E51">
          <w:rPr>
            <w:rStyle w:val="PageNumber"/>
            <w:noProof/>
            <w:lang w:val="en-GB" w:bidi="en-GB"/>
          </w:rPr>
          <w:fldChar w:fldCharType="end"/>
        </w:r>
      </w:p>
    </w:sdtContent>
  </w:sdt>
  <w:tbl>
    <w:tblPr>
      <w:tblW w:w="5329" w:type="dxa"/>
      <w:tblLayout w:type="fixed"/>
      <w:tblCellMar>
        <w:left w:w="0" w:type="dxa"/>
        <w:right w:w="0" w:type="dxa"/>
      </w:tblCellMar>
      <w:tblLook w:val="0600" w:firstRow="0" w:lastRow="0" w:firstColumn="0" w:lastColumn="0" w:noHBand="1" w:noVBand="1"/>
    </w:tblPr>
    <w:tblGrid>
      <w:gridCol w:w="5329"/>
    </w:tblGrid>
    <w:tr w:rsidR="008D6B73" w:rsidRPr="00F50E51" w14:paraId="189D5FB6" w14:textId="77777777" w:rsidTr="008D6B73">
      <w:tc>
        <w:tcPr>
          <w:tcW w:w="5329" w:type="dxa"/>
        </w:tcPr>
        <w:p w14:paraId="0F8C68CE" w14:textId="77777777" w:rsidR="008D6B73" w:rsidRPr="00F50E51" w:rsidRDefault="008D6B73" w:rsidP="00A31A5B">
          <w:pPr>
            <w:pStyle w:val="Footer"/>
            <w:rPr>
              <w:noProof/>
              <w:lang w:val="en-GB"/>
            </w:rPr>
          </w:pPr>
        </w:p>
      </w:tc>
    </w:tr>
  </w:tbl>
  <w:p w14:paraId="686D776C" w14:textId="77777777" w:rsidR="001205A1" w:rsidRPr="00F50E51" w:rsidRDefault="001205A1">
    <w:pPr>
      <w:pStyle w:val="Footer"/>
      <w:rPr>
        <w:noProof/>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78569E" w14:textId="77777777" w:rsidR="006970E4" w:rsidRDefault="006970E4" w:rsidP="001205A1">
      <w:r>
        <w:separator/>
      </w:r>
    </w:p>
  </w:footnote>
  <w:footnote w:type="continuationSeparator" w:id="0">
    <w:p w14:paraId="188410AA" w14:textId="77777777" w:rsidR="006970E4" w:rsidRDefault="006970E4"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710A24"/>
    <w:multiLevelType w:val="hybridMultilevel"/>
    <w:tmpl w:val="705CF6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B94A36"/>
    <w:multiLevelType w:val="hybridMultilevel"/>
    <w:tmpl w:val="8A22D9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D36017"/>
    <w:multiLevelType w:val="hybridMultilevel"/>
    <w:tmpl w:val="4A367422"/>
    <w:lvl w:ilvl="0" w:tplc="C2888FBC">
      <w:start w:val="1"/>
      <w:numFmt w:val="bullet"/>
      <w:lvlText w:val=""/>
      <w:lvlJc w:val="left"/>
      <w:pPr>
        <w:tabs>
          <w:tab w:val="num" w:pos="720"/>
        </w:tabs>
        <w:ind w:left="720" w:hanging="360"/>
      </w:pPr>
      <w:rPr>
        <w:rFonts w:ascii="Wingdings 2" w:hAnsi="Wingdings 2" w:hint="default"/>
      </w:rPr>
    </w:lvl>
    <w:lvl w:ilvl="1" w:tplc="9466AFA6" w:tentative="1">
      <w:start w:val="1"/>
      <w:numFmt w:val="bullet"/>
      <w:lvlText w:val=""/>
      <w:lvlJc w:val="left"/>
      <w:pPr>
        <w:tabs>
          <w:tab w:val="num" w:pos="1440"/>
        </w:tabs>
        <w:ind w:left="1440" w:hanging="360"/>
      </w:pPr>
      <w:rPr>
        <w:rFonts w:ascii="Wingdings 2" w:hAnsi="Wingdings 2" w:hint="default"/>
      </w:rPr>
    </w:lvl>
    <w:lvl w:ilvl="2" w:tplc="F5CEA590" w:tentative="1">
      <w:start w:val="1"/>
      <w:numFmt w:val="bullet"/>
      <w:lvlText w:val=""/>
      <w:lvlJc w:val="left"/>
      <w:pPr>
        <w:tabs>
          <w:tab w:val="num" w:pos="2160"/>
        </w:tabs>
        <w:ind w:left="2160" w:hanging="360"/>
      </w:pPr>
      <w:rPr>
        <w:rFonts w:ascii="Wingdings 2" w:hAnsi="Wingdings 2" w:hint="default"/>
      </w:rPr>
    </w:lvl>
    <w:lvl w:ilvl="3" w:tplc="FE709404" w:tentative="1">
      <w:start w:val="1"/>
      <w:numFmt w:val="bullet"/>
      <w:lvlText w:val=""/>
      <w:lvlJc w:val="left"/>
      <w:pPr>
        <w:tabs>
          <w:tab w:val="num" w:pos="2880"/>
        </w:tabs>
        <w:ind w:left="2880" w:hanging="360"/>
      </w:pPr>
      <w:rPr>
        <w:rFonts w:ascii="Wingdings 2" w:hAnsi="Wingdings 2" w:hint="default"/>
      </w:rPr>
    </w:lvl>
    <w:lvl w:ilvl="4" w:tplc="E18C6DB8" w:tentative="1">
      <w:start w:val="1"/>
      <w:numFmt w:val="bullet"/>
      <w:lvlText w:val=""/>
      <w:lvlJc w:val="left"/>
      <w:pPr>
        <w:tabs>
          <w:tab w:val="num" w:pos="3600"/>
        </w:tabs>
        <w:ind w:left="3600" w:hanging="360"/>
      </w:pPr>
      <w:rPr>
        <w:rFonts w:ascii="Wingdings 2" w:hAnsi="Wingdings 2" w:hint="default"/>
      </w:rPr>
    </w:lvl>
    <w:lvl w:ilvl="5" w:tplc="B8727738" w:tentative="1">
      <w:start w:val="1"/>
      <w:numFmt w:val="bullet"/>
      <w:lvlText w:val=""/>
      <w:lvlJc w:val="left"/>
      <w:pPr>
        <w:tabs>
          <w:tab w:val="num" w:pos="4320"/>
        </w:tabs>
        <w:ind w:left="4320" w:hanging="360"/>
      </w:pPr>
      <w:rPr>
        <w:rFonts w:ascii="Wingdings 2" w:hAnsi="Wingdings 2" w:hint="default"/>
      </w:rPr>
    </w:lvl>
    <w:lvl w:ilvl="6" w:tplc="22E888A8" w:tentative="1">
      <w:start w:val="1"/>
      <w:numFmt w:val="bullet"/>
      <w:lvlText w:val=""/>
      <w:lvlJc w:val="left"/>
      <w:pPr>
        <w:tabs>
          <w:tab w:val="num" w:pos="5040"/>
        </w:tabs>
        <w:ind w:left="5040" w:hanging="360"/>
      </w:pPr>
      <w:rPr>
        <w:rFonts w:ascii="Wingdings 2" w:hAnsi="Wingdings 2" w:hint="default"/>
      </w:rPr>
    </w:lvl>
    <w:lvl w:ilvl="7" w:tplc="39DCFED0" w:tentative="1">
      <w:start w:val="1"/>
      <w:numFmt w:val="bullet"/>
      <w:lvlText w:val=""/>
      <w:lvlJc w:val="left"/>
      <w:pPr>
        <w:tabs>
          <w:tab w:val="num" w:pos="5760"/>
        </w:tabs>
        <w:ind w:left="5760" w:hanging="360"/>
      </w:pPr>
      <w:rPr>
        <w:rFonts w:ascii="Wingdings 2" w:hAnsi="Wingdings 2" w:hint="default"/>
      </w:rPr>
    </w:lvl>
    <w:lvl w:ilvl="8" w:tplc="175EC2D6"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27E24EF0"/>
    <w:multiLevelType w:val="hybridMultilevel"/>
    <w:tmpl w:val="B59A77CA"/>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4" w15:restartNumberingAfterBreak="0">
    <w:nsid w:val="57842BAD"/>
    <w:multiLevelType w:val="multilevel"/>
    <w:tmpl w:val="AB8EF6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20785815">
    <w:abstractNumId w:val="1"/>
  </w:num>
  <w:num w:numId="2" w16cid:durableId="42533031">
    <w:abstractNumId w:val="0"/>
  </w:num>
  <w:num w:numId="3" w16cid:durableId="726996918">
    <w:abstractNumId w:val="4"/>
  </w:num>
  <w:num w:numId="4" w16cid:durableId="70348958">
    <w:abstractNumId w:val="3"/>
  </w:num>
  <w:num w:numId="5" w16cid:durableId="5695089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0FCC"/>
    <w:rsid w:val="00016670"/>
    <w:rsid w:val="000A50B2"/>
    <w:rsid w:val="000C4ED1"/>
    <w:rsid w:val="00111D9B"/>
    <w:rsid w:val="001205A1"/>
    <w:rsid w:val="001238DA"/>
    <w:rsid w:val="00212F45"/>
    <w:rsid w:val="002560A5"/>
    <w:rsid w:val="0028268A"/>
    <w:rsid w:val="002877E8"/>
    <w:rsid w:val="002B0D15"/>
    <w:rsid w:val="002C5D92"/>
    <w:rsid w:val="002E7C4E"/>
    <w:rsid w:val="0031055C"/>
    <w:rsid w:val="00324BF0"/>
    <w:rsid w:val="00333338"/>
    <w:rsid w:val="00347706"/>
    <w:rsid w:val="00355FF5"/>
    <w:rsid w:val="003566C8"/>
    <w:rsid w:val="00371EE1"/>
    <w:rsid w:val="003A798E"/>
    <w:rsid w:val="004062E0"/>
    <w:rsid w:val="00425A99"/>
    <w:rsid w:val="00480F97"/>
    <w:rsid w:val="005A223B"/>
    <w:rsid w:val="005E6B25"/>
    <w:rsid w:val="005F4F46"/>
    <w:rsid w:val="006443AD"/>
    <w:rsid w:val="006970E4"/>
    <w:rsid w:val="006C60E6"/>
    <w:rsid w:val="006D3814"/>
    <w:rsid w:val="00736BBA"/>
    <w:rsid w:val="00760507"/>
    <w:rsid w:val="007B0740"/>
    <w:rsid w:val="007C1BAB"/>
    <w:rsid w:val="007C7575"/>
    <w:rsid w:val="00815C57"/>
    <w:rsid w:val="008A713E"/>
    <w:rsid w:val="008D6B73"/>
    <w:rsid w:val="008F7ABF"/>
    <w:rsid w:val="00963D25"/>
    <w:rsid w:val="009A5017"/>
    <w:rsid w:val="00A15CF7"/>
    <w:rsid w:val="00A1717E"/>
    <w:rsid w:val="00A24793"/>
    <w:rsid w:val="00A31A5B"/>
    <w:rsid w:val="00A31FCA"/>
    <w:rsid w:val="00A81248"/>
    <w:rsid w:val="00A84125"/>
    <w:rsid w:val="00A963A3"/>
    <w:rsid w:val="00AD687C"/>
    <w:rsid w:val="00AF2443"/>
    <w:rsid w:val="00B54E6D"/>
    <w:rsid w:val="00BC174E"/>
    <w:rsid w:val="00BF1816"/>
    <w:rsid w:val="00C00FCC"/>
    <w:rsid w:val="00C66528"/>
    <w:rsid w:val="00C673F6"/>
    <w:rsid w:val="00C915F0"/>
    <w:rsid w:val="00D27A6F"/>
    <w:rsid w:val="00DD4EE4"/>
    <w:rsid w:val="00DF7255"/>
    <w:rsid w:val="00E42714"/>
    <w:rsid w:val="00EA01C8"/>
    <w:rsid w:val="00F50E51"/>
    <w:rsid w:val="00FB65B8"/>
    <w:rsid w:val="00FC49AE"/>
    <w:rsid w:val="00FD2FC3"/>
    <w:rsid w:val="00FE6E9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7E225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qFormat="1"/>
    <w:lsdException w:name="toc 2" w:semiHidden="1" w:uiPriority="39" w:qFormat="1"/>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unhideWhenUsed="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8"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99CB38"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63A53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99CB38"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99CB38" w:themeColor="accent1"/>
      <w:sz w:val="7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99CB38"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63A53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99CB38"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99CB38"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63A53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99CB38" w:themeColor="accent1"/>
      <w:sz w:val="76"/>
    </w:rPr>
  </w:style>
  <w:style w:type="character" w:customStyle="1" w:styleId="QuoteChar">
    <w:name w:val="Quote Char"/>
    <w:basedOn w:val="DefaultParagraphFont"/>
    <w:link w:val="Quote"/>
    <w:uiPriority w:val="29"/>
    <w:rsid w:val="00FC49AE"/>
    <w:rPr>
      <w:rFonts w:asciiTheme="majorHAnsi" w:hAnsiTheme="majorHAnsi"/>
      <w:iCs/>
      <w:color w:val="99CB38" w:themeColor="accent1"/>
      <w:sz w:val="76"/>
    </w:rPr>
  </w:style>
  <w:style w:type="paragraph" w:styleId="TOCHeading">
    <w:name w:val="TOC Heading"/>
    <w:basedOn w:val="Heading1"/>
    <w:next w:val="Normal"/>
    <w:uiPriority w:val="38"/>
    <w:qFormat/>
    <w:rsid w:val="00C00FCC"/>
    <w:pPr>
      <w:spacing w:before="0" w:after="1320"/>
      <w:contextualSpacing/>
      <w:outlineLvl w:val="9"/>
    </w:pPr>
    <w:rPr>
      <w:caps/>
      <w:color w:val="455F51" w:themeColor="text2"/>
      <w:sz w:val="90"/>
      <w:lang w:val="en-GB" w:eastAsia="ja-JP"/>
    </w:rPr>
  </w:style>
  <w:style w:type="paragraph" w:styleId="TOC1">
    <w:name w:val="toc 1"/>
    <w:basedOn w:val="Normal"/>
    <w:next w:val="Normal"/>
    <w:autoRedefine/>
    <w:uiPriority w:val="39"/>
    <w:unhideWhenUsed/>
    <w:qFormat/>
    <w:rsid w:val="00C00FCC"/>
    <w:pPr>
      <w:tabs>
        <w:tab w:val="right" w:leader="dot" w:pos="8630"/>
      </w:tabs>
      <w:spacing w:before="600" w:after="240" w:line="312" w:lineRule="auto"/>
    </w:pPr>
    <w:rPr>
      <w:rFonts w:asciiTheme="majorHAnsi" w:hAnsiTheme="majorHAnsi"/>
      <w:b/>
      <w:bCs/>
      <w:caps/>
      <w:color w:val="455F51" w:themeColor="text2"/>
      <w:sz w:val="28"/>
      <w:lang w:val="en-GB" w:eastAsia="ja-JP"/>
    </w:rPr>
  </w:style>
  <w:style w:type="paragraph" w:styleId="TOC2">
    <w:name w:val="toc 2"/>
    <w:basedOn w:val="Normal"/>
    <w:next w:val="Normal"/>
    <w:autoRedefine/>
    <w:uiPriority w:val="39"/>
    <w:unhideWhenUsed/>
    <w:qFormat/>
    <w:rsid w:val="00C00FCC"/>
    <w:pPr>
      <w:tabs>
        <w:tab w:val="right" w:leader="dot" w:pos="8630"/>
      </w:tabs>
      <w:spacing w:before="120"/>
    </w:pPr>
    <w:rPr>
      <w:bCs/>
      <w:color w:val="69917B" w:themeColor="text2" w:themeTint="BF"/>
      <w:szCs w:val="20"/>
      <w:lang w:val="en-GB" w:eastAsia="ja-JP"/>
    </w:rPr>
  </w:style>
  <w:style w:type="paragraph" w:styleId="ListParagraph">
    <w:name w:val="List Paragraph"/>
    <w:basedOn w:val="Normal"/>
    <w:uiPriority w:val="34"/>
    <w:semiHidden/>
    <w:qFormat/>
    <w:rsid w:val="006443AD"/>
    <w:pPr>
      <w:ind w:left="720"/>
      <w:contextualSpacing/>
    </w:pPr>
  </w:style>
  <w:style w:type="paragraph" w:styleId="NormalWeb">
    <w:name w:val="Normal (Web)"/>
    <w:basedOn w:val="Normal"/>
    <w:uiPriority w:val="99"/>
    <w:semiHidden/>
    <w:unhideWhenUsed/>
    <w:rsid w:val="004062E0"/>
    <w:pPr>
      <w:spacing w:before="100" w:beforeAutospacing="1" w:after="100" w:afterAutospacing="1"/>
    </w:pPr>
    <w:rPr>
      <w:rFonts w:ascii="Times New Roman" w:eastAsia="Times New Roman" w:hAnsi="Times New Roman" w:cs="Times New Roman"/>
      <w:lang w:val="en-GB" w:eastAsia="en-GB"/>
    </w:rPr>
  </w:style>
  <w:style w:type="character" w:styleId="Hyperlink">
    <w:name w:val="Hyperlink"/>
    <w:basedOn w:val="DefaultParagraphFont"/>
    <w:uiPriority w:val="99"/>
    <w:unhideWhenUsed/>
    <w:rsid w:val="00A1717E"/>
    <w:rPr>
      <w:color w:val="0000FF"/>
      <w:u w:val="single"/>
    </w:rPr>
  </w:style>
  <w:style w:type="character" w:styleId="Strong">
    <w:name w:val="Strong"/>
    <w:basedOn w:val="DefaultParagraphFont"/>
    <w:uiPriority w:val="22"/>
    <w:qFormat/>
    <w:rsid w:val="00A1717E"/>
    <w:rPr>
      <w:b/>
      <w:bCs/>
    </w:rPr>
  </w:style>
  <w:style w:type="character" w:styleId="UnresolvedMention">
    <w:name w:val="Unresolved Mention"/>
    <w:basedOn w:val="DefaultParagraphFont"/>
    <w:uiPriority w:val="99"/>
    <w:semiHidden/>
    <w:unhideWhenUsed/>
    <w:rsid w:val="00324B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05964">
      <w:bodyDiv w:val="1"/>
      <w:marLeft w:val="0"/>
      <w:marRight w:val="0"/>
      <w:marTop w:val="0"/>
      <w:marBottom w:val="0"/>
      <w:divBdr>
        <w:top w:val="none" w:sz="0" w:space="0" w:color="auto"/>
        <w:left w:val="none" w:sz="0" w:space="0" w:color="auto"/>
        <w:bottom w:val="none" w:sz="0" w:space="0" w:color="auto"/>
        <w:right w:val="none" w:sz="0" w:space="0" w:color="auto"/>
      </w:divBdr>
    </w:div>
    <w:div w:id="39214835">
      <w:bodyDiv w:val="1"/>
      <w:marLeft w:val="0"/>
      <w:marRight w:val="0"/>
      <w:marTop w:val="0"/>
      <w:marBottom w:val="0"/>
      <w:divBdr>
        <w:top w:val="none" w:sz="0" w:space="0" w:color="auto"/>
        <w:left w:val="none" w:sz="0" w:space="0" w:color="auto"/>
        <w:bottom w:val="none" w:sz="0" w:space="0" w:color="auto"/>
        <w:right w:val="none" w:sz="0" w:space="0" w:color="auto"/>
      </w:divBdr>
      <w:divsChild>
        <w:div w:id="1242569420">
          <w:marLeft w:val="0"/>
          <w:marRight w:val="0"/>
          <w:marTop w:val="0"/>
          <w:marBottom w:val="0"/>
          <w:divBdr>
            <w:top w:val="none" w:sz="0" w:space="0" w:color="auto"/>
            <w:left w:val="none" w:sz="0" w:space="0" w:color="auto"/>
            <w:bottom w:val="none" w:sz="0" w:space="0" w:color="auto"/>
            <w:right w:val="none" w:sz="0" w:space="0" w:color="auto"/>
          </w:divBdr>
        </w:div>
      </w:divsChild>
    </w:div>
    <w:div w:id="94861816">
      <w:bodyDiv w:val="1"/>
      <w:marLeft w:val="0"/>
      <w:marRight w:val="0"/>
      <w:marTop w:val="0"/>
      <w:marBottom w:val="0"/>
      <w:divBdr>
        <w:top w:val="none" w:sz="0" w:space="0" w:color="auto"/>
        <w:left w:val="none" w:sz="0" w:space="0" w:color="auto"/>
        <w:bottom w:val="none" w:sz="0" w:space="0" w:color="auto"/>
        <w:right w:val="none" w:sz="0" w:space="0" w:color="auto"/>
      </w:divBdr>
    </w:div>
    <w:div w:id="208108898">
      <w:bodyDiv w:val="1"/>
      <w:marLeft w:val="0"/>
      <w:marRight w:val="0"/>
      <w:marTop w:val="0"/>
      <w:marBottom w:val="0"/>
      <w:divBdr>
        <w:top w:val="none" w:sz="0" w:space="0" w:color="auto"/>
        <w:left w:val="none" w:sz="0" w:space="0" w:color="auto"/>
        <w:bottom w:val="none" w:sz="0" w:space="0" w:color="auto"/>
        <w:right w:val="none" w:sz="0" w:space="0" w:color="auto"/>
      </w:divBdr>
    </w:div>
    <w:div w:id="404030998">
      <w:bodyDiv w:val="1"/>
      <w:marLeft w:val="0"/>
      <w:marRight w:val="0"/>
      <w:marTop w:val="0"/>
      <w:marBottom w:val="0"/>
      <w:divBdr>
        <w:top w:val="none" w:sz="0" w:space="0" w:color="auto"/>
        <w:left w:val="none" w:sz="0" w:space="0" w:color="auto"/>
        <w:bottom w:val="none" w:sz="0" w:space="0" w:color="auto"/>
        <w:right w:val="none" w:sz="0" w:space="0" w:color="auto"/>
      </w:divBdr>
    </w:div>
    <w:div w:id="421336724">
      <w:bodyDiv w:val="1"/>
      <w:marLeft w:val="0"/>
      <w:marRight w:val="0"/>
      <w:marTop w:val="0"/>
      <w:marBottom w:val="0"/>
      <w:divBdr>
        <w:top w:val="none" w:sz="0" w:space="0" w:color="auto"/>
        <w:left w:val="none" w:sz="0" w:space="0" w:color="auto"/>
        <w:bottom w:val="none" w:sz="0" w:space="0" w:color="auto"/>
        <w:right w:val="none" w:sz="0" w:space="0" w:color="auto"/>
      </w:divBdr>
    </w:div>
    <w:div w:id="471757903">
      <w:bodyDiv w:val="1"/>
      <w:marLeft w:val="0"/>
      <w:marRight w:val="0"/>
      <w:marTop w:val="0"/>
      <w:marBottom w:val="0"/>
      <w:divBdr>
        <w:top w:val="none" w:sz="0" w:space="0" w:color="auto"/>
        <w:left w:val="none" w:sz="0" w:space="0" w:color="auto"/>
        <w:bottom w:val="none" w:sz="0" w:space="0" w:color="auto"/>
        <w:right w:val="none" w:sz="0" w:space="0" w:color="auto"/>
      </w:divBdr>
    </w:div>
    <w:div w:id="546262270">
      <w:bodyDiv w:val="1"/>
      <w:marLeft w:val="0"/>
      <w:marRight w:val="0"/>
      <w:marTop w:val="0"/>
      <w:marBottom w:val="0"/>
      <w:divBdr>
        <w:top w:val="none" w:sz="0" w:space="0" w:color="auto"/>
        <w:left w:val="none" w:sz="0" w:space="0" w:color="auto"/>
        <w:bottom w:val="none" w:sz="0" w:space="0" w:color="auto"/>
        <w:right w:val="none" w:sz="0" w:space="0" w:color="auto"/>
      </w:divBdr>
    </w:div>
    <w:div w:id="667101943">
      <w:bodyDiv w:val="1"/>
      <w:marLeft w:val="0"/>
      <w:marRight w:val="0"/>
      <w:marTop w:val="0"/>
      <w:marBottom w:val="0"/>
      <w:divBdr>
        <w:top w:val="none" w:sz="0" w:space="0" w:color="auto"/>
        <w:left w:val="none" w:sz="0" w:space="0" w:color="auto"/>
        <w:bottom w:val="none" w:sz="0" w:space="0" w:color="auto"/>
        <w:right w:val="none" w:sz="0" w:space="0" w:color="auto"/>
      </w:divBdr>
    </w:div>
    <w:div w:id="756024940">
      <w:bodyDiv w:val="1"/>
      <w:marLeft w:val="0"/>
      <w:marRight w:val="0"/>
      <w:marTop w:val="0"/>
      <w:marBottom w:val="0"/>
      <w:divBdr>
        <w:top w:val="none" w:sz="0" w:space="0" w:color="auto"/>
        <w:left w:val="none" w:sz="0" w:space="0" w:color="auto"/>
        <w:bottom w:val="none" w:sz="0" w:space="0" w:color="auto"/>
        <w:right w:val="none" w:sz="0" w:space="0" w:color="auto"/>
      </w:divBdr>
    </w:div>
    <w:div w:id="797842772">
      <w:bodyDiv w:val="1"/>
      <w:marLeft w:val="0"/>
      <w:marRight w:val="0"/>
      <w:marTop w:val="0"/>
      <w:marBottom w:val="0"/>
      <w:divBdr>
        <w:top w:val="none" w:sz="0" w:space="0" w:color="auto"/>
        <w:left w:val="none" w:sz="0" w:space="0" w:color="auto"/>
        <w:bottom w:val="none" w:sz="0" w:space="0" w:color="auto"/>
        <w:right w:val="none" w:sz="0" w:space="0" w:color="auto"/>
      </w:divBdr>
    </w:div>
    <w:div w:id="807666407">
      <w:bodyDiv w:val="1"/>
      <w:marLeft w:val="0"/>
      <w:marRight w:val="0"/>
      <w:marTop w:val="0"/>
      <w:marBottom w:val="0"/>
      <w:divBdr>
        <w:top w:val="none" w:sz="0" w:space="0" w:color="auto"/>
        <w:left w:val="none" w:sz="0" w:space="0" w:color="auto"/>
        <w:bottom w:val="none" w:sz="0" w:space="0" w:color="auto"/>
        <w:right w:val="none" w:sz="0" w:space="0" w:color="auto"/>
      </w:divBdr>
    </w:div>
    <w:div w:id="909464111">
      <w:bodyDiv w:val="1"/>
      <w:marLeft w:val="0"/>
      <w:marRight w:val="0"/>
      <w:marTop w:val="0"/>
      <w:marBottom w:val="0"/>
      <w:divBdr>
        <w:top w:val="none" w:sz="0" w:space="0" w:color="auto"/>
        <w:left w:val="none" w:sz="0" w:space="0" w:color="auto"/>
        <w:bottom w:val="none" w:sz="0" w:space="0" w:color="auto"/>
        <w:right w:val="none" w:sz="0" w:space="0" w:color="auto"/>
      </w:divBdr>
    </w:div>
    <w:div w:id="976446556">
      <w:bodyDiv w:val="1"/>
      <w:marLeft w:val="0"/>
      <w:marRight w:val="0"/>
      <w:marTop w:val="0"/>
      <w:marBottom w:val="0"/>
      <w:divBdr>
        <w:top w:val="none" w:sz="0" w:space="0" w:color="auto"/>
        <w:left w:val="none" w:sz="0" w:space="0" w:color="auto"/>
        <w:bottom w:val="none" w:sz="0" w:space="0" w:color="auto"/>
        <w:right w:val="none" w:sz="0" w:space="0" w:color="auto"/>
      </w:divBdr>
    </w:div>
    <w:div w:id="1357999924">
      <w:bodyDiv w:val="1"/>
      <w:marLeft w:val="0"/>
      <w:marRight w:val="0"/>
      <w:marTop w:val="0"/>
      <w:marBottom w:val="0"/>
      <w:divBdr>
        <w:top w:val="none" w:sz="0" w:space="0" w:color="auto"/>
        <w:left w:val="none" w:sz="0" w:space="0" w:color="auto"/>
        <w:bottom w:val="none" w:sz="0" w:space="0" w:color="auto"/>
        <w:right w:val="none" w:sz="0" w:space="0" w:color="auto"/>
      </w:divBdr>
    </w:div>
    <w:div w:id="1496383576">
      <w:bodyDiv w:val="1"/>
      <w:marLeft w:val="0"/>
      <w:marRight w:val="0"/>
      <w:marTop w:val="0"/>
      <w:marBottom w:val="0"/>
      <w:divBdr>
        <w:top w:val="none" w:sz="0" w:space="0" w:color="auto"/>
        <w:left w:val="none" w:sz="0" w:space="0" w:color="auto"/>
        <w:bottom w:val="none" w:sz="0" w:space="0" w:color="auto"/>
        <w:right w:val="none" w:sz="0" w:space="0" w:color="auto"/>
      </w:divBdr>
    </w:div>
    <w:div w:id="1549027397">
      <w:bodyDiv w:val="1"/>
      <w:marLeft w:val="0"/>
      <w:marRight w:val="0"/>
      <w:marTop w:val="0"/>
      <w:marBottom w:val="0"/>
      <w:divBdr>
        <w:top w:val="none" w:sz="0" w:space="0" w:color="auto"/>
        <w:left w:val="none" w:sz="0" w:space="0" w:color="auto"/>
        <w:bottom w:val="none" w:sz="0" w:space="0" w:color="auto"/>
        <w:right w:val="none" w:sz="0" w:space="0" w:color="auto"/>
      </w:divBdr>
    </w:div>
    <w:div w:id="1665739853">
      <w:bodyDiv w:val="1"/>
      <w:marLeft w:val="0"/>
      <w:marRight w:val="0"/>
      <w:marTop w:val="0"/>
      <w:marBottom w:val="0"/>
      <w:divBdr>
        <w:top w:val="none" w:sz="0" w:space="0" w:color="auto"/>
        <w:left w:val="none" w:sz="0" w:space="0" w:color="auto"/>
        <w:bottom w:val="none" w:sz="0" w:space="0" w:color="auto"/>
        <w:right w:val="none" w:sz="0" w:space="0" w:color="auto"/>
      </w:divBdr>
    </w:div>
    <w:div w:id="1686979942">
      <w:bodyDiv w:val="1"/>
      <w:marLeft w:val="0"/>
      <w:marRight w:val="0"/>
      <w:marTop w:val="0"/>
      <w:marBottom w:val="0"/>
      <w:divBdr>
        <w:top w:val="none" w:sz="0" w:space="0" w:color="auto"/>
        <w:left w:val="none" w:sz="0" w:space="0" w:color="auto"/>
        <w:bottom w:val="none" w:sz="0" w:space="0" w:color="auto"/>
        <w:right w:val="none" w:sz="0" w:space="0" w:color="auto"/>
      </w:divBdr>
    </w:div>
    <w:div w:id="1773276458">
      <w:bodyDiv w:val="1"/>
      <w:marLeft w:val="0"/>
      <w:marRight w:val="0"/>
      <w:marTop w:val="0"/>
      <w:marBottom w:val="0"/>
      <w:divBdr>
        <w:top w:val="none" w:sz="0" w:space="0" w:color="auto"/>
        <w:left w:val="none" w:sz="0" w:space="0" w:color="auto"/>
        <w:bottom w:val="none" w:sz="0" w:space="0" w:color="auto"/>
        <w:right w:val="none" w:sz="0" w:space="0" w:color="auto"/>
      </w:divBdr>
    </w:div>
    <w:div w:id="1812401471">
      <w:bodyDiv w:val="1"/>
      <w:marLeft w:val="0"/>
      <w:marRight w:val="0"/>
      <w:marTop w:val="0"/>
      <w:marBottom w:val="0"/>
      <w:divBdr>
        <w:top w:val="none" w:sz="0" w:space="0" w:color="auto"/>
        <w:left w:val="none" w:sz="0" w:space="0" w:color="auto"/>
        <w:bottom w:val="none" w:sz="0" w:space="0" w:color="auto"/>
        <w:right w:val="none" w:sz="0" w:space="0" w:color="auto"/>
      </w:divBdr>
    </w:div>
    <w:div w:id="1948074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yperlink" Target="https://www.surveymonkey.com/r/9TXYHS2"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auren\AppData\Roaming\Microsoft\Templates\Jazzy%20student%20report.dotx" TargetMode="External"/></Relationships>
</file>

<file path=word/theme/theme1.xml><?xml version="1.0" encoding="utf-8"?>
<a:theme xmlns:a="http://schemas.openxmlformats.org/drawingml/2006/main" name="CSR">
  <a:themeElements>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F425F07-5221-4468-81DD-0F0C28E7FD9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7</Pages>
  <Words>1911</Words>
  <Characters>10895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2023-12-19T20:30:00Z</dcterms:created>
  <dcterms:modified xsi:type="dcterms:W3CDTF">2024-04-19T22:53:00Z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