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474" w:rsidRDefault="00A35DB3" w:rsidP="00A35DB3">
      <w:pPr>
        <w:jc w:val="center"/>
        <w:rPr>
          <w:b/>
          <w:sz w:val="28"/>
          <w:szCs w:val="28"/>
        </w:rPr>
      </w:pPr>
      <w:r w:rsidRPr="00A35DB3">
        <w:rPr>
          <w:b/>
          <w:sz w:val="28"/>
          <w:szCs w:val="28"/>
        </w:rPr>
        <w:t>Reflective practice session : December 5</w:t>
      </w:r>
      <w:r w:rsidRPr="00A35DB3">
        <w:rPr>
          <w:b/>
          <w:sz w:val="28"/>
          <w:szCs w:val="28"/>
          <w:vertAlign w:val="superscript"/>
        </w:rPr>
        <w:t>th</w:t>
      </w:r>
      <w:r w:rsidRPr="00A35DB3">
        <w:rPr>
          <w:b/>
          <w:sz w:val="28"/>
          <w:szCs w:val="28"/>
        </w:rPr>
        <w:t xml:space="preserve"> 2019</w:t>
      </w:r>
    </w:p>
    <w:p w:rsidR="000217CE" w:rsidRPr="000217CE" w:rsidRDefault="000217CE" w:rsidP="00A35DB3">
      <w:pPr>
        <w:jc w:val="center"/>
        <w:rPr>
          <w:sz w:val="28"/>
          <w:szCs w:val="28"/>
        </w:rPr>
      </w:pPr>
      <w:r>
        <w:rPr>
          <w:sz w:val="28"/>
          <w:szCs w:val="28"/>
        </w:rPr>
        <w:t>ONLY FOR TEACHING PURPOSES</w:t>
      </w:r>
      <w:r w:rsidR="00E06761">
        <w:rPr>
          <w:sz w:val="28"/>
          <w:szCs w:val="28"/>
        </w:rPr>
        <w:t xml:space="preserve"> : NOT FOR SHARING</w:t>
      </w:r>
    </w:p>
    <w:p w:rsidR="00A35DB3" w:rsidRDefault="00A35DB3" w:rsidP="00A35DB3">
      <w:pPr>
        <w:jc w:val="both"/>
        <w:rPr>
          <w:sz w:val="28"/>
          <w:szCs w:val="28"/>
        </w:rPr>
      </w:pPr>
      <w:r>
        <w:rPr>
          <w:sz w:val="28"/>
          <w:szCs w:val="28"/>
        </w:rPr>
        <w:t>Reflective practice takes many forms and the publication gives a summary of some ways to do this.  Essentially, it asks questions such as those below:</w:t>
      </w:r>
    </w:p>
    <w:p w:rsidR="00A35DB3" w:rsidRDefault="00A35DB3" w:rsidP="00A35DB3">
      <w:pPr>
        <w:jc w:val="both"/>
        <w:rPr>
          <w:sz w:val="28"/>
          <w:szCs w:val="28"/>
        </w:rPr>
      </w:pPr>
      <w:r>
        <w:rPr>
          <w:sz w:val="28"/>
          <w:szCs w:val="28"/>
        </w:rPr>
        <w:t>What was the situation?</w:t>
      </w:r>
    </w:p>
    <w:p w:rsidR="00A35DB3" w:rsidRDefault="00A35DB3" w:rsidP="00A35DB3">
      <w:pPr>
        <w:jc w:val="both"/>
        <w:rPr>
          <w:sz w:val="28"/>
          <w:szCs w:val="28"/>
        </w:rPr>
      </w:pPr>
      <w:r>
        <w:rPr>
          <w:sz w:val="28"/>
          <w:szCs w:val="28"/>
        </w:rPr>
        <w:t>What action did I take?</w:t>
      </w:r>
    </w:p>
    <w:p w:rsidR="00A35DB3" w:rsidRDefault="00A35DB3" w:rsidP="00A35DB3">
      <w:pPr>
        <w:jc w:val="both"/>
        <w:rPr>
          <w:sz w:val="28"/>
          <w:szCs w:val="28"/>
        </w:rPr>
      </w:pPr>
      <w:r>
        <w:rPr>
          <w:sz w:val="28"/>
          <w:szCs w:val="28"/>
        </w:rPr>
        <w:t>What was the evidence?</w:t>
      </w:r>
    </w:p>
    <w:p w:rsidR="00A35DB3" w:rsidRDefault="00A35DB3" w:rsidP="00A35DB3">
      <w:pPr>
        <w:jc w:val="both"/>
        <w:rPr>
          <w:sz w:val="28"/>
          <w:szCs w:val="28"/>
        </w:rPr>
      </w:pPr>
      <w:r>
        <w:rPr>
          <w:sz w:val="28"/>
          <w:szCs w:val="28"/>
        </w:rPr>
        <w:t>What could I have differently?</w:t>
      </w:r>
    </w:p>
    <w:p w:rsidR="00A35DB3" w:rsidRDefault="00A35DB3" w:rsidP="00A35DB3">
      <w:pPr>
        <w:jc w:val="both"/>
        <w:rPr>
          <w:sz w:val="28"/>
          <w:szCs w:val="28"/>
        </w:rPr>
      </w:pPr>
      <w:r>
        <w:rPr>
          <w:sz w:val="28"/>
          <w:szCs w:val="28"/>
        </w:rPr>
        <w:t>What research could I do?</w:t>
      </w:r>
    </w:p>
    <w:p w:rsidR="009D5D56" w:rsidRDefault="009D5D56" w:rsidP="00A35DB3">
      <w:pPr>
        <w:jc w:val="both"/>
        <w:rPr>
          <w:b/>
          <w:sz w:val="28"/>
          <w:szCs w:val="28"/>
        </w:rPr>
      </w:pPr>
      <w:r>
        <w:rPr>
          <w:b/>
          <w:sz w:val="28"/>
          <w:szCs w:val="28"/>
        </w:rPr>
        <w:t xml:space="preserve">Option 1 : Please come to the session with any example of something you have done personally.  For example:  </w:t>
      </w:r>
    </w:p>
    <w:p w:rsidR="009D5D56" w:rsidRPr="009D5D56" w:rsidRDefault="009D5D56" w:rsidP="00A35DB3">
      <w:pPr>
        <w:jc w:val="both"/>
        <w:rPr>
          <w:sz w:val="28"/>
          <w:szCs w:val="28"/>
        </w:rPr>
      </w:pPr>
      <w:r>
        <w:rPr>
          <w:sz w:val="28"/>
          <w:szCs w:val="28"/>
        </w:rPr>
        <w:t>The situation was a TB outbreak in a small welsh village.  I set up screening clinics to identify people with TB.  The evidence was in the form of two diagnostic tests, chest x-ray and blood sample.  Within the resources available, we could not have do anything different but we can do some research.  This will be to explore the relationship between blood test result and TB risk.</w:t>
      </w:r>
    </w:p>
    <w:p w:rsidR="009D5D56" w:rsidRDefault="009D5D56" w:rsidP="00A35DB3">
      <w:pPr>
        <w:jc w:val="both"/>
        <w:rPr>
          <w:b/>
          <w:sz w:val="28"/>
          <w:szCs w:val="28"/>
        </w:rPr>
      </w:pPr>
      <w:r>
        <w:rPr>
          <w:b/>
          <w:sz w:val="28"/>
          <w:szCs w:val="28"/>
        </w:rPr>
        <w:t>Option 2. Alternatively, think about a situation you are aware of using slightly different questions.</w:t>
      </w:r>
    </w:p>
    <w:p w:rsidR="009D5D56" w:rsidRPr="009D5D56" w:rsidRDefault="009D5D56" w:rsidP="009D5D56">
      <w:pPr>
        <w:jc w:val="both"/>
        <w:rPr>
          <w:i/>
          <w:sz w:val="28"/>
          <w:szCs w:val="28"/>
        </w:rPr>
      </w:pPr>
      <w:r w:rsidRPr="009D5D56">
        <w:rPr>
          <w:i/>
          <w:sz w:val="28"/>
          <w:szCs w:val="28"/>
        </w:rPr>
        <w:t>What was the situation?  What action was taken? What was the evidence? What could they have differently? What research could they do?</w:t>
      </w:r>
    </w:p>
    <w:p w:rsidR="00BB0839" w:rsidRDefault="000217CE" w:rsidP="00A35DB3">
      <w:pPr>
        <w:jc w:val="both"/>
        <w:rPr>
          <w:sz w:val="28"/>
          <w:szCs w:val="28"/>
        </w:rPr>
      </w:pPr>
      <w:r>
        <w:rPr>
          <w:sz w:val="28"/>
          <w:szCs w:val="28"/>
        </w:rPr>
        <w:t>The bowel cancer screening programme seeks to identify early stage cancer.  A national policy was set up to invite people to be screened.  The evidence is that the uptake varies so they could have implemented this differently to encourage more uptake.  Research could explore what the barriers are to people taking up bowel cancer screening and if we could improve this.</w:t>
      </w:r>
    </w:p>
    <w:p w:rsidR="00A35DB3" w:rsidRPr="00A35DB3" w:rsidRDefault="00BB0839" w:rsidP="00A35DB3">
      <w:pPr>
        <w:jc w:val="both"/>
        <w:rPr>
          <w:sz w:val="28"/>
          <w:szCs w:val="28"/>
        </w:rPr>
      </w:pPr>
      <w:r>
        <w:rPr>
          <w:b/>
          <w:sz w:val="28"/>
          <w:szCs w:val="28"/>
        </w:rPr>
        <w:t>The format on Thursday will be two split into two groups for 45 mins – 1 hour to discuss this.  After a short break, we will reconvene as a full group to have a discussion and share examples across the groups.</w:t>
      </w:r>
    </w:p>
    <w:sectPr w:rsidR="00A35DB3" w:rsidRPr="00A35DB3" w:rsidSect="00A4747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A35DB3"/>
    <w:rsid w:val="000217CE"/>
    <w:rsid w:val="00104E68"/>
    <w:rsid w:val="0011276D"/>
    <w:rsid w:val="003037FA"/>
    <w:rsid w:val="009D5D56"/>
    <w:rsid w:val="00A35DB3"/>
    <w:rsid w:val="00A47474"/>
    <w:rsid w:val="00B10F6B"/>
    <w:rsid w:val="00BB0839"/>
    <w:rsid w:val="00E06761"/>
    <w:rsid w:val="00F732C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4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250</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Hywel Dda Health Board</Company>
  <LinksUpToDate>false</LinksUpToDate>
  <CharactersWithSpaces>1678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ga103726</dc:creator>
  <cp:lastModifiedBy>ga103726</cp:lastModifiedBy>
  <cp:revision>5</cp:revision>
  <dcterms:created xsi:type="dcterms:W3CDTF">2019-12-01T11:53:00Z</dcterms:created>
  <dcterms:modified xsi:type="dcterms:W3CDTF">2019-12-01T12:12:00Z</dcterms:modified>
</cp:coreProperties>
</file>