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C5D53" w14:textId="429B90FB" w:rsidR="009C6E00" w:rsidRDefault="000808F8" w:rsidP="000808F8">
      <w:pPr>
        <w:jc w:val="center"/>
      </w:pPr>
      <w:r>
        <w:rPr>
          <w:noProof/>
        </w:rPr>
        <w:drawing>
          <wp:inline distT="0" distB="0" distL="0" distR="0" wp14:anchorId="73984D4E" wp14:editId="34DAA292">
            <wp:extent cx="3171320" cy="1162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3199499" cy="1172376"/>
                    </a:xfrm>
                    <a:prstGeom prst="rect">
                      <a:avLst/>
                    </a:prstGeom>
                  </pic:spPr>
                </pic:pic>
              </a:graphicData>
            </a:graphic>
          </wp:inline>
        </w:drawing>
      </w:r>
    </w:p>
    <w:p w14:paraId="6515D422" w14:textId="11780C39" w:rsidR="000808F8" w:rsidRDefault="000808F8" w:rsidP="000808F8">
      <w:pPr>
        <w:jc w:val="center"/>
      </w:pPr>
    </w:p>
    <w:p w14:paraId="4579A173" w14:textId="65E26E2B" w:rsidR="000808F8" w:rsidRDefault="000808F8" w:rsidP="000808F8">
      <w:pPr>
        <w:jc w:val="center"/>
      </w:pPr>
    </w:p>
    <w:p w14:paraId="3AA95A30" w14:textId="0DF5B2DD" w:rsidR="000808F8" w:rsidRDefault="000808F8" w:rsidP="000808F8">
      <w:pPr>
        <w:jc w:val="center"/>
      </w:pPr>
    </w:p>
    <w:p w14:paraId="25DB9071" w14:textId="734115D1" w:rsidR="000808F8" w:rsidRDefault="000808F8" w:rsidP="000808F8">
      <w:pPr>
        <w:jc w:val="center"/>
      </w:pPr>
    </w:p>
    <w:p w14:paraId="22EED9CE" w14:textId="797B0482" w:rsidR="000808F8" w:rsidRPr="00021409" w:rsidRDefault="000808F8" w:rsidP="000808F8">
      <w:pPr>
        <w:jc w:val="center"/>
        <w:rPr>
          <w:rFonts w:ascii="Times New Roman" w:hAnsi="Times New Roman" w:cs="Times New Roman"/>
          <w:b/>
          <w:bCs/>
          <w:sz w:val="48"/>
          <w:szCs w:val="48"/>
          <w:u w:val="single"/>
        </w:rPr>
      </w:pPr>
      <w:r w:rsidRPr="00021409">
        <w:rPr>
          <w:rFonts w:ascii="Times New Roman" w:hAnsi="Times New Roman" w:cs="Times New Roman"/>
          <w:b/>
          <w:bCs/>
          <w:sz w:val="48"/>
          <w:szCs w:val="48"/>
          <w:u w:val="single"/>
        </w:rPr>
        <w:t>ACCA7028 - Data Security, Governance and Compliance</w:t>
      </w:r>
    </w:p>
    <w:p w14:paraId="7F68F558" w14:textId="1F6A2BA0" w:rsidR="000808F8" w:rsidRDefault="000808F8" w:rsidP="000808F8">
      <w:pPr>
        <w:jc w:val="center"/>
        <w:rPr>
          <w:rFonts w:ascii="Times New Roman" w:hAnsi="Times New Roman" w:cs="Times New Roman"/>
          <w:b/>
          <w:bCs/>
          <w:sz w:val="48"/>
          <w:szCs w:val="48"/>
        </w:rPr>
      </w:pPr>
    </w:p>
    <w:p w14:paraId="28CF2D6C" w14:textId="4718676D" w:rsidR="000808F8" w:rsidRDefault="003748BF" w:rsidP="000808F8">
      <w:pPr>
        <w:jc w:val="center"/>
        <w:rPr>
          <w:rFonts w:ascii="Times New Roman" w:hAnsi="Times New Roman" w:cs="Times New Roman"/>
          <w:b/>
          <w:bCs/>
          <w:sz w:val="48"/>
          <w:szCs w:val="48"/>
        </w:rPr>
      </w:pPr>
      <w:r>
        <w:rPr>
          <w:rFonts w:ascii="Times New Roman" w:hAnsi="Times New Roman" w:cs="Times New Roman"/>
          <w:b/>
          <w:bCs/>
          <w:noProof/>
          <w:sz w:val="48"/>
          <w:szCs w:val="48"/>
        </w:rPr>
        <w:drawing>
          <wp:anchor distT="0" distB="0" distL="114300" distR="114300" simplePos="0" relativeHeight="251659264" behindDoc="1" locked="0" layoutInCell="1" allowOverlap="1" wp14:anchorId="5D0F1A10" wp14:editId="50D39585">
            <wp:simplePos x="0" y="0"/>
            <wp:positionH relativeFrom="column">
              <wp:posOffset>2630274</wp:posOffset>
            </wp:positionH>
            <wp:positionV relativeFrom="paragraph">
              <wp:posOffset>70400</wp:posOffset>
            </wp:positionV>
            <wp:extent cx="1790700" cy="1405341"/>
            <wp:effectExtent l="0" t="0" r="0" b="0"/>
            <wp:wrapTight wrapText="bothSides">
              <wp:wrapPolygon edited="0">
                <wp:start x="9881" y="2050"/>
                <wp:lineTo x="2528" y="6735"/>
                <wp:lineTo x="2528" y="7613"/>
                <wp:lineTo x="4136" y="12005"/>
                <wp:lineTo x="3217" y="16690"/>
                <wp:lineTo x="2298" y="17276"/>
                <wp:lineTo x="1609" y="18155"/>
                <wp:lineTo x="1609" y="19326"/>
                <wp:lineTo x="19762" y="19326"/>
                <wp:lineTo x="19991" y="18447"/>
                <wp:lineTo x="19302" y="17569"/>
                <wp:lineTo x="18153" y="16690"/>
                <wp:lineTo x="17464" y="12005"/>
                <wp:lineTo x="19072" y="7028"/>
                <wp:lineTo x="15396" y="4978"/>
                <wp:lineTo x="11260" y="2050"/>
                <wp:lineTo x="9881" y="2050"/>
              </wp:wrapPolygon>
            </wp:wrapTight>
            <wp:docPr id="1" name="Graphic 1" descr="Ban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Bank with solid fill"/>
                    <pic:cNvPicPr/>
                  </pic:nvPicPr>
                  <pic:blipFill>
                    <a:blip r:embed="rId9">
                      <a:lum bright="70000" contrast="-70000"/>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790700" cy="1405341"/>
                    </a:xfrm>
                    <a:prstGeom prst="rect">
                      <a:avLst/>
                    </a:prstGeom>
                  </pic:spPr>
                </pic:pic>
              </a:graphicData>
            </a:graphic>
            <wp14:sizeRelH relativeFrom="margin">
              <wp14:pctWidth>0</wp14:pctWidth>
            </wp14:sizeRelH>
            <wp14:sizeRelV relativeFrom="margin">
              <wp14:pctHeight>0</wp14:pctHeight>
            </wp14:sizeRelV>
          </wp:anchor>
        </w:drawing>
      </w:r>
    </w:p>
    <w:p w14:paraId="529969D2" w14:textId="06AD1414" w:rsidR="000808F8" w:rsidRDefault="000808F8" w:rsidP="000808F8">
      <w:pPr>
        <w:jc w:val="center"/>
        <w:rPr>
          <w:rFonts w:ascii="Times New Roman" w:hAnsi="Times New Roman" w:cs="Times New Roman"/>
          <w:b/>
          <w:bCs/>
          <w:sz w:val="48"/>
          <w:szCs w:val="48"/>
        </w:rPr>
      </w:pPr>
    </w:p>
    <w:p w14:paraId="01E2C394" w14:textId="3A030BD7" w:rsidR="000808F8" w:rsidRDefault="000808F8" w:rsidP="000808F8">
      <w:pPr>
        <w:jc w:val="center"/>
        <w:rPr>
          <w:rFonts w:ascii="Times New Roman" w:hAnsi="Times New Roman" w:cs="Times New Roman"/>
          <w:b/>
          <w:bCs/>
          <w:sz w:val="48"/>
          <w:szCs w:val="48"/>
        </w:rPr>
      </w:pPr>
    </w:p>
    <w:p w14:paraId="4CB4E447" w14:textId="7E45FB61" w:rsidR="000808F8" w:rsidRPr="00FE52D6" w:rsidRDefault="003748BF" w:rsidP="000808F8">
      <w:pPr>
        <w:jc w:val="center"/>
        <w:rPr>
          <w:rFonts w:ascii="Times New Roman" w:hAnsi="Times New Roman" w:cs="Times New Roman"/>
          <w:sz w:val="48"/>
          <w:szCs w:val="48"/>
        </w:rPr>
      </w:pPr>
      <w:r w:rsidRPr="003748BF">
        <w:rPr>
          <w:rFonts w:ascii="Times New Roman" w:hAnsi="Times New Roman" w:cs="Times New Roman"/>
          <w:sz w:val="48"/>
          <w:szCs w:val="48"/>
        </w:rPr>
        <w:t>Enhancing Information System Security, Governance, and Compliance</w:t>
      </w:r>
      <w:r w:rsidR="000916B6">
        <w:rPr>
          <w:rFonts w:ascii="Times New Roman" w:hAnsi="Times New Roman" w:cs="Times New Roman"/>
          <w:sz w:val="48"/>
          <w:szCs w:val="48"/>
        </w:rPr>
        <w:t xml:space="preserve">  </w:t>
      </w:r>
    </w:p>
    <w:p w14:paraId="378ADB67" w14:textId="68C4DB4C" w:rsidR="000916B6" w:rsidRDefault="000916B6" w:rsidP="000808F8">
      <w:pPr>
        <w:jc w:val="center"/>
        <w:rPr>
          <w:rFonts w:ascii="Times New Roman" w:hAnsi="Times New Roman" w:cs="Times New Roman"/>
          <w:b/>
          <w:bCs/>
          <w:sz w:val="48"/>
          <w:szCs w:val="48"/>
        </w:rPr>
      </w:pPr>
    </w:p>
    <w:p w14:paraId="2A8F3D2B" w14:textId="48B779AB" w:rsidR="000916B6" w:rsidRDefault="000916B6" w:rsidP="000808F8">
      <w:pPr>
        <w:jc w:val="center"/>
        <w:rPr>
          <w:rFonts w:ascii="Times New Roman" w:hAnsi="Times New Roman" w:cs="Times New Roman"/>
          <w:b/>
          <w:bCs/>
          <w:sz w:val="48"/>
          <w:szCs w:val="48"/>
        </w:rPr>
      </w:pPr>
    </w:p>
    <w:p w14:paraId="676A7CF8" w14:textId="100C98D0" w:rsidR="000916B6" w:rsidRDefault="003748BF" w:rsidP="003748BF">
      <w:pPr>
        <w:rPr>
          <w:rFonts w:ascii="Times New Roman" w:hAnsi="Times New Roman" w:cs="Times New Roman"/>
          <w:b/>
          <w:bCs/>
          <w:sz w:val="48"/>
          <w:szCs w:val="48"/>
        </w:rPr>
      </w:pPr>
      <w:r>
        <w:rPr>
          <w:rFonts w:ascii="Times New Roman" w:hAnsi="Times New Roman" w:cs="Times New Roman"/>
          <w:b/>
          <w:bCs/>
          <w:noProof/>
          <w:sz w:val="48"/>
          <w:szCs w:val="48"/>
        </w:rPr>
        <w:drawing>
          <wp:anchor distT="0" distB="0" distL="114300" distR="114300" simplePos="0" relativeHeight="251658240" behindDoc="1" locked="0" layoutInCell="1" allowOverlap="1" wp14:anchorId="57CFBF00" wp14:editId="509268E9">
            <wp:simplePos x="0" y="0"/>
            <wp:positionH relativeFrom="column">
              <wp:posOffset>5789598</wp:posOffset>
            </wp:positionH>
            <wp:positionV relativeFrom="paragraph">
              <wp:posOffset>176928</wp:posOffset>
            </wp:positionV>
            <wp:extent cx="914400" cy="914400"/>
            <wp:effectExtent l="0" t="0" r="0" b="0"/>
            <wp:wrapNone/>
            <wp:docPr id="2" name="Graphic 2" descr="Book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descr="Books with solid fill"/>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anchor>
        </w:drawing>
      </w:r>
    </w:p>
    <w:p w14:paraId="4E4F268C" w14:textId="52D2B03A" w:rsidR="003748BF" w:rsidRPr="00021409" w:rsidRDefault="003A74B9" w:rsidP="003A74B9">
      <w:pPr>
        <w:jc w:val="center"/>
        <w:rPr>
          <w:rFonts w:ascii="Times New Roman" w:hAnsi="Times New Roman" w:cs="Times New Roman"/>
          <w:sz w:val="40"/>
          <w:szCs w:val="40"/>
          <w:u w:val="single"/>
        </w:rPr>
      </w:pPr>
      <w:r w:rsidRPr="00021409">
        <w:rPr>
          <w:rFonts w:ascii="Times New Roman" w:hAnsi="Times New Roman" w:cs="Times New Roman"/>
          <w:sz w:val="40"/>
          <w:szCs w:val="40"/>
          <w:u w:val="single"/>
        </w:rPr>
        <w:t>2231139 – Jenishkumar Paghadar</w:t>
      </w:r>
    </w:p>
    <w:p w14:paraId="4A19FA48" w14:textId="51A27FB4" w:rsidR="000916B6" w:rsidRDefault="0077467A" w:rsidP="0077467A">
      <w:pPr>
        <w:tabs>
          <w:tab w:val="left" w:pos="4068"/>
        </w:tabs>
        <w:jc w:val="both"/>
        <w:rPr>
          <w:rFonts w:ascii="Times New Roman" w:hAnsi="Times New Roman" w:cs="Times New Roman"/>
          <w:b/>
          <w:bCs/>
          <w:sz w:val="48"/>
          <w:szCs w:val="48"/>
        </w:rPr>
      </w:pPr>
      <w:r>
        <w:rPr>
          <w:rFonts w:ascii="Times New Roman" w:hAnsi="Times New Roman" w:cs="Times New Roman"/>
          <w:b/>
          <w:bCs/>
          <w:sz w:val="48"/>
          <w:szCs w:val="48"/>
        </w:rPr>
        <w:tab/>
      </w:r>
    </w:p>
    <w:p w14:paraId="1379493F" w14:textId="77777777" w:rsidR="003748BF" w:rsidRDefault="003748BF" w:rsidP="000916B6">
      <w:pPr>
        <w:jc w:val="both"/>
        <w:rPr>
          <w:rFonts w:ascii="Times New Roman" w:hAnsi="Times New Roman" w:cs="Times New Roman"/>
          <w:b/>
          <w:bCs/>
          <w:sz w:val="28"/>
          <w:szCs w:val="28"/>
        </w:rPr>
      </w:pPr>
    </w:p>
    <w:sdt>
      <w:sdtPr>
        <w:rPr>
          <w:rFonts w:asciiTheme="minorHAnsi" w:eastAsiaTheme="minorHAnsi" w:hAnsiTheme="minorHAnsi" w:cstheme="minorBidi"/>
          <w:color w:val="auto"/>
          <w:sz w:val="22"/>
          <w:szCs w:val="22"/>
          <w:lang w:val="en-IN"/>
        </w:rPr>
        <w:id w:val="784471841"/>
        <w:docPartObj>
          <w:docPartGallery w:val="Table of Contents"/>
          <w:docPartUnique/>
        </w:docPartObj>
      </w:sdtPr>
      <w:sdtEndPr>
        <w:rPr>
          <w:b/>
          <w:bCs/>
          <w:noProof/>
        </w:rPr>
      </w:sdtEndPr>
      <w:sdtContent>
        <w:p w14:paraId="0F9C41CE" w14:textId="418FD44F" w:rsidR="000916B6" w:rsidRDefault="000916B6">
          <w:pPr>
            <w:pStyle w:val="TOCHeading"/>
            <w:rPr>
              <w:rFonts w:ascii="Times New Roman" w:hAnsi="Times New Roman" w:cs="Times New Roman"/>
              <w:sz w:val="40"/>
              <w:szCs w:val="40"/>
            </w:rPr>
          </w:pPr>
          <w:r w:rsidRPr="000916B6">
            <w:rPr>
              <w:rFonts w:ascii="Times New Roman" w:hAnsi="Times New Roman" w:cs="Times New Roman"/>
              <w:sz w:val="40"/>
              <w:szCs w:val="40"/>
            </w:rPr>
            <w:t>Table of Contents</w:t>
          </w:r>
        </w:p>
        <w:p w14:paraId="45D0BE47" w14:textId="77777777" w:rsidR="000916B6" w:rsidRPr="000916B6" w:rsidRDefault="000916B6" w:rsidP="000916B6">
          <w:pPr>
            <w:rPr>
              <w:lang w:val="en-US"/>
            </w:rPr>
          </w:pPr>
        </w:p>
        <w:p w14:paraId="721CEDFE" w14:textId="538A148E" w:rsidR="002B3F66" w:rsidRDefault="00981DD9">
          <w:pPr>
            <w:pStyle w:val="TOC1"/>
            <w:tabs>
              <w:tab w:val="right" w:leader="dot" w:pos="10902"/>
            </w:tabs>
            <w:rPr>
              <w:rFonts w:eastAsiaTheme="minorEastAsia"/>
              <w:noProof/>
              <w:sz w:val="22"/>
              <w:lang w:eastAsia="en-IN"/>
            </w:rPr>
          </w:pPr>
          <w:r>
            <w:fldChar w:fldCharType="begin"/>
          </w:r>
          <w:r>
            <w:instrText xml:space="preserve"> TOC \o "1-3" \h \z \u </w:instrText>
          </w:r>
          <w:r>
            <w:fldChar w:fldCharType="separate"/>
          </w:r>
          <w:hyperlink w:anchor="_Toc155388309" w:history="1">
            <w:r w:rsidR="002B3F66" w:rsidRPr="00F4345E">
              <w:rPr>
                <w:rStyle w:val="Hyperlink"/>
                <w:rFonts w:ascii="Times New Roman" w:hAnsi="Times New Roman" w:cs="Times New Roman"/>
                <w:noProof/>
              </w:rPr>
              <w:t>Abstract</w:t>
            </w:r>
            <w:r w:rsidR="002B3F66">
              <w:rPr>
                <w:noProof/>
                <w:webHidden/>
              </w:rPr>
              <w:tab/>
            </w:r>
            <w:r w:rsidR="002B3F66">
              <w:rPr>
                <w:noProof/>
                <w:webHidden/>
              </w:rPr>
              <w:fldChar w:fldCharType="begin"/>
            </w:r>
            <w:r w:rsidR="002B3F66">
              <w:rPr>
                <w:noProof/>
                <w:webHidden/>
              </w:rPr>
              <w:instrText xml:space="preserve"> PAGEREF _Toc155388309 \h </w:instrText>
            </w:r>
            <w:r w:rsidR="002B3F66">
              <w:rPr>
                <w:noProof/>
                <w:webHidden/>
              </w:rPr>
            </w:r>
            <w:r w:rsidR="002B3F66">
              <w:rPr>
                <w:noProof/>
                <w:webHidden/>
              </w:rPr>
              <w:fldChar w:fldCharType="separate"/>
            </w:r>
            <w:r w:rsidR="002B3F66">
              <w:rPr>
                <w:noProof/>
                <w:webHidden/>
              </w:rPr>
              <w:t>2</w:t>
            </w:r>
            <w:r w:rsidR="002B3F66">
              <w:rPr>
                <w:noProof/>
                <w:webHidden/>
              </w:rPr>
              <w:fldChar w:fldCharType="end"/>
            </w:r>
          </w:hyperlink>
        </w:p>
        <w:p w14:paraId="5AE30FED" w14:textId="7417ED41" w:rsidR="002B3F66" w:rsidRDefault="00743A08">
          <w:pPr>
            <w:pStyle w:val="TOC1"/>
            <w:tabs>
              <w:tab w:val="right" w:leader="dot" w:pos="10902"/>
            </w:tabs>
            <w:rPr>
              <w:rFonts w:eastAsiaTheme="minorEastAsia"/>
              <w:noProof/>
              <w:sz w:val="22"/>
              <w:lang w:eastAsia="en-IN"/>
            </w:rPr>
          </w:pPr>
          <w:hyperlink w:anchor="_Toc155388310" w:history="1">
            <w:r w:rsidR="002B3F66" w:rsidRPr="00F4345E">
              <w:rPr>
                <w:rStyle w:val="Hyperlink"/>
                <w:rFonts w:ascii="Times New Roman" w:hAnsi="Times New Roman" w:cs="Times New Roman"/>
                <w:noProof/>
              </w:rPr>
              <w:t>List of Figure</w:t>
            </w:r>
            <w:r w:rsidR="002B3F66">
              <w:rPr>
                <w:noProof/>
                <w:webHidden/>
              </w:rPr>
              <w:tab/>
            </w:r>
            <w:r w:rsidR="002B3F66">
              <w:rPr>
                <w:noProof/>
                <w:webHidden/>
              </w:rPr>
              <w:fldChar w:fldCharType="begin"/>
            </w:r>
            <w:r w:rsidR="002B3F66">
              <w:rPr>
                <w:noProof/>
                <w:webHidden/>
              </w:rPr>
              <w:instrText xml:space="preserve"> PAGEREF _Toc155388310 \h </w:instrText>
            </w:r>
            <w:r w:rsidR="002B3F66">
              <w:rPr>
                <w:noProof/>
                <w:webHidden/>
              </w:rPr>
            </w:r>
            <w:r w:rsidR="002B3F66">
              <w:rPr>
                <w:noProof/>
                <w:webHidden/>
              </w:rPr>
              <w:fldChar w:fldCharType="separate"/>
            </w:r>
            <w:r w:rsidR="002B3F66">
              <w:rPr>
                <w:noProof/>
                <w:webHidden/>
              </w:rPr>
              <w:t>3</w:t>
            </w:r>
            <w:r w:rsidR="002B3F66">
              <w:rPr>
                <w:noProof/>
                <w:webHidden/>
              </w:rPr>
              <w:fldChar w:fldCharType="end"/>
            </w:r>
          </w:hyperlink>
        </w:p>
        <w:p w14:paraId="53E6CB3E" w14:textId="029137FD" w:rsidR="002B3F66" w:rsidRDefault="00743A08">
          <w:pPr>
            <w:pStyle w:val="TOC1"/>
            <w:tabs>
              <w:tab w:val="right" w:leader="dot" w:pos="10902"/>
            </w:tabs>
            <w:rPr>
              <w:rFonts w:eastAsiaTheme="minorEastAsia"/>
              <w:noProof/>
              <w:sz w:val="22"/>
              <w:lang w:eastAsia="en-IN"/>
            </w:rPr>
          </w:pPr>
          <w:hyperlink w:anchor="_Toc155388311" w:history="1">
            <w:r w:rsidR="002B3F66" w:rsidRPr="00F4345E">
              <w:rPr>
                <w:rStyle w:val="Hyperlink"/>
                <w:rFonts w:ascii="Times New Roman" w:hAnsi="Times New Roman" w:cs="Times New Roman"/>
                <w:noProof/>
              </w:rPr>
              <w:t>List of Table</w:t>
            </w:r>
            <w:r w:rsidR="002B3F66">
              <w:rPr>
                <w:noProof/>
                <w:webHidden/>
              </w:rPr>
              <w:tab/>
            </w:r>
            <w:r w:rsidR="002B3F66">
              <w:rPr>
                <w:noProof/>
                <w:webHidden/>
              </w:rPr>
              <w:fldChar w:fldCharType="begin"/>
            </w:r>
            <w:r w:rsidR="002B3F66">
              <w:rPr>
                <w:noProof/>
                <w:webHidden/>
              </w:rPr>
              <w:instrText xml:space="preserve"> PAGEREF _Toc155388311 \h </w:instrText>
            </w:r>
            <w:r w:rsidR="002B3F66">
              <w:rPr>
                <w:noProof/>
                <w:webHidden/>
              </w:rPr>
            </w:r>
            <w:r w:rsidR="002B3F66">
              <w:rPr>
                <w:noProof/>
                <w:webHidden/>
              </w:rPr>
              <w:fldChar w:fldCharType="separate"/>
            </w:r>
            <w:r w:rsidR="002B3F66">
              <w:rPr>
                <w:noProof/>
                <w:webHidden/>
              </w:rPr>
              <w:t>3</w:t>
            </w:r>
            <w:r w:rsidR="002B3F66">
              <w:rPr>
                <w:noProof/>
                <w:webHidden/>
              </w:rPr>
              <w:fldChar w:fldCharType="end"/>
            </w:r>
          </w:hyperlink>
        </w:p>
        <w:p w14:paraId="580FE2B0" w14:textId="15DEB8D4" w:rsidR="002B3F66" w:rsidRDefault="00743A08">
          <w:pPr>
            <w:pStyle w:val="TOC1"/>
            <w:tabs>
              <w:tab w:val="right" w:leader="dot" w:pos="10902"/>
            </w:tabs>
            <w:rPr>
              <w:rFonts w:eastAsiaTheme="minorEastAsia"/>
              <w:noProof/>
              <w:sz w:val="22"/>
              <w:lang w:eastAsia="en-IN"/>
            </w:rPr>
          </w:pPr>
          <w:hyperlink w:anchor="_Toc155388312" w:history="1">
            <w:r w:rsidR="002B3F66" w:rsidRPr="00F4345E">
              <w:rPr>
                <w:rStyle w:val="Hyperlink"/>
                <w:rFonts w:ascii="Times New Roman" w:hAnsi="Times New Roman" w:cs="Times New Roman"/>
                <w:noProof/>
              </w:rPr>
              <w:t>1. Introduction</w:t>
            </w:r>
            <w:r w:rsidR="002B3F66">
              <w:rPr>
                <w:noProof/>
                <w:webHidden/>
              </w:rPr>
              <w:tab/>
            </w:r>
            <w:r w:rsidR="002B3F66">
              <w:rPr>
                <w:noProof/>
                <w:webHidden/>
              </w:rPr>
              <w:fldChar w:fldCharType="begin"/>
            </w:r>
            <w:r w:rsidR="002B3F66">
              <w:rPr>
                <w:noProof/>
                <w:webHidden/>
              </w:rPr>
              <w:instrText xml:space="preserve"> PAGEREF _Toc155388312 \h </w:instrText>
            </w:r>
            <w:r w:rsidR="002B3F66">
              <w:rPr>
                <w:noProof/>
                <w:webHidden/>
              </w:rPr>
            </w:r>
            <w:r w:rsidR="002B3F66">
              <w:rPr>
                <w:noProof/>
                <w:webHidden/>
              </w:rPr>
              <w:fldChar w:fldCharType="separate"/>
            </w:r>
            <w:r w:rsidR="002B3F66">
              <w:rPr>
                <w:noProof/>
                <w:webHidden/>
              </w:rPr>
              <w:t>4</w:t>
            </w:r>
            <w:r w:rsidR="002B3F66">
              <w:rPr>
                <w:noProof/>
                <w:webHidden/>
              </w:rPr>
              <w:fldChar w:fldCharType="end"/>
            </w:r>
          </w:hyperlink>
        </w:p>
        <w:p w14:paraId="7478599E" w14:textId="7C9AA7F5" w:rsidR="002B3F66" w:rsidRDefault="00743A08">
          <w:pPr>
            <w:pStyle w:val="TOC1"/>
            <w:tabs>
              <w:tab w:val="right" w:leader="dot" w:pos="10902"/>
            </w:tabs>
            <w:rPr>
              <w:rFonts w:eastAsiaTheme="minorEastAsia"/>
              <w:noProof/>
              <w:sz w:val="22"/>
              <w:lang w:eastAsia="en-IN"/>
            </w:rPr>
          </w:pPr>
          <w:hyperlink w:anchor="_Toc155388313" w:history="1">
            <w:r w:rsidR="002B3F66" w:rsidRPr="00F4345E">
              <w:rPr>
                <w:rStyle w:val="Hyperlink"/>
                <w:rFonts w:ascii="Times New Roman" w:eastAsia="Arial" w:hAnsi="Times New Roman" w:cs="Times New Roman"/>
                <w:noProof/>
                <w:lang w:val="en-US"/>
              </w:rPr>
              <w:t>List</w:t>
            </w:r>
            <w:r w:rsidR="002B3F66" w:rsidRPr="00F4345E">
              <w:rPr>
                <w:rStyle w:val="Hyperlink"/>
                <w:rFonts w:ascii="Times New Roman" w:eastAsia="Arial" w:hAnsi="Times New Roman" w:cs="Times New Roman"/>
                <w:noProof/>
                <w:spacing w:val="-3"/>
                <w:lang w:val="en-US"/>
              </w:rPr>
              <w:t xml:space="preserve"> </w:t>
            </w:r>
            <w:r w:rsidR="002B3F66" w:rsidRPr="00F4345E">
              <w:rPr>
                <w:rStyle w:val="Hyperlink"/>
                <w:rFonts w:ascii="Times New Roman" w:eastAsia="Arial" w:hAnsi="Times New Roman" w:cs="Times New Roman"/>
                <w:noProof/>
                <w:lang w:val="en-US"/>
              </w:rPr>
              <w:t>of</w:t>
            </w:r>
            <w:r w:rsidR="002B3F66" w:rsidRPr="00F4345E">
              <w:rPr>
                <w:rStyle w:val="Hyperlink"/>
                <w:rFonts w:ascii="Times New Roman" w:eastAsia="Arial" w:hAnsi="Times New Roman" w:cs="Times New Roman"/>
                <w:noProof/>
                <w:spacing w:val="-2"/>
                <w:lang w:val="en-US"/>
              </w:rPr>
              <w:t xml:space="preserve"> </w:t>
            </w:r>
            <w:r w:rsidR="002B3F66" w:rsidRPr="00F4345E">
              <w:rPr>
                <w:rStyle w:val="Hyperlink"/>
                <w:rFonts w:ascii="Times New Roman" w:eastAsia="Arial" w:hAnsi="Times New Roman" w:cs="Times New Roman"/>
                <w:noProof/>
                <w:lang w:val="en-US"/>
              </w:rPr>
              <w:t>Abbreviations</w:t>
            </w:r>
            <w:r w:rsidR="002B3F66">
              <w:rPr>
                <w:noProof/>
                <w:webHidden/>
              </w:rPr>
              <w:tab/>
            </w:r>
            <w:r w:rsidR="002B3F66">
              <w:rPr>
                <w:noProof/>
                <w:webHidden/>
              </w:rPr>
              <w:fldChar w:fldCharType="begin"/>
            </w:r>
            <w:r w:rsidR="002B3F66">
              <w:rPr>
                <w:noProof/>
                <w:webHidden/>
              </w:rPr>
              <w:instrText xml:space="preserve"> PAGEREF _Toc155388313 \h </w:instrText>
            </w:r>
            <w:r w:rsidR="002B3F66">
              <w:rPr>
                <w:noProof/>
                <w:webHidden/>
              </w:rPr>
            </w:r>
            <w:r w:rsidR="002B3F66">
              <w:rPr>
                <w:noProof/>
                <w:webHidden/>
              </w:rPr>
              <w:fldChar w:fldCharType="separate"/>
            </w:r>
            <w:r w:rsidR="002B3F66">
              <w:rPr>
                <w:noProof/>
                <w:webHidden/>
              </w:rPr>
              <w:t>5</w:t>
            </w:r>
            <w:r w:rsidR="002B3F66">
              <w:rPr>
                <w:noProof/>
                <w:webHidden/>
              </w:rPr>
              <w:fldChar w:fldCharType="end"/>
            </w:r>
          </w:hyperlink>
        </w:p>
        <w:p w14:paraId="481300E1" w14:textId="63A74C58" w:rsidR="002B3F66" w:rsidRDefault="00743A08">
          <w:pPr>
            <w:pStyle w:val="TOC1"/>
            <w:tabs>
              <w:tab w:val="right" w:leader="dot" w:pos="10902"/>
            </w:tabs>
            <w:rPr>
              <w:rFonts w:eastAsiaTheme="minorEastAsia"/>
              <w:noProof/>
              <w:sz w:val="22"/>
              <w:lang w:eastAsia="en-IN"/>
            </w:rPr>
          </w:pPr>
          <w:hyperlink w:anchor="_Toc155388314" w:history="1">
            <w:r w:rsidR="002B3F66" w:rsidRPr="00F4345E">
              <w:rPr>
                <w:rStyle w:val="Hyperlink"/>
                <w:rFonts w:ascii="Times New Roman" w:hAnsi="Times New Roman" w:cs="Times New Roman"/>
                <w:noProof/>
              </w:rPr>
              <w:t>2. Literature Review (List of Frameworks and Security Model)</w:t>
            </w:r>
            <w:r w:rsidR="002B3F66">
              <w:rPr>
                <w:noProof/>
                <w:webHidden/>
              </w:rPr>
              <w:tab/>
            </w:r>
            <w:r w:rsidR="002B3F66">
              <w:rPr>
                <w:noProof/>
                <w:webHidden/>
              </w:rPr>
              <w:fldChar w:fldCharType="begin"/>
            </w:r>
            <w:r w:rsidR="002B3F66">
              <w:rPr>
                <w:noProof/>
                <w:webHidden/>
              </w:rPr>
              <w:instrText xml:space="preserve"> PAGEREF _Toc155388314 \h </w:instrText>
            </w:r>
            <w:r w:rsidR="002B3F66">
              <w:rPr>
                <w:noProof/>
                <w:webHidden/>
              </w:rPr>
            </w:r>
            <w:r w:rsidR="002B3F66">
              <w:rPr>
                <w:noProof/>
                <w:webHidden/>
              </w:rPr>
              <w:fldChar w:fldCharType="separate"/>
            </w:r>
            <w:r w:rsidR="002B3F66">
              <w:rPr>
                <w:noProof/>
                <w:webHidden/>
              </w:rPr>
              <w:t>6</w:t>
            </w:r>
            <w:r w:rsidR="002B3F66">
              <w:rPr>
                <w:noProof/>
                <w:webHidden/>
              </w:rPr>
              <w:fldChar w:fldCharType="end"/>
            </w:r>
          </w:hyperlink>
        </w:p>
        <w:p w14:paraId="1C158298" w14:textId="57B0660F" w:rsidR="002B3F66" w:rsidRDefault="00743A08">
          <w:pPr>
            <w:pStyle w:val="TOC1"/>
            <w:tabs>
              <w:tab w:val="left" w:pos="440"/>
              <w:tab w:val="right" w:leader="dot" w:pos="10902"/>
            </w:tabs>
            <w:rPr>
              <w:rFonts w:eastAsiaTheme="minorEastAsia"/>
              <w:noProof/>
              <w:sz w:val="22"/>
              <w:lang w:eastAsia="en-IN"/>
            </w:rPr>
          </w:pPr>
          <w:hyperlink w:anchor="_Toc155388315" w:history="1">
            <w:r w:rsidR="002B3F66" w:rsidRPr="00F4345E">
              <w:rPr>
                <w:rStyle w:val="Hyperlink"/>
                <w:rFonts w:ascii="Symbol" w:hAnsi="Symbol" w:cs="Times New Roman"/>
                <w:noProof/>
              </w:rPr>
              <w:t></w:t>
            </w:r>
            <w:r w:rsidR="002B3F66">
              <w:rPr>
                <w:rFonts w:eastAsiaTheme="minorEastAsia"/>
                <w:noProof/>
                <w:sz w:val="22"/>
                <w:lang w:eastAsia="en-IN"/>
              </w:rPr>
              <w:tab/>
            </w:r>
            <w:r w:rsidR="002B3F66" w:rsidRPr="00F4345E">
              <w:rPr>
                <w:rStyle w:val="Hyperlink"/>
                <w:rFonts w:ascii="Times New Roman" w:hAnsi="Times New Roman" w:cs="Times New Roman"/>
                <w:noProof/>
              </w:rPr>
              <w:t>ITG (IT Governance)</w:t>
            </w:r>
            <w:r w:rsidR="002B3F66">
              <w:rPr>
                <w:noProof/>
                <w:webHidden/>
              </w:rPr>
              <w:tab/>
            </w:r>
            <w:r w:rsidR="002B3F66">
              <w:rPr>
                <w:noProof/>
                <w:webHidden/>
              </w:rPr>
              <w:fldChar w:fldCharType="begin"/>
            </w:r>
            <w:r w:rsidR="002B3F66">
              <w:rPr>
                <w:noProof/>
                <w:webHidden/>
              </w:rPr>
              <w:instrText xml:space="preserve"> PAGEREF _Toc155388315 \h </w:instrText>
            </w:r>
            <w:r w:rsidR="002B3F66">
              <w:rPr>
                <w:noProof/>
                <w:webHidden/>
              </w:rPr>
            </w:r>
            <w:r w:rsidR="002B3F66">
              <w:rPr>
                <w:noProof/>
                <w:webHidden/>
              </w:rPr>
              <w:fldChar w:fldCharType="separate"/>
            </w:r>
            <w:r w:rsidR="002B3F66">
              <w:rPr>
                <w:noProof/>
                <w:webHidden/>
              </w:rPr>
              <w:t>6</w:t>
            </w:r>
            <w:r w:rsidR="002B3F66">
              <w:rPr>
                <w:noProof/>
                <w:webHidden/>
              </w:rPr>
              <w:fldChar w:fldCharType="end"/>
            </w:r>
          </w:hyperlink>
        </w:p>
        <w:p w14:paraId="003FC64F" w14:textId="4B75D815" w:rsidR="002B3F66" w:rsidRDefault="00743A08">
          <w:pPr>
            <w:pStyle w:val="TOC1"/>
            <w:tabs>
              <w:tab w:val="right" w:leader="dot" w:pos="10902"/>
            </w:tabs>
            <w:rPr>
              <w:rFonts w:eastAsiaTheme="minorEastAsia"/>
              <w:noProof/>
              <w:sz w:val="22"/>
              <w:lang w:eastAsia="en-IN"/>
            </w:rPr>
          </w:pPr>
          <w:hyperlink w:anchor="_Toc155388316" w:history="1">
            <w:r w:rsidR="002B3F66" w:rsidRPr="00F4345E">
              <w:rPr>
                <w:rStyle w:val="Hyperlink"/>
                <w:rFonts w:ascii="Times New Roman" w:hAnsi="Times New Roman" w:cs="Times New Roman"/>
                <w:noProof/>
              </w:rPr>
              <w:t>2.1 COBIT (Control Objectives for Information and related Technologies)</w:t>
            </w:r>
            <w:r w:rsidR="002B3F66">
              <w:rPr>
                <w:noProof/>
                <w:webHidden/>
              </w:rPr>
              <w:tab/>
            </w:r>
            <w:r w:rsidR="002B3F66">
              <w:rPr>
                <w:noProof/>
                <w:webHidden/>
              </w:rPr>
              <w:fldChar w:fldCharType="begin"/>
            </w:r>
            <w:r w:rsidR="002B3F66">
              <w:rPr>
                <w:noProof/>
                <w:webHidden/>
              </w:rPr>
              <w:instrText xml:space="preserve"> PAGEREF _Toc155388316 \h </w:instrText>
            </w:r>
            <w:r w:rsidR="002B3F66">
              <w:rPr>
                <w:noProof/>
                <w:webHidden/>
              </w:rPr>
            </w:r>
            <w:r w:rsidR="002B3F66">
              <w:rPr>
                <w:noProof/>
                <w:webHidden/>
              </w:rPr>
              <w:fldChar w:fldCharType="separate"/>
            </w:r>
            <w:r w:rsidR="002B3F66">
              <w:rPr>
                <w:noProof/>
                <w:webHidden/>
              </w:rPr>
              <w:t>8</w:t>
            </w:r>
            <w:r w:rsidR="002B3F66">
              <w:rPr>
                <w:noProof/>
                <w:webHidden/>
              </w:rPr>
              <w:fldChar w:fldCharType="end"/>
            </w:r>
          </w:hyperlink>
        </w:p>
        <w:p w14:paraId="29A763F2" w14:textId="45FA1ED0" w:rsidR="002B3F66" w:rsidRDefault="00743A08">
          <w:pPr>
            <w:pStyle w:val="TOC1"/>
            <w:tabs>
              <w:tab w:val="right" w:leader="dot" w:pos="10902"/>
            </w:tabs>
            <w:rPr>
              <w:rFonts w:eastAsiaTheme="minorEastAsia"/>
              <w:noProof/>
              <w:sz w:val="22"/>
              <w:lang w:eastAsia="en-IN"/>
            </w:rPr>
          </w:pPr>
          <w:hyperlink w:anchor="_Toc155388317" w:history="1">
            <w:r w:rsidR="002B3F66" w:rsidRPr="00F4345E">
              <w:rPr>
                <w:rStyle w:val="Hyperlink"/>
                <w:rFonts w:ascii="Times New Roman" w:hAnsi="Times New Roman" w:cs="Times New Roman"/>
                <w:noProof/>
              </w:rPr>
              <w:t>2.2 ITIL (Information Technology Infrastructure Library)</w:t>
            </w:r>
            <w:r w:rsidR="002B3F66">
              <w:rPr>
                <w:noProof/>
                <w:webHidden/>
              </w:rPr>
              <w:tab/>
            </w:r>
            <w:r w:rsidR="002B3F66">
              <w:rPr>
                <w:noProof/>
                <w:webHidden/>
              </w:rPr>
              <w:fldChar w:fldCharType="begin"/>
            </w:r>
            <w:r w:rsidR="002B3F66">
              <w:rPr>
                <w:noProof/>
                <w:webHidden/>
              </w:rPr>
              <w:instrText xml:space="preserve"> PAGEREF _Toc155388317 \h </w:instrText>
            </w:r>
            <w:r w:rsidR="002B3F66">
              <w:rPr>
                <w:noProof/>
                <w:webHidden/>
              </w:rPr>
            </w:r>
            <w:r w:rsidR="002B3F66">
              <w:rPr>
                <w:noProof/>
                <w:webHidden/>
              </w:rPr>
              <w:fldChar w:fldCharType="separate"/>
            </w:r>
            <w:r w:rsidR="002B3F66">
              <w:rPr>
                <w:noProof/>
                <w:webHidden/>
              </w:rPr>
              <w:t>9</w:t>
            </w:r>
            <w:r w:rsidR="002B3F66">
              <w:rPr>
                <w:noProof/>
                <w:webHidden/>
              </w:rPr>
              <w:fldChar w:fldCharType="end"/>
            </w:r>
          </w:hyperlink>
        </w:p>
        <w:p w14:paraId="15B20AF1" w14:textId="3EE194D6" w:rsidR="002B3F66" w:rsidRDefault="00743A08">
          <w:pPr>
            <w:pStyle w:val="TOC1"/>
            <w:tabs>
              <w:tab w:val="right" w:leader="dot" w:pos="10902"/>
            </w:tabs>
            <w:rPr>
              <w:rFonts w:eastAsiaTheme="minorEastAsia"/>
              <w:noProof/>
              <w:sz w:val="22"/>
              <w:lang w:eastAsia="en-IN"/>
            </w:rPr>
          </w:pPr>
          <w:hyperlink w:anchor="_Toc155388318" w:history="1">
            <w:r w:rsidR="002B3F66" w:rsidRPr="00F4345E">
              <w:rPr>
                <w:rStyle w:val="Hyperlink"/>
                <w:rFonts w:ascii="Times New Roman" w:hAnsi="Times New Roman" w:cs="Times New Roman"/>
                <w:noProof/>
              </w:rPr>
              <w:t>2.3 ISO/IEC 27001 Framework</w:t>
            </w:r>
            <w:r w:rsidR="002B3F66">
              <w:rPr>
                <w:noProof/>
                <w:webHidden/>
              </w:rPr>
              <w:tab/>
            </w:r>
            <w:r w:rsidR="002B3F66">
              <w:rPr>
                <w:noProof/>
                <w:webHidden/>
              </w:rPr>
              <w:fldChar w:fldCharType="begin"/>
            </w:r>
            <w:r w:rsidR="002B3F66">
              <w:rPr>
                <w:noProof/>
                <w:webHidden/>
              </w:rPr>
              <w:instrText xml:space="preserve"> PAGEREF _Toc155388318 \h </w:instrText>
            </w:r>
            <w:r w:rsidR="002B3F66">
              <w:rPr>
                <w:noProof/>
                <w:webHidden/>
              </w:rPr>
            </w:r>
            <w:r w:rsidR="002B3F66">
              <w:rPr>
                <w:noProof/>
                <w:webHidden/>
              </w:rPr>
              <w:fldChar w:fldCharType="separate"/>
            </w:r>
            <w:r w:rsidR="002B3F66">
              <w:rPr>
                <w:noProof/>
                <w:webHidden/>
              </w:rPr>
              <w:t>10</w:t>
            </w:r>
            <w:r w:rsidR="002B3F66">
              <w:rPr>
                <w:noProof/>
                <w:webHidden/>
              </w:rPr>
              <w:fldChar w:fldCharType="end"/>
            </w:r>
          </w:hyperlink>
        </w:p>
        <w:p w14:paraId="6A5A811C" w14:textId="4A1D7771" w:rsidR="002B3F66" w:rsidRDefault="00743A08">
          <w:pPr>
            <w:pStyle w:val="TOC1"/>
            <w:tabs>
              <w:tab w:val="right" w:leader="dot" w:pos="10902"/>
            </w:tabs>
            <w:rPr>
              <w:rFonts w:eastAsiaTheme="minorEastAsia"/>
              <w:noProof/>
              <w:sz w:val="22"/>
              <w:lang w:eastAsia="en-IN"/>
            </w:rPr>
          </w:pPr>
          <w:hyperlink w:anchor="_Toc155388319" w:history="1">
            <w:r w:rsidR="002B3F66" w:rsidRPr="00F4345E">
              <w:rPr>
                <w:rStyle w:val="Hyperlink"/>
                <w:rFonts w:ascii="Times New Roman" w:hAnsi="Times New Roman" w:cs="Times New Roman"/>
                <w:noProof/>
              </w:rPr>
              <w:t>2.4 ISAE 3402 (International Standard on Assurance Engagements 3402)</w:t>
            </w:r>
            <w:r w:rsidR="002B3F66">
              <w:rPr>
                <w:noProof/>
                <w:webHidden/>
              </w:rPr>
              <w:tab/>
            </w:r>
            <w:r w:rsidR="002B3F66">
              <w:rPr>
                <w:noProof/>
                <w:webHidden/>
              </w:rPr>
              <w:fldChar w:fldCharType="begin"/>
            </w:r>
            <w:r w:rsidR="002B3F66">
              <w:rPr>
                <w:noProof/>
                <w:webHidden/>
              </w:rPr>
              <w:instrText xml:space="preserve"> PAGEREF _Toc155388319 \h </w:instrText>
            </w:r>
            <w:r w:rsidR="002B3F66">
              <w:rPr>
                <w:noProof/>
                <w:webHidden/>
              </w:rPr>
            </w:r>
            <w:r w:rsidR="002B3F66">
              <w:rPr>
                <w:noProof/>
                <w:webHidden/>
              </w:rPr>
              <w:fldChar w:fldCharType="separate"/>
            </w:r>
            <w:r w:rsidR="002B3F66">
              <w:rPr>
                <w:noProof/>
                <w:webHidden/>
              </w:rPr>
              <w:t>11</w:t>
            </w:r>
            <w:r w:rsidR="002B3F66">
              <w:rPr>
                <w:noProof/>
                <w:webHidden/>
              </w:rPr>
              <w:fldChar w:fldCharType="end"/>
            </w:r>
          </w:hyperlink>
        </w:p>
        <w:p w14:paraId="2D180CE7" w14:textId="141B0EB8" w:rsidR="002B3F66" w:rsidRDefault="00743A08">
          <w:pPr>
            <w:pStyle w:val="TOC1"/>
            <w:tabs>
              <w:tab w:val="right" w:leader="dot" w:pos="10902"/>
            </w:tabs>
            <w:rPr>
              <w:rFonts w:eastAsiaTheme="minorEastAsia"/>
              <w:noProof/>
              <w:sz w:val="22"/>
              <w:lang w:eastAsia="en-IN"/>
            </w:rPr>
          </w:pPr>
          <w:hyperlink w:anchor="_Toc155388320" w:history="1">
            <w:r w:rsidR="002B3F66" w:rsidRPr="00F4345E">
              <w:rPr>
                <w:rStyle w:val="Hyperlink"/>
                <w:rFonts w:ascii="Times New Roman" w:hAnsi="Times New Roman" w:cs="Times New Roman"/>
                <w:noProof/>
              </w:rPr>
              <w:t>2.5 ISO/IEC 38500</w:t>
            </w:r>
            <w:r w:rsidR="002B3F66">
              <w:rPr>
                <w:noProof/>
                <w:webHidden/>
              </w:rPr>
              <w:tab/>
            </w:r>
            <w:r w:rsidR="002B3F66">
              <w:rPr>
                <w:noProof/>
                <w:webHidden/>
              </w:rPr>
              <w:fldChar w:fldCharType="begin"/>
            </w:r>
            <w:r w:rsidR="002B3F66">
              <w:rPr>
                <w:noProof/>
                <w:webHidden/>
              </w:rPr>
              <w:instrText xml:space="preserve"> PAGEREF _Toc155388320 \h </w:instrText>
            </w:r>
            <w:r w:rsidR="002B3F66">
              <w:rPr>
                <w:noProof/>
                <w:webHidden/>
              </w:rPr>
            </w:r>
            <w:r w:rsidR="002B3F66">
              <w:rPr>
                <w:noProof/>
                <w:webHidden/>
              </w:rPr>
              <w:fldChar w:fldCharType="separate"/>
            </w:r>
            <w:r w:rsidR="002B3F66">
              <w:rPr>
                <w:noProof/>
                <w:webHidden/>
              </w:rPr>
              <w:t>12</w:t>
            </w:r>
            <w:r w:rsidR="002B3F66">
              <w:rPr>
                <w:noProof/>
                <w:webHidden/>
              </w:rPr>
              <w:fldChar w:fldCharType="end"/>
            </w:r>
          </w:hyperlink>
        </w:p>
        <w:p w14:paraId="0EB3CBD1" w14:textId="2F74C3BB" w:rsidR="002B3F66" w:rsidRDefault="00743A08">
          <w:pPr>
            <w:pStyle w:val="TOC1"/>
            <w:tabs>
              <w:tab w:val="right" w:leader="dot" w:pos="10902"/>
            </w:tabs>
            <w:rPr>
              <w:rFonts w:eastAsiaTheme="minorEastAsia"/>
              <w:noProof/>
              <w:sz w:val="22"/>
              <w:lang w:eastAsia="en-IN"/>
            </w:rPr>
          </w:pPr>
          <w:hyperlink w:anchor="_Toc155388321" w:history="1">
            <w:r w:rsidR="002B3F66" w:rsidRPr="00F4345E">
              <w:rPr>
                <w:rStyle w:val="Hyperlink"/>
                <w:rFonts w:ascii="Times New Roman" w:eastAsia="Times New Roman" w:hAnsi="Times New Roman" w:cs="Times New Roman"/>
                <w:noProof/>
                <w:lang w:eastAsia="en-IN"/>
              </w:rPr>
              <w:t>3. Methodology</w:t>
            </w:r>
            <w:r w:rsidR="002B3F66">
              <w:rPr>
                <w:noProof/>
                <w:webHidden/>
              </w:rPr>
              <w:tab/>
            </w:r>
            <w:r w:rsidR="002B3F66">
              <w:rPr>
                <w:noProof/>
                <w:webHidden/>
              </w:rPr>
              <w:fldChar w:fldCharType="begin"/>
            </w:r>
            <w:r w:rsidR="002B3F66">
              <w:rPr>
                <w:noProof/>
                <w:webHidden/>
              </w:rPr>
              <w:instrText xml:space="preserve"> PAGEREF _Toc155388321 \h </w:instrText>
            </w:r>
            <w:r w:rsidR="002B3F66">
              <w:rPr>
                <w:noProof/>
                <w:webHidden/>
              </w:rPr>
            </w:r>
            <w:r w:rsidR="002B3F66">
              <w:rPr>
                <w:noProof/>
                <w:webHidden/>
              </w:rPr>
              <w:fldChar w:fldCharType="separate"/>
            </w:r>
            <w:r w:rsidR="002B3F66">
              <w:rPr>
                <w:noProof/>
                <w:webHidden/>
              </w:rPr>
              <w:t>13</w:t>
            </w:r>
            <w:r w:rsidR="002B3F66">
              <w:rPr>
                <w:noProof/>
                <w:webHidden/>
              </w:rPr>
              <w:fldChar w:fldCharType="end"/>
            </w:r>
          </w:hyperlink>
        </w:p>
        <w:p w14:paraId="229ED8DC" w14:textId="35DD9055" w:rsidR="002B3F66" w:rsidRDefault="00743A08">
          <w:pPr>
            <w:pStyle w:val="TOC1"/>
            <w:tabs>
              <w:tab w:val="right" w:leader="dot" w:pos="10902"/>
            </w:tabs>
            <w:rPr>
              <w:rFonts w:eastAsiaTheme="minorEastAsia"/>
              <w:noProof/>
              <w:sz w:val="22"/>
              <w:lang w:eastAsia="en-IN"/>
            </w:rPr>
          </w:pPr>
          <w:hyperlink w:anchor="_Toc155388322" w:history="1">
            <w:r w:rsidR="002B3F66" w:rsidRPr="00F4345E">
              <w:rPr>
                <w:rStyle w:val="Hyperlink"/>
                <w:rFonts w:ascii="Times New Roman" w:hAnsi="Times New Roman" w:cs="Times New Roman"/>
                <w:noProof/>
                <w:lang w:eastAsia="en-IN"/>
              </w:rPr>
              <w:t>3.1 Establishing a Comprehensive Security Policy:</w:t>
            </w:r>
            <w:r w:rsidR="002B3F66">
              <w:rPr>
                <w:noProof/>
                <w:webHidden/>
              </w:rPr>
              <w:tab/>
            </w:r>
            <w:r w:rsidR="002B3F66">
              <w:rPr>
                <w:noProof/>
                <w:webHidden/>
              </w:rPr>
              <w:fldChar w:fldCharType="begin"/>
            </w:r>
            <w:r w:rsidR="002B3F66">
              <w:rPr>
                <w:noProof/>
                <w:webHidden/>
              </w:rPr>
              <w:instrText xml:space="preserve"> PAGEREF _Toc155388322 \h </w:instrText>
            </w:r>
            <w:r w:rsidR="002B3F66">
              <w:rPr>
                <w:noProof/>
                <w:webHidden/>
              </w:rPr>
            </w:r>
            <w:r w:rsidR="002B3F66">
              <w:rPr>
                <w:noProof/>
                <w:webHidden/>
              </w:rPr>
              <w:fldChar w:fldCharType="separate"/>
            </w:r>
            <w:r w:rsidR="002B3F66">
              <w:rPr>
                <w:noProof/>
                <w:webHidden/>
              </w:rPr>
              <w:t>13</w:t>
            </w:r>
            <w:r w:rsidR="002B3F66">
              <w:rPr>
                <w:noProof/>
                <w:webHidden/>
              </w:rPr>
              <w:fldChar w:fldCharType="end"/>
            </w:r>
          </w:hyperlink>
        </w:p>
        <w:p w14:paraId="42F231C9" w14:textId="45833C85" w:rsidR="002B3F66" w:rsidRDefault="00743A08">
          <w:pPr>
            <w:pStyle w:val="TOC1"/>
            <w:tabs>
              <w:tab w:val="right" w:leader="dot" w:pos="10902"/>
            </w:tabs>
            <w:rPr>
              <w:rFonts w:eastAsiaTheme="minorEastAsia"/>
              <w:noProof/>
              <w:sz w:val="22"/>
              <w:lang w:eastAsia="en-IN"/>
            </w:rPr>
          </w:pPr>
          <w:hyperlink w:anchor="_Toc155388323" w:history="1">
            <w:r w:rsidR="002B3F66" w:rsidRPr="00F4345E">
              <w:rPr>
                <w:rStyle w:val="Hyperlink"/>
                <w:rFonts w:ascii="Times New Roman" w:hAnsi="Times New Roman" w:cs="Times New Roman"/>
                <w:noProof/>
                <w:lang w:eastAsia="en-IN"/>
              </w:rPr>
              <w:t>3.2 Focussing Compliance Requirements:</w:t>
            </w:r>
            <w:r w:rsidR="002B3F66">
              <w:rPr>
                <w:noProof/>
                <w:webHidden/>
              </w:rPr>
              <w:tab/>
            </w:r>
            <w:r w:rsidR="002B3F66">
              <w:rPr>
                <w:noProof/>
                <w:webHidden/>
              </w:rPr>
              <w:fldChar w:fldCharType="begin"/>
            </w:r>
            <w:r w:rsidR="002B3F66">
              <w:rPr>
                <w:noProof/>
                <w:webHidden/>
              </w:rPr>
              <w:instrText xml:space="preserve"> PAGEREF _Toc155388323 \h </w:instrText>
            </w:r>
            <w:r w:rsidR="002B3F66">
              <w:rPr>
                <w:noProof/>
                <w:webHidden/>
              </w:rPr>
            </w:r>
            <w:r w:rsidR="002B3F66">
              <w:rPr>
                <w:noProof/>
                <w:webHidden/>
              </w:rPr>
              <w:fldChar w:fldCharType="separate"/>
            </w:r>
            <w:r w:rsidR="002B3F66">
              <w:rPr>
                <w:noProof/>
                <w:webHidden/>
              </w:rPr>
              <w:t>14</w:t>
            </w:r>
            <w:r w:rsidR="002B3F66">
              <w:rPr>
                <w:noProof/>
                <w:webHidden/>
              </w:rPr>
              <w:fldChar w:fldCharType="end"/>
            </w:r>
          </w:hyperlink>
        </w:p>
        <w:p w14:paraId="606CB8E5" w14:textId="2147A888" w:rsidR="002B3F66" w:rsidRDefault="00743A08">
          <w:pPr>
            <w:pStyle w:val="TOC1"/>
            <w:tabs>
              <w:tab w:val="right" w:leader="dot" w:pos="10902"/>
            </w:tabs>
            <w:rPr>
              <w:rFonts w:eastAsiaTheme="minorEastAsia"/>
              <w:noProof/>
              <w:sz w:val="22"/>
              <w:lang w:eastAsia="en-IN"/>
            </w:rPr>
          </w:pPr>
          <w:hyperlink w:anchor="_Toc155388324" w:history="1">
            <w:r w:rsidR="002B3F66" w:rsidRPr="00F4345E">
              <w:rPr>
                <w:rStyle w:val="Hyperlink"/>
                <w:rFonts w:ascii="Times New Roman" w:hAnsi="Times New Roman" w:cs="Times New Roman"/>
                <w:noProof/>
                <w:lang w:eastAsia="en-IN"/>
              </w:rPr>
              <w:t>3.3 Risk Management Framework:</w:t>
            </w:r>
            <w:r w:rsidR="002B3F66">
              <w:rPr>
                <w:noProof/>
                <w:webHidden/>
              </w:rPr>
              <w:tab/>
            </w:r>
            <w:r w:rsidR="002B3F66">
              <w:rPr>
                <w:noProof/>
                <w:webHidden/>
              </w:rPr>
              <w:fldChar w:fldCharType="begin"/>
            </w:r>
            <w:r w:rsidR="002B3F66">
              <w:rPr>
                <w:noProof/>
                <w:webHidden/>
              </w:rPr>
              <w:instrText xml:space="preserve"> PAGEREF _Toc155388324 \h </w:instrText>
            </w:r>
            <w:r w:rsidR="002B3F66">
              <w:rPr>
                <w:noProof/>
                <w:webHidden/>
              </w:rPr>
            </w:r>
            <w:r w:rsidR="002B3F66">
              <w:rPr>
                <w:noProof/>
                <w:webHidden/>
              </w:rPr>
              <w:fldChar w:fldCharType="separate"/>
            </w:r>
            <w:r w:rsidR="002B3F66">
              <w:rPr>
                <w:noProof/>
                <w:webHidden/>
              </w:rPr>
              <w:t>14</w:t>
            </w:r>
            <w:r w:rsidR="002B3F66">
              <w:rPr>
                <w:noProof/>
                <w:webHidden/>
              </w:rPr>
              <w:fldChar w:fldCharType="end"/>
            </w:r>
          </w:hyperlink>
        </w:p>
        <w:p w14:paraId="45FE10F8" w14:textId="57C53426" w:rsidR="002B3F66" w:rsidRDefault="00743A08">
          <w:pPr>
            <w:pStyle w:val="TOC1"/>
            <w:tabs>
              <w:tab w:val="right" w:leader="dot" w:pos="10902"/>
            </w:tabs>
            <w:rPr>
              <w:rFonts w:eastAsiaTheme="minorEastAsia"/>
              <w:noProof/>
              <w:sz w:val="22"/>
              <w:lang w:eastAsia="en-IN"/>
            </w:rPr>
          </w:pPr>
          <w:hyperlink w:anchor="_Toc155388325" w:history="1">
            <w:r w:rsidR="002B3F66" w:rsidRPr="00F4345E">
              <w:rPr>
                <w:rStyle w:val="Hyperlink"/>
                <w:rFonts w:ascii="Times New Roman" w:hAnsi="Times New Roman" w:cs="Times New Roman"/>
                <w:noProof/>
                <w:lang w:eastAsia="en-IN"/>
              </w:rPr>
              <w:t>3.4</w:t>
            </w:r>
            <w:r w:rsidR="002B3F66" w:rsidRPr="00F4345E">
              <w:rPr>
                <w:rStyle w:val="Hyperlink"/>
                <w:rFonts w:ascii="Times New Roman" w:hAnsi="Times New Roman" w:cs="Times New Roman"/>
                <w:noProof/>
              </w:rPr>
              <w:t xml:space="preserve"> </w:t>
            </w:r>
            <w:r w:rsidR="002B3F66" w:rsidRPr="00F4345E">
              <w:rPr>
                <w:rStyle w:val="Hyperlink"/>
                <w:rFonts w:ascii="Times New Roman" w:hAnsi="Times New Roman" w:cs="Times New Roman"/>
                <w:noProof/>
                <w:lang w:eastAsia="en-IN"/>
              </w:rPr>
              <w:t>Security Policies and Procedures:</w:t>
            </w:r>
            <w:r w:rsidR="002B3F66">
              <w:rPr>
                <w:noProof/>
                <w:webHidden/>
              </w:rPr>
              <w:tab/>
            </w:r>
            <w:r w:rsidR="002B3F66">
              <w:rPr>
                <w:noProof/>
                <w:webHidden/>
              </w:rPr>
              <w:fldChar w:fldCharType="begin"/>
            </w:r>
            <w:r w:rsidR="002B3F66">
              <w:rPr>
                <w:noProof/>
                <w:webHidden/>
              </w:rPr>
              <w:instrText xml:space="preserve"> PAGEREF _Toc155388325 \h </w:instrText>
            </w:r>
            <w:r w:rsidR="002B3F66">
              <w:rPr>
                <w:noProof/>
                <w:webHidden/>
              </w:rPr>
            </w:r>
            <w:r w:rsidR="002B3F66">
              <w:rPr>
                <w:noProof/>
                <w:webHidden/>
              </w:rPr>
              <w:fldChar w:fldCharType="separate"/>
            </w:r>
            <w:r w:rsidR="002B3F66">
              <w:rPr>
                <w:noProof/>
                <w:webHidden/>
              </w:rPr>
              <w:t>15</w:t>
            </w:r>
            <w:r w:rsidR="002B3F66">
              <w:rPr>
                <w:noProof/>
                <w:webHidden/>
              </w:rPr>
              <w:fldChar w:fldCharType="end"/>
            </w:r>
          </w:hyperlink>
        </w:p>
        <w:p w14:paraId="3EDDC386" w14:textId="3668A69B" w:rsidR="002B3F66" w:rsidRDefault="00743A08">
          <w:pPr>
            <w:pStyle w:val="TOC1"/>
            <w:tabs>
              <w:tab w:val="right" w:leader="dot" w:pos="10902"/>
            </w:tabs>
            <w:rPr>
              <w:rFonts w:eastAsiaTheme="minorEastAsia"/>
              <w:noProof/>
              <w:sz w:val="22"/>
              <w:lang w:eastAsia="en-IN"/>
            </w:rPr>
          </w:pPr>
          <w:hyperlink w:anchor="_Toc155388326" w:history="1">
            <w:r w:rsidR="002B3F66" w:rsidRPr="00F4345E">
              <w:rPr>
                <w:rStyle w:val="Hyperlink"/>
                <w:rFonts w:ascii="Times New Roman" w:eastAsia="Times New Roman" w:hAnsi="Times New Roman" w:cs="Times New Roman"/>
                <w:noProof/>
                <w:lang w:eastAsia="en-IN"/>
              </w:rPr>
              <w:t>3.5 Continuous Monitoring and Improvement:</w:t>
            </w:r>
            <w:r w:rsidR="002B3F66">
              <w:rPr>
                <w:noProof/>
                <w:webHidden/>
              </w:rPr>
              <w:tab/>
            </w:r>
            <w:r w:rsidR="002B3F66">
              <w:rPr>
                <w:noProof/>
                <w:webHidden/>
              </w:rPr>
              <w:fldChar w:fldCharType="begin"/>
            </w:r>
            <w:r w:rsidR="002B3F66">
              <w:rPr>
                <w:noProof/>
                <w:webHidden/>
              </w:rPr>
              <w:instrText xml:space="preserve"> PAGEREF _Toc155388326 \h </w:instrText>
            </w:r>
            <w:r w:rsidR="002B3F66">
              <w:rPr>
                <w:noProof/>
                <w:webHidden/>
              </w:rPr>
            </w:r>
            <w:r w:rsidR="002B3F66">
              <w:rPr>
                <w:noProof/>
                <w:webHidden/>
              </w:rPr>
              <w:fldChar w:fldCharType="separate"/>
            </w:r>
            <w:r w:rsidR="002B3F66">
              <w:rPr>
                <w:noProof/>
                <w:webHidden/>
              </w:rPr>
              <w:t>15</w:t>
            </w:r>
            <w:r w:rsidR="002B3F66">
              <w:rPr>
                <w:noProof/>
                <w:webHidden/>
              </w:rPr>
              <w:fldChar w:fldCharType="end"/>
            </w:r>
          </w:hyperlink>
        </w:p>
        <w:p w14:paraId="5CA2C5D1" w14:textId="2C71371D" w:rsidR="002B3F66" w:rsidRDefault="00743A08">
          <w:pPr>
            <w:pStyle w:val="TOC1"/>
            <w:tabs>
              <w:tab w:val="right" w:leader="dot" w:pos="10902"/>
            </w:tabs>
            <w:rPr>
              <w:rFonts w:eastAsiaTheme="minorEastAsia"/>
              <w:noProof/>
              <w:sz w:val="22"/>
              <w:lang w:eastAsia="en-IN"/>
            </w:rPr>
          </w:pPr>
          <w:hyperlink w:anchor="_Toc155388327" w:history="1">
            <w:r w:rsidR="002B3F66" w:rsidRPr="00F4345E">
              <w:rPr>
                <w:rStyle w:val="Hyperlink"/>
                <w:rFonts w:ascii="Times New Roman" w:hAnsi="Times New Roman" w:cs="Times New Roman"/>
                <w:noProof/>
              </w:rPr>
              <w:t>3.6 Updated Regulations and Standards:</w:t>
            </w:r>
            <w:r w:rsidR="002B3F66">
              <w:rPr>
                <w:noProof/>
                <w:webHidden/>
              </w:rPr>
              <w:tab/>
            </w:r>
            <w:r w:rsidR="002B3F66">
              <w:rPr>
                <w:noProof/>
                <w:webHidden/>
              </w:rPr>
              <w:fldChar w:fldCharType="begin"/>
            </w:r>
            <w:r w:rsidR="002B3F66">
              <w:rPr>
                <w:noProof/>
                <w:webHidden/>
              </w:rPr>
              <w:instrText xml:space="preserve"> PAGEREF _Toc155388327 \h </w:instrText>
            </w:r>
            <w:r w:rsidR="002B3F66">
              <w:rPr>
                <w:noProof/>
                <w:webHidden/>
              </w:rPr>
            </w:r>
            <w:r w:rsidR="002B3F66">
              <w:rPr>
                <w:noProof/>
                <w:webHidden/>
              </w:rPr>
              <w:fldChar w:fldCharType="separate"/>
            </w:r>
            <w:r w:rsidR="002B3F66">
              <w:rPr>
                <w:noProof/>
                <w:webHidden/>
              </w:rPr>
              <w:t>17</w:t>
            </w:r>
            <w:r w:rsidR="002B3F66">
              <w:rPr>
                <w:noProof/>
                <w:webHidden/>
              </w:rPr>
              <w:fldChar w:fldCharType="end"/>
            </w:r>
          </w:hyperlink>
        </w:p>
        <w:p w14:paraId="6B8BD078" w14:textId="46409ADF" w:rsidR="002B3F66" w:rsidRDefault="00743A08">
          <w:pPr>
            <w:pStyle w:val="TOC1"/>
            <w:tabs>
              <w:tab w:val="right" w:leader="dot" w:pos="10902"/>
            </w:tabs>
            <w:rPr>
              <w:rFonts w:eastAsiaTheme="minorEastAsia"/>
              <w:noProof/>
              <w:sz w:val="22"/>
              <w:lang w:eastAsia="en-IN"/>
            </w:rPr>
          </w:pPr>
          <w:hyperlink w:anchor="_Toc155388328" w:history="1">
            <w:r w:rsidR="002B3F66" w:rsidRPr="00F4345E">
              <w:rPr>
                <w:rStyle w:val="Hyperlink"/>
                <w:rFonts w:ascii="Times New Roman" w:hAnsi="Times New Roman" w:cs="Times New Roman"/>
                <w:noProof/>
              </w:rPr>
              <w:t>4. Result and Analysis</w:t>
            </w:r>
            <w:r w:rsidR="002B3F66">
              <w:rPr>
                <w:noProof/>
                <w:webHidden/>
              </w:rPr>
              <w:tab/>
            </w:r>
            <w:r w:rsidR="002B3F66">
              <w:rPr>
                <w:noProof/>
                <w:webHidden/>
              </w:rPr>
              <w:fldChar w:fldCharType="begin"/>
            </w:r>
            <w:r w:rsidR="002B3F66">
              <w:rPr>
                <w:noProof/>
                <w:webHidden/>
              </w:rPr>
              <w:instrText xml:space="preserve"> PAGEREF _Toc155388328 \h </w:instrText>
            </w:r>
            <w:r w:rsidR="002B3F66">
              <w:rPr>
                <w:noProof/>
                <w:webHidden/>
              </w:rPr>
            </w:r>
            <w:r w:rsidR="002B3F66">
              <w:rPr>
                <w:noProof/>
                <w:webHidden/>
              </w:rPr>
              <w:fldChar w:fldCharType="separate"/>
            </w:r>
            <w:r w:rsidR="002B3F66">
              <w:rPr>
                <w:noProof/>
                <w:webHidden/>
              </w:rPr>
              <w:t>18</w:t>
            </w:r>
            <w:r w:rsidR="002B3F66">
              <w:rPr>
                <w:noProof/>
                <w:webHidden/>
              </w:rPr>
              <w:fldChar w:fldCharType="end"/>
            </w:r>
          </w:hyperlink>
        </w:p>
        <w:p w14:paraId="6DC97ADC" w14:textId="721F0CFE" w:rsidR="002B3F66" w:rsidRDefault="00743A08">
          <w:pPr>
            <w:pStyle w:val="TOC1"/>
            <w:tabs>
              <w:tab w:val="right" w:leader="dot" w:pos="10902"/>
            </w:tabs>
            <w:rPr>
              <w:rFonts w:eastAsiaTheme="minorEastAsia"/>
              <w:noProof/>
              <w:sz w:val="22"/>
              <w:lang w:eastAsia="en-IN"/>
            </w:rPr>
          </w:pPr>
          <w:hyperlink w:anchor="_Toc155388329" w:history="1">
            <w:r w:rsidR="002B3F66" w:rsidRPr="00F4345E">
              <w:rPr>
                <w:rStyle w:val="Hyperlink"/>
                <w:rFonts w:ascii="Times New Roman" w:hAnsi="Times New Roman" w:cs="Times New Roman"/>
                <w:noProof/>
              </w:rPr>
              <w:t>5. Conclusion</w:t>
            </w:r>
            <w:r w:rsidR="002B3F66">
              <w:rPr>
                <w:noProof/>
                <w:webHidden/>
              </w:rPr>
              <w:tab/>
            </w:r>
            <w:r w:rsidR="002B3F66">
              <w:rPr>
                <w:noProof/>
                <w:webHidden/>
              </w:rPr>
              <w:fldChar w:fldCharType="begin"/>
            </w:r>
            <w:r w:rsidR="002B3F66">
              <w:rPr>
                <w:noProof/>
                <w:webHidden/>
              </w:rPr>
              <w:instrText xml:space="preserve"> PAGEREF _Toc155388329 \h </w:instrText>
            </w:r>
            <w:r w:rsidR="002B3F66">
              <w:rPr>
                <w:noProof/>
                <w:webHidden/>
              </w:rPr>
            </w:r>
            <w:r w:rsidR="002B3F66">
              <w:rPr>
                <w:noProof/>
                <w:webHidden/>
              </w:rPr>
              <w:fldChar w:fldCharType="separate"/>
            </w:r>
            <w:r w:rsidR="002B3F66">
              <w:rPr>
                <w:noProof/>
                <w:webHidden/>
              </w:rPr>
              <w:t>19</w:t>
            </w:r>
            <w:r w:rsidR="002B3F66">
              <w:rPr>
                <w:noProof/>
                <w:webHidden/>
              </w:rPr>
              <w:fldChar w:fldCharType="end"/>
            </w:r>
          </w:hyperlink>
        </w:p>
        <w:p w14:paraId="657B4015" w14:textId="334E6080" w:rsidR="002B3F66" w:rsidRDefault="00743A08">
          <w:pPr>
            <w:pStyle w:val="TOC1"/>
            <w:tabs>
              <w:tab w:val="right" w:leader="dot" w:pos="10902"/>
            </w:tabs>
            <w:rPr>
              <w:rFonts w:eastAsiaTheme="minorEastAsia"/>
              <w:noProof/>
              <w:sz w:val="22"/>
              <w:lang w:eastAsia="en-IN"/>
            </w:rPr>
          </w:pPr>
          <w:hyperlink w:anchor="_Toc155388330" w:history="1">
            <w:r w:rsidR="002B3F66" w:rsidRPr="00F4345E">
              <w:rPr>
                <w:rStyle w:val="Hyperlink"/>
                <w:rFonts w:ascii="Times New Roman" w:hAnsi="Times New Roman" w:cs="Times New Roman"/>
                <w:noProof/>
              </w:rPr>
              <w:t>References</w:t>
            </w:r>
            <w:r w:rsidR="002B3F66">
              <w:rPr>
                <w:noProof/>
                <w:webHidden/>
              </w:rPr>
              <w:tab/>
            </w:r>
            <w:r w:rsidR="002B3F66">
              <w:rPr>
                <w:noProof/>
                <w:webHidden/>
              </w:rPr>
              <w:fldChar w:fldCharType="begin"/>
            </w:r>
            <w:r w:rsidR="002B3F66">
              <w:rPr>
                <w:noProof/>
                <w:webHidden/>
              </w:rPr>
              <w:instrText xml:space="preserve"> PAGEREF _Toc155388330 \h </w:instrText>
            </w:r>
            <w:r w:rsidR="002B3F66">
              <w:rPr>
                <w:noProof/>
                <w:webHidden/>
              </w:rPr>
            </w:r>
            <w:r w:rsidR="002B3F66">
              <w:rPr>
                <w:noProof/>
                <w:webHidden/>
              </w:rPr>
              <w:fldChar w:fldCharType="separate"/>
            </w:r>
            <w:r w:rsidR="002B3F66">
              <w:rPr>
                <w:noProof/>
                <w:webHidden/>
              </w:rPr>
              <w:t>20</w:t>
            </w:r>
            <w:r w:rsidR="002B3F66">
              <w:rPr>
                <w:noProof/>
                <w:webHidden/>
              </w:rPr>
              <w:fldChar w:fldCharType="end"/>
            </w:r>
          </w:hyperlink>
        </w:p>
        <w:p w14:paraId="78952618" w14:textId="445650B4" w:rsidR="000916B6" w:rsidRDefault="00981DD9">
          <w:r>
            <w:rPr>
              <w:sz w:val="24"/>
            </w:rPr>
            <w:fldChar w:fldCharType="end"/>
          </w:r>
        </w:p>
      </w:sdtContent>
    </w:sdt>
    <w:p w14:paraId="59960AEA" w14:textId="4E783755" w:rsidR="000916B6" w:rsidRDefault="000916B6" w:rsidP="000916B6">
      <w:pPr>
        <w:jc w:val="both"/>
        <w:rPr>
          <w:rFonts w:ascii="Times New Roman" w:hAnsi="Times New Roman" w:cs="Times New Roman"/>
          <w:b/>
          <w:bCs/>
          <w:sz w:val="28"/>
          <w:szCs w:val="28"/>
        </w:rPr>
      </w:pPr>
    </w:p>
    <w:p w14:paraId="74EF88CC" w14:textId="246000E8" w:rsidR="000916B6" w:rsidRPr="000916B6" w:rsidRDefault="000916B6" w:rsidP="000916B6">
      <w:pPr>
        <w:rPr>
          <w:rFonts w:ascii="Times New Roman" w:hAnsi="Times New Roman" w:cs="Times New Roman"/>
          <w:sz w:val="28"/>
          <w:szCs w:val="28"/>
        </w:rPr>
      </w:pPr>
    </w:p>
    <w:p w14:paraId="120F956F" w14:textId="7AE46BEF" w:rsidR="000916B6" w:rsidRPr="000916B6" w:rsidRDefault="000916B6" w:rsidP="000916B6">
      <w:pPr>
        <w:rPr>
          <w:rFonts w:ascii="Times New Roman" w:hAnsi="Times New Roman" w:cs="Times New Roman"/>
          <w:sz w:val="28"/>
          <w:szCs w:val="28"/>
        </w:rPr>
      </w:pPr>
    </w:p>
    <w:p w14:paraId="280D9AE6" w14:textId="2ADD4302" w:rsidR="000916B6" w:rsidRDefault="000916B6" w:rsidP="000916B6">
      <w:pPr>
        <w:rPr>
          <w:rFonts w:ascii="Times New Roman" w:hAnsi="Times New Roman" w:cs="Times New Roman"/>
          <w:sz w:val="28"/>
          <w:szCs w:val="28"/>
        </w:rPr>
      </w:pPr>
    </w:p>
    <w:p w14:paraId="05606AFD" w14:textId="5EF5156B" w:rsidR="00A24B68" w:rsidRDefault="00A24B68" w:rsidP="000916B6">
      <w:pPr>
        <w:rPr>
          <w:rFonts w:ascii="Times New Roman" w:hAnsi="Times New Roman" w:cs="Times New Roman"/>
          <w:sz w:val="28"/>
          <w:szCs w:val="28"/>
        </w:rPr>
      </w:pPr>
    </w:p>
    <w:p w14:paraId="6BBE4525" w14:textId="77777777" w:rsidR="00A24B68" w:rsidRDefault="00A24B68" w:rsidP="00A24B68">
      <w:pPr>
        <w:pStyle w:val="Heading1"/>
        <w:jc w:val="both"/>
        <w:rPr>
          <w:rFonts w:ascii="Times New Roman" w:hAnsi="Times New Roman" w:cs="Times New Roman"/>
          <w:sz w:val="40"/>
          <w:szCs w:val="40"/>
        </w:rPr>
      </w:pPr>
      <w:bookmarkStart w:id="0" w:name="_Toc155388309"/>
      <w:r w:rsidRPr="00062D5C">
        <w:rPr>
          <w:rFonts w:ascii="Times New Roman" w:hAnsi="Times New Roman" w:cs="Times New Roman"/>
          <w:sz w:val="40"/>
          <w:szCs w:val="40"/>
        </w:rPr>
        <w:lastRenderedPageBreak/>
        <w:t>Abstract</w:t>
      </w:r>
      <w:bookmarkEnd w:id="0"/>
      <w:r w:rsidRPr="00062D5C">
        <w:rPr>
          <w:rFonts w:ascii="Times New Roman" w:hAnsi="Times New Roman" w:cs="Times New Roman"/>
          <w:sz w:val="40"/>
          <w:szCs w:val="40"/>
        </w:rPr>
        <w:t xml:space="preserve"> </w:t>
      </w:r>
    </w:p>
    <w:p w14:paraId="7D6F8590" w14:textId="77777777" w:rsidR="00A24B68" w:rsidRDefault="00A24B68" w:rsidP="00A24B68">
      <w:pPr>
        <w:jc w:val="both"/>
      </w:pPr>
    </w:p>
    <w:p w14:paraId="7B439BD5" w14:textId="3A63DF85" w:rsidR="00A24B68" w:rsidRPr="000916B6" w:rsidRDefault="00A24B68" w:rsidP="00A24B68">
      <w:pPr>
        <w:jc w:val="both"/>
        <w:rPr>
          <w:rFonts w:ascii="Times New Roman" w:hAnsi="Times New Roman" w:cs="Times New Roman"/>
          <w:sz w:val="28"/>
          <w:szCs w:val="28"/>
        </w:rPr>
      </w:pPr>
      <w:r w:rsidRPr="00AD7B24">
        <w:rPr>
          <w:rFonts w:ascii="Times New Roman" w:hAnsi="Times New Roman" w:cs="Times New Roman"/>
          <w:sz w:val="28"/>
          <w:szCs w:val="28"/>
        </w:rPr>
        <w:t>The importance of information security has become increasingly significant in the modern business environment, given that every action is influenced by technology. Considerable endeavours have been expended over time to ensure that organisations manage information security in a standardised and efficient manner.</w:t>
      </w:r>
      <w:r>
        <w:rPr>
          <w:rFonts w:ascii="Times New Roman" w:hAnsi="Times New Roman" w:cs="Times New Roman"/>
          <w:sz w:val="28"/>
          <w:szCs w:val="28"/>
        </w:rPr>
        <w:t xml:space="preserve"> </w:t>
      </w:r>
      <w:r w:rsidRPr="00AD7B24">
        <w:rPr>
          <w:rFonts w:ascii="Times New Roman" w:hAnsi="Times New Roman" w:cs="Times New Roman"/>
          <w:sz w:val="28"/>
          <w:szCs w:val="28"/>
        </w:rPr>
        <w:t>Various frameworks and protocols, such as COBIT, ITIL,</w:t>
      </w:r>
      <w:sdt>
        <w:sdtPr>
          <w:rPr>
            <w:rFonts w:ascii="Times New Roman" w:hAnsi="Times New Roman" w:cs="Times New Roman"/>
            <w:color w:val="000000"/>
            <w:sz w:val="28"/>
            <w:szCs w:val="28"/>
          </w:rPr>
          <w:tag w:val="MENDELEY_CITATION_v3_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"/>
          <w:id w:val="-1722124575"/>
          <w:placeholder>
            <w:docPart w:val="CF704817D50949CB8FF5C07C9A71478B"/>
          </w:placeholder>
        </w:sdtPr>
        <w:sdtEndPr/>
        <w:sdtContent>
          <w:r w:rsidRPr="007553DA">
            <w:rPr>
              <w:rFonts w:ascii="Times New Roman" w:hAnsi="Times New Roman" w:cs="Times New Roman"/>
              <w:color w:val="000000"/>
              <w:sz w:val="28"/>
              <w:szCs w:val="28"/>
            </w:rPr>
            <w:t>[1]</w:t>
          </w:r>
        </w:sdtContent>
      </w:sdt>
      <w:r w:rsidRPr="00AD7B24">
        <w:rPr>
          <w:rFonts w:ascii="Times New Roman" w:hAnsi="Times New Roman" w:cs="Times New Roman"/>
          <w:sz w:val="28"/>
          <w:szCs w:val="28"/>
        </w:rPr>
        <w:t xml:space="preserve"> and ISO/IEC 27001, have been proposed to assist in this issue. The primary focus of this effort was ISO/IEC 27001</w:t>
      </w:r>
      <w:r>
        <w:rPr>
          <w:rFonts w:ascii="Times New Roman" w:hAnsi="Times New Roman" w:cs="Times New Roman"/>
          <w:sz w:val="28"/>
          <w:szCs w:val="28"/>
        </w:rPr>
        <w:t>.</w:t>
      </w:r>
      <w:r w:rsidRPr="00AD7B24">
        <w:rPr>
          <w:rFonts w:ascii="Times New Roman" w:hAnsi="Times New Roman" w:cs="Times New Roman"/>
          <w:sz w:val="28"/>
          <w:szCs w:val="28"/>
        </w:rPr>
        <w:t xml:space="preserve"> An international standard is a document that outlines the proper functioning of an Information Security Management System (ISMS).</w:t>
      </w:r>
      <w:r w:rsidRPr="00AD7B24">
        <w:t xml:space="preserve"> </w:t>
      </w:r>
      <w:r w:rsidRPr="00AD7B24">
        <w:rPr>
          <w:rFonts w:ascii="Times New Roman" w:hAnsi="Times New Roman" w:cs="Times New Roman"/>
          <w:sz w:val="28"/>
          <w:szCs w:val="28"/>
        </w:rPr>
        <w:t>The objective of the industry norm is to improve the administration of information security procedures for organisations of all sizes, ensuring that they are in accordance with globally recognised standards.</w:t>
      </w:r>
    </w:p>
    <w:p w14:paraId="62342812" w14:textId="05F23474" w:rsidR="000916B6" w:rsidRPr="000916B6" w:rsidRDefault="000916B6" w:rsidP="000916B6">
      <w:pPr>
        <w:rPr>
          <w:rFonts w:ascii="Times New Roman" w:hAnsi="Times New Roman" w:cs="Times New Roman"/>
          <w:sz w:val="28"/>
          <w:szCs w:val="28"/>
        </w:rPr>
      </w:pPr>
    </w:p>
    <w:p w14:paraId="0D7192E3" w14:textId="5AECD4D2" w:rsidR="000916B6" w:rsidRDefault="000916B6" w:rsidP="000916B6">
      <w:pPr>
        <w:rPr>
          <w:rFonts w:ascii="Times New Roman" w:hAnsi="Times New Roman" w:cs="Times New Roman"/>
          <w:sz w:val="28"/>
          <w:szCs w:val="28"/>
        </w:rPr>
      </w:pPr>
    </w:p>
    <w:p w14:paraId="4AAD6676" w14:textId="66598882" w:rsidR="00981DD9" w:rsidRDefault="00981DD9" w:rsidP="000916B6">
      <w:pPr>
        <w:rPr>
          <w:rFonts w:ascii="Times New Roman" w:hAnsi="Times New Roman" w:cs="Times New Roman"/>
          <w:sz w:val="28"/>
          <w:szCs w:val="28"/>
        </w:rPr>
      </w:pPr>
    </w:p>
    <w:p w14:paraId="13D6C5C3" w14:textId="316D77D9" w:rsidR="00A24B68" w:rsidRDefault="00A24B68" w:rsidP="000916B6">
      <w:pPr>
        <w:rPr>
          <w:rFonts w:ascii="Times New Roman" w:hAnsi="Times New Roman" w:cs="Times New Roman"/>
          <w:sz w:val="28"/>
          <w:szCs w:val="28"/>
        </w:rPr>
      </w:pPr>
    </w:p>
    <w:p w14:paraId="4F9B878A" w14:textId="0EE5CAE5" w:rsidR="00A24B68" w:rsidRDefault="00A24B68" w:rsidP="000916B6">
      <w:pPr>
        <w:rPr>
          <w:rFonts w:ascii="Times New Roman" w:hAnsi="Times New Roman" w:cs="Times New Roman"/>
          <w:sz w:val="28"/>
          <w:szCs w:val="28"/>
        </w:rPr>
      </w:pPr>
    </w:p>
    <w:p w14:paraId="20A560FA" w14:textId="59E70587" w:rsidR="00A24B68" w:rsidRDefault="00A24B68" w:rsidP="000916B6">
      <w:pPr>
        <w:rPr>
          <w:rFonts w:ascii="Times New Roman" w:hAnsi="Times New Roman" w:cs="Times New Roman"/>
          <w:sz w:val="28"/>
          <w:szCs w:val="28"/>
        </w:rPr>
      </w:pPr>
    </w:p>
    <w:p w14:paraId="0ECBFD43" w14:textId="02090848" w:rsidR="00A24B68" w:rsidRDefault="00A24B68" w:rsidP="000916B6">
      <w:pPr>
        <w:rPr>
          <w:rFonts w:ascii="Times New Roman" w:hAnsi="Times New Roman" w:cs="Times New Roman"/>
          <w:sz w:val="28"/>
          <w:szCs w:val="28"/>
        </w:rPr>
      </w:pPr>
    </w:p>
    <w:p w14:paraId="2F8F6555" w14:textId="1E27FF41" w:rsidR="00A24B68" w:rsidRDefault="00A24B68" w:rsidP="000916B6">
      <w:pPr>
        <w:rPr>
          <w:rFonts w:ascii="Times New Roman" w:hAnsi="Times New Roman" w:cs="Times New Roman"/>
          <w:sz w:val="28"/>
          <w:szCs w:val="28"/>
        </w:rPr>
      </w:pPr>
    </w:p>
    <w:p w14:paraId="7F7814E9" w14:textId="6A76EA26" w:rsidR="00A24B68" w:rsidRDefault="00A24B68" w:rsidP="000916B6">
      <w:pPr>
        <w:rPr>
          <w:rFonts w:ascii="Times New Roman" w:hAnsi="Times New Roman" w:cs="Times New Roman"/>
          <w:sz w:val="28"/>
          <w:szCs w:val="28"/>
        </w:rPr>
      </w:pPr>
    </w:p>
    <w:p w14:paraId="6F01A16C" w14:textId="19955D19" w:rsidR="00A24B68" w:rsidRDefault="00A24B68" w:rsidP="000916B6">
      <w:pPr>
        <w:rPr>
          <w:rFonts w:ascii="Times New Roman" w:hAnsi="Times New Roman" w:cs="Times New Roman"/>
          <w:sz w:val="28"/>
          <w:szCs w:val="28"/>
        </w:rPr>
      </w:pPr>
    </w:p>
    <w:p w14:paraId="1221429B" w14:textId="283D9074" w:rsidR="00A24B68" w:rsidRDefault="00A24B68" w:rsidP="000916B6">
      <w:pPr>
        <w:rPr>
          <w:rFonts w:ascii="Times New Roman" w:hAnsi="Times New Roman" w:cs="Times New Roman"/>
          <w:sz w:val="28"/>
          <w:szCs w:val="28"/>
        </w:rPr>
      </w:pPr>
    </w:p>
    <w:p w14:paraId="5CDB8C21" w14:textId="564CAFFB" w:rsidR="00A24B68" w:rsidRDefault="00A24B68" w:rsidP="000916B6">
      <w:pPr>
        <w:rPr>
          <w:rFonts w:ascii="Times New Roman" w:hAnsi="Times New Roman" w:cs="Times New Roman"/>
          <w:sz w:val="28"/>
          <w:szCs w:val="28"/>
        </w:rPr>
      </w:pPr>
    </w:p>
    <w:p w14:paraId="57082239" w14:textId="05654F37" w:rsidR="00A24B68" w:rsidRDefault="00A24B68" w:rsidP="000916B6">
      <w:pPr>
        <w:rPr>
          <w:rFonts w:ascii="Times New Roman" w:hAnsi="Times New Roman" w:cs="Times New Roman"/>
          <w:sz w:val="28"/>
          <w:szCs w:val="28"/>
        </w:rPr>
      </w:pPr>
    </w:p>
    <w:p w14:paraId="1A9CA3C9" w14:textId="26780810" w:rsidR="00A24B68" w:rsidRDefault="00A24B68" w:rsidP="000916B6">
      <w:pPr>
        <w:rPr>
          <w:rFonts w:ascii="Times New Roman" w:hAnsi="Times New Roman" w:cs="Times New Roman"/>
          <w:sz w:val="28"/>
          <w:szCs w:val="28"/>
        </w:rPr>
      </w:pPr>
    </w:p>
    <w:p w14:paraId="65DA12F8" w14:textId="36C901F9" w:rsidR="00A24B68" w:rsidRDefault="00A24B68" w:rsidP="000916B6">
      <w:pPr>
        <w:rPr>
          <w:rFonts w:ascii="Times New Roman" w:hAnsi="Times New Roman" w:cs="Times New Roman"/>
          <w:sz w:val="28"/>
          <w:szCs w:val="28"/>
        </w:rPr>
      </w:pPr>
    </w:p>
    <w:p w14:paraId="585D8D10" w14:textId="334C5FB3" w:rsidR="00A24B68" w:rsidRDefault="00A24B68" w:rsidP="000916B6">
      <w:pPr>
        <w:rPr>
          <w:rFonts w:ascii="Times New Roman" w:hAnsi="Times New Roman" w:cs="Times New Roman"/>
          <w:sz w:val="28"/>
          <w:szCs w:val="28"/>
        </w:rPr>
      </w:pPr>
    </w:p>
    <w:p w14:paraId="14001F29" w14:textId="5C13BDB8" w:rsidR="00A24B68" w:rsidRDefault="00A24B68" w:rsidP="000916B6">
      <w:pPr>
        <w:rPr>
          <w:rFonts w:ascii="Times New Roman" w:hAnsi="Times New Roman" w:cs="Times New Roman"/>
          <w:sz w:val="28"/>
          <w:szCs w:val="28"/>
        </w:rPr>
      </w:pPr>
    </w:p>
    <w:p w14:paraId="7C6219A7" w14:textId="2714DAA3" w:rsidR="00A24B68" w:rsidRDefault="00A24B68" w:rsidP="000916B6">
      <w:pPr>
        <w:rPr>
          <w:rFonts w:ascii="Times New Roman" w:hAnsi="Times New Roman" w:cs="Times New Roman"/>
          <w:sz w:val="28"/>
          <w:szCs w:val="28"/>
        </w:rPr>
      </w:pPr>
    </w:p>
    <w:p w14:paraId="66146C04" w14:textId="03D20599" w:rsidR="00A24B68" w:rsidRDefault="00A24B68" w:rsidP="000916B6">
      <w:pPr>
        <w:rPr>
          <w:rFonts w:ascii="Times New Roman" w:hAnsi="Times New Roman" w:cs="Times New Roman"/>
          <w:sz w:val="28"/>
          <w:szCs w:val="28"/>
        </w:rPr>
      </w:pPr>
    </w:p>
    <w:p w14:paraId="2B2D62ED" w14:textId="77777777" w:rsidR="00A24B68" w:rsidRDefault="00A24B68" w:rsidP="000916B6">
      <w:pPr>
        <w:rPr>
          <w:rFonts w:ascii="Times New Roman" w:hAnsi="Times New Roman" w:cs="Times New Roman"/>
          <w:sz w:val="28"/>
          <w:szCs w:val="28"/>
        </w:rPr>
      </w:pPr>
    </w:p>
    <w:p w14:paraId="34483979" w14:textId="1AD8AD58" w:rsidR="00C549B8" w:rsidRDefault="00C549B8" w:rsidP="00053C7D">
      <w:pPr>
        <w:pStyle w:val="Heading1"/>
        <w:jc w:val="both"/>
        <w:rPr>
          <w:rFonts w:ascii="Times New Roman" w:hAnsi="Times New Roman" w:cs="Times New Roman"/>
        </w:rPr>
      </w:pPr>
      <w:bookmarkStart w:id="1" w:name="_Toc155388310"/>
      <w:r w:rsidRPr="00053C7D">
        <w:rPr>
          <w:rFonts w:ascii="Times New Roman" w:hAnsi="Times New Roman" w:cs="Times New Roman"/>
        </w:rPr>
        <w:t>List of Figure</w:t>
      </w:r>
      <w:bookmarkEnd w:id="1"/>
    </w:p>
    <w:p w14:paraId="5D9E4EB9" w14:textId="77777777" w:rsidR="00053C7D" w:rsidRPr="00053C7D" w:rsidRDefault="00053C7D" w:rsidP="00053C7D"/>
    <w:p w14:paraId="351B88D2" w14:textId="2CF67E11" w:rsidR="009D5283" w:rsidRDefault="00C549B8">
      <w:pPr>
        <w:pStyle w:val="TableofFigures"/>
        <w:tabs>
          <w:tab w:val="right" w:leader="dot" w:pos="10902"/>
        </w:tabs>
        <w:rPr>
          <w:rFonts w:eastAsiaTheme="minorEastAsia"/>
          <w:noProof/>
          <w:sz w:val="22"/>
          <w:lang w:eastAsia="en-IN"/>
        </w:rPr>
      </w:pPr>
      <w:r>
        <w:rPr>
          <w:rFonts w:ascii="Times New Roman" w:hAnsi="Times New Roman" w:cs="Times New Roman"/>
          <w:b/>
          <w:bCs/>
          <w:sz w:val="28"/>
          <w:szCs w:val="28"/>
        </w:rPr>
        <w:fldChar w:fldCharType="begin"/>
      </w:r>
      <w:r>
        <w:rPr>
          <w:rFonts w:ascii="Times New Roman" w:hAnsi="Times New Roman" w:cs="Times New Roman"/>
          <w:b/>
          <w:bCs/>
          <w:sz w:val="28"/>
          <w:szCs w:val="28"/>
        </w:rPr>
        <w:instrText xml:space="preserve"> TOC \h \z \c "Figure" </w:instrText>
      </w:r>
      <w:r>
        <w:rPr>
          <w:rFonts w:ascii="Times New Roman" w:hAnsi="Times New Roman" w:cs="Times New Roman"/>
          <w:b/>
          <w:bCs/>
          <w:sz w:val="28"/>
          <w:szCs w:val="28"/>
        </w:rPr>
        <w:fldChar w:fldCharType="separate"/>
      </w:r>
      <w:hyperlink w:anchor="_Toc155630850" w:history="1">
        <w:r w:rsidR="009D5283" w:rsidRPr="007A1B64">
          <w:rPr>
            <w:rStyle w:val="Hyperlink"/>
            <w:rFonts w:ascii="Times New Roman" w:hAnsi="Times New Roman" w:cs="Times New Roman"/>
            <w:noProof/>
          </w:rPr>
          <w:t>Figure 1: Key Areas of ITG</w:t>
        </w:r>
        <w:r w:rsidR="009D5283">
          <w:rPr>
            <w:noProof/>
            <w:webHidden/>
          </w:rPr>
          <w:tab/>
        </w:r>
        <w:r w:rsidR="009D5283">
          <w:rPr>
            <w:noProof/>
            <w:webHidden/>
          </w:rPr>
          <w:fldChar w:fldCharType="begin"/>
        </w:r>
        <w:r w:rsidR="009D5283">
          <w:rPr>
            <w:noProof/>
            <w:webHidden/>
          </w:rPr>
          <w:instrText xml:space="preserve"> PAGEREF _Toc155630850 \h </w:instrText>
        </w:r>
        <w:r w:rsidR="009D5283">
          <w:rPr>
            <w:noProof/>
            <w:webHidden/>
          </w:rPr>
        </w:r>
        <w:r w:rsidR="009D5283">
          <w:rPr>
            <w:noProof/>
            <w:webHidden/>
          </w:rPr>
          <w:fldChar w:fldCharType="separate"/>
        </w:r>
        <w:r w:rsidR="009D5283">
          <w:rPr>
            <w:noProof/>
            <w:webHidden/>
          </w:rPr>
          <w:t>7</w:t>
        </w:r>
        <w:r w:rsidR="009D5283">
          <w:rPr>
            <w:noProof/>
            <w:webHidden/>
          </w:rPr>
          <w:fldChar w:fldCharType="end"/>
        </w:r>
      </w:hyperlink>
    </w:p>
    <w:p w14:paraId="7C5CA36C" w14:textId="2F56BC97" w:rsidR="009D5283" w:rsidRDefault="009D5283">
      <w:pPr>
        <w:pStyle w:val="TableofFigures"/>
        <w:tabs>
          <w:tab w:val="right" w:leader="dot" w:pos="10902"/>
        </w:tabs>
        <w:rPr>
          <w:rFonts w:eastAsiaTheme="minorEastAsia"/>
          <w:noProof/>
          <w:sz w:val="22"/>
          <w:lang w:eastAsia="en-IN"/>
        </w:rPr>
      </w:pPr>
      <w:hyperlink w:anchor="_Toc155630851" w:history="1">
        <w:r w:rsidRPr="007A1B64">
          <w:rPr>
            <w:rStyle w:val="Hyperlink"/>
            <w:rFonts w:ascii="Times New Roman" w:hAnsi="Times New Roman" w:cs="Times New Roman"/>
            <w:noProof/>
          </w:rPr>
          <w:t>Figure 2: Principals of COBIT</w:t>
        </w:r>
        <w:r>
          <w:rPr>
            <w:noProof/>
            <w:webHidden/>
          </w:rPr>
          <w:tab/>
        </w:r>
        <w:r>
          <w:rPr>
            <w:noProof/>
            <w:webHidden/>
          </w:rPr>
          <w:fldChar w:fldCharType="begin"/>
        </w:r>
        <w:r>
          <w:rPr>
            <w:noProof/>
            <w:webHidden/>
          </w:rPr>
          <w:instrText xml:space="preserve"> PAGEREF _Toc155630851 \h </w:instrText>
        </w:r>
        <w:r>
          <w:rPr>
            <w:noProof/>
            <w:webHidden/>
          </w:rPr>
        </w:r>
        <w:r>
          <w:rPr>
            <w:noProof/>
            <w:webHidden/>
          </w:rPr>
          <w:fldChar w:fldCharType="separate"/>
        </w:r>
        <w:r>
          <w:rPr>
            <w:noProof/>
            <w:webHidden/>
          </w:rPr>
          <w:t>8</w:t>
        </w:r>
        <w:r>
          <w:rPr>
            <w:noProof/>
            <w:webHidden/>
          </w:rPr>
          <w:fldChar w:fldCharType="end"/>
        </w:r>
      </w:hyperlink>
    </w:p>
    <w:p w14:paraId="08F65CD9" w14:textId="4CA6DABC" w:rsidR="009D5283" w:rsidRDefault="009D5283">
      <w:pPr>
        <w:pStyle w:val="TableofFigures"/>
        <w:tabs>
          <w:tab w:val="right" w:leader="dot" w:pos="10902"/>
        </w:tabs>
        <w:rPr>
          <w:rFonts w:eastAsiaTheme="minorEastAsia"/>
          <w:noProof/>
          <w:sz w:val="22"/>
          <w:lang w:eastAsia="en-IN"/>
        </w:rPr>
      </w:pPr>
      <w:hyperlink w:anchor="_Toc155630852" w:history="1">
        <w:r w:rsidRPr="007A1B64">
          <w:rPr>
            <w:rStyle w:val="Hyperlink"/>
            <w:rFonts w:ascii="Times New Roman" w:hAnsi="Times New Roman" w:cs="Times New Roman"/>
            <w:noProof/>
          </w:rPr>
          <w:t>Figure 3: ITIL Service Cycle</w:t>
        </w:r>
        <w:r>
          <w:rPr>
            <w:noProof/>
            <w:webHidden/>
          </w:rPr>
          <w:tab/>
        </w:r>
        <w:r>
          <w:rPr>
            <w:noProof/>
            <w:webHidden/>
          </w:rPr>
          <w:fldChar w:fldCharType="begin"/>
        </w:r>
        <w:r>
          <w:rPr>
            <w:noProof/>
            <w:webHidden/>
          </w:rPr>
          <w:instrText xml:space="preserve"> PAGEREF _Toc155630852 \h </w:instrText>
        </w:r>
        <w:r>
          <w:rPr>
            <w:noProof/>
            <w:webHidden/>
          </w:rPr>
        </w:r>
        <w:r>
          <w:rPr>
            <w:noProof/>
            <w:webHidden/>
          </w:rPr>
          <w:fldChar w:fldCharType="separate"/>
        </w:r>
        <w:r>
          <w:rPr>
            <w:noProof/>
            <w:webHidden/>
          </w:rPr>
          <w:t>9</w:t>
        </w:r>
        <w:r>
          <w:rPr>
            <w:noProof/>
            <w:webHidden/>
          </w:rPr>
          <w:fldChar w:fldCharType="end"/>
        </w:r>
      </w:hyperlink>
    </w:p>
    <w:p w14:paraId="6E54B8FC" w14:textId="408F487A" w:rsidR="009D5283" w:rsidRDefault="009D5283">
      <w:pPr>
        <w:pStyle w:val="TableofFigures"/>
        <w:tabs>
          <w:tab w:val="right" w:leader="dot" w:pos="10902"/>
        </w:tabs>
        <w:rPr>
          <w:rFonts w:eastAsiaTheme="minorEastAsia"/>
          <w:noProof/>
          <w:sz w:val="22"/>
          <w:lang w:eastAsia="en-IN"/>
        </w:rPr>
      </w:pPr>
      <w:hyperlink w:anchor="_Toc155630853" w:history="1">
        <w:r w:rsidRPr="007A1B64">
          <w:rPr>
            <w:rStyle w:val="Hyperlink"/>
            <w:rFonts w:ascii="Times New Roman" w:hAnsi="Times New Roman" w:cs="Times New Roman"/>
            <w:noProof/>
          </w:rPr>
          <w:t>Figure 4: PDCA Cycle</w:t>
        </w:r>
        <w:r>
          <w:rPr>
            <w:noProof/>
            <w:webHidden/>
          </w:rPr>
          <w:tab/>
        </w:r>
        <w:r>
          <w:rPr>
            <w:noProof/>
            <w:webHidden/>
          </w:rPr>
          <w:fldChar w:fldCharType="begin"/>
        </w:r>
        <w:r>
          <w:rPr>
            <w:noProof/>
            <w:webHidden/>
          </w:rPr>
          <w:instrText xml:space="preserve"> PAGEREF _Toc155630853 \h </w:instrText>
        </w:r>
        <w:r>
          <w:rPr>
            <w:noProof/>
            <w:webHidden/>
          </w:rPr>
        </w:r>
        <w:r>
          <w:rPr>
            <w:noProof/>
            <w:webHidden/>
          </w:rPr>
          <w:fldChar w:fldCharType="separate"/>
        </w:r>
        <w:r>
          <w:rPr>
            <w:noProof/>
            <w:webHidden/>
          </w:rPr>
          <w:t>11</w:t>
        </w:r>
        <w:r>
          <w:rPr>
            <w:noProof/>
            <w:webHidden/>
          </w:rPr>
          <w:fldChar w:fldCharType="end"/>
        </w:r>
      </w:hyperlink>
    </w:p>
    <w:p w14:paraId="434998AD" w14:textId="64C02395" w:rsidR="009D5283" w:rsidRDefault="009D5283">
      <w:pPr>
        <w:pStyle w:val="TableofFigures"/>
        <w:tabs>
          <w:tab w:val="right" w:leader="dot" w:pos="10902"/>
        </w:tabs>
        <w:rPr>
          <w:rFonts w:eastAsiaTheme="minorEastAsia"/>
          <w:noProof/>
          <w:sz w:val="22"/>
          <w:lang w:eastAsia="en-IN"/>
        </w:rPr>
      </w:pPr>
      <w:hyperlink w:anchor="_Toc155630854" w:history="1">
        <w:r w:rsidRPr="007A1B64">
          <w:rPr>
            <w:rStyle w:val="Hyperlink"/>
            <w:rFonts w:ascii="Times New Roman" w:hAnsi="Times New Roman" w:cs="Times New Roman"/>
            <w:noProof/>
          </w:rPr>
          <w:t>Figure 5: ISO/IEC 38500 Model</w:t>
        </w:r>
        <w:r>
          <w:rPr>
            <w:noProof/>
            <w:webHidden/>
          </w:rPr>
          <w:tab/>
        </w:r>
        <w:r>
          <w:rPr>
            <w:noProof/>
            <w:webHidden/>
          </w:rPr>
          <w:fldChar w:fldCharType="begin"/>
        </w:r>
        <w:r>
          <w:rPr>
            <w:noProof/>
            <w:webHidden/>
          </w:rPr>
          <w:instrText xml:space="preserve"> PAGEREF _Toc155630854 \h </w:instrText>
        </w:r>
        <w:r>
          <w:rPr>
            <w:noProof/>
            <w:webHidden/>
          </w:rPr>
        </w:r>
        <w:r>
          <w:rPr>
            <w:noProof/>
            <w:webHidden/>
          </w:rPr>
          <w:fldChar w:fldCharType="separate"/>
        </w:r>
        <w:r>
          <w:rPr>
            <w:noProof/>
            <w:webHidden/>
          </w:rPr>
          <w:t>12</w:t>
        </w:r>
        <w:r>
          <w:rPr>
            <w:noProof/>
            <w:webHidden/>
          </w:rPr>
          <w:fldChar w:fldCharType="end"/>
        </w:r>
      </w:hyperlink>
    </w:p>
    <w:p w14:paraId="40AD7C30" w14:textId="79730BDF" w:rsidR="000916B6" w:rsidRDefault="00C549B8" w:rsidP="000916B6">
      <w:pPr>
        <w:rPr>
          <w:rFonts w:ascii="Times New Roman" w:hAnsi="Times New Roman" w:cs="Times New Roman"/>
          <w:b/>
          <w:bCs/>
          <w:sz w:val="28"/>
          <w:szCs w:val="28"/>
        </w:rPr>
      </w:pPr>
      <w:r>
        <w:rPr>
          <w:rFonts w:ascii="Times New Roman" w:hAnsi="Times New Roman" w:cs="Times New Roman"/>
          <w:b/>
          <w:bCs/>
          <w:sz w:val="28"/>
          <w:szCs w:val="28"/>
        </w:rPr>
        <w:fldChar w:fldCharType="end"/>
      </w:r>
    </w:p>
    <w:p w14:paraId="0FBEE585" w14:textId="2450C799" w:rsidR="000916B6" w:rsidRDefault="000916B6" w:rsidP="000916B6">
      <w:pPr>
        <w:rPr>
          <w:rFonts w:ascii="Times New Roman" w:hAnsi="Times New Roman" w:cs="Times New Roman"/>
          <w:b/>
          <w:bCs/>
          <w:sz w:val="28"/>
          <w:szCs w:val="28"/>
        </w:rPr>
      </w:pPr>
    </w:p>
    <w:p w14:paraId="4A05FCC4" w14:textId="62BED048" w:rsidR="00053C7D" w:rsidRDefault="00053C7D" w:rsidP="000916B6">
      <w:pPr>
        <w:rPr>
          <w:rFonts w:ascii="Times New Roman" w:hAnsi="Times New Roman" w:cs="Times New Roman"/>
          <w:b/>
          <w:bCs/>
          <w:sz w:val="28"/>
          <w:szCs w:val="28"/>
        </w:rPr>
      </w:pPr>
    </w:p>
    <w:p w14:paraId="4D493545" w14:textId="0C8D6D1D" w:rsidR="00053C7D" w:rsidRDefault="00053C7D" w:rsidP="000916B6">
      <w:pPr>
        <w:rPr>
          <w:rFonts w:ascii="Times New Roman" w:hAnsi="Times New Roman" w:cs="Times New Roman"/>
          <w:b/>
          <w:bCs/>
          <w:sz w:val="28"/>
          <w:szCs w:val="28"/>
        </w:rPr>
      </w:pPr>
    </w:p>
    <w:p w14:paraId="289FAB3B" w14:textId="1078CB08" w:rsidR="00053C7D" w:rsidRDefault="00053C7D" w:rsidP="000916B6">
      <w:pPr>
        <w:rPr>
          <w:rFonts w:ascii="Times New Roman" w:hAnsi="Times New Roman" w:cs="Times New Roman"/>
          <w:b/>
          <w:bCs/>
          <w:sz w:val="28"/>
          <w:szCs w:val="28"/>
        </w:rPr>
      </w:pPr>
    </w:p>
    <w:p w14:paraId="0511A829" w14:textId="7E645A34" w:rsidR="00053C7D" w:rsidRDefault="00053C7D" w:rsidP="00053C7D">
      <w:pPr>
        <w:pStyle w:val="Heading1"/>
        <w:jc w:val="both"/>
        <w:rPr>
          <w:rFonts w:ascii="Times New Roman" w:hAnsi="Times New Roman" w:cs="Times New Roman"/>
        </w:rPr>
      </w:pPr>
      <w:bookmarkStart w:id="2" w:name="_Toc155388311"/>
      <w:r w:rsidRPr="00053C7D">
        <w:rPr>
          <w:rFonts w:ascii="Times New Roman" w:hAnsi="Times New Roman" w:cs="Times New Roman"/>
        </w:rPr>
        <w:t>List of Table</w:t>
      </w:r>
      <w:bookmarkEnd w:id="2"/>
    </w:p>
    <w:p w14:paraId="6AE565B7" w14:textId="7D7BFBD0" w:rsidR="00053C7D" w:rsidRDefault="00053C7D" w:rsidP="00053C7D"/>
    <w:p w14:paraId="05880A51" w14:textId="66D46A16" w:rsidR="009D5283" w:rsidRDefault="00053C7D">
      <w:pPr>
        <w:pStyle w:val="TableofFigures"/>
        <w:tabs>
          <w:tab w:val="right" w:leader="dot" w:pos="10902"/>
        </w:tabs>
        <w:rPr>
          <w:rFonts w:eastAsiaTheme="minorEastAsia"/>
          <w:noProof/>
          <w:sz w:val="22"/>
          <w:lang w:eastAsia="en-IN"/>
        </w:rPr>
      </w:pPr>
      <w:r>
        <w:fldChar w:fldCharType="begin"/>
      </w:r>
      <w:r>
        <w:instrText xml:space="preserve"> TOC \h \z \c "Table" </w:instrText>
      </w:r>
      <w:r>
        <w:fldChar w:fldCharType="separate"/>
      </w:r>
      <w:hyperlink w:anchor="_Toc155630837" w:history="1">
        <w:r w:rsidR="009D5283" w:rsidRPr="00182730">
          <w:rPr>
            <w:rStyle w:val="Hyperlink"/>
            <w:rFonts w:ascii="Times New Roman" w:hAnsi="Times New Roman" w:cs="Times New Roman"/>
            <w:noProof/>
          </w:rPr>
          <w:t>Table 1: IoT Governance Requirement and Main Components</w:t>
        </w:r>
        <w:r w:rsidR="009D5283">
          <w:rPr>
            <w:noProof/>
            <w:webHidden/>
          </w:rPr>
          <w:tab/>
        </w:r>
        <w:r w:rsidR="009D5283">
          <w:rPr>
            <w:noProof/>
            <w:webHidden/>
          </w:rPr>
          <w:fldChar w:fldCharType="begin"/>
        </w:r>
        <w:r w:rsidR="009D5283">
          <w:rPr>
            <w:noProof/>
            <w:webHidden/>
          </w:rPr>
          <w:instrText xml:space="preserve"> PAGEREF _Toc155630837 \h </w:instrText>
        </w:r>
        <w:r w:rsidR="009D5283">
          <w:rPr>
            <w:noProof/>
            <w:webHidden/>
          </w:rPr>
        </w:r>
        <w:r w:rsidR="009D5283">
          <w:rPr>
            <w:noProof/>
            <w:webHidden/>
          </w:rPr>
          <w:fldChar w:fldCharType="separate"/>
        </w:r>
        <w:r w:rsidR="009D5283">
          <w:rPr>
            <w:noProof/>
            <w:webHidden/>
          </w:rPr>
          <w:t>16</w:t>
        </w:r>
        <w:r w:rsidR="009D5283">
          <w:rPr>
            <w:noProof/>
            <w:webHidden/>
          </w:rPr>
          <w:fldChar w:fldCharType="end"/>
        </w:r>
      </w:hyperlink>
    </w:p>
    <w:p w14:paraId="4F006BCA" w14:textId="16BF3898" w:rsidR="009D5283" w:rsidRDefault="009D5283">
      <w:pPr>
        <w:pStyle w:val="TableofFigures"/>
        <w:tabs>
          <w:tab w:val="right" w:leader="dot" w:pos="10902"/>
        </w:tabs>
        <w:rPr>
          <w:rFonts w:eastAsiaTheme="minorEastAsia"/>
          <w:noProof/>
          <w:sz w:val="22"/>
          <w:lang w:eastAsia="en-IN"/>
        </w:rPr>
      </w:pPr>
      <w:hyperlink w:anchor="_Toc155630838" w:history="1">
        <w:r w:rsidRPr="00182730">
          <w:rPr>
            <w:rStyle w:val="Hyperlink"/>
            <w:rFonts w:ascii="Times New Roman" w:hAnsi="Times New Roman" w:cs="Times New Roman"/>
            <w:noProof/>
          </w:rPr>
          <w:t>Table 2: Conceptual Framework for NatureGarden</w:t>
        </w:r>
        <w:r>
          <w:rPr>
            <w:noProof/>
            <w:webHidden/>
          </w:rPr>
          <w:tab/>
        </w:r>
        <w:r>
          <w:rPr>
            <w:noProof/>
            <w:webHidden/>
          </w:rPr>
          <w:fldChar w:fldCharType="begin"/>
        </w:r>
        <w:r>
          <w:rPr>
            <w:noProof/>
            <w:webHidden/>
          </w:rPr>
          <w:instrText xml:space="preserve"> PAGEREF _Toc155630838 \h </w:instrText>
        </w:r>
        <w:r>
          <w:rPr>
            <w:noProof/>
            <w:webHidden/>
          </w:rPr>
        </w:r>
        <w:r>
          <w:rPr>
            <w:noProof/>
            <w:webHidden/>
          </w:rPr>
          <w:fldChar w:fldCharType="separate"/>
        </w:r>
        <w:r>
          <w:rPr>
            <w:noProof/>
            <w:webHidden/>
          </w:rPr>
          <w:t>17</w:t>
        </w:r>
        <w:r>
          <w:rPr>
            <w:noProof/>
            <w:webHidden/>
          </w:rPr>
          <w:fldChar w:fldCharType="end"/>
        </w:r>
      </w:hyperlink>
    </w:p>
    <w:p w14:paraId="18784EC7" w14:textId="5E33FE38" w:rsidR="00053C7D" w:rsidRPr="00053C7D" w:rsidRDefault="00053C7D" w:rsidP="00053C7D">
      <w:r>
        <w:fldChar w:fldCharType="end"/>
      </w:r>
    </w:p>
    <w:p w14:paraId="7642F761" w14:textId="021937B5" w:rsidR="000916B6" w:rsidRDefault="000916B6" w:rsidP="000916B6">
      <w:pPr>
        <w:rPr>
          <w:rFonts w:ascii="Times New Roman" w:hAnsi="Times New Roman" w:cs="Times New Roman"/>
          <w:b/>
          <w:bCs/>
          <w:sz w:val="28"/>
          <w:szCs w:val="28"/>
        </w:rPr>
      </w:pPr>
    </w:p>
    <w:p w14:paraId="1C7ACAC9" w14:textId="2DC2450F" w:rsidR="000916B6" w:rsidRDefault="000916B6" w:rsidP="000916B6">
      <w:pPr>
        <w:rPr>
          <w:rFonts w:ascii="Times New Roman" w:hAnsi="Times New Roman" w:cs="Times New Roman"/>
          <w:b/>
          <w:bCs/>
          <w:sz w:val="28"/>
          <w:szCs w:val="28"/>
        </w:rPr>
      </w:pPr>
    </w:p>
    <w:p w14:paraId="10E0183C" w14:textId="000E69BA" w:rsidR="000916B6" w:rsidRDefault="000916B6" w:rsidP="000916B6">
      <w:pPr>
        <w:rPr>
          <w:rFonts w:ascii="Times New Roman" w:hAnsi="Times New Roman" w:cs="Times New Roman"/>
          <w:b/>
          <w:bCs/>
          <w:sz w:val="28"/>
          <w:szCs w:val="28"/>
        </w:rPr>
      </w:pPr>
    </w:p>
    <w:p w14:paraId="43FAB353" w14:textId="03BE5E2F" w:rsidR="000916B6" w:rsidRDefault="000916B6" w:rsidP="000916B6">
      <w:pPr>
        <w:rPr>
          <w:rFonts w:ascii="Times New Roman" w:hAnsi="Times New Roman" w:cs="Times New Roman"/>
          <w:b/>
          <w:bCs/>
          <w:sz w:val="28"/>
          <w:szCs w:val="28"/>
        </w:rPr>
      </w:pPr>
    </w:p>
    <w:p w14:paraId="392FE8D2" w14:textId="7E039F85" w:rsidR="000916B6" w:rsidRDefault="000916B6" w:rsidP="000916B6">
      <w:pPr>
        <w:rPr>
          <w:rFonts w:ascii="Times New Roman" w:hAnsi="Times New Roman" w:cs="Times New Roman"/>
          <w:b/>
          <w:bCs/>
          <w:sz w:val="28"/>
          <w:szCs w:val="28"/>
        </w:rPr>
      </w:pPr>
    </w:p>
    <w:p w14:paraId="6C0BAC59" w14:textId="16DFB610" w:rsidR="000916B6" w:rsidRDefault="000916B6" w:rsidP="000916B6">
      <w:pPr>
        <w:rPr>
          <w:rFonts w:ascii="Times New Roman" w:hAnsi="Times New Roman" w:cs="Times New Roman"/>
          <w:b/>
          <w:bCs/>
          <w:sz w:val="28"/>
          <w:szCs w:val="28"/>
        </w:rPr>
      </w:pPr>
    </w:p>
    <w:p w14:paraId="1F5854AA" w14:textId="1AB4B0DD" w:rsidR="000916B6" w:rsidRDefault="000916B6" w:rsidP="000916B6">
      <w:pPr>
        <w:rPr>
          <w:rFonts w:ascii="Times New Roman" w:hAnsi="Times New Roman" w:cs="Times New Roman"/>
          <w:b/>
          <w:bCs/>
          <w:sz w:val="28"/>
          <w:szCs w:val="28"/>
        </w:rPr>
      </w:pPr>
    </w:p>
    <w:p w14:paraId="20F1BD1E" w14:textId="74F0EF87" w:rsidR="000916B6" w:rsidRDefault="000916B6" w:rsidP="000916B6">
      <w:pPr>
        <w:rPr>
          <w:rFonts w:ascii="Times New Roman" w:hAnsi="Times New Roman" w:cs="Times New Roman"/>
          <w:b/>
          <w:bCs/>
          <w:sz w:val="28"/>
          <w:szCs w:val="28"/>
        </w:rPr>
      </w:pPr>
    </w:p>
    <w:p w14:paraId="5A2200C2" w14:textId="6583EFE9" w:rsidR="000916B6" w:rsidRDefault="000916B6" w:rsidP="000916B6">
      <w:pPr>
        <w:rPr>
          <w:rFonts w:ascii="Times New Roman" w:hAnsi="Times New Roman" w:cs="Times New Roman"/>
          <w:b/>
          <w:bCs/>
          <w:sz w:val="28"/>
          <w:szCs w:val="28"/>
        </w:rPr>
      </w:pPr>
    </w:p>
    <w:p w14:paraId="3CFC6F67" w14:textId="22F3A1F4" w:rsidR="000916B6" w:rsidRDefault="000916B6" w:rsidP="000916B6">
      <w:pPr>
        <w:rPr>
          <w:rFonts w:ascii="Times New Roman" w:hAnsi="Times New Roman" w:cs="Times New Roman"/>
          <w:b/>
          <w:bCs/>
          <w:sz w:val="28"/>
          <w:szCs w:val="28"/>
        </w:rPr>
      </w:pPr>
    </w:p>
    <w:p w14:paraId="7798CC34" w14:textId="48DA2C1C" w:rsidR="000916B6" w:rsidRDefault="000916B6" w:rsidP="000916B6">
      <w:pPr>
        <w:rPr>
          <w:rFonts w:ascii="Times New Roman" w:hAnsi="Times New Roman" w:cs="Times New Roman"/>
          <w:b/>
          <w:bCs/>
          <w:sz w:val="28"/>
          <w:szCs w:val="28"/>
        </w:rPr>
      </w:pPr>
    </w:p>
    <w:p w14:paraId="5E09AEE8" w14:textId="1EFEB72C" w:rsidR="00AD7B24" w:rsidRDefault="00AD7B24" w:rsidP="00A24B68">
      <w:pPr>
        <w:jc w:val="both"/>
        <w:rPr>
          <w:rFonts w:ascii="Times New Roman" w:hAnsi="Times New Roman" w:cs="Times New Roman"/>
          <w:b/>
          <w:bCs/>
          <w:sz w:val="28"/>
          <w:szCs w:val="28"/>
        </w:rPr>
      </w:pPr>
    </w:p>
    <w:p w14:paraId="2CC5D4B3" w14:textId="77777777" w:rsidR="00A24B68" w:rsidRPr="00A24B68" w:rsidRDefault="00A24B68" w:rsidP="00A24B68">
      <w:pPr>
        <w:jc w:val="both"/>
        <w:rPr>
          <w:rFonts w:ascii="Times New Roman" w:hAnsi="Times New Roman" w:cs="Times New Roman"/>
          <w:sz w:val="28"/>
          <w:szCs w:val="28"/>
        </w:rPr>
      </w:pPr>
    </w:p>
    <w:p w14:paraId="38B27DA4" w14:textId="1CFF93FC" w:rsidR="000916B6" w:rsidRPr="000916B6" w:rsidRDefault="000916B6" w:rsidP="000916B6">
      <w:pPr>
        <w:pStyle w:val="Heading1"/>
        <w:rPr>
          <w:rFonts w:ascii="Times New Roman" w:hAnsi="Times New Roman" w:cs="Times New Roman"/>
          <w:sz w:val="40"/>
          <w:szCs w:val="40"/>
        </w:rPr>
      </w:pPr>
      <w:bookmarkStart w:id="3" w:name="_Toc155388312"/>
      <w:r>
        <w:rPr>
          <w:rFonts w:ascii="Times New Roman" w:hAnsi="Times New Roman" w:cs="Times New Roman"/>
          <w:sz w:val="40"/>
          <w:szCs w:val="40"/>
        </w:rPr>
        <w:t xml:space="preserve">1. </w:t>
      </w:r>
      <w:r w:rsidRPr="000916B6">
        <w:rPr>
          <w:rFonts w:ascii="Times New Roman" w:hAnsi="Times New Roman" w:cs="Times New Roman"/>
          <w:sz w:val="40"/>
          <w:szCs w:val="40"/>
        </w:rPr>
        <w:t>Introduction</w:t>
      </w:r>
      <w:bookmarkEnd w:id="3"/>
    </w:p>
    <w:p w14:paraId="49DB2673" w14:textId="63EEFAA8" w:rsidR="000916B6" w:rsidRDefault="000916B6" w:rsidP="000916B6">
      <w:pPr>
        <w:ind w:firstLine="720"/>
        <w:rPr>
          <w:rFonts w:ascii="Times New Roman" w:hAnsi="Times New Roman" w:cs="Times New Roman"/>
          <w:sz w:val="28"/>
          <w:szCs w:val="28"/>
        </w:rPr>
      </w:pPr>
    </w:p>
    <w:p w14:paraId="79820D8F" w14:textId="3C48F798" w:rsidR="001B38F0" w:rsidRDefault="001B38F0" w:rsidP="003364B0">
      <w:pPr>
        <w:jc w:val="both"/>
        <w:rPr>
          <w:rFonts w:ascii="Times New Roman" w:hAnsi="Times New Roman" w:cs="Times New Roman"/>
          <w:sz w:val="28"/>
          <w:szCs w:val="28"/>
        </w:rPr>
      </w:pPr>
      <w:r w:rsidRPr="001B38F0">
        <w:rPr>
          <w:rFonts w:ascii="Times New Roman" w:hAnsi="Times New Roman" w:cs="Times New Roman"/>
          <w:sz w:val="28"/>
          <w:szCs w:val="28"/>
        </w:rPr>
        <w:t>NatureGarden (NG) is a model organisation that promotes healthy lives in the digital age and global commerce. Due to its global presence and high reliance on cloud-based IT services, NG must urgently upgrade its digital infrastructure to address security issues.</w:t>
      </w:r>
      <w:r w:rsidR="003364B0">
        <w:rPr>
          <w:rFonts w:ascii="Times New Roman" w:hAnsi="Times New Roman" w:cs="Times New Roman"/>
          <w:sz w:val="28"/>
          <w:szCs w:val="28"/>
        </w:rPr>
        <w:t xml:space="preserve"> </w:t>
      </w:r>
      <w:r w:rsidR="003364B0" w:rsidRPr="003364B0">
        <w:rPr>
          <w:rFonts w:ascii="Times New Roman" w:hAnsi="Times New Roman" w:cs="Times New Roman"/>
          <w:sz w:val="28"/>
          <w:szCs w:val="28"/>
        </w:rPr>
        <w:t>This approach conflicts with the company's main goal of preserving personal and client data and billion-dollar intellectual property.</w:t>
      </w:r>
    </w:p>
    <w:p w14:paraId="54D11762" w14:textId="747ADDD8" w:rsidR="003364B0" w:rsidRDefault="003364B0" w:rsidP="003364B0">
      <w:pPr>
        <w:jc w:val="both"/>
        <w:rPr>
          <w:rFonts w:ascii="Times New Roman" w:hAnsi="Times New Roman" w:cs="Times New Roman"/>
          <w:sz w:val="28"/>
          <w:szCs w:val="28"/>
        </w:rPr>
      </w:pPr>
    </w:p>
    <w:p w14:paraId="3F082D35" w14:textId="25B40415" w:rsidR="003364B0" w:rsidRPr="001B38F0" w:rsidRDefault="003364B0" w:rsidP="003364B0">
      <w:pPr>
        <w:jc w:val="both"/>
        <w:rPr>
          <w:rFonts w:ascii="Times New Roman" w:hAnsi="Times New Roman" w:cs="Times New Roman"/>
          <w:sz w:val="28"/>
          <w:szCs w:val="28"/>
        </w:rPr>
      </w:pPr>
      <w:r w:rsidRPr="003364B0">
        <w:rPr>
          <w:rFonts w:ascii="Times New Roman" w:hAnsi="Times New Roman" w:cs="Times New Roman"/>
          <w:sz w:val="28"/>
          <w:szCs w:val="28"/>
        </w:rPr>
        <w:t>In order to effectively address these difficulties, it is crucial to thoroughly explore established security frameworks and models, such as ITIL</w:t>
      </w:r>
      <w:r>
        <w:rPr>
          <w:rFonts w:ascii="Times New Roman" w:hAnsi="Times New Roman" w:cs="Times New Roman"/>
          <w:sz w:val="28"/>
          <w:szCs w:val="28"/>
        </w:rPr>
        <w:t>, ITG, COBIT</w:t>
      </w:r>
      <w:r w:rsidRPr="003364B0">
        <w:rPr>
          <w:rFonts w:ascii="Times New Roman" w:hAnsi="Times New Roman" w:cs="Times New Roman"/>
          <w:sz w:val="28"/>
          <w:szCs w:val="28"/>
        </w:rPr>
        <w:t xml:space="preserve"> and ISO 27000.</w:t>
      </w:r>
      <w:sdt>
        <w:sdtPr>
          <w:rPr>
            <w:rFonts w:ascii="Times New Roman" w:hAnsi="Times New Roman" w:cs="Times New Roman"/>
            <w:color w:val="000000"/>
            <w:sz w:val="28"/>
            <w:szCs w:val="28"/>
          </w:rPr>
          <w:tag w:val="MENDELEY_CITATION_v3_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"/>
          <w:id w:val="-1643106959"/>
          <w:placeholder>
            <w:docPart w:val="DefaultPlaceholder_-1854013440"/>
          </w:placeholder>
        </w:sdtPr>
        <w:sdtEndPr/>
        <w:sdtContent>
          <w:r w:rsidR="007553DA" w:rsidRPr="007553DA">
            <w:rPr>
              <w:rFonts w:ascii="Times New Roman" w:hAnsi="Times New Roman" w:cs="Times New Roman"/>
              <w:color w:val="000000"/>
              <w:sz w:val="28"/>
              <w:szCs w:val="28"/>
            </w:rPr>
            <w:t>[2]</w:t>
          </w:r>
        </w:sdtContent>
      </w:sdt>
      <w:r w:rsidRPr="003364B0">
        <w:rPr>
          <w:rFonts w:ascii="Times New Roman" w:hAnsi="Times New Roman" w:cs="Times New Roman"/>
          <w:sz w:val="28"/>
          <w:szCs w:val="28"/>
        </w:rPr>
        <w:t xml:space="preserve"> This will allow for the development of a customised strategy that aligns with NG's specific information system security, governance, and compliance needs.</w:t>
      </w:r>
      <w:r>
        <w:rPr>
          <w:rFonts w:ascii="Times New Roman" w:hAnsi="Times New Roman" w:cs="Times New Roman"/>
          <w:sz w:val="28"/>
          <w:szCs w:val="28"/>
        </w:rPr>
        <w:t xml:space="preserve"> </w:t>
      </w:r>
      <w:r w:rsidRPr="003364B0">
        <w:rPr>
          <w:rFonts w:ascii="Times New Roman" w:hAnsi="Times New Roman" w:cs="Times New Roman"/>
          <w:sz w:val="28"/>
          <w:szCs w:val="28"/>
        </w:rPr>
        <w:t>The objective of this research is to thoroughly examine these frameworks, assess their applicability to NG's security challenges, and eventually provide a complete strategy that successfully addresses the company's urgent security requirements. Furthermore, the research will thoroughly examine the importance of continuously changing legislation and standards in the field of information security, highlighting their essential role in guaranteeing the ability to adjust to emerging risks and changing business environments.</w:t>
      </w:r>
    </w:p>
    <w:p w14:paraId="6212D98B" w14:textId="4B7581C8" w:rsidR="008E3BC3" w:rsidRPr="008E3BC3" w:rsidRDefault="008E3BC3" w:rsidP="008E3BC3">
      <w:pPr>
        <w:rPr>
          <w:rFonts w:ascii="Times New Roman" w:hAnsi="Times New Roman" w:cs="Times New Roman"/>
          <w:sz w:val="28"/>
          <w:szCs w:val="28"/>
        </w:rPr>
      </w:pPr>
    </w:p>
    <w:p w14:paraId="7600A813" w14:textId="123CD99D" w:rsidR="008E3BC3" w:rsidRPr="008E3BC3" w:rsidRDefault="008E3BC3" w:rsidP="008E3BC3">
      <w:pPr>
        <w:rPr>
          <w:rFonts w:ascii="Times New Roman" w:hAnsi="Times New Roman" w:cs="Times New Roman"/>
          <w:sz w:val="28"/>
          <w:szCs w:val="28"/>
        </w:rPr>
      </w:pPr>
    </w:p>
    <w:p w14:paraId="4375277D" w14:textId="0078BCE2" w:rsidR="008E3BC3" w:rsidRPr="008E3BC3" w:rsidRDefault="008E3BC3" w:rsidP="008E3BC3">
      <w:pPr>
        <w:rPr>
          <w:rFonts w:ascii="Times New Roman" w:hAnsi="Times New Roman" w:cs="Times New Roman"/>
          <w:sz w:val="28"/>
          <w:szCs w:val="28"/>
        </w:rPr>
      </w:pPr>
    </w:p>
    <w:p w14:paraId="32F2CEBE" w14:textId="27F2220C" w:rsidR="008E3BC3" w:rsidRPr="008E3BC3" w:rsidRDefault="008E3BC3" w:rsidP="008E3BC3">
      <w:pPr>
        <w:rPr>
          <w:rFonts w:ascii="Times New Roman" w:hAnsi="Times New Roman" w:cs="Times New Roman"/>
          <w:sz w:val="28"/>
          <w:szCs w:val="28"/>
        </w:rPr>
      </w:pPr>
    </w:p>
    <w:p w14:paraId="0F10EF3B" w14:textId="17B6637F" w:rsidR="008E3BC3" w:rsidRPr="008E3BC3" w:rsidRDefault="008E3BC3" w:rsidP="008E3BC3">
      <w:pPr>
        <w:rPr>
          <w:rFonts w:ascii="Times New Roman" w:hAnsi="Times New Roman" w:cs="Times New Roman"/>
          <w:sz w:val="28"/>
          <w:szCs w:val="28"/>
        </w:rPr>
      </w:pPr>
    </w:p>
    <w:p w14:paraId="4B13ABAE" w14:textId="4CAE1EAB" w:rsidR="008E3BC3" w:rsidRPr="008E3BC3" w:rsidRDefault="008E3BC3" w:rsidP="008E3BC3">
      <w:pPr>
        <w:rPr>
          <w:rFonts w:ascii="Times New Roman" w:hAnsi="Times New Roman" w:cs="Times New Roman"/>
          <w:sz w:val="28"/>
          <w:szCs w:val="28"/>
        </w:rPr>
      </w:pPr>
    </w:p>
    <w:p w14:paraId="4EDB7038" w14:textId="536CF5F9" w:rsidR="008E3BC3" w:rsidRPr="008E3BC3" w:rsidRDefault="008E3BC3" w:rsidP="008E3BC3">
      <w:pPr>
        <w:rPr>
          <w:rFonts w:ascii="Times New Roman" w:hAnsi="Times New Roman" w:cs="Times New Roman"/>
          <w:sz w:val="28"/>
          <w:szCs w:val="28"/>
        </w:rPr>
      </w:pPr>
    </w:p>
    <w:p w14:paraId="1625454D" w14:textId="2EE04768" w:rsidR="008E3BC3" w:rsidRPr="008E3BC3" w:rsidRDefault="008E3BC3" w:rsidP="008E3BC3">
      <w:pPr>
        <w:rPr>
          <w:rFonts w:ascii="Times New Roman" w:hAnsi="Times New Roman" w:cs="Times New Roman"/>
          <w:sz w:val="28"/>
          <w:szCs w:val="28"/>
        </w:rPr>
      </w:pPr>
    </w:p>
    <w:p w14:paraId="646D935C" w14:textId="6DE968C4" w:rsidR="008E3BC3" w:rsidRDefault="008E3BC3" w:rsidP="001B38F0">
      <w:pPr>
        <w:rPr>
          <w:rFonts w:ascii="Times New Roman" w:hAnsi="Times New Roman" w:cs="Times New Roman"/>
          <w:sz w:val="28"/>
          <w:szCs w:val="28"/>
        </w:rPr>
      </w:pPr>
    </w:p>
    <w:p w14:paraId="2E6517D2" w14:textId="774FAD6D" w:rsidR="001B38F0" w:rsidRDefault="001B38F0" w:rsidP="001B38F0">
      <w:pPr>
        <w:rPr>
          <w:rFonts w:ascii="Times New Roman" w:hAnsi="Times New Roman" w:cs="Times New Roman"/>
          <w:sz w:val="28"/>
          <w:szCs w:val="28"/>
        </w:rPr>
      </w:pPr>
    </w:p>
    <w:p w14:paraId="46BD1C25" w14:textId="5FED807F" w:rsidR="001B38F0" w:rsidRDefault="001B38F0" w:rsidP="001B38F0">
      <w:pPr>
        <w:rPr>
          <w:rFonts w:ascii="Times New Roman" w:hAnsi="Times New Roman" w:cs="Times New Roman"/>
          <w:sz w:val="28"/>
          <w:szCs w:val="28"/>
        </w:rPr>
      </w:pPr>
    </w:p>
    <w:p w14:paraId="356765CC" w14:textId="5AB91EE5" w:rsidR="001B38F0" w:rsidRDefault="001B38F0" w:rsidP="001B38F0">
      <w:pPr>
        <w:rPr>
          <w:rFonts w:ascii="Times New Roman" w:hAnsi="Times New Roman" w:cs="Times New Roman"/>
          <w:sz w:val="28"/>
          <w:szCs w:val="28"/>
        </w:rPr>
      </w:pPr>
    </w:p>
    <w:p w14:paraId="0A3DC833" w14:textId="77777777" w:rsidR="003748BF" w:rsidRDefault="003748BF" w:rsidP="001B38F0">
      <w:pPr>
        <w:rPr>
          <w:rFonts w:ascii="Times New Roman" w:hAnsi="Times New Roman" w:cs="Times New Roman"/>
          <w:sz w:val="28"/>
          <w:szCs w:val="28"/>
        </w:rPr>
      </w:pPr>
    </w:p>
    <w:p w14:paraId="18C01A10" w14:textId="77777777" w:rsidR="008E3BC3" w:rsidRPr="008E3BC3" w:rsidRDefault="008E3BC3" w:rsidP="008E3BC3">
      <w:pPr>
        <w:pStyle w:val="Heading1"/>
        <w:rPr>
          <w:rFonts w:ascii="Times New Roman" w:eastAsia="Arial" w:hAnsi="Times New Roman" w:cs="Times New Roman"/>
          <w:sz w:val="40"/>
          <w:szCs w:val="40"/>
          <w:lang w:val="en-US"/>
        </w:rPr>
      </w:pPr>
      <w:bookmarkStart w:id="4" w:name="_TOC_250051"/>
      <w:bookmarkStart w:id="5" w:name="_Toc155388313"/>
      <w:r w:rsidRPr="008E3BC3">
        <w:rPr>
          <w:rFonts w:ascii="Times New Roman" w:eastAsia="Arial" w:hAnsi="Times New Roman" w:cs="Times New Roman"/>
          <w:sz w:val="40"/>
          <w:szCs w:val="40"/>
          <w:lang w:val="en-US"/>
        </w:rPr>
        <w:lastRenderedPageBreak/>
        <w:t>List</w:t>
      </w:r>
      <w:r w:rsidRPr="008E3BC3">
        <w:rPr>
          <w:rFonts w:ascii="Times New Roman" w:eastAsia="Arial" w:hAnsi="Times New Roman" w:cs="Times New Roman"/>
          <w:spacing w:val="-3"/>
          <w:sz w:val="40"/>
          <w:szCs w:val="40"/>
          <w:lang w:val="en-US"/>
        </w:rPr>
        <w:t xml:space="preserve"> </w:t>
      </w:r>
      <w:r w:rsidRPr="008E3BC3">
        <w:rPr>
          <w:rFonts w:ascii="Times New Roman" w:eastAsia="Arial" w:hAnsi="Times New Roman" w:cs="Times New Roman"/>
          <w:sz w:val="40"/>
          <w:szCs w:val="40"/>
          <w:lang w:val="en-US"/>
        </w:rPr>
        <w:t>of</w:t>
      </w:r>
      <w:r w:rsidRPr="008E3BC3">
        <w:rPr>
          <w:rFonts w:ascii="Times New Roman" w:eastAsia="Arial" w:hAnsi="Times New Roman" w:cs="Times New Roman"/>
          <w:spacing w:val="-2"/>
          <w:sz w:val="40"/>
          <w:szCs w:val="40"/>
          <w:lang w:val="en-US"/>
        </w:rPr>
        <w:t xml:space="preserve"> </w:t>
      </w:r>
      <w:bookmarkEnd w:id="4"/>
      <w:r w:rsidRPr="008E3BC3">
        <w:rPr>
          <w:rFonts w:ascii="Times New Roman" w:eastAsia="Arial" w:hAnsi="Times New Roman" w:cs="Times New Roman"/>
          <w:sz w:val="40"/>
          <w:szCs w:val="40"/>
          <w:lang w:val="en-US"/>
        </w:rPr>
        <w:t>Abbreviations</w:t>
      </w:r>
      <w:bookmarkEnd w:id="5"/>
    </w:p>
    <w:p w14:paraId="351442E6" w14:textId="77777777" w:rsidR="001B38F0" w:rsidRDefault="001B38F0" w:rsidP="001B38F0">
      <w:pPr>
        <w:rPr>
          <w:rFonts w:ascii="Times New Roman" w:hAnsi="Times New Roman" w:cs="Times New Roman"/>
          <w:sz w:val="28"/>
          <w:szCs w:val="28"/>
        </w:rPr>
      </w:pPr>
    </w:p>
    <w:p w14:paraId="6F11A8BF" w14:textId="104152DB" w:rsidR="0047188D" w:rsidRDefault="008E3BC3" w:rsidP="001B38F0">
      <w:pPr>
        <w:rPr>
          <w:rFonts w:ascii="Times New Roman" w:hAnsi="Times New Roman" w:cs="Times New Roman"/>
          <w:sz w:val="28"/>
          <w:szCs w:val="28"/>
        </w:rPr>
      </w:pPr>
      <w:r w:rsidRPr="008E3BC3">
        <w:rPr>
          <w:rFonts w:ascii="Times New Roman" w:hAnsi="Times New Roman" w:cs="Times New Roman"/>
          <w:sz w:val="28"/>
          <w:szCs w:val="28"/>
        </w:rPr>
        <w:t xml:space="preserve">ISMS – Information Security Management System </w:t>
      </w:r>
    </w:p>
    <w:p w14:paraId="392C26C8" w14:textId="77777777" w:rsidR="0047188D" w:rsidRDefault="008E3BC3" w:rsidP="001B38F0">
      <w:pPr>
        <w:rPr>
          <w:rFonts w:ascii="Times New Roman" w:hAnsi="Times New Roman" w:cs="Times New Roman"/>
          <w:sz w:val="28"/>
          <w:szCs w:val="28"/>
        </w:rPr>
      </w:pPr>
      <w:r w:rsidRPr="008E3BC3">
        <w:rPr>
          <w:rFonts w:ascii="Times New Roman" w:hAnsi="Times New Roman" w:cs="Times New Roman"/>
          <w:sz w:val="28"/>
          <w:szCs w:val="28"/>
        </w:rPr>
        <w:t xml:space="preserve">ISO – International Organization for Standardization </w:t>
      </w:r>
    </w:p>
    <w:p w14:paraId="2C0A88DE" w14:textId="77777777" w:rsidR="0047188D" w:rsidRDefault="008E3BC3" w:rsidP="001B38F0">
      <w:pPr>
        <w:rPr>
          <w:rFonts w:ascii="Times New Roman" w:hAnsi="Times New Roman" w:cs="Times New Roman"/>
          <w:sz w:val="28"/>
          <w:szCs w:val="28"/>
        </w:rPr>
      </w:pPr>
      <w:r w:rsidRPr="008E3BC3">
        <w:rPr>
          <w:rFonts w:ascii="Times New Roman" w:hAnsi="Times New Roman" w:cs="Times New Roman"/>
          <w:sz w:val="28"/>
          <w:szCs w:val="28"/>
        </w:rPr>
        <w:t xml:space="preserve">IEC – International Electrotechnical Commission </w:t>
      </w:r>
    </w:p>
    <w:p w14:paraId="27C9872B" w14:textId="6DD8AA4F" w:rsidR="008E3BC3" w:rsidRPr="008E3BC3" w:rsidRDefault="008E3BC3" w:rsidP="001B38F0">
      <w:pPr>
        <w:rPr>
          <w:rFonts w:ascii="Times New Roman" w:hAnsi="Times New Roman" w:cs="Times New Roman"/>
          <w:sz w:val="28"/>
          <w:szCs w:val="28"/>
        </w:rPr>
      </w:pPr>
      <w:r w:rsidRPr="008E3BC3">
        <w:rPr>
          <w:rFonts w:ascii="Times New Roman" w:hAnsi="Times New Roman" w:cs="Times New Roman"/>
          <w:sz w:val="28"/>
          <w:szCs w:val="28"/>
        </w:rPr>
        <w:t>SMEs – Small and medium-sized enterprises</w:t>
      </w:r>
    </w:p>
    <w:p w14:paraId="084D7C87" w14:textId="2B318358" w:rsidR="008E3BC3" w:rsidRDefault="008E3BC3" w:rsidP="001B38F0">
      <w:pPr>
        <w:rPr>
          <w:rFonts w:ascii="Times New Roman" w:hAnsi="Times New Roman" w:cs="Times New Roman"/>
          <w:sz w:val="28"/>
          <w:szCs w:val="28"/>
        </w:rPr>
      </w:pPr>
      <w:r w:rsidRPr="008E3BC3">
        <w:rPr>
          <w:rFonts w:ascii="Times New Roman" w:hAnsi="Times New Roman" w:cs="Times New Roman"/>
          <w:sz w:val="28"/>
          <w:szCs w:val="28"/>
        </w:rPr>
        <w:t>CIA – Confidential, Integrity and Availability</w:t>
      </w:r>
    </w:p>
    <w:p w14:paraId="384A1D00" w14:textId="77777777" w:rsidR="0047188D" w:rsidRDefault="0047188D" w:rsidP="001B38F0">
      <w:pPr>
        <w:rPr>
          <w:rFonts w:ascii="Times New Roman" w:hAnsi="Times New Roman" w:cs="Times New Roman"/>
          <w:sz w:val="28"/>
          <w:szCs w:val="28"/>
        </w:rPr>
      </w:pPr>
      <w:r w:rsidRPr="0047188D">
        <w:rPr>
          <w:rFonts w:ascii="Times New Roman" w:hAnsi="Times New Roman" w:cs="Times New Roman"/>
          <w:sz w:val="28"/>
          <w:szCs w:val="28"/>
        </w:rPr>
        <w:t xml:space="preserve">PCI DSS – Payment Card Industry Data Security Standard </w:t>
      </w:r>
    </w:p>
    <w:p w14:paraId="615A69C0" w14:textId="77777777" w:rsidR="0047188D" w:rsidRDefault="0047188D" w:rsidP="001B38F0">
      <w:pPr>
        <w:rPr>
          <w:rFonts w:ascii="Times New Roman" w:hAnsi="Times New Roman" w:cs="Times New Roman"/>
          <w:sz w:val="28"/>
          <w:szCs w:val="28"/>
        </w:rPr>
      </w:pPr>
      <w:r w:rsidRPr="0047188D">
        <w:rPr>
          <w:rFonts w:ascii="Times New Roman" w:hAnsi="Times New Roman" w:cs="Times New Roman"/>
          <w:sz w:val="28"/>
          <w:szCs w:val="28"/>
        </w:rPr>
        <w:t xml:space="preserve">ITIL – Information Technology Infrastructure Library </w:t>
      </w:r>
    </w:p>
    <w:p w14:paraId="199F25D5" w14:textId="0E47537C" w:rsidR="0047188D" w:rsidRPr="0047188D" w:rsidRDefault="0047188D" w:rsidP="001B38F0">
      <w:pPr>
        <w:rPr>
          <w:rFonts w:ascii="Times New Roman" w:hAnsi="Times New Roman" w:cs="Times New Roman"/>
          <w:sz w:val="28"/>
          <w:szCs w:val="28"/>
        </w:rPr>
      </w:pPr>
      <w:r w:rsidRPr="0047188D">
        <w:rPr>
          <w:rFonts w:ascii="Times New Roman" w:hAnsi="Times New Roman" w:cs="Times New Roman"/>
          <w:sz w:val="28"/>
          <w:szCs w:val="28"/>
        </w:rPr>
        <w:t>ITGI – IT Governance Institute</w:t>
      </w:r>
    </w:p>
    <w:p w14:paraId="31F83181" w14:textId="77777777" w:rsidR="0047188D" w:rsidRDefault="0047188D" w:rsidP="001B38F0">
      <w:pPr>
        <w:rPr>
          <w:rFonts w:ascii="Times New Roman" w:hAnsi="Times New Roman" w:cs="Times New Roman"/>
          <w:sz w:val="28"/>
          <w:szCs w:val="28"/>
        </w:rPr>
      </w:pPr>
      <w:r w:rsidRPr="0047188D">
        <w:rPr>
          <w:rFonts w:ascii="Times New Roman" w:hAnsi="Times New Roman" w:cs="Times New Roman"/>
          <w:sz w:val="28"/>
          <w:szCs w:val="28"/>
        </w:rPr>
        <w:t xml:space="preserve">COBIT – Control Objectives for Information and Related Technology </w:t>
      </w:r>
    </w:p>
    <w:p w14:paraId="097B28BC" w14:textId="6497E34F" w:rsidR="0047188D" w:rsidRPr="0047188D" w:rsidRDefault="0047188D" w:rsidP="001B38F0">
      <w:pPr>
        <w:rPr>
          <w:rFonts w:ascii="Times New Roman" w:hAnsi="Times New Roman" w:cs="Times New Roman"/>
          <w:sz w:val="28"/>
          <w:szCs w:val="28"/>
        </w:rPr>
      </w:pPr>
      <w:r w:rsidRPr="0047188D">
        <w:rPr>
          <w:rFonts w:ascii="Times New Roman" w:hAnsi="Times New Roman" w:cs="Times New Roman"/>
          <w:sz w:val="28"/>
          <w:szCs w:val="28"/>
        </w:rPr>
        <w:t>IS – Information Security</w:t>
      </w:r>
    </w:p>
    <w:p w14:paraId="25888084" w14:textId="4DB95418" w:rsidR="0047188D" w:rsidRDefault="0047188D" w:rsidP="001B38F0">
      <w:pPr>
        <w:rPr>
          <w:rFonts w:ascii="Times New Roman" w:hAnsi="Times New Roman" w:cs="Times New Roman"/>
          <w:sz w:val="28"/>
          <w:szCs w:val="28"/>
        </w:rPr>
      </w:pPr>
      <w:r w:rsidRPr="0047188D">
        <w:rPr>
          <w:rFonts w:ascii="Times New Roman" w:hAnsi="Times New Roman" w:cs="Times New Roman"/>
          <w:sz w:val="28"/>
          <w:szCs w:val="28"/>
        </w:rPr>
        <w:t>DSR – Design Science Research</w:t>
      </w:r>
    </w:p>
    <w:p w14:paraId="59DBEAB8" w14:textId="1A9872F8" w:rsidR="001B38F0" w:rsidRDefault="001B38F0" w:rsidP="001B38F0">
      <w:pPr>
        <w:rPr>
          <w:rFonts w:ascii="Times New Roman" w:hAnsi="Times New Roman" w:cs="Times New Roman"/>
          <w:sz w:val="28"/>
          <w:szCs w:val="28"/>
        </w:rPr>
      </w:pPr>
      <w:r>
        <w:rPr>
          <w:rFonts w:ascii="Times New Roman" w:hAnsi="Times New Roman" w:cs="Times New Roman"/>
          <w:sz w:val="28"/>
          <w:szCs w:val="28"/>
        </w:rPr>
        <w:t xml:space="preserve">NIST - </w:t>
      </w:r>
      <w:r w:rsidRPr="001B38F0">
        <w:rPr>
          <w:rFonts w:ascii="Times New Roman" w:hAnsi="Times New Roman" w:cs="Times New Roman"/>
          <w:sz w:val="28"/>
          <w:szCs w:val="28"/>
        </w:rPr>
        <w:t>National Institute of Standards and Technology</w:t>
      </w:r>
    </w:p>
    <w:p w14:paraId="657F4FCF" w14:textId="394184AB" w:rsidR="001B38F0" w:rsidRDefault="001B38F0" w:rsidP="001B38F0">
      <w:pPr>
        <w:rPr>
          <w:rFonts w:ascii="Times New Roman" w:hAnsi="Times New Roman" w:cs="Times New Roman"/>
          <w:sz w:val="28"/>
          <w:szCs w:val="28"/>
        </w:rPr>
      </w:pPr>
      <w:r>
        <w:rPr>
          <w:rFonts w:ascii="Times New Roman" w:hAnsi="Times New Roman" w:cs="Times New Roman"/>
          <w:sz w:val="28"/>
          <w:szCs w:val="28"/>
        </w:rPr>
        <w:t xml:space="preserve">CSA - </w:t>
      </w:r>
      <w:r w:rsidRPr="001B38F0">
        <w:rPr>
          <w:rFonts w:ascii="Times New Roman" w:hAnsi="Times New Roman" w:cs="Times New Roman"/>
          <w:sz w:val="28"/>
          <w:szCs w:val="28"/>
        </w:rPr>
        <w:t>Cloud Security Alliance</w:t>
      </w:r>
    </w:p>
    <w:p w14:paraId="218B71B5" w14:textId="6534D34B" w:rsidR="00E27416" w:rsidRDefault="00E27416" w:rsidP="001B38F0">
      <w:pPr>
        <w:rPr>
          <w:rFonts w:ascii="Times New Roman" w:hAnsi="Times New Roman" w:cs="Times New Roman"/>
          <w:sz w:val="28"/>
          <w:szCs w:val="28"/>
        </w:rPr>
      </w:pPr>
      <w:r>
        <w:rPr>
          <w:rFonts w:ascii="Times New Roman" w:hAnsi="Times New Roman" w:cs="Times New Roman"/>
          <w:sz w:val="28"/>
          <w:szCs w:val="28"/>
        </w:rPr>
        <w:t>SMS – Service Management System</w:t>
      </w:r>
    </w:p>
    <w:p w14:paraId="369AC3EE" w14:textId="77777777" w:rsidR="00E27416" w:rsidRDefault="00E27416" w:rsidP="001B38F0">
      <w:pPr>
        <w:rPr>
          <w:rFonts w:ascii="Times New Roman" w:hAnsi="Times New Roman" w:cs="Times New Roman"/>
          <w:sz w:val="28"/>
          <w:szCs w:val="28"/>
        </w:rPr>
      </w:pPr>
    </w:p>
    <w:p w14:paraId="04A38566" w14:textId="56B3C311" w:rsidR="001B38F0" w:rsidRDefault="001B38F0" w:rsidP="001B38F0">
      <w:pPr>
        <w:rPr>
          <w:rFonts w:ascii="Times New Roman" w:hAnsi="Times New Roman" w:cs="Times New Roman"/>
          <w:sz w:val="28"/>
          <w:szCs w:val="28"/>
        </w:rPr>
      </w:pPr>
    </w:p>
    <w:p w14:paraId="494F4555" w14:textId="77777777" w:rsidR="00410EFB" w:rsidRDefault="00410EFB" w:rsidP="001B38F0">
      <w:pPr>
        <w:rPr>
          <w:rFonts w:ascii="Times New Roman" w:hAnsi="Times New Roman" w:cs="Times New Roman"/>
          <w:sz w:val="28"/>
          <w:szCs w:val="28"/>
        </w:rPr>
      </w:pPr>
    </w:p>
    <w:p w14:paraId="54D081DD" w14:textId="32D79A41" w:rsidR="003748BF" w:rsidRDefault="003748BF" w:rsidP="001B38F0">
      <w:pPr>
        <w:rPr>
          <w:rFonts w:ascii="Times New Roman" w:hAnsi="Times New Roman" w:cs="Times New Roman"/>
          <w:sz w:val="28"/>
          <w:szCs w:val="28"/>
        </w:rPr>
      </w:pPr>
    </w:p>
    <w:p w14:paraId="14457573" w14:textId="47B77B58" w:rsidR="003748BF" w:rsidRDefault="003748BF" w:rsidP="001B38F0">
      <w:pPr>
        <w:rPr>
          <w:rFonts w:ascii="Times New Roman" w:hAnsi="Times New Roman" w:cs="Times New Roman"/>
          <w:sz w:val="28"/>
          <w:szCs w:val="28"/>
        </w:rPr>
      </w:pPr>
    </w:p>
    <w:p w14:paraId="6503AC25" w14:textId="58EFE4BA" w:rsidR="003748BF" w:rsidRDefault="003748BF" w:rsidP="001B38F0">
      <w:pPr>
        <w:rPr>
          <w:rFonts w:ascii="Times New Roman" w:hAnsi="Times New Roman" w:cs="Times New Roman"/>
          <w:sz w:val="28"/>
          <w:szCs w:val="28"/>
        </w:rPr>
      </w:pPr>
    </w:p>
    <w:p w14:paraId="062692E2" w14:textId="10DD9D61" w:rsidR="003748BF" w:rsidRDefault="003748BF" w:rsidP="001B38F0">
      <w:pPr>
        <w:rPr>
          <w:rFonts w:ascii="Times New Roman" w:hAnsi="Times New Roman" w:cs="Times New Roman"/>
          <w:sz w:val="28"/>
          <w:szCs w:val="28"/>
        </w:rPr>
      </w:pPr>
    </w:p>
    <w:p w14:paraId="20EB4B56" w14:textId="7DB5E573" w:rsidR="003748BF" w:rsidRDefault="003748BF" w:rsidP="001B38F0">
      <w:pPr>
        <w:rPr>
          <w:rFonts w:ascii="Times New Roman" w:hAnsi="Times New Roman" w:cs="Times New Roman"/>
          <w:sz w:val="28"/>
          <w:szCs w:val="28"/>
        </w:rPr>
      </w:pPr>
    </w:p>
    <w:p w14:paraId="46306A5B" w14:textId="4A6D0F62" w:rsidR="003748BF" w:rsidRDefault="003748BF" w:rsidP="001B38F0">
      <w:pPr>
        <w:rPr>
          <w:rFonts w:ascii="Times New Roman" w:hAnsi="Times New Roman" w:cs="Times New Roman"/>
          <w:sz w:val="28"/>
          <w:szCs w:val="28"/>
        </w:rPr>
      </w:pPr>
    </w:p>
    <w:p w14:paraId="54F3F2C6" w14:textId="2DB57D68" w:rsidR="003748BF" w:rsidRDefault="003748BF" w:rsidP="001B38F0">
      <w:pPr>
        <w:rPr>
          <w:rFonts w:ascii="Times New Roman" w:hAnsi="Times New Roman" w:cs="Times New Roman"/>
          <w:sz w:val="28"/>
          <w:szCs w:val="28"/>
        </w:rPr>
      </w:pPr>
    </w:p>
    <w:p w14:paraId="2698D2B4" w14:textId="4FD807A6" w:rsidR="003748BF" w:rsidRDefault="003748BF" w:rsidP="001B38F0">
      <w:pPr>
        <w:rPr>
          <w:rFonts w:ascii="Times New Roman" w:hAnsi="Times New Roman" w:cs="Times New Roman"/>
          <w:sz w:val="28"/>
          <w:szCs w:val="28"/>
        </w:rPr>
      </w:pPr>
    </w:p>
    <w:p w14:paraId="04BC99ED" w14:textId="5269B917" w:rsidR="001378C6" w:rsidRDefault="001378C6" w:rsidP="001378C6">
      <w:pPr>
        <w:rPr>
          <w:rFonts w:ascii="Times New Roman" w:hAnsi="Times New Roman" w:cs="Times New Roman"/>
          <w:sz w:val="28"/>
          <w:szCs w:val="28"/>
        </w:rPr>
      </w:pPr>
    </w:p>
    <w:p w14:paraId="011EFBF9" w14:textId="667F6F99" w:rsidR="00C75D72" w:rsidRDefault="001378C6" w:rsidP="00C75D72">
      <w:pPr>
        <w:pStyle w:val="Heading1"/>
        <w:rPr>
          <w:rFonts w:ascii="Times New Roman" w:hAnsi="Times New Roman" w:cs="Times New Roman"/>
          <w:sz w:val="40"/>
          <w:szCs w:val="40"/>
        </w:rPr>
      </w:pPr>
      <w:bookmarkStart w:id="6" w:name="_Toc155388314"/>
      <w:r w:rsidRPr="00C75D72">
        <w:rPr>
          <w:rFonts w:ascii="Times New Roman" w:hAnsi="Times New Roman" w:cs="Times New Roman"/>
          <w:sz w:val="40"/>
          <w:szCs w:val="40"/>
        </w:rPr>
        <w:t>2.</w:t>
      </w:r>
      <w:r w:rsidR="00EB3A5A">
        <w:rPr>
          <w:rFonts w:ascii="Times New Roman" w:hAnsi="Times New Roman" w:cs="Times New Roman"/>
          <w:sz w:val="40"/>
          <w:szCs w:val="40"/>
        </w:rPr>
        <w:t xml:space="preserve"> Literature Review</w:t>
      </w:r>
      <w:r w:rsidRPr="00C75D72">
        <w:rPr>
          <w:rFonts w:ascii="Times New Roman" w:hAnsi="Times New Roman" w:cs="Times New Roman"/>
          <w:sz w:val="40"/>
          <w:szCs w:val="40"/>
        </w:rPr>
        <w:t xml:space="preserve"> </w:t>
      </w:r>
      <w:r w:rsidR="00EB3A5A">
        <w:rPr>
          <w:rFonts w:ascii="Times New Roman" w:hAnsi="Times New Roman" w:cs="Times New Roman"/>
          <w:sz w:val="40"/>
          <w:szCs w:val="40"/>
        </w:rPr>
        <w:t>(</w:t>
      </w:r>
      <w:r w:rsidR="00C75D72" w:rsidRPr="00C75D72">
        <w:rPr>
          <w:rFonts w:ascii="Times New Roman" w:hAnsi="Times New Roman" w:cs="Times New Roman"/>
          <w:sz w:val="40"/>
          <w:szCs w:val="40"/>
        </w:rPr>
        <w:t>List of Frameworks and Security Model</w:t>
      </w:r>
      <w:r w:rsidR="00EB3A5A">
        <w:rPr>
          <w:rFonts w:ascii="Times New Roman" w:hAnsi="Times New Roman" w:cs="Times New Roman"/>
          <w:sz w:val="40"/>
          <w:szCs w:val="40"/>
        </w:rPr>
        <w:t>)</w:t>
      </w:r>
      <w:bookmarkEnd w:id="6"/>
    </w:p>
    <w:p w14:paraId="7D3C123E" w14:textId="6864A01A" w:rsidR="00C75D72" w:rsidRDefault="00C75D72" w:rsidP="00C75D72"/>
    <w:p w14:paraId="7EACF250" w14:textId="367BA8A0" w:rsidR="002F5770" w:rsidRPr="002F5770" w:rsidRDefault="009F7531" w:rsidP="002F5770">
      <w:pPr>
        <w:jc w:val="both"/>
        <w:rPr>
          <w:rFonts w:ascii="Times New Roman" w:hAnsi="Times New Roman" w:cs="Times New Roman"/>
          <w:sz w:val="28"/>
          <w:szCs w:val="28"/>
        </w:rPr>
      </w:pPr>
      <w:r w:rsidRPr="009F7531">
        <w:rPr>
          <w:rFonts w:ascii="Times New Roman" w:hAnsi="Times New Roman" w:cs="Times New Roman"/>
          <w:sz w:val="28"/>
          <w:szCs w:val="28"/>
        </w:rPr>
        <w:t>"Framework" in computer security refers to a method or set of rules that companies use to plan, set up, and oversee their security controls and processes. The methodical approach makes it possible to deal with security issues and dangers in a planned way.</w:t>
      </w:r>
      <w:r w:rsidR="00562390">
        <w:rPr>
          <w:rFonts w:ascii="Times New Roman" w:hAnsi="Times New Roman" w:cs="Times New Roman"/>
          <w:sz w:val="28"/>
          <w:szCs w:val="28"/>
        </w:rPr>
        <w:t xml:space="preserve"> There are some frameworks described below which will cover security aspect for NatureGarden company.</w:t>
      </w:r>
    </w:p>
    <w:p w14:paraId="3B09E0A4" w14:textId="3A75B139" w:rsidR="00C375B2" w:rsidRDefault="00C375B2" w:rsidP="002F5770">
      <w:pPr>
        <w:pStyle w:val="Heading1"/>
        <w:numPr>
          <w:ilvl w:val="0"/>
          <w:numId w:val="2"/>
        </w:numPr>
        <w:rPr>
          <w:rFonts w:ascii="Times New Roman" w:hAnsi="Times New Roman" w:cs="Times New Roman"/>
        </w:rPr>
      </w:pPr>
      <w:bookmarkStart w:id="7" w:name="_Toc155388315"/>
      <w:r w:rsidRPr="00C375B2">
        <w:rPr>
          <w:rFonts w:ascii="Times New Roman" w:hAnsi="Times New Roman" w:cs="Times New Roman"/>
        </w:rPr>
        <w:t>ITG (IT Governance)</w:t>
      </w:r>
      <w:bookmarkEnd w:id="7"/>
    </w:p>
    <w:p w14:paraId="4C1BAC1C" w14:textId="5CA67B6C" w:rsidR="00C375B2" w:rsidRDefault="00C375B2" w:rsidP="00C375B2"/>
    <w:p w14:paraId="3E5B07AD" w14:textId="238AD3B7" w:rsidR="001104F1" w:rsidRPr="00B05FC8" w:rsidRDefault="001104F1" w:rsidP="001104F1">
      <w:pPr>
        <w:jc w:val="both"/>
        <w:rPr>
          <w:rFonts w:ascii="Times New Roman" w:hAnsi="Times New Roman" w:cs="Times New Roman"/>
          <w:sz w:val="28"/>
          <w:szCs w:val="28"/>
        </w:rPr>
      </w:pPr>
      <w:r w:rsidRPr="001104F1">
        <w:rPr>
          <w:rFonts w:ascii="Times New Roman" w:hAnsi="Times New Roman" w:cs="Times New Roman"/>
          <w:sz w:val="28"/>
          <w:szCs w:val="28"/>
        </w:rPr>
        <w:t>Organisation management includes the concept of IT governance, which relates to the procedure through which information technology resources are synchronised and improved in order to accomplish the objectives of the organisation. Information technology governance, denoted by the acronym ITG,</w:t>
      </w:r>
      <w:sdt>
        <w:sdtPr>
          <w:rPr>
            <w:rFonts w:ascii="Times New Roman" w:hAnsi="Times New Roman" w:cs="Times New Roman"/>
            <w:color w:val="000000"/>
            <w:sz w:val="28"/>
            <w:szCs w:val="28"/>
          </w:rPr>
          <w:tag w:val="MENDELEY_CITATION_v3_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"/>
          <w:id w:val="1292641677"/>
          <w:placeholder>
            <w:docPart w:val="DefaultPlaceholder_-1854013440"/>
          </w:placeholder>
        </w:sdtPr>
        <w:sdtEndPr/>
        <w:sdtContent>
          <w:r w:rsidR="007553DA" w:rsidRPr="007553DA">
            <w:rPr>
              <w:rFonts w:ascii="Times New Roman" w:hAnsi="Times New Roman" w:cs="Times New Roman"/>
              <w:color w:val="000000"/>
              <w:sz w:val="28"/>
              <w:szCs w:val="28"/>
            </w:rPr>
            <w:t>[3]</w:t>
          </w:r>
        </w:sdtContent>
      </w:sdt>
      <w:r w:rsidRPr="001104F1">
        <w:rPr>
          <w:rFonts w:ascii="Times New Roman" w:hAnsi="Times New Roman" w:cs="Times New Roman"/>
          <w:sz w:val="28"/>
          <w:szCs w:val="28"/>
        </w:rPr>
        <w:t xml:space="preserve"> is a comprehensive framework comprising decision rights, leadership, organisation, scalable processes, and facilitating technologies, among other things. This is achieved through the allocation of duties and obligations that must be complied with to guarantee the optimal and productive utilisation of information technology infrastructures within institutions.</w:t>
      </w:r>
      <w:sdt>
        <w:sdtPr>
          <w:rPr>
            <w:rFonts w:ascii="Times New Roman" w:hAnsi="Times New Roman" w:cs="Times New Roman"/>
            <w:color w:val="000000"/>
            <w:sz w:val="28"/>
            <w:szCs w:val="28"/>
          </w:rPr>
          <w:tag w:val="MENDELEY_CITATION_v3_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"/>
          <w:id w:val="-54781865"/>
          <w:placeholder>
            <w:docPart w:val="DefaultPlaceholder_-1854013440"/>
          </w:placeholder>
        </w:sdtPr>
        <w:sdtEndPr/>
        <w:sdtContent>
          <w:r w:rsidR="007553DA" w:rsidRPr="007553DA">
            <w:rPr>
              <w:rFonts w:ascii="Times New Roman" w:hAnsi="Times New Roman" w:cs="Times New Roman"/>
              <w:color w:val="000000"/>
              <w:sz w:val="28"/>
              <w:szCs w:val="28"/>
            </w:rPr>
            <w:t>[4]</w:t>
          </w:r>
        </w:sdtContent>
      </w:sdt>
      <w:r w:rsidRPr="001104F1">
        <w:rPr>
          <w:rFonts w:ascii="Times New Roman" w:eastAsia="Times New Roman" w:hAnsi="Times New Roman" w:cs="Times New Roman"/>
          <w:color w:val="252525"/>
          <w:sz w:val="24"/>
          <w:szCs w:val="24"/>
          <w:lang w:eastAsia="en-IN"/>
        </w:rPr>
        <w:t xml:space="preserve"> </w:t>
      </w:r>
      <w:r w:rsidRPr="00507D4F">
        <w:rPr>
          <w:rFonts w:ascii="Times New Roman" w:hAnsi="Times New Roman" w:cs="Times New Roman"/>
          <w:sz w:val="28"/>
          <w:szCs w:val="28"/>
        </w:rPr>
        <w:t>ITGI identifies five specific areas on which the governance of IT should focus: strategic alignment, value delivery, risk management,</w:t>
      </w:r>
      <w:sdt>
        <w:sdtPr>
          <w:rPr>
            <w:rFonts w:ascii="Times New Roman" w:hAnsi="Times New Roman" w:cs="Times New Roman"/>
            <w:color w:val="000000"/>
            <w:sz w:val="28"/>
            <w:szCs w:val="28"/>
          </w:rPr>
          <w:tag w:val="MENDELEY_CITATION_v3_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"/>
          <w:id w:val="1391542666"/>
          <w:placeholder>
            <w:docPart w:val="DefaultPlaceholder_-1854013440"/>
          </w:placeholder>
        </w:sdtPr>
        <w:sdtEndPr/>
        <w:sdtContent>
          <w:r w:rsidR="007553DA" w:rsidRPr="007553DA">
            <w:rPr>
              <w:rFonts w:ascii="Times New Roman" w:hAnsi="Times New Roman" w:cs="Times New Roman"/>
              <w:color w:val="000000"/>
              <w:sz w:val="28"/>
              <w:szCs w:val="28"/>
            </w:rPr>
            <w:t>[5]</w:t>
          </w:r>
        </w:sdtContent>
      </w:sdt>
      <w:r w:rsidRPr="00507D4F">
        <w:rPr>
          <w:rFonts w:ascii="Times New Roman" w:hAnsi="Times New Roman" w:cs="Times New Roman"/>
          <w:sz w:val="28"/>
          <w:szCs w:val="28"/>
        </w:rPr>
        <w:t xml:space="preserve"> resource allocation, and performance management.</w:t>
      </w:r>
      <w:r w:rsidR="00B05FC8">
        <w:rPr>
          <w:sz w:val="28"/>
          <w:szCs w:val="28"/>
        </w:rPr>
        <w:t xml:space="preserve"> </w:t>
      </w:r>
      <w:r w:rsidR="00B05FC8">
        <w:rPr>
          <w:rFonts w:ascii="Times New Roman" w:hAnsi="Times New Roman" w:cs="Times New Roman"/>
          <w:sz w:val="28"/>
          <w:szCs w:val="28"/>
        </w:rPr>
        <w:t>Which is define in Figure 1.</w:t>
      </w:r>
    </w:p>
    <w:p w14:paraId="39BAE43A" w14:textId="6484219B" w:rsidR="00507D4F" w:rsidRDefault="00507D4F" w:rsidP="00507D4F">
      <w:pPr>
        <w:pStyle w:val="ListParagraph"/>
        <w:numPr>
          <w:ilvl w:val="0"/>
          <w:numId w:val="1"/>
        </w:numPr>
        <w:jc w:val="both"/>
        <w:rPr>
          <w:rFonts w:ascii="Times New Roman" w:hAnsi="Times New Roman" w:cs="Times New Roman"/>
          <w:sz w:val="28"/>
          <w:szCs w:val="28"/>
        </w:rPr>
      </w:pPr>
      <w:r w:rsidRPr="00507D4F">
        <w:rPr>
          <w:rFonts w:ascii="Times New Roman" w:hAnsi="Times New Roman" w:cs="Times New Roman"/>
          <w:sz w:val="28"/>
          <w:szCs w:val="28"/>
        </w:rPr>
        <w:t>Strategic alignment: as it pertains to this domain, signifies the imperative for IT governance strategies and plans to be compatible with the overarching strategy of the organisation. Alternatively, for information technology governance strategies to deliver the intended outcomes, they must be derived from the business plan.</w:t>
      </w:r>
    </w:p>
    <w:p w14:paraId="68E6FCD0" w14:textId="2FCA5BF1" w:rsidR="00507D4F" w:rsidRDefault="00507D4F" w:rsidP="00507D4F">
      <w:pPr>
        <w:pStyle w:val="ListParagraph"/>
        <w:jc w:val="both"/>
        <w:rPr>
          <w:rFonts w:ascii="Times New Roman" w:hAnsi="Times New Roman" w:cs="Times New Roman"/>
          <w:sz w:val="28"/>
          <w:szCs w:val="28"/>
        </w:rPr>
      </w:pPr>
    </w:p>
    <w:p w14:paraId="0135F5D6" w14:textId="507219E2" w:rsidR="00507D4F" w:rsidRDefault="00507D4F" w:rsidP="00507D4F">
      <w:pPr>
        <w:pStyle w:val="ListParagraph"/>
        <w:numPr>
          <w:ilvl w:val="0"/>
          <w:numId w:val="1"/>
        </w:numPr>
        <w:jc w:val="both"/>
        <w:rPr>
          <w:rFonts w:ascii="Times New Roman" w:hAnsi="Times New Roman" w:cs="Times New Roman"/>
          <w:sz w:val="28"/>
          <w:szCs w:val="28"/>
        </w:rPr>
      </w:pPr>
      <w:r w:rsidRPr="00507D4F">
        <w:rPr>
          <w:rFonts w:ascii="Times New Roman" w:hAnsi="Times New Roman" w:cs="Times New Roman"/>
          <w:sz w:val="28"/>
          <w:szCs w:val="28"/>
        </w:rPr>
        <w:t>The benefit of implementing ITG is evident in the value it delivers to the organization, enhancing many parts of company processes to optimize earnings.</w:t>
      </w:r>
    </w:p>
    <w:p w14:paraId="776C6A93" w14:textId="77777777" w:rsidR="00507D4F" w:rsidRPr="00507D4F" w:rsidRDefault="00507D4F" w:rsidP="00507D4F">
      <w:pPr>
        <w:pStyle w:val="ListParagraph"/>
        <w:rPr>
          <w:rFonts w:ascii="Times New Roman" w:hAnsi="Times New Roman" w:cs="Times New Roman"/>
          <w:sz w:val="28"/>
          <w:szCs w:val="28"/>
        </w:rPr>
      </w:pPr>
    </w:p>
    <w:p w14:paraId="523B4293" w14:textId="21126805" w:rsidR="002C584E" w:rsidRDefault="002C584E" w:rsidP="002C584E">
      <w:pPr>
        <w:pStyle w:val="ListParagraph"/>
        <w:numPr>
          <w:ilvl w:val="0"/>
          <w:numId w:val="1"/>
        </w:numPr>
        <w:spacing w:before="100" w:beforeAutospacing="1" w:after="100" w:afterAutospacing="1" w:line="240" w:lineRule="auto"/>
        <w:jc w:val="both"/>
        <w:rPr>
          <w:rFonts w:ascii="Times New Roman" w:eastAsia="Times New Roman" w:hAnsi="Times New Roman" w:cs="Times New Roman"/>
          <w:color w:val="252525"/>
          <w:sz w:val="28"/>
          <w:szCs w:val="28"/>
          <w:lang w:eastAsia="en-IN"/>
        </w:rPr>
      </w:pPr>
      <w:r w:rsidRPr="002C584E">
        <w:rPr>
          <w:rFonts w:ascii="Times New Roman" w:eastAsia="Times New Roman" w:hAnsi="Times New Roman" w:cs="Times New Roman"/>
          <w:color w:val="252525"/>
          <w:sz w:val="28"/>
          <w:szCs w:val="28"/>
          <w:lang w:eastAsia="en-IN"/>
        </w:rPr>
        <w:t>IT governance controls and mitigates organizational risks, ensuring business continuity and resilience.</w:t>
      </w:r>
    </w:p>
    <w:p w14:paraId="17C0B5F6" w14:textId="77777777" w:rsidR="002C584E" w:rsidRPr="002C584E" w:rsidRDefault="002C584E" w:rsidP="002C584E">
      <w:pPr>
        <w:pStyle w:val="ListParagraph"/>
        <w:rPr>
          <w:rFonts w:ascii="Times New Roman" w:eastAsia="Times New Roman" w:hAnsi="Times New Roman" w:cs="Times New Roman"/>
          <w:color w:val="252525"/>
          <w:sz w:val="28"/>
          <w:szCs w:val="28"/>
          <w:lang w:eastAsia="en-IN"/>
        </w:rPr>
      </w:pPr>
    </w:p>
    <w:p w14:paraId="312527DB" w14:textId="5BD061EA" w:rsidR="002C584E" w:rsidRDefault="002C584E" w:rsidP="002C584E">
      <w:pPr>
        <w:pStyle w:val="ListParagraph"/>
        <w:numPr>
          <w:ilvl w:val="0"/>
          <w:numId w:val="1"/>
        </w:numPr>
        <w:jc w:val="both"/>
        <w:rPr>
          <w:rFonts w:ascii="Times New Roman" w:eastAsia="Times New Roman" w:hAnsi="Times New Roman" w:cs="Times New Roman"/>
          <w:color w:val="252525"/>
          <w:sz w:val="28"/>
          <w:szCs w:val="28"/>
          <w:lang w:eastAsia="en-IN"/>
        </w:rPr>
      </w:pPr>
      <w:r w:rsidRPr="002C584E">
        <w:rPr>
          <w:rFonts w:ascii="Times New Roman" w:eastAsia="Times New Roman" w:hAnsi="Times New Roman" w:cs="Times New Roman"/>
          <w:color w:val="252525"/>
          <w:sz w:val="28"/>
          <w:szCs w:val="28"/>
          <w:lang w:eastAsia="en-IN"/>
        </w:rPr>
        <w:t>Information technology governance prevents inappropriate allocation and use of resources. This ensures appropriate provision, investment, and usage of IT resources.</w:t>
      </w:r>
    </w:p>
    <w:p w14:paraId="66FA70F3" w14:textId="77777777" w:rsidR="002C584E" w:rsidRPr="002C584E" w:rsidRDefault="002C584E" w:rsidP="002C584E">
      <w:pPr>
        <w:pStyle w:val="ListParagraph"/>
        <w:rPr>
          <w:rFonts w:ascii="Times New Roman" w:eastAsia="Times New Roman" w:hAnsi="Times New Roman" w:cs="Times New Roman"/>
          <w:color w:val="252525"/>
          <w:sz w:val="28"/>
          <w:szCs w:val="28"/>
          <w:lang w:eastAsia="en-IN"/>
        </w:rPr>
      </w:pPr>
    </w:p>
    <w:p w14:paraId="418B5C4C" w14:textId="3FB1BE7A" w:rsidR="00410EFB" w:rsidRDefault="00B73B6A" w:rsidP="00410EFB">
      <w:pPr>
        <w:pStyle w:val="ListParagraph"/>
        <w:numPr>
          <w:ilvl w:val="0"/>
          <w:numId w:val="1"/>
        </w:numPr>
        <w:jc w:val="both"/>
        <w:rPr>
          <w:rFonts w:ascii="Times New Roman" w:eastAsia="Times New Roman" w:hAnsi="Times New Roman" w:cs="Times New Roman"/>
          <w:color w:val="252525"/>
          <w:sz w:val="28"/>
          <w:szCs w:val="28"/>
          <w:lang w:eastAsia="en-IN"/>
        </w:rPr>
      </w:pPr>
      <w:r w:rsidRPr="00B73B6A">
        <w:rPr>
          <w:rFonts w:ascii="Times New Roman" w:eastAsia="Times New Roman" w:hAnsi="Times New Roman" w:cs="Times New Roman"/>
          <w:color w:val="252525"/>
          <w:sz w:val="28"/>
          <w:szCs w:val="28"/>
          <w:lang w:eastAsia="en-IN"/>
        </w:rPr>
        <w:t>Performance management: With ITG, businesses can find out how well they're using IT and get ideas for how to improve their efficiency in the future.</w:t>
      </w:r>
    </w:p>
    <w:p w14:paraId="12D2381A" w14:textId="77777777" w:rsidR="00B05FC8" w:rsidRPr="00B05FC8" w:rsidRDefault="00B05FC8" w:rsidP="00B05FC8">
      <w:pPr>
        <w:pStyle w:val="ListParagraph"/>
        <w:rPr>
          <w:rFonts w:ascii="Times New Roman" w:eastAsia="Times New Roman" w:hAnsi="Times New Roman" w:cs="Times New Roman"/>
          <w:color w:val="252525"/>
          <w:sz w:val="28"/>
          <w:szCs w:val="28"/>
          <w:lang w:eastAsia="en-IN"/>
        </w:rPr>
      </w:pPr>
    </w:p>
    <w:p w14:paraId="77642356" w14:textId="77777777" w:rsidR="002F5770" w:rsidRPr="00981DD9" w:rsidRDefault="002F5770" w:rsidP="00981DD9">
      <w:pPr>
        <w:rPr>
          <w:rFonts w:ascii="Times New Roman" w:eastAsia="Times New Roman" w:hAnsi="Times New Roman" w:cs="Times New Roman"/>
          <w:color w:val="252525"/>
          <w:sz w:val="28"/>
          <w:szCs w:val="28"/>
          <w:lang w:eastAsia="en-IN"/>
        </w:rPr>
      </w:pPr>
    </w:p>
    <w:p w14:paraId="60C24CE8" w14:textId="68FBA4AD" w:rsidR="002F5770" w:rsidRDefault="002F5770" w:rsidP="002F5770">
      <w:pPr>
        <w:keepNext/>
        <w:jc w:val="center"/>
      </w:pPr>
      <w:r>
        <w:rPr>
          <w:rFonts w:ascii="Times New Roman" w:eastAsia="Times New Roman" w:hAnsi="Times New Roman" w:cs="Times New Roman"/>
          <w:noProof/>
          <w:color w:val="252525"/>
          <w:sz w:val="28"/>
          <w:szCs w:val="28"/>
          <w:lang w:eastAsia="en-IN"/>
        </w:rPr>
        <w:drawing>
          <wp:inline distT="0" distB="0" distL="0" distR="0" wp14:anchorId="64F1A4F5" wp14:editId="0121069A">
            <wp:extent cx="4810125" cy="46958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a:extLst>
                        <a:ext uri="{28A0092B-C50C-407E-A947-70E740481C1C}">
                          <a14:useLocalDpi xmlns:a14="http://schemas.microsoft.com/office/drawing/2010/main" val="0"/>
                        </a:ext>
                      </a:extLst>
                    </a:blip>
                    <a:stretch>
                      <a:fillRect/>
                    </a:stretch>
                  </pic:blipFill>
                  <pic:spPr>
                    <a:xfrm>
                      <a:off x="0" y="0"/>
                      <a:ext cx="4810125" cy="4695825"/>
                    </a:xfrm>
                    <a:prstGeom prst="rect">
                      <a:avLst/>
                    </a:prstGeom>
                  </pic:spPr>
                </pic:pic>
              </a:graphicData>
            </a:graphic>
          </wp:inline>
        </w:drawing>
      </w:r>
    </w:p>
    <w:p w14:paraId="237C6CBC" w14:textId="4D7B66B6" w:rsidR="002F5770" w:rsidRPr="002F5770" w:rsidRDefault="002F5770" w:rsidP="002F5770">
      <w:pPr>
        <w:pStyle w:val="Caption"/>
        <w:jc w:val="center"/>
        <w:rPr>
          <w:rFonts w:ascii="Times New Roman" w:eastAsia="Times New Roman" w:hAnsi="Times New Roman" w:cs="Times New Roman"/>
          <w:i w:val="0"/>
          <w:iCs w:val="0"/>
          <w:color w:val="252525"/>
          <w:sz w:val="22"/>
          <w:szCs w:val="22"/>
          <w:lang w:eastAsia="en-IN"/>
        </w:rPr>
      </w:pPr>
      <w:bookmarkStart w:id="8" w:name="_Toc155630850"/>
      <w:r w:rsidRPr="002F5770">
        <w:rPr>
          <w:rFonts w:ascii="Times New Roman" w:hAnsi="Times New Roman" w:cs="Times New Roman"/>
          <w:i w:val="0"/>
          <w:iCs w:val="0"/>
          <w:sz w:val="22"/>
          <w:szCs w:val="22"/>
        </w:rPr>
        <w:t xml:space="preserve">Figure </w:t>
      </w:r>
      <w:r w:rsidRPr="002F5770">
        <w:rPr>
          <w:rFonts w:ascii="Times New Roman" w:hAnsi="Times New Roman" w:cs="Times New Roman"/>
          <w:i w:val="0"/>
          <w:iCs w:val="0"/>
          <w:sz w:val="22"/>
          <w:szCs w:val="22"/>
        </w:rPr>
        <w:fldChar w:fldCharType="begin"/>
      </w:r>
      <w:r w:rsidRPr="002F5770">
        <w:rPr>
          <w:rFonts w:ascii="Times New Roman" w:hAnsi="Times New Roman" w:cs="Times New Roman"/>
          <w:i w:val="0"/>
          <w:iCs w:val="0"/>
          <w:sz w:val="22"/>
          <w:szCs w:val="22"/>
        </w:rPr>
        <w:instrText xml:space="preserve"> SEQ Figure \* ARABIC </w:instrText>
      </w:r>
      <w:r w:rsidRPr="002F5770">
        <w:rPr>
          <w:rFonts w:ascii="Times New Roman" w:hAnsi="Times New Roman" w:cs="Times New Roman"/>
          <w:i w:val="0"/>
          <w:iCs w:val="0"/>
          <w:sz w:val="22"/>
          <w:szCs w:val="22"/>
        </w:rPr>
        <w:fldChar w:fldCharType="separate"/>
      </w:r>
      <w:r w:rsidR="00B47D46">
        <w:rPr>
          <w:rFonts w:ascii="Times New Roman" w:hAnsi="Times New Roman" w:cs="Times New Roman"/>
          <w:i w:val="0"/>
          <w:iCs w:val="0"/>
          <w:noProof/>
          <w:sz w:val="22"/>
          <w:szCs w:val="22"/>
        </w:rPr>
        <w:t>1</w:t>
      </w:r>
      <w:r w:rsidRPr="002F5770">
        <w:rPr>
          <w:rFonts w:ascii="Times New Roman" w:hAnsi="Times New Roman" w:cs="Times New Roman"/>
          <w:i w:val="0"/>
          <w:iCs w:val="0"/>
          <w:sz w:val="22"/>
          <w:szCs w:val="22"/>
        </w:rPr>
        <w:fldChar w:fldCharType="end"/>
      </w:r>
      <w:r w:rsidRPr="002F5770">
        <w:rPr>
          <w:rFonts w:ascii="Times New Roman" w:hAnsi="Times New Roman" w:cs="Times New Roman"/>
          <w:i w:val="0"/>
          <w:iCs w:val="0"/>
          <w:sz w:val="22"/>
          <w:szCs w:val="22"/>
        </w:rPr>
        <w:t xml:space="preserve">: Key Areas </w:t>
      </w:r>
      <w:r w:rsidR="00410EFB">
        <w:rPr>
          <w:rFonts w:ascii="Times New Roman" w:hAnsi="Times New Roman" w:cs="Times New Roman"/>
          <w:i w:val="0"/>
          <w:iCs w:val="0"/>
          <w:sz w:val="22"/>
          <w:szCs w:val="22"/>
        </w:rPr>
        <w:t>of ITG</w:t>
      </w:r>
      <w:bookmarkEnd w:id="8"/>
    </w:p>
    <w:p w14:paraId="23170B8E" w14:textId="2F294281" w:rsidR="00410EFB" w:rsidRDefault="00410EFB" w:rsidP="002F5770">
      <w:pPr>
        <w:jc w:val="both"/>
        <w:rPr>
          <w:rFonts w:ascii="Times New Roman" w:eastAsia="Times New Roman" w:hAnsi="Times New Roman" w:cs="Times New Roman"/>
          <w:color w:val="252525"/>
          <w:sz w:val="28"/>
          <w:szCs w:val="28"/>
          <w:lang w:eastAsia="en-IN"/>
        </w:rPr>
      </w:pPr>
    </w:p>
    <w:p w14:paraId="5CE916F1" w14:textId="77777777" w:rsidR="00981DD9" w:rsidRDefault="00981DD9" w:rsidP="002F5770">
      <w:pPr>
        <w:jc w:val="both"/>
        <w:rPr>
          <w:rFonts w:ascii="Times New Roman" w:eastAsia="Times New Roman" w:hAnsi="Times New Roman" w:cs="Times New Roman"/>
          <w:color w:val="252525"/>
          <w:sz w:val="28"/>
          <w:szCs w:val="28"/>
          <w:lang w:eastAsia="en-IN"/>
        </w:rPr>
      </w:pPr>
    </w:p>
    <w:p w14:paraId="23C0633A" w14:textId="2659E756" w:rsidR="00410EFB" w:rsidRPr="00410EFB" w:rsidRDefault="002F5770" w:rsidP="00410EFB">
      <w:pPr>
        <w:pStyle w:val="ListParagraph"/>
        <w:numPr>
          <w:ilvl w:val="0"/>
          <w:numId w:val="3"/>
        </w:numPr>
        <w:jc w:val="both"/>
        <w:rPr>
          <w:rFonts w:ascii="Times New Roman" w:hAnsi="Times New Roman" w:cs="Times New Roman"/>
          <w:sz w:val="28"/>
          <w:szCs w:val="28"/>
        </w:rPr>
      </w:pPr>
      <w:r w:rsidRPr="00410EFB">
        <w:rPr>
          <w:rFonts w:ascii="Times New Roman" w:hAnsi="Times New Roman" w:cs="Times New Roman"/>
          <w:sz w:val="28"/>
          <w:szCs w:val="28"/>
        </w:rPr>
        <w:t>List of Security Frameworks and Models:</w:t>
      </w:r>
    </w:p>
    <w:p w14:paraId="0A1B3684" w14:textId="77777777" w:rsidR="002F5770" w:rsidRDefault="002F5770" w:rsidP="00410EFB">
      <w:pPr>
        <w:ind w:firstLine="720"/>
        <w:jc w:val="both"/>
        <w:rPr>
          <w:rFonts w:ascii="Times New Roman" w:hAnsi="Times New Roman" w:cs="Times New Roman"/>
          <w:sz w:val="28"/>
          <w:szCs w:val="28"/>
        </w:rPr>
      </w:pPr>
      <w:r>
        <w:rPr>
          <w:rFonts w:ascii="Times New Roman" w:hAnsi="Times New Roman" w:cs="Times New Roman"/>
          <w:sz w:val="28"/>
          <w:szCs w:val="28"/>
        </w:rPr>
        <w:t xml:space="preserve">1. COBIT </w:t>
      </w:r>
      <w:bookmarkStart w:id="9" w:name="_Hlk155238929"/>
      <w:r w:rsidRPr="003869CE">
        <w:rPr>
          <w:rFonts w:ascii="Times New Roman" w:hAnsi="Times New Roman" w:cs="Times New Roman"/>
          <w:sz w:val="28"/>
          <w:szCs w:val="28"/>
        </w:rPr>
        <w:t>(Control Objectives for Information and related Technologies)</w:t>
      </w:r>
      <w:bookmarkEnd w:id="9"/>
    </w:p>
    <w:p w14:paraId="51072318" w14:textId="77777777" w:rsidR="002F5770" w:rsidRDefault="002F5770" w:rsidP="00410EFB">
      <w:pPr>
        <w:ind w:firstLine="720"/>
        <w:jc w:val="both"/>
        <w:rPr>
          <w:rFonts w:ascii="Times New Roman" w:hAnsi="Times New Roman" w:cs="Times New Roman"/>
          <w:sz w:val="28"/>
          <w:szCs w:val="28"/>
        </w:rPr>
      </w:pPr>
      <w:r>
        <w:rPr>
          <w:rFonts w:ascii="Times New Roman" w:hAnsi="Times New Roman" w:cs="Times New Roman"/>
          <w:sz w:val="28"/>
          <w:szCs w:val="28"/>
        </w:rPr>
        <w:t xml:space="preserve">2. </w:t>
      </w:r>
      <w:bookmarkStart w:id="10" w:name="_Hlk155242800"/>
      <w:r w:rsidRPr="003869CE">
        <w:rPr>
          <w:rFonts w:ascii="Times New Roman" w:hAnsi="Times New Roman" w:cs="Times New Roman"/>
          <w:sz w:val="28"/>
          <w:szCs w:val="28"/>
        </w:rPr>
        <w:t>ITIL</w:t>
      </w:r>
      <w:r>
        <w:rPr>
          <w:rFonts w:ascii="Times New Roman" w:hAnsi="Times New Roman" w:cs="Times New Roman"/>
          <w:sz w:val="28"/>
          <w:szCs w:val="28"/>
        </w:rPr>
        <w:t xml:space="preserve"> (</w:t>
      </w:r>
      <w:r w:rsidRPr="003869CE">
        <w:rPr>
          <w:rFonts w:ascii="Times New Roman" w:hAnsi="Times New Roman" w:cs="Times New Roman"/>
          <w:sz w:val="28"/>
          <w:szCs w:val="28"/>
        </w:rPr>
        <w:t>Information Technology Infrastructure Library</w:t>
      </w:r>
      <w:r>
        <w:rPr>
          <w:rFonts w:ascii="Times New Roman" w:hAnsi="Times New Roman" w:cs="Times New Roman"/>
          <w:sz w:val="28"/>
          <w:szCs w:val="28"/>
        </w:rPr>
        <w:t>)</w:t>
      </w:r>
      <w:bookmarkEnd w:id="10"/>
    </w:p>
    <w:p w14:paraId="19DA31F4" w14:textId="1BA31350" w:rsidR="002F5770" w:rsidRDefault="002F5770" w:rsidP="00410EFB">
      <w:pPr>
        <w:ind w:firstLine="720"/>
        <w:jc w:val="both"/>
        <w:rPr>
          <w:rFonts w:ascii="Times New Roman" w:hAnsi="Times New Roman" w:cs="Times New Roman"/>
          <w:sz w:val="28"/>
          <w:szCs w:val="28"/>
        </w:rPr>
      </w:pPr>
      <w:r>
        <w:rPr>
          <w:rFonts w:ascii="Times New Roman" w:hAnsi="Times New Roman" w:cs="Times New Roman"/>
          <w:sz w:val="28"/>
          <w:szCs w:val="28"/>
        </w:rPr>
        <w:t xml:space="preserve">3. </w:t>
      </w:r>
      <w:bookmarkStart w:id="11" w:name="_Hlk155248698"/>
      <w:r w:rsidRPr="003869CE">
        <w:rPr>
          <w:rFonts w:ascii="Times New Roman" w:hAnsi="Times New Roman" w:cs="Times New Roman"/>
          <w:sz w:val="28"/>
          <w:szCs w:val="28"/>
        </w:rPr>
        <w:t>ISO/IEC 2700</w:t>
      </w:r>
      <w:bookmarkEnd w:id="11"/>
      <w:r w:rsidR="00704B9E">
        <w:rPr>
          <w:rFonts w:ascii="Times New Roman" w:hAnsi="Times New Roman" w:cs="Times New Roman"/>
          <w:sz w:val="28"/>
          <w:szCs w:val="28"/>
        </w:rPr>
        <w:t>1</w:t>
      </w:r>
    </w:p>
    <w:p w14:paraId="62BB1623" w14:textId="77777777" w:rsidR="002F5770" w:rsidRDefault="002F5770" w:rsidP="00410EFB">
      <w:pPr>
        <w:ind w:firstLine="720"/>
        <w:jc w:val="both"/>
        <w:rPr>
          <w:rFonts w:ascii="Times New Roman" w:hAnsi="Times New Roman" w:cs="Times New Roman"/>
          <w:sz w:val="28"/>
          <w:szCs w:val="28"/>
        </w:rPr>
      </w:pPr>
      <w:r>
        <w:rPr>
          <w:rFonts w:ascii="Times New Roman" w:hAnsi="Times New Roman" w:cs="Times New Roman"/>
          <w:sz w:val="28"/>
          <w:szCs w:val="28"/>
        </w:rPr>
        <w:t xml:space="preserve">4. </w:t>
      </w:r>
      <w:bookmarkStart w:id="12" w:name="_Hlk155297097"/>
      <w:r w:rsidRPr="00C375B2">
        <w:rPr>
          <w:rFonts w:ascii="Times New Roman" w:hAnsi="Times New Roman" w:cs="Times New Roman"/>
          <w:sz w:val="28"/>
          <w:szCs w:val="28"/>
        </w:rPr>
        <w:t>ISAE 3402</w:t>
      </w:r>
      <w:r>
        <w:rPr>
          <w:rFonts w:ascii="Times New Roman" w:hAnsi="Times New Roman" w:cs="Times New Roman"/>
          <w:sz w:val="28"/>
          <w:szCs w:val="28"/>
        </w:rPr>
        <w:t xml:space="preserve"> (</w:t>
      </w:r>
      <w:r w:rsidRPr="00C375B2">
        <w:rPr>
          <w:rFonts w:ascii="Times New Roman" w:hAnsi="Times New Roman" w:cs="Times New Roman"/>
          <w:sz w:val="28"/>
          <w:szCs w:val="28"/>
        </w:rPr>
        <w:t>International Standard on Assurance Engagements 3402</w:t>
      </w:r>
      <w:r>
        <w:rPr>
          <w:rFonts w:ascii="Times New Roman" w:hAnsi="Times New Roman" w:cs="Times New Roman"/>
          <w:sz w:val="28"/>
          <w:szCs w:val="28"/>
        </w:rPr>
        <w:t>)</w:t>
      </w:r>
      <w:bookmarkEnd w:id="12"/>
    </w:p>
    <w:p w14:paraId="3E4D14E8" w14:textId="6F215EB7" w:rsidR="002F5770" w:rsidRDefault="002F5770" w:rsidP="00410EFB">
      <w:pPr>
        <w:ind w:firstLine="720"/>
        <w:jc w:val="both"/>
        <w:rPr>
          <w:rFonts w:ascii="Times New Roman" w:hAnsi="Times New Roman" w:cs="Times New Roman"/>
          <w:sz w:val="28"/>
          <w:szCs w:val="28"/>
        </w:rPr>
      </w:pPr>
      <w:bookmarkStart w:id="13" w:name="_Hlk155300687"/>
      <w:r>
        <w:rPr>
          <w:rFonts w:ascii="Times New Roman" w:hAnsi="Times New Roman" w:cs="Times New Roman"/>
          <w:sz w:val="28"/>
          <w:szCs w:val="28"/>
        </w:rPr>
        <w:t xml:space="preserve">5. </w:t>
      </w:r>
      <w:r w:rsidRPr="00C375B2">
        <w:rPr>
          <w:rFonts w:ascii="Times New Roman" w:hAnsi="Times New Roman" w:cs="Times New Roman"/>
          <w:sz w:val="28"/>
          <w:szCs w:val="28"/>
        </w:rPr>
        <w:t>ISO/IEC 38500</w:t>
      </w:r>
    </w:p>
    <w:bookmarkEnd w:id="13"/>
    <w:p w14:paraId="45B68DAA" w14:textId="752211B6" w:rsidR="002C2469" w:rsidRDefault="002C2469" w:rsidP="002F5770">
      <w:pPr>
        <w:jc w:val="both"/>
        <w:rPr>
          <w:rFonts w:ascii="Times New Roman" w:hAnsi="Times New Roman" w:cs="Times New Roman"/>
          <w:sz w:val="28"/>
          <w:szCs w:val="28"/>
        </w:rPr>
      </w:pPr>
    </w:p>
    <w:p w14:paraId="370E5E1E" w14:textId="3D3D6710" w:rsidR="00981DD9" w:rsidRDefault="00981DD9" w:rsidP="002F5770">
      <w:pPr>
        <w:jc w:val="both"/>
        <w:rPr>
          <w:rFonts w:ascii="Times New Roman" w:hAnsi="Times New Roman" w:cs="Times New Roman"/>
          <w:sz w:val="28"/>
          <w:szCs w:val="28"/>
        </w:rPr>
      </w:pPr>
    </w:p>
    <w:p w14:paraId="77A79332" w14:textId="77777777" w:rsidR="00981DD9" w:rsidRDefault="00981DD9" w:rsidP="002F5770">
      <w:pPr>
        <w:jc w:val="both"/>
        <w:rPr>
          <w:rFonts w:ascii="Times New Roman" w:hAnsi="Times New Roman" w:cs="Times New Roman"/>
          <w:sz w:val="28"/>
          <w:szCs w:val="28"/>
        </w:rPr>
      </w:pPr>
    </w:p>
    <w:p w14:paraId="14F3205B" w14:textId="54A2E3AC" w:rsidR="00410EFB" w:rsidRDefault="00F42DF1" w:rsidP="00F42DF1">
      <w:pPr>
        <w:pStyle w:val="Heading1"/>
        <w:rPr>
          <w:rFonts w:ascii="Times New Roman" w:hAnsi="Times New Roman" w:cs="Times New Roman"/>
        </w:rPr>
      </w:pPr>
      <w:bookmarkStart w:id="14" w:name="_Toc155388316"/>
      <w:r w:rsidRPr="00F42DF1">
        <w:rPr>
          <w:rFonts w:ascii="Times New Roman" w:hAnsi="Times New Roman" w:cs="Times New Roman"/>
        </w:rPr>
        <w:t>2.1 COBIT (Control Objectives for Information and related Technologies)</w:t>
      </w:r>
      <w:bookmarkEnd w:id="14"/>
    </w:p>
    <w:p w14:paraId="080520C5" w14:textId="47C6CC87" w:rsidR="00F42DF1" w:rsidRDefault="00F42DF1" w:rsidP="00F42DF1"/>
    <w:p w14:paraId="3E7963EC" w14:textId="4D4DA497" w:rsidR="00F42DF1" w:rsidRDefault="00F42DF1" w:rsidP="00F42DF1">
      <w:pPr>
        <w:spacing w:before="100" w:beforeAutospacing="1" w:after="100" w:afterAutospacing="1" w:line="240" w:lineRule="auto"/>
        <w:jc w:val="both"/>
        <w:rPr>
          <w:rFonts w:ascii="Times New Roman" w:eastAsia="Times New Roman" w:hAnsi="Times New Roman" w:cs="Times New Roman"/>
          <w:color w:val="252525"/>
          <w:sz w:val="28"/>
          <w:szCs w:val="28"/>
          <w:lang w:eastAsia="en-IN"/>
        </w:rPr>
      </w:pPr>
      <w:r w:rsidRPr="00F42DF1">
        <w:rPr>
          <w:rFonts w:ascii="Times New Roman" w:eastAsia="Times New Roman" w:hAnsi="Times New Roman" w:cs="Times New Roman"/>
          <w:color w:val="252525"/>
          <w:sz w:val="28"/>
          <w:szCs w:val="28"/>
          <w:lang w:eastAsia="en-IN"/>
        </w:rPr>
        <w:t>Businesses all over the world progressively use COBIT, a publicly available standard known as Control Objectives for Information Technologies and considered to be "trusted".</w:t>
      </w:r>
      <w:sdt>
        <w:sdtPr>
          <w:rPr>
            <w:rFonts w:ascii="Times New Roman" w:eastAsia="Times New Roman" w:hAnsi="Times New Roman" w:cs="Times New Roman"/>
            <w:color w:val="000000"/>
            <w:sz w:val="28"/>
            <w:szCs w:val="28"/>
            <w:lang w:eastAsia="en-IN"/>
          </w:rPr>
          <w:tag w:val="MENDELEY_CITATION_v3_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"/>
          <w:id w:val="-523792988"/>
          <w:placeholder>
            <w:docPart w:val="DefaultPlaceholder_-1854013440"/>
          </w:placeholder>
        </w:sdtPr>
        <w:sdtEndPr/>
        <w:sdtContent>
          <w:r w:rsidR="007553DA" w:rsidRPr="007553DA">
            <w:rPr>
              <w:rFonts w:ascii="Times New Roman" w:eastAsia="Times New Roman" w:hAnsi="Times New Roman" w:cs="Times New Roman"/>
              <w:color w:val="000000"/>
              <w:sz w:val="28"/>
              <w:szCs w:val="28"/>
              <w:lang w:eastAsia="en-IN"/>
            </w:rPr>
            <w:t>[6]</w:t>
          </w:r>
        </w:sdtContent>
      </w:sdt>
      <w:r w:rsidRPr="00F42DF1">
        <w:rPr>
          <w:rFonts w:ascii="Times New Roman" w:eastAsia="Times New Roman" w:hAnsi="Times New Roman" w:cs="Times New Roman"/>
          <w:color w:val="252525"/>
          <w:sz w:val="28"/>
          <w:szCs w:val="28"/>
          <w:lang w:eastAsia="en-IN"/>
        </w:rPr>
        <w:t xml:space="preserve"> The Information Systems Audit and Control Association (ISACA) developed the COBIT framework specifically for information technology governance and management.</w:t>
      </w:r>
      <w:r w:rsidRPr="00F42DF1">
        <w:t xml:space="preserve"> </w:t>
      </w:r>
      <w:r w:rsidRPr="00F42DF1">
        <w:rPr>
          <w:rFonts w:ascii="Times New Roman" w:eastAsia="Times New Roman" w:hAnsi="Times New Roman" w:cs="Times New Roman"/>
          <w:color w:val="252525"/>
          <w:sz w:val="28"/>
          <w:szCs w:val="28"/>
          <w:lang w:eastAsia="en-IN"/>
        </w:rPr>
        <w:t>The most recent version of COBIT 2019 builds on 20 years of good governance work.</w:t>
      </w:r>
      <w:r>
        <w:rPr>
          <w:rFonts w:ascii="Times New Roman" w:eastAsia="Times New Roman" w:hAnsi="Times New Roman" w:cs="Times New Roman"/>
          <w:color w:val="252525"/>
          <w:sz w:val="28"/>
          <w:szCs w:val="28"/>
          <w:lang w:eastAsia="en-IN"/>
        </w:rPr>
        <w:t xml:space="preserve"> </w:t>
      </w:r>
      <w:r w:rsidR="00B05FC8">
        <w:rPr>
          <w:rFonts w:ascii="Times New Roman" w:eastAsia="Times New Roman" w:hAnsi="Times New Roman" w:cs="Times New Roman"/>
          <w:color w:val="252525"/>
          <w:sz w:val="28"/>
          <w:szCs w:val="28"/>
          <w:lang w:eastAsia="en-IN"/>
        </w:rPr>
        <w:t xml:space="preserve">Basic principles of COBIT shown in Figure 2. </w:t>
      </w:r>
    </w:p>
    <w:p w14:paraId="5E4B30B4" w14:textId="60669DE2" w:rsidR="000722A0" w:rsidRDefault="000722A0" w:rsidP="00F42DF1">
      <w:pPr>
        <w:spacing w:before="100" w:beforeAutospacing="1" w:after="100" w:afterAutospacing="1" w:line="240" w:lineRule="auto"/>
        <w:jc w:val="both"/>
        <w:rPr>
          <w:rFonts w:ascii="Times New Roman" w:eastAsia="Times New Roman" w:hAnsi="Times New Roman" w:cs="Times New Roman"/>
          <w:color w:val="252525"/>
          <w:sz w:val="28"/>
          <w:szCs w:val="28"/>
          <w:lang w:eastAsia="en-IN"/>
        </w:rPr>
      </w:pPr>
      <w:r>
        <w:rPr>
          <w:rFonts w:ascii="Times New Roman" w:eastAsia="Times New Roman" w:hAnsi="Times New Roman" w:cs="Times New Roman"/>
          <w:noProof/>
          <w:color w:val="252525"/>
          <w:sz w:val="28"/>
          <w:szCs w:val="28"/>
          <w:lang w:eastAsia="en-IN"/>
        </w:rPr>
        <mc:AlternateContent>
          <mc:Choice Requires="wps">
            <w:drawing>
              <wp:anchor distT="0" distB="0" distL="114300" distR="114300" simplePos="0" relativeHeight="251660288" behindDoc="1" locked="0" layoutInCell="1" allowOverlap="1" wp14:anchorId="5BC3DE76" wp14:editId="39206E2F">
                <wp:simplePos x="0" y="0"/>
                <wp:positionH relativeFrom="column">
                  <wp:posOffset>1358691</wp:posOffset>
                </wp:positionH>
                <wp:positionV relativeFrom="paragraph">
                  <wp:posOffset>382892</wp:posOffset>
                </wp:positionV>
                <wp:extent cx="4217670" cy="3669030"/>
                <wp:effectExtent l="0" t="0" r="11430" b="26670"/>
                <wp:wrapNone/>
                <wp:docPr id="6" name="Rectangle 6"/>
                <wp:cNvGraphicFramePr/>
                <a:graphic xmlns:a="http://schemas.openxmlformats.org/drawingml/2006/main">
                  <a:graphicData uri="http://schemas.microsoft.com/office/word/2010/wordprocessingShape">
                    <wps:wsp>
                      <wps:cNvSpPr/>
                      <wps:spPr>
                        <a:xfrm>
                          <a:off x="0" y="0"/>
                          <a:ext cx="4217670" cy="366903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256BC25" id="Rectangle 6" o:spid="_x0000_s1026" style="position:absolute;margin-left:107pt;margin-top:30.15pt;width:332.1pt;height:288.9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" fillcolor="#4472c4 [3204]" strokecolor="#1f3763 [1604]" strokeweight="1pt"/>
            </w:pict>
          </mc:Fallback>
        </mc:AlternateContent>
      </w:r>
    </w:p>
    <w:p w14:paraId="04F06E51" w14:textId="77777777" w:rsidR="000722A0" w:rsidRDefault="000722A0" w:rsidP="000722A0">
      <w:pPr>
        <w:keepNext/>
        <w:spacing w:before="100" w:beforeAutospacing="1" w:after="100" w:afterAutospacing="1" w:line="240" w:lineRule="auto"/>
        <w:jc w:val="center"/>
      </w:pPr>
      <w:r w:rsidRPr="000722A0">
        <w:rPr>
          <w:rFonts w:ascii="Times New Roman" w:eastAsia="Times New Roman" w:hAnsi="Times New Roman" w:cs="Times New Roman"/>
          <w:noProof/>
          <w:color w:val="252525"/>
          <w:sz w:val="28"/>
          <w:szCs w:val="28"/>
          <w:lang w:eastAsia="en-IN"/>
        </w:rPr>
        <w:drawing>
          <wp:inline distT="0" distB="0" distL="0" distR="0" wp14:anchorId="2A07840E" wp14:editId="131B847B">
            <wp:extent cx="4218254" cy="3669344"/>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BEBA8EAE-BF5A-486C-A8C5-ECC9F3942E4B}">
                          <a14:imgProps xmlns:a14="http://schemas.microsoft.com/office/drawing/2010/main">
                            <a14:imgLayer r:embed="rId15">
                              <a14:imgEffect>
                                <a14:brightnessContrast contrast="2000"/>
                              </a14:imgEffect>
                            </a14:imgLayer>
                          </a14:imgProps>
                        </a:ext>
                      </a:extLst>
                    </a:blip>
                    <a:stretch>
                      <a:fillRect/>
                    </a:stretch>
                  </pic:blipFill>
                  <pic:spPr>
                    <a:xfrm>
                      <a:off x="0" y="0"/>
                      <a:ext cx="4218254" cy="3669344"/>
                    </a:xfrm>
                    <a:prstGeom prst="rect">
                      <a:avLst/>
                    </a:prstGeom>
                    <a:effectLst>
                      <a:softEdge rad="38100"/>
                    </a:effectLst>
                  </pic:spPr>
                </pic:pic>
              </a:graphicData>
            </a:graphic>
          </wp:inline>
        </w:drawing>
      </w:r>
    </w:p>
    <w:p w14:paraId="755B1D0E" w14:textId="5FD0EC4C" w:rsidR="000722A0" w:rsidRPr="000722A0" w:rsidRDefault="000722A0" w:rsidP="000722A0">
      <w:pPr>
        <w:pStyle w:val="Caption"/>
        <w:jc w:val="center"/>
        <w:rPr>
          <w:rFonts w:ascii="Times New Roman" w:eastAsia="Times New Roman" w:hAnsi="Times New Roman" w:cs="Times New Roman"/>
          <w:i w:val="0"/>
          <w:iCs w:val="0"/>
          <w:color w:val="252525"/>
          <w:sz w:val="22"/>
          <w:szCs w:val="22"/>
          <w:lang w:eastAsia="en-IN"/>
        </w:rPr>
      </w:pPr>
      <w:bookmarkStart w:id="15" w:name="_Toc155630851"/>
      <w:r w:rsidRPr="000722A0">
        <w:rPr>
          <w:rFonts w:ascii="Times New Roman" w:hAnsi="Times New Roman" w:cs="Times New Roman"/>
          <w:i w:val="0"/>
          <w:iCs w:val="0"/>
          <w:sz w:val="22"/>
          <w:szCs w:val="22"/>
        </w:rPr>
        <w:t xml:space="preserve">Figure </w:t>
      </w:r>
      <w:r w:rsidRPr="000722A0">
        <w:rPr>
          <w:rFonts w:ascii="Times New Roman" w:hAnsi="Times New Roman" w:cs="Times New Roman"/>
          <w:i w:val="0"/>
          <w:iCs w:val="0"/>
          <w:sz w:val="22"/>
          <w:szCs w:val="22"/>
        </w:rPr>
        <w:fldChar w:fldCharType="begin"/>
      </w:r>
      <w:r w:rsidRPr="000722A0">
        <w:rPr>
          <w:rFonts w:ascii="Times New Roman" w:hAnsi="Times New Roman" w:cs="Times New Roman"/>
          <w:i w:val="0"/>
          <w:iCs w:val="0"/>
          <w:sz w:val="22"/>
          <w:szCs w:val="22"/>
        </w:rPr>
        <w:instrText xml:space="preserve"> SEQ Figure \* ARABIC </w:instrText>
      </w:r>
      <w:r w:rsidRPr="000722A0">
        <w:rPr>
          <w:rFonts w:ascii="Times New Roman" w:hAnsi="Times New Roman" w:cs="Times New Roman"/>
          <w:i w:val="0"/>
          <w:iCs w:val="0"/>
          <w:sz w:val="22"/>
          <w:szCs w:val="22"/>
        </w:rPr>
        <w:fldChar w:fldCharType="separate"/>
      </w:r>
      <w:r w:rsidR="00B47D46">
        <w:rPr>
          <w:rFonts w:ascii="Times New Roman" w:hAnsi="Times New Roman" w:cs="Times New Roman"/>
          <w:i w:val="0"/>
          <w:iCs w:val="0"/>
          <w:noProof/>
          <w:sz w:val="22"/>
          <w:szCs w:val="22"/>
        </w:rPr>
        <w:t>2</w:t>
      </w:r>
      <w:r w:rsidRPr="000722A0">
        <w:rPr>
          <w:rFonts w:ascii="Times New Roman" w:hAnsi="Times New Roman" w:cs="Times New Roman"/>
          <w:i w:val="0"/>
          <w:iCs w:val="0"/>
          <w:sz w:val="22"/>
          <w:szCs w:val="22"/>
        </w:rPr>
        <w:fldChar w:fldCharType="end"/>
      </w:r>
      <w:r w:rsidRPr="000722A0">
        <w:rPr>
          <w:rFonts w:ascii="Times New Roman" w:hAnsi="Times New Roman" w:cs="Times New Roman"/>
          <w:i w:val="0"/>
          <w:iCs w:val="0"/>
          <w:sz w:val="22"/>
          <w:szCs w:val="22"/>
        </w:rPr>
        <w:t>: Principals of COBIT</w:t>
      </w:r>
      <w:bookmarkEnd w:id="15"/>
      <w:r w:rsidRPr="000722A0">
        <w:rPr>
          <w:rFonts w:ascii="Times New Roman" w:hAnsi="Times New Roman" w:cs="Times New Roman"/>
          <w:i w:val="0"/>
          <w:iCs w:val="0"/>
          <w:sz w:val="22"/>
          <w:szCs w:val="22"/>
        </w:rPr>
        <w:t xml:space="preserve"> </w:t>
      </w:r>
    </w:p>
    <w:p w14:paraId="6035434F" w14:textId="77777777" w:rsidR="002C2469" w:rsidRDefault="002C2469" w:rsidP="00B05FC8">
      <w:pPr>
        <w:spacing w:before="100" w:beforeAutospacing="1" w:after="100" w:afterAutospacing="1" w:line="240" w:lineRule="auto"/>
        <w:jc w:val="both"/>
        <w:rPr>
          <w:rFonts w:ascii="Times New Roman" w:eastAsia="Times New Roman" w:hAnsi="Times New Roman" w:cs="Times New Roman"/>
          <w:color w:val="252525"/>
          <w:sz w:val="28"/>
          <w:szCs w:val="28"/>
          <w:lang w:eastAsia="en-IN"/>
        </w:rPr>
      </w:pPr>
    </w:p>
    <w:p w14:paraId="288A3A25" w14:textId="666A1FCB" w:rsidR="00F42DF1" w:rsidRPr="00F42DF1" w:rsidRDefault="00B05FC8" w:rsidP="00B05FC8">
      <w:pPr>
        <w:spacing w:before="100" w:beforeAutospacing="1" w:after="100" w:afterAutospacing="1" w:line="240" w:lineRule="auto"/>
        <w:jc w:val="both"/>
        <w:rPr>
          <w:rFonts w:ascii="Times New Roman" w:eastAsia="Times New Roman" w:hAnsi="Times New Roman" w:cs="Times New Roman"/>
          <w:color w:val="252525"/>
          <w:sz w:val="28"/>
          <w:szCs w:val="28"/>
          <w:lang w:eastAsia="en-IN"/>
        </w:rPr>
      </w:pPr>
      <w:r w:rsidRPr="00B05FC8">
        <w:rPr>
          <w:rFonts w:ascii="Times New Roman" w:eastAsia="Times New Roman" w:hAnsi="Times New Roman" w:cs="Times New Roman"/>
          <w:color w:val="252525"/>
          <w:sz w:val="28"/>
          <w:szCs w:val="28"/>
          <w:lang w:eastAsia="en-IN"/>
        </w:rPr>
        <w:t>The purpose of the COBIT framework is to provide managers with a useful tool.</w:t>
      </w:r>
      <w:r>
        <w:rPr>
          <w:rFonts w:ascii="Times New Roman" w:eastAsia="Times New Roman" w:hAnsi="Times New Roman" w:cs="Times New Roman"/>
          <w:color w:val="252525"/>
          <w:sz w:val="28"/>
          <w:szCs w:val="28"/>
          <w:lang w:eastAsia="en-IN"/>
        </w:rPr>
        <w:t xml:space="preserve"> </w:t>
      </w:r>
      <w:r w:rsidRPr="00B05FC8">
        <w:rPr>
          <w:rFonts w:ascii="Times New Roman" w:eastAsia="Times New Roman" w:hAnsi="Times New Roman" w:cs="Times New Roman"/>
          <w:color w:val="252525"/>
          <w:sz w:val="28"/>
          <w:szCs w:val="28"/>
          <w:lang w:eastAsia="en-IN"/>
        </w:rPr>
        <w:t>Because it places an emphasis on the business requirement that is addressed by each control objective, COBIT is likely the most suitable governance framework to assist an organisation in ensuring that its use of information technology is aligned with its business objectives.</w:t>
      </w:r>
      <w:sdt>
        <w:sdtPr>
          <w:rPr>
            <w:rFonts w:ascii="Times New Roman" w:eastAsia="Times New Roman" w:hAnsi="Times New Roman" w:cs="Times New Roman"/>
            <w:color w:val="000000"/>
            <w:sz w:val="28"/>
            <w:szCs w:val="28"/>
            <w:lang w:eastAsia="en-IN"/>
          </w:rPr>
          <w:tag w:val="MENDELEY_CITATION_v3_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"/>
          <w:id w:val="-1038354483"/>
          <w:placeholder>
            <w:docPart w:val="DefaultPlaceholder_-1854013440"/>
          </w:placeholder>
        </w:sdtPr>
        <w:sdtEndPr/>
        <w:sdtContent>
          <w:r w:rsidR="007553DA" w:rsidRPr="007553DA">
            <w:rPr>
              <w:rFonts w:ascii="Times New Roman" w:eastAsia="Times New Roman" w:hAnsi="Times New Roman" w:cs="Times New Roman"/>
              <w:color w:val="000000"/>
              <w:sz w:val="28"/>
              <w:szCs w:val="28"/>
              <w:lang w:eastAsia="en-IN"/>
            </w:rPr>
            <w:t>[7]</w:t>
          </w:r>
        </w:sdtContent>
      </w:sdt>
    </w:p>
    <w:p w14:paraId="30A14244" w14:textId="3CF1AE5E" w:rsidR="00F42DF1" w:rsidRDefault="00F42DF1" w:rsidP="00F42DF1"/>
    <w:p w14:paraId="6706B133" w14:textId="77777777" w:rsidR="003F0185" w:rsidRDefault="003F0185" w:rsidP="002337F5">
      <w:pPr>
        <w:pStyle w:val="Heading1"/>
        <w:rPr>
          <w:rFonts w:ascii="Times New Roman" w:hAnsi="Times New Roman" w:cs="Times New Roman"/>
        </w:rPr>
      </w:pPr>
    </w:p>
    <w:p w14:paraId="301953E2" w14:textId="5D5A29E9" w:rsidR="00410EFB" w:rsidRDefault="002337F5" w:rsidP="002337F5">
      <w:pPr>
        <w:pStyle w:val="Heading1"/>
        <w:rPr>
          <w:rFonts w:ascii="Times New Roman" w:hAnsi="Times New Roman" w:cs="Times New Roman"/>
        </w:rPr>
      </w:pPr>
      <w:bookmarkStart w:id="16" w:name="_Toc155388317"/>
      <w:r w:rsidRPr="002337F5">
        <w:rPr>
          <w:rFonts w:ascii="Times New Roman" w:hAnsi="Times New Roman" w:cs="Times New Roman"/>
        </w:rPr>
        <w:t>2.2 ITIL (Information Technology Infrastructure Library)</w:t>
      </w:r>
      <w:bookmarkEnd w:id="16"/>
    </w:p>
    <w:p w14:paraId="7D7EC2EF" w14:textId="030945DC" w:rsidR="002337F5" w:rsidRDefault="002337F5" w:rsidP="002337F5"/>
    <w:p w14:paraId="15C9C64B" w14:textId="4658E126" w:rsidR="002337F5" w:rsidRDefault="00381072" w:rsidP="00381072">
      <w:pPr>
        <w:jc w:val="both"/>
        <w:rPr>
          <w:rFonts w:ascii="Times New Roman" w:hAnsi="Times New Roman" w:cs="Times New Roman"/>
          <w:sz w:val="28"/>
          <w:szCs w:val="28"/>
        </w:rPr>
      </w:pPr>
      <w:r w:rsidRPr="00381072">
        <w:rPr>
          <w:rFonts w:ascii="Times New Roman" w:hAnsi="Times New Roman" w:cs="Times New Roman"/>
          <w:sz w:val="28"/>
          <w:szCs w:val="28"/>
        </w:rPr>
        <w:t>The Information Technology Infrastructure Library (ITIL) is a framework that was originally created by the Central Computer and Telecommunications (CCTA) and later combined with the Agency Office of Government Commerce (OGC) of Great Britain.</w:t>
      </w:r>
      <w:sdt>
        <w:sdtPr>
          <w:rPr>
            <w:rFonts w:ascii="Times New Roman" w:hAnsi="Times New Roman" w:cs="Times New Roman"/>
            <w:color w:val="000000"/>
            <w:sz w:val="28"/>
            <w:szCs w:val="28"/>
          </w:rPr>
          <w:tag w:val="MENDELEY_CITATION_v3_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"/>
          <w:id w:val="-1666154623"/>
          <w:placeholder>
            <w:docPart w:val="DefaultPlaceholder_-1854013440"/>
          </w:placeholder>
        </w:sdtPr>
        <w:sdtEndPr/>
        <w:sdtContent>
          <w:r w:rsidR="007553DA" w:rsidRPr="007553DA">
            <w:rPr>
              <w:rFonts w:ascii="Times New Roman" w:hAnsi="Times New Roman" w:cs="Times New Roman"/>
              <w:color w:val="000000"/>
              <w:sz w:val="28"/>
              <w:szCs w:val="28"/>
            </w:rPr>
            <w:t>[8]</w:t>
          </w:r>
        </w:sdtContent>
      </w:sdt>
      <w:r w:rsidRPr="00381072">
        <w:rPr>
          <w:rFonts w:ascii="Times New Roman" w:hAnsi="Times New Roman" w:cs="Times New Roman"/>
          <w:sz w:val="28"/>
          <w:szCs w:val="28"/>
        </w:rPr>
        <w:t xml:space="preserve"> It encompasses the best practices for managing IT services (ITSM) and delivering them in alignment with business requirements. Since 2013, AXELOS, a joint venture between Capita and the UK Cabinet Office, has been responsible for managing the ownership of ITIL.</w:t>
      </w:r>
    </w:p>
    <w:p w14:paraId="44A5D2C6" w14:textId="5A5BD061" w:rsidR="00381072" w:rsidRPr="00381072" w:rsidRDefault="00381072" w:rsidP="00381072">
      <w:pPr>
        <w:jc w:val="both"/>
        <w:rPr>
          <w:rFonts w:ascii="Times New Roman" w:hAnsi="Times New Roman" w:cs="Times New Roman"/>
          <w:sz w:val="28"/>
          <w:szCs w:val="28"/>
        </w:rPr>
      </w:pPr>
      <w:r w:rsidRPr="00381072">
        <w:rPr>
          <w:rFonts w:ascii="Times New Roman" w:hAnsi="Times New Roman" w:cs="Times New Roman"/>
          <w:sz w:val="28"/>
          <w:szCs w:val="28"/>
        </w:rPr>
        <w:t>ITIL enables businesses to align their IT services with their business objectives, ensuring that they effectively contribute to achieving their goals. Businesses can rely on this information to effectively utilise their IT services to achieve their objectives and facilitate the development of their organisation.</w:t>
      </w:r>
      <w:sdt>
        <w:sdtPr>
          <w:rPr>
            <w:rFonts w:ascii="Times New Roman" w:hAnsi="Times New Roman" w:cs="Times New Roman"/>
            <w:color w:val="000000"/>
            <w:sz w:val="28"/>
            <w:szCs w:val="28"/>
          </w:rPr>
          <w:tag w:val="MENDELEY_CITATION_v3_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"/>
          <w:id w:val="-756205980"/>
          <w:placeholder>
            <w:docPart w:val="DefaultPlaceholder_-1854013440"/>
          </w:placeholder>
        </w:sdtPr>
        <w:sdtEndPr/>
        <w:sdtContent>
          <w:r w:rsidR="007553DA" w:rsidRPr="007553DA">
            <w:rPr>
              <w:rFonts w:ascii="Times New Roman" w:hAnsi="Times New Roman" w:cs="Times New Roman"/>
              <w:color w:val="000000"/>
              <w:sz w:val="28"/>
              <w:szCs w:val="28"/>
            </w:rPr>
            <w:t>[9]</w:t>
          </w:r>
        </w:sdtContent>
      </w:sdt>
      <w:r w:rsidRPr="00381072">
        <w:rPr>
          <w:rFonts w:ascii="Times New Roman" w:hAnsi="Times New Roman" w:cs="Times New Roman"/>
          <w:sz w:val="28"/>
          <w:szCs w:val="28"/>
        </w:rPr>
        <w:t xml:space="preserve"> ITIL offers a series of authorised certificates that instruct on the most effective methods for managing services and demonstrate how to apply this knowledge across the whole lifespan of an IT service. The compilation consists of five primary volumes that provide optimal guidance for a comprehensive approach to IT service management (ITSM).</w:t>
      </w:r>
    </w:p>
    <w:p w14:paraId="2893DA2F" w14:textId="77777777" w:rsidR="00381072" w:rsidRPr="00381072" w:rsidRDefault="00381072" w:rsidP="00381072">
      <w:pPr>
        <w:jc w:val="both"/>
        <w:rPr>
          <w:rFonts w:ascii="Times New Roman" w:hAnsi="Times New Roman" w:cs="Times New Roman"/>
          <w:sz w:val="28"/>
          <w:szCs w:val="28"/>
        </w:rPr>
      </w:pPr>
      <w:r w:rsidRPr="00381072">
        <w:rPr>
          <w:rFonts w:ascii="Times New Roman" w:hAnsi="Times New Roman" w:cs="Times New Roman"/>
          <w:sz w:val="28"/>
          <w:szCs w:val="28"/>
        </w:rPr>
        <w:t> </w:t>
      </w:r>
    </w:p>
    <w:p w14:paraId="22FD5892" w14:textId="77777777" w:rsidR="009F08B7" w:rsidRDefault="009F08B7" w:rsidP="009F08B7">
      <w:pPr>
        <w:keepNext/>
        <w:jc w:val="center"/>
      </w:pPr>
      <w:r>
        <w:rPr>
          <w:rFonts w:ascii="Times New Roman" w:hAnsi="Times New Roman" w:cs="Times New Roman"/>
          <w:noProof/>
          <w:sz w:val="28"/>
          <w:szCs w:val="28"/>
        </w:rPr>
        <w:drawing>
          <wp:inline distT="0" distB="0" distL="0" distR="0" wp14:anchorId="7DF8434F" wp14:editId="3913A188">
            <wp:extent cx="5258966" cy="3803979"/>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6">
                      <a:extLst>
                        <a:ext uri="{28A0092B-C50C-407E-A947-70E740481C1C}">
                          <a14:useLocalDpi xmlns:a14="http://schemas.microsoft.com/office/drawing/2010/main" val="0"/>
                        </a:ext>
                      </a:extLst>
                    </a:blip>
                    <a:stretch>
                      <a:fillRect/>
                    </a:stretch>
                  </pic:blipFill>
                  <pic:spPr>
                    <a:xfrm>
                      <a:off x="0" y="0"/>
                      <a:ext cx="5290487" cy="3826779"/>
                    </a:xfrm>
                    <a:prstGeom prst="rect">
                      <a:avLst/>
                    </a:prstGeom>
                  </pic:spPr>
                </pic:pic>
              </a:graphicData>
            </a:graphic>
          </wp:inline>
        </w:drawing>
      </w:r>
    </w:p>
    <w:p w14:paraId="35CD5CED" w14:textId="2110E9BE" w:rsidR="00381072" w:rsidRPr="009F08B7" w:rsidRDefault="009F08B7" w:rsidP="009F08B7">
      <w:pPr>
        <w:pStyle w:val="Caption"/>
        <w:jc w:val="center"/>
        <w:rPr>
          <w:rFonts w:ascii="Times New Roman" w:hAnsi="Times New Roman" w:cs="Times New Roman"/>
          <w:i w:val="0"/>
          <w:iCs w:val="0"/>
          <w:sz w:val="22"/>
          <w:szCs w:val="22"/>
        </w:rPr>
      </w:pPr>
      <w:bookmarkStart w:id="17" w:name="_Toc155630852"/>
      <w:r w:rsidRPr="009F08B7">
        <w:rPr>
          <w:rFonts w:ascii="Times New Roman" w:hAnsi="Times New Roman" w:cs="Times New Roman"/>
          <w:i w:val="0"/>
          <w:iCs w:val="0"/>
          <w:sz w:val="22"/>
          <w:szCs w:val="22"/>
        </w:rPr>
        <w:t xml:space="preserve">Figure </w:t>
      </w:r>
      <w:r w:rsidRPr="009F08B7">
        <w:rPr>
          <w:rFonts w:ascii="Times New Roman" w:hAnsi="Times New Roman" w:cs="Times New Roman"/>
          <w:i w:val="0"/>
          <w:iCs w:val="0"/>
          <w:sz w:val="22"/>
          <w:szCs w:val="22"/>
        </w:rPr>
        <w:fldChar w:fldCharType="begin"/>
      </w:r>
      <w:r w:rsidRPr="009F08B7">
        <w:rPr>
          <w:rFonts w:ascii="Times New Roman" w:hAnsi="Times New Roman" w:cs="Times New Roman"/>
          <w:i w:val="0"/>
          <w:iCs w:val="0"/>
          <w:sz w:val="22"/>
          <w:szCs w:val="22"/>
        </w:rPr>
        <w:instrText xml:space="preserve"> SEQ Figure \* ARABIC </w:instrText>
      </w:r>
      <w:r w:rsidRPr="009F08B7">
        <w:rPr>
          <w:rFonts w:ascii="Times New Roman" w:hAnsi="Times New Roman" w:cs="Times New Roman"/>
          <w:i w:val="0"/>
          <w:iCs w:val="0"/>
          <w:sz w:val="22"/>
          <w:szCs w:val="22"/>
        </w:rPr>
        <w:fldChar w:fldCharType="separate"/>
      </w:r>
      <w:r w:rsidR="00B47D46">
        <w:rPr>
          <w:rFonts w:ascii="Times New Roman" w:hAnsi="Times New Roman" w:cs="Times New Roman"/>
          <w:i w:val="0"/>
          <w:iCs w:val="0"/>
          <w:noProof/>
          <w:sz w:val="22"/>
          <w:szCs w:val="22"/>
        </w:rPr>
        <w:t>3</w:t>
      </w:r>
      <w:r w:rsidRPr="009F08B7">
        <w:rPr>
          <w:rFonts w:ascii="Times New Roman" w:hAnsi="Times New Roman" w:cs="Times New Roman"/>
          <w:i w:val="0"/>
          <w:iCs w:val="0"/>
          <w:sz w:val="22"/>
          <w:szCs w:val="22"/>
        </w:rPr>
        <w:fldChar w:fldCharType="end"/>
      </w:r>
      <w:r w:rsidRPr="009F08B7">
        <w:rPr>
          <w:rFonts w:ascii="Times New Roman" w:hAnsi="Times New Roman" w:cs="Times New Roman"/>
          <w:i w:val="0"/>
          <w:iCs w:val="0"/>
          <w:sz w:val="22"/>
          <w:szCs w:val="22"/>
        </w:rPr>
        <w:t>: ITIL Service Cycle</w:t>
      </w:r>
      <w:bookmarkEnd w:id="17"/>
      <w:r w:rsidRPr="009F08B7">
        <w:rPr>
          <w:rFonts w:ascii="Times New Roman" w:hAnsi="Times New Roman" w:cs="Times New Roman"/>
          <w:i w:val="0"/>
          <w:iCs w:val="0"/>
          <w:sz w:val="22"/>
          <w:szCs w:val="22"/>
        </w:rPr>
        <w:t xml:space="preserve"> </w:t>
      </w:r>
    </w:p>
    <w:p w14:paraId="517F268D" w14:textId="0F1CB184" w:rsidR="003F0185" w:rsidRDefault="003F0185" w:rsidP="003F0185">
      <w:pPr>
        <w:jc w:val="both"/>
        <w:rPr>
          <w:rFonts w:ascii="Times New Roman" w:hAnsi="Times New Roman" w:cs="Times New Roman"/>
          <w:sz w:val="28"/>
          <w:szCs w:val="28"/>
        </w:rPr>
      </w:pPr>
      <w:r w:rsidRPr="003F0185">
        <w:rPr>
          <w:rFonts w:ascii="Times New Roman" w:hAnsi="Times New Roman" w:cs="Times New Roman"/>
          <w:sz w:val="28"/>
          <w:szCs w:val="28"/>
        </w:rPr>
        <w:lastRenderedPageBreak/>
        <w:t>ITIL encompasses a set of standardised processes, checklists, tasks, and procedures that are not specific to any particular organisation or technology. These can be implemented by an organisation to support its strategy, generate value, and ensure a baseline level of proficiency. It enables the organisation to define a fundamental starting point from which it may strategically plan, execute, and evaluate. Organizations use it to demonstrate attentiveness and measure improvement.</w:t>
      </w:r>
    </w:p>
    <w:p w14:paraId="5AD2BE50" w14:textId="7F8B52E0" w:rsidR="007D6A33" w:rsidRDefault="007D6A33" w:rsidP="003F0185">
      <w:pPr>
        <w:jc w:val="both"/>
        <w:rPr>
          <w:rFonts w:ascii="Times New Roman" w:hAnsi="Times New Roman" w:cs="Times New Roman"/>
          <w:sz w:val="28"/>
          <w:szCs w:val="28"/>
        </w:rPr>
      </w:pPr>
    </w:p>
    <w:p w14:paraId="1EF74D0B" w14:textId="66D3A68E" w:rsidR="007D6A33" w:rsidRDefault="007D6A33" w:rsidP="007D6A33">
      <w:pPr>
        <w:pStyle w:val="Heading1"/>
        <w:rPr>
          <w:rFonts w:ascii="Times New Roman" w:hAnsi="Times New Roman" w:cs="Times New Roman"/>
        </w:rPr>
      </w:pPr>
      <w:bookmarkStart w:id="18" w:name="_Toc155388318"/>
      <w:r w:rsidRPr="007D6A33">
        <w:rPr>
          <w:rFonts w:ascii="Times New Roman" w:hAnsi="Times New Roman" w:cs="Times New Roman"/>
        </w:rPr>
        <w:t>2.3 ISO/IEC 2700</w:t>
      </w:r>
      <w:r w:rsidR="00704B9E">
        <w:rPr>
          <w:rFonts w:ascii="Times New Roman" w:hAnsi="Times New Roman" w:cs="Times New Roman"/>
        </w:rPr>
        <w:t>1</w:t>
      </w:r>
      <w:r>
        <w:rPr>
          <w:rFonts w:ascii="Times New Roman" w:hAnsi="Times New Roman" w:cs="Times New Roman"/>
        </w:rPr>
        <w:t xml:space="preserve"> Framework</w:t>
      </w:r>
      <w:bookmarkEnd w:id="18"/>
    </w:p>
    <w:p w14:paraId="2E8DF74D" w14:textId="175503B1" w:rsidR="007D6A33" w:rsidRDefault="007D6A33" w:rsidP="007D6A33"/>
    <w:p w14:paraId="29753B2F" w14:textId="485BF3AE" w:rsidR="00AF477B" w:rsidRDefault="007D6A33" w:rsidP="00AF477B">
      <w:pPr>
        <w:jc w:val="both"/>
        <w:rPr>
          <w:rFonts w:ascii="Times New Roman" w:hAnsi="Times New Roman" w:cs="Times New Roman"/>
          <w:sz w:val="28"/>
          <w:szCs w:val="28"/>
        </w:rPr>
      </w:pPr>
      <w:r w:rsidRPr="007D6A33">
        <w:rPr>
          <w:rFonts w:ascii="Times New Roman" w:hAnsi="Times New Roman" w:cs="Times New Roman"/>
          <w:sz w:val="28"/>
          <w:szCs w:val="28"/>
        </w:rPr>
        <w:t>ISO/IEC 2700</w:t>
      </w:r>
      <w:r w:rsidR="00704B9E">
        <w:rPr>
          <w:rFonts w:ascii="Times New Roman" w:hAnsi="Times New Roman" w:cs="Times New Roman"/>
          <w:sz w:val="28"/>
          <w:szCs w:val="28"/>
        </w:rPr>
        <w:t>1</w:t>
      </w:r>
      <w:r w:rsidRPr="007D6A33">
        <w:rPr>
          <w:rFonts w:ascii="Times New Roman" w:hAnsi="Times New Roman" w:cs="Times New Roman"/>
          <w:sz w:val="28"/>
          <w:szCs w:val="28"/>
        </w:rPr>
        <w:t xml:space="preserve"> is a standard developed by the International Organisation for Standardisation (ISO) and the International Electrotechnical Commission (IEC) working together as the Joint Technical Committee (JTC) 1 and Subcommittee (SC) 27.</w:t>
      </w:r>
      <w:sdt>
        <w:sdtPr>
          <w:rPr>
            <w:rFonts w:ascii="Times New Roman" w:hAnsi="Times New Roman" w:cs="Times New Roman"/>
            <w:color w:val="000000"/>
            <w:sz w:val="28"/>
            <w:szCs w:val="28"/>
          </w:rPr>
          <w:tag w:val="MENDELEY_CITATION_v3_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"/>
          <w:id w:val="-1804228291"/>
          <w:placeholder>
            <w:docPart w:val="DefaultPlaceholder_-1854013440"/>
          </w:placeholder>
        </w:sdtPr>
        <w:sdtEndPr/>
        <w:sdtContent>
          <w:r w:rsidR="007553DA" w:rsidRPr="007553DA">
            <w:rPr>
              <w:rFonts w:ascii="Times New Roman" w:hAnsi="Times New Roman" w:cs="Times New Roman"/>
              <w:color w:val="000000"/>
              <w:sz w:val="28"/>
              <w:szCs w:val="28"/>
            </w:rPr>
            <w:t>[10]</w:t>
          </w:r>
        </w:sdtContent>
      </w:sdt>
      <w:r w:rsidR="00AF477B" w:rsidRPr="00AF477B">
        <w:rPr>
          <w:rFonts w:ascii="Times New Roman" w:eastAsia="Times New Roman" w:hAnsi="Times New Roman" w:cs="Times New Roman"/>
          <w:color w:val="252525"/>
          <w:sz w:val="24"/>
          <w:szCs w:val="24"/>
          <w:lang w:eastAsia="en-IN"/>
        </w:rPr>
        <w:t xml:space="preserve"> </w:t>
      </w:r>
      <w:r w:rsidR="00AF477B" w:rsidRPr="002736C0">
        <w:rPr>
          <w:rFonts w:ascii="Times New Roman" w:hAnsi="Times New Roman" w:cs="Times New Roman"/>
          <w:sz w:val="28"/>
          <w:szCs w:val="28"/>
        </w:rPr>
        <w:t>This standard is widely recognized and worldwide regarded as a prominent standard for Information Technology Governance (ITG), with a primary focus on information security. It was previously known as ISO 17799:2005. Approximately 84% of countries worldwide utilize ISO standards, establishing ISO as the predominant standardization organization.</w:t>
      </w:r>
      <w:sdt>
        <w:sdtPr>
          <w:rPr>
            <w:rFonts w:ascii="Times New Roman" w:hAnsi="Times New Roman" w:cs="Times New Roman"/>
            <w:color w:val="000000"/>
            <w:sz w:val="28"/>
            <w:szCs w:val="28"/>
          </w:rPr>
          <w:tag w:val="MENDELEY_CITATION_v3_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"/>
          <w:id w:val="-1439210069"/>
          <w:placeholder>
            <w:docPart w:val="DefaultPlaceholder_-1854013440"/>
          </w:placeholder>
        </w:sdtPr>
        <w:sdtEndPr/>
        <w:sdtContent>
          <w:r w:rsidR="007553DA" w:rsidRPr="007553DA">
            <w:rPr>
              <w:rFonts w:ascii="Times New Roman" w:hAnsi="Times New Roman" w:cs="Times New Roman"/>
              <w:color w:val="000000"/>
              <w:sz w:val="28"/>
              <w:szCs w:val="28"/>
            </w:rPr>
            <w:t>[11]</w:t>
          </w:r>
        </w:sdtContent>
      </w:sdt>
    </w:p>
    <w:p w14:paraId="709E101A" w14:textId="1CB75AE0" w:rsidR="002736C0" w:rsidRDefault="002736C0" w:rsidP="00AF477B">
      <w:pPr>
        <w:jc w:val="both"/>
        <w:rPr>
          <w:rFonts w:ascii="Times New Roman" w:hAnsi="Times New Roman" w:cs="Times New Roman"/>
          <w:sz w:val="28"/>
          <w:szCs w:val="28"/>
        </w:rPr>
      </w:pPr>
      <w:r w:rsidRPr="002736C0">
        <w:rPr>
          <w:rFonts w:ascii="Times New Roman" w:hAnsi="Times New Roman" w:cs="Times New Roman"/>
          <w:sz w:val="28"/>
          <w:szCs w:val="28"/>
        </w:rPr>
        <w:t>The primary objective of ISO/IEC 27001 is to define the essential criteria for creating, implementing, maintaining, and continuously enhancing an information security management system (ISMS) inside an organization.</w:t>
      </w:r>
      <w:r w:rsidR="00F93BA8" w:rsidRPr="00F93BA8">
        <w:t xml:space="preserve"> </w:t>
      </w:r>
      <w:r w:rsidR="00F93BA8" w:rsidRPr="00F93BA8">
        <w:rPr>
          <w:rFonts w:ascii="Times New Roman" w:hAnsi="Times New Roman" w:cs="Times New Roman"/>
          <w:sz w:val="28"/>
          <w:szCs w:val="28"/>
        </w:rPr>
        <w:t>An Information Security Management System (ISMS), when properly implemented, ensures the confidentiality, integrity, and availability of organizational information by integrating risk management processes into an organization's business activities and structure.</w:t>
      </w:r>
      <w:sdt>
        <w:sdtPr>
          <w:rPr>
            <w:rFonts w:ascii="Times New Roman" w:hAnsi="Times New Roman" w:cs="Times New Roman"/>
            <w:color w:val="000000"/>
            <w:sz w:val="28"/>
            <w:szCs w:val="28"/>
          </w:rPr>
          <w:tag w:val="MENDELEY_CITATION_v3_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"/>
          <w:id w:val="-1993859429"/>
          <w:placeholder>
            <w:docPart w:val="DefaultPlaceholder_-1854013440"/>
          </w:placeholder>
        </w:sdtPr>
        <w:sdtEndPr/>
        <w:sdtContent>
          <w:r w:rsidR="007553DA" w:rsidRPr="007553DA">
            <w:rPr>
              <w:rFonts w:ascii="Times New Roman" w:hAnsi="Times New Roman" w:cs="Times New Roman"/>
              <w:color w:val="000000"/>
              <w:sz w:val="28"/>
              <w:szCs w:val="28"/>
            </w:rPr>
            <w:t>[12]</w:t>
          </w:r>
        </w:sdtContent>
      </w:sdt>
      <w:r w:rsidR="00F93BA8" w:rsidRPr="00F93BA8">
        <w:rPr>
          <w:rFonts w:ascii="Times New Roman" w:hAnsi="Times New Roman" w:cs="Times New Roman"/>
          <w:sz w:val="28"/>
          <w:szCs w:val="28"/>
        </w:rPr>
        <w:t xml:space="preserve"> Each clause represents a collection of needs that are briefly explained below.</w:t>
      </w:r>
    </w:p>
    <w:p w14:paraId="3F0A3D70" w14:textId="641ED38B" w:rsidR="00F93BA8" w:rsidRPr="000B5BE8" w:rsidRDefault="00F93BA8" w:rsidP="000B5BE8">
      <w:pPr>
        <w:pStyle w:val="ListParagraph"/>
        <w:numPr>
          <w:ilvl w:val="0"/>
          <w:numId w:val="4"/>
        </w:numPr>
        <w:jc w:val="both"/>
        <w:rPr>
          <w:rFonts w:ascii="Times New Roman" w:hAnsi="Times New Roman" w:cs="Times New Roman"/>
          <w:sz w:val="28"/>
          <w:szCs w:val="28"/>
        </w:rPr>
      </w:pPr>
      <w:r w:rsidRPr="000B5BE8">
        <w:rPr>
          <w:rFonts w:ascii="Times New Roman" w:hAnsi="Times New Roman" w:cs="Times New Roman"/>
          <w:sz w:val="28"/>
          <w:szCs w:val="28"/>
        </w:rPr>
        <w:t>Context of organization</w:t>
      </w:r>
      <w:r w:rsidR="000B5BE8" w:rsidRPr="000B5BE8">
        <w:rPr>
          <w:rFonts w:ascii="Times New Roman" w:hAnsi="Times New Roman" w:cs="Times New Roman"/>
          <w:sz w:val="28"/>
          <w:szCs w:val="28"/>
        </w:rPr>
        <w:t>: To completely understand the context of the organisation, must know the external and internal surroundings, as well as the stakeholders and their demands and requirements. This awareness is crucial to identify the scope of the Information Security Management System (ISMS).</w:t>
      </w:r>
    </w:p>
    <w:p w14:paraId="6F672DF6" w14:textId="272E4ED8" w:rsidR="00704B9E" w:rsidRDefault="000B5BE8" w:rsidP="000B5BE8">
      <w:pPr>
        <w:pStyle w:val="ListParagraph"/>
        <w:numPr>
          <w:ilvl w:val="0"/>
          <w:numId w:val="5"/>
        </w:numPr>
        <w:jc w:val="both"/>
        <w:rPr>
          <w:rFonts w:ascii="Times New Roman" w:hAnsi="Times New Roman" w:cs="Times New Roman"/>
          <w:sz w:val="28"/>
          <w:szCs w:val="28"/>
        </w:rPr>
      </w:pPr>
      <w:r w:rsidRPr="000B5BE8">
        <w:rPr>
          <w:rFonts w:ascii="Times New Roman" w:hAnsi="Times New Roman" w:cs="Times New Roman"/>
          <w:sz w:val="28"/>
          <w:szCs w:val="28"/>
        </w:rPr>
        <w:t>Leadership and dedication</w:t>
      </w:r>
      <w:r>
        <w:rPr>
          <w:rFonts w:ascii="Times New Roman" w:hAnsi="Times New Roman" w:cs="Times New Roman"/>
          <w:sz w:val="28"/>
          <w:szCs w:val="28"/>
        </w:rPr>
        <w:t xml:space="preserve">: </w:t>
      </w:r>
      <w:r w:rsidRPr="000B5BE8">
        <w:rPr>
          <w:rFonts w:ascii="Times New Roman" w:hAnsi="Times New Roman" w:cs="Times New Roman"/>
          <w:sz w:val="28"/>
          <w:szCs w:val="28"/>
        </w:rPr>
        <w:t>senior management should assure compatibility of safety priorities with organisational goals, achieving desired outcomes, and implementing safety measures.</w:t>
      </w:r>
    </w:p>
    <w:p w14:paraId="3781290B" w14:textId="4D36E13E" w:rsidR="000B5BE8" w:rsidRDefault="000B5BE8" w:rsidP="000B5BE8">
      <w:pPr>
        <w:pStyle w:val="ListParagraph"/>
        <w:numPr>
          <w:ilvl w:val="0"/>
          <w:numId w:val="5"/>
        </w:numPr>
        <w:jc w:val="both"/>
        <w:rPr>
          <w:rFonts w:ascii="Times New Roman" w:hAnsi="Times New Roman" w:cs="Times New Roman"/>
          <w:sz w:val="28"/>
          <w:szCs w:val="28"/>
        </w:rPr>
      </w:pPr>
      <w:r>
        <w:rPr>
          <w:rFonts w:ascii="Times New Roman" w:hAnsi="Times New Roman" w:cs="Times New Roman"/>
          <w:sz w:val="28"/>
          <w:szCs w:val="28"/>
        </w:rPr>
        <w:t xml:space="preserve">Planning: </w:t>
      </w:r>
      <w:r w:rsidR="008314A9" w:rsidRPr="008314A9">
        <w:rPr>
          <w:rFonts w:ascii="Times New Roman" w:hAnsi="Times New Roman" w:cs="Times New Roman"/>
          <w:sz w:val="28"/>
          <w:szCs w:val="28"/>
        </w:rPr>
        <w:t>Planning involves implementing procedures to address risks and opportunities identified through information risk assessment results and utilising information risk treatment methodologies.</w:t>
      </w:r>
      <w:sdt>
        <w:sdtPr>
          <w:rPr>
            <w:rFonts w:ascii="Times New Roman" w:hAnsi="Times New Roman" w:cs="Times New Roman"/>
            <w:color w:val="000000"/>
            <w:sz w:val="28"/>
            <w:szCs w:val="28"/>
          </w:rPr>
          <w:tag w:val="MENDELEY_CITATION_v3_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"/>
          <w:id w:val="1573230101"/>
          <w:placeholder>
            <w:docPart w:val="DefaultPlaceholder_-1854013440"/>
          </w:placeholder>
        </w:sdtPr>
        <w:sdtEndPr/>
        <w:sdtContent>
          <w:r w:rsidR="007553DA" w:rsidRPr="007553DA">
            <w:rPr>
              <w:rFonts w:ascii="Times New Roman" w:hAnsi="Times New Roman" w:cs="Times New Roman"/>
              <w:color w:val="000000"/>
              <w:sz w:val="28"/>
              <w:szCs w:val="28"/>
            </w:rPr>
            <w:t>[13]</w:t>
          </w:r>
        </w:sdtContent>
      </w:sdt>
    </w:p>
    <w:p w14:paraId="6D37B678" w14:textId="0178A351" w:rsidR="008314A9" w:rsidRDefault="008314A9" w:rsidP="008314A9">
      <w:pPr>
        <w:pStyle w:val="ListParagraph"/>
        <w:numPr>
          <w:ilvl w:val="0"/>
          <w:numId w:val="5"/>
        </w:numPr>
        <w:jc w:val="both"/>
        <w:rPr>
          <w:rFonts w:ascii="Times New Roman" w:hAnsi="Times New Roman" w:cs="Times New Roman"/>
          <w:sz w:val="28"/>
          <w:szCs w:val="28"/>
        </w:rPr>
      </w:pPr>
      <w:r>
        <w:rPr>
          <w:rFonts w:ascii="Times New Roman" w:hAnsi="Times New Roman" w:cs="Times New Roman"/>
          <w:sz w:val="28"/>
          <w:szCs w:val="28"/>
        </w:rPr>
        <w:t>S</w:t>
      </w:r>
      <w:r w:rsidRPr="008314A9">
        <w:rPr>
          <w:rFonts w:ascii="Times New Roman" w:hAnsi="Times New Roman" w:cs="Times New Roman"/>
          <w:sz w:val="28"/>
          <w:szCs w:val="28"/>
        </w:rPr>
        <w:t xml:space="preserve">upport - assist in the process of establishing an information security management system by allocating resources, assigning qualified and competent individuals who possess the appropriate competency set, ensuring that there is a transparent information exchange </w:t>
      </w:r>
      <w:r w:rsidRPr="008314A9">
        <w:rPr>
          <w:rFonts w:ascii="Times New Roman" w:hAnsi="Times New Roman" w:cs="Times New Roman"/>
          <w:sz w:val="28"/>
          <w:szCs w:val="28"/>
        </w:rPr>
        <w:lastRenderedPageBreak/>
        <w:t>between the various components of the ISMS, and providing documentation of the entire process to the individuals who are dedicated to the process.</w:t>
      </w:r>
    </w:p>
    <w:p w14:paraId="0C1DFF5E" w14:textId="49E40ED3" w:rsidR="008314A9" w:rsidRDefault="00DA3CAD" w:rsidP="008314A9">
      <w:pPr>
        <w:pStyle w:val="ListParagraph"/>
        <w:numPr>
          <w:ilvl w:val="0"/>
          <w:numId w:val="5"/>
        </w:numPr>
        <w:jc w:val="both"/>
        <w:rPr>
          <w:rFonts w:ascii="Times New Roman" w:hAnsi="Times New Roman" w:cs="Times New Roman"/>
          <w:sz w:val="28"/>
          <w:szCs w:val="28"/>
        </w:rPr>
      </w:pPr>
      <w:r w:rsidRPr="00DA3CAD">
        <w:rPr>
          <w:rFonts w:ascii="Times New Roman" w:hAnsi="Times New Roman" w:cs="Times New Roman"/>
          <w:sz w:val="28"/>
          <w:szCs w:val="28"/>
        </w:rPr>
        <w:t>Operation: Achieve information security goals by carefully planning, implementing, and overseeing necessary procedures.</w:t>
      </w:r>
    </w:p>
    <w:p w14:paraId="1433C3A6" w14:textId="41D1F8C6" w:rsidR="00704B9E" w:rsidRDefault="00DA3CAD" w:rsidP="00DA3CAD">
      <w:pPr>
        <w:pStyle w:val="ListParagraph"/>
        <w:numPr>
          <w:ilvl w:val="0"/>
          <w:numId w:val="5"/>
        </w:numPr>
        <w:jc w:val="both"/>
        <w:rPr>
          <w:rFonts w:ascii="Times New Roman" w:hAnsi="Times New Roman" w:cs="Times New Roman"/>
          <w:sz w:val="28"/>
          <w:szCs w:val="28"/>
        </w:rPr>
      </w:pPr>
      <w:r w:rsidRPr="00DA3CAD">
        <w:rPr>
          <w:rFonts w:ascii="Times New Roman" w:hAnsi="Times New Roman" w:cs="Times New Roman"/>
          <w:sz w:val="28"/>
          <w:szCs w:val="28"/>
        </w:rPr>
        <w:t>Internal inspections and senior management reviews should conduct performance evaluation of the ISMS.</w:t>
      </w:r>
    </w:p>
    <w:p w14:paraId="2F41953A" w14:textId="411D3C2D" w:rsidR="00DA3CAD" w:rsidRDefault="00960343" w:rsidP="00DA3CAD">
      <w:pPr>
        <w:pStyle w:val="ListParagraph"/>
        <w:numPr>
          <w:ilvl w:val="0"/>
          <w:numId w:val="5"/>
        </w:numPr>
        <w:jc w:val="both"/>
        <w:rPr>
          <w:rFonts w:ascii="Times New Roman" w:hAnsi="Times New Roman" w:cs="Times New Roman"/>
          <w:sz w:val="28"/>
          <w:szCs w:val="28"/>
        </w:rPr>
      </w:pPr>
      <w:r w:rsidRPr="00960343">
        <w:rPr>
          <w:rFonts w:ascii="Times New Roman" w:hAnsi="Times New Roman" w:cs="Times New Roman"/>
          <w:sz w:val="28"/>
          <w:szCs w:val="28"/>
        </w:rPr>
        <w:t>Continuous enhancement: Given that organisations function within a dynamic environment, the ISMS should actively evaluate this operational context and implement preventive steps.</w:t>
      </w:r>
    </w:p>
    <w:p w14:paraId="2687EB06" w14:textId="1D259D00" w:rsidR="00960343" w:rsidRDefault="00960343" w:rsidP="00960343">
      <w:pPr>
        <w:jc w:val="both"/>
        <w:rPr>
          <w:rFonts w:ascii="Times New Roman" w:hAnsi="Times New Roman" w:cs="Times New Roman"/>
          <w:sz w:val="28"/>
          <w:szCs w:val="28"/>
        </w:rPr>
      </w:pPr>
      <w:r>
        <w:rPr>
          <w:rFonts w:ascii="Times New Roman" w:hAnsi="Times New Roman" w:cs="Times New Roman"/>
          <w:sz w:val="28"/>
          <w:szCs w:val="28"/>
        </w:rPr>
        <w:t>As per Framework, basic model shown in below figure.</w:t>
      </w:r>
      <w:sdt>
        <w:sdtPr>
          <w:rPr>
            <w:rFonts w:ascii="Times New Roman" w:hAnsi="Times New Roman" w:cs="Times New Roman"/>
            <w:color w:val="000000"/>
            <w:sz w:val="28"/>
            <w:szCs w:val="28"/>
          </w:rPr>
          <w:tag w:val="MENDELEY_CITATION_v3_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"/>
          <w:id w:val="1802727510"/>
          <w:placeholder>
            <w:docPart w:val="DefaultPlaceholder_-1854013440"/>
          </w:placeholder>
        </w:sdtPr>
        <w:sdtEndPr/>
        <w:sdtContent>
          <w:r w:rsidR="007553DA" w:rsidRPr="007553DA">
            <w:rPr>
              <w:rFonts w:ascii="Times New Roman" w:hAnsi="Times New Roman" w:cs="Times New Roman"/>
              <w:color w:val="000000"/>
              <w:sz w:val="28"/>
              <w:szCs w:val="28"/>
            </w:rPr>
            <w:t>[14]</w:t>
          </w:r>
        </w:sdtContent>
      </w:sdt>
      <w:r>
        <w:rPr>
          <w:rFonts w:ascii="Times New Roman" w:hAnsi="Times New Roman" w:cs="Times New Roman"/>
          <w:sz w:val="28"/>
          <w:szCs w:val="28"/>
        </w:rPr>
        <w:t xml:space="preserve"> Which is work like Plan, Do, Check, Act.</w:t>
      </w:r>
    </w:p>
    <w:p w14:paraId="1DCCA755" w14:textId="77777777" w:rsidR="001A0226" w:rsidRDefault="00960343" w:rsidP="001A0226">
      <w:pPr>
        <w:keepNext/>
        <w:jc w:val="center"/>
      </w:pPr>
      <w:r w:rsidRPr="00960343">
        <w:rPr>
          <w:rFonts w:ascii="Times New Roman" w:hAnsi="Times New Roman" w:cs="Times New Roman"/>
          <w:noProof/>
          <w:sz w:val="28"/>
          <w:szCs w:val="28"/>
        </w:rPr>
        <w:drawing>
          <wp:inline distT="0" distB="0" distL="0" distR="0" wp14:anchorId="5788C1B0" wp14:editId="3A57F318">
            <wp:extent cx="5539740" cy="3318734"/>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554412" cy="3327524"/>
                    </a:xfrm>
                    <a:prstGeom prst="rect">
                      <a:avLst/>
                    </a:prstGeom>
                  </pic:spPr>
                </pic:pic>
              </a:graphicData>
            </a:graphic>
          </wp:inline>
        </w:drawing>
      </w:r>
    </w:p>
    <w:p w14:paraId="0862857F" w14:textId="41318E22" w:rsidR="00E33A08" w:rsidRPr="00981DD9" w:rsidRDefault="001A0226" w:rsidP="00981DD9">
      <w:pPr>
        <w:pStyle w:val="Caption"/>
        <w:jc w:val="center"/>
        <w:rPr>
          <w:rFonts w:ascii="Times New Roman" w:hAnsi="Times New Roman" w:cs="Times New Roman"/>
          <w:i w:val="0"/>
          <w:iCs w:val="0"/>
          <w:sz w:val="22"/>
          <w:szCs w:val="22"/>
        </w:rPr>
      </w:pPr>
      <w:bookmarkStart w:id="19" w:name="_Toc155630853"/>
      <w:r w:rsidRPr="001A0226">
        <w:rPr>
          <w:rFonts w:ascii="Times New Roman" w:hAnsi="Times New Roman" w:cs="Times New Roman"/>
          <w:i w:val="0"/>
          <w:iCs w:val="0"/>
          <w:sz w:val="22"/>
          <w:szCs w:val="22"/>
        </w:rPr>
        <w:t xml:space="preserve">Figure </w:t>
      </w:r>
      <w:r w:rsidRPr="001A0226">
        <w:rPr>
          <w:rFonts w:ascii="Times New Roman" w:hAnsi="Times New Roman" w:cs="Times New Roman"/>
          <w:i w:val="0"/>
          <w:iCs w:val="0"/>
          <w:sz w:val="22"/>
          <w:szCs w:val="22"/>
        </w:rPr>
        <w:fldChar w:fldCharType="begin"/>
      </w:r>
      <w:r w:rsidRPr="001A0226">
        <w:rPr>
          <w:rFonts w:ascii="Times New Roman" w:hAnsi="Times New Roman" w:cs="Times New Roman"/>
          <w:i w:val="0"/>
          <w:iCs w:val="0"/>
          <w:sz w:val="22"/>
          <w:szCs w:val="22"/>
        </w:rPr>
        <w:instrText xml:space="preserve"> SEQ Figure \* ARABIC </w:instrText>
      </w:r>
      <w:r w:rsidRPr="001A0226">
        <w:rPr>
          <w:rFonts w:ascii="Times New Roman" w:hAnsi="Times New Roman" w:cs="Times New Roman"/>
          <w:i w:val="0"/>
          <w:iCs w:val="0"/>
          <w:sz w:val="22"/>
          <w:szCs w:val="22"/>
        </w:rPr>
        <w:fldChar w:fldCharType="separate"/>
      </w:r>
      <w:r w:rsidR="00B47D46">
        <w:rPr>
          <w:rFonts w:ascii="Times New Roman" w:hAnsi="Times New Roman" w:cs="Times New Roman"/>
          <w:i w:val="0"/>
          <w:iCs w:val="0"/>
          <w:noProof/>
          <w:sz w:val="22"/>
          <w:szCs w:val="22"/>
        </w:rPr>
        <w:t>4</w:t>
      </w:r>
      <w:r w:rsidRPr="001A0226">
        <w:rPr>
          <w:rFonts w:ascii="Times New Roman" w:hAnsi="Times New Roman" w:cs="Times New Roman"/>
          <w:i w:val="0"/>
          <w:iCs w:val="0"/>
          <w:sz w:val="22"/>
          <w:szCs w:val="22"/>
        </w:rPr>
        <w:fldChar w:fldCharType="end"/>
      </w:r>
      <w:r w:rsidRPr="001A0226">
        <w:rPr>
          <w:rFonts w:ascii="Times New Roman" w:hAnsi="Times New Roman" w:cs="Times New Roman"/>
          <w:i w:val="0"/>
          <w:iCs w:val="0"/>
          <w:sz w:val="22"/>
          <w:szCs w:val="22"/>
        </w:rPr>
        <w:t>: PDCA Cycle</w:t>
      </w:r>
      <w:bookmarkEnd w:id="19"/>
    </w:p>
    <w:p w14:paraId="005A096A" w14:textId="46A81767" w:rsidR="001A0226" w:rsidRDefault="0077684F" w:rsidP="00E33A08">
      <w:pPr>
        <w:pStyle w:val="Heading1"/>
        <w:rPr>
          <w:rFonts w:ascii="Times New Roman" w:hAnsi="Times New Roman" w:cs="Times New Roman"/>
        </w:rPr>
      </w:pPr>
      <w:bookmarkStart w:id="20" w:name="_Toc155388319"/>
      <w:r w:rsidRPr="00E33A08">
        <w:rPr>
          <w:rFonts w:ascii="Times New Roman" w:hAnsi="Times New Roman" w:cs="Times New Roman"/>
        </w:rPr>
        <w:t>2.4 ISAE 3402 (International Standard on Assurance Engagements 3402)</w:t>
      </w:r>
      <w:bookmarkEnd w:id="20"/>
    </w:p>
    <w:p w14:paraId="1DA43FDE" w14:textId="2339EFFD" w:rsidR="00E33A08" w:rsidRDefault="00E33A08" w:rsidP="00E33A08"/>
    <w:p w14:paraId="00B88E36" w14:textId="616B9F00" w:rsidR="00E33A08" w:rsidRDefault="00E33A08" w:rsidP="00E33A08">
      <w:pPr>
        <w:jc w:val="both"/>
        <w:rPr>
          <w:rFonts w:ascii="Times New Roman" w:hAnsi="Times New Roman" w:cs="Times New Roman"/>
          <w:sz w:val="28"/>
          <w:szCs w:val="28"/>
        </w:rPr>
      </w:pPr>
      <w:r w:rsidRPr="00E33A08">
        <w:rPr>
          <w:rFonts w:ascii="Times New Roman" w:hAnsi="Times New Roman" w:cs="Times New Roman"/>
          <w:sz w:val="28"/>
          <w:szCs w:val="28"/>
        </w:rPr>
        <w:t xml:space="preserve">ISAE 3402 is an abbreviation for the International Standard on Assurance Engagements. The International Auditing and Assurance Standards Board (IAASB) introduced the 3402 </w:t>
      </w:r>
      <w:r w:rsidR="00522A94" w:rsidRPr="00E33A08">
        <w:rPr>
          <w:rFonts w:ascii="Times New Roman" w:hAnsi="Times New Roman" w:cs="Times New Roman"/>
          <w:sz w:val="28"/>
          <w:szCs w:val="28"/>
        </w:rPr>
        <w:t>standards</w:t>
      </w:r>
      <w:r w:rsidRPr="00E33A08">
        <w:rPr>
          <w:rFonts w:ascii="Times New Roman" w:hAnsi="Times New Roman" w:cs="Times New Roman"/>
          <w:sz w:val="28"/>
          <w:szCs w:val="28"/>
        </w:rPr>
        <w:t xml:space="preserve"> in 2011 as a means of auditing service providers.</w:t>
      </w:r>
      <w:r w:rsidR="00522A94">
        <w:rPr>
          <w:rFonts w:ascii="Times New Roman" w:hAnsi="Times New Roman" w:cs="Times New Roman"/>
          <w:sz w:val="28"/>
          <w:szCs w:val="28"/>
        </w:rPr>
        <w:t xml:space="preserve"> </w:t>
      </w:r>
      <w:sdt>
        <w:sdtPr>
          <w:rPr>
            <w:rFonts w:ascii="Times New Roman" w:hAnsi="Times New Roman" w:cs="Times New Roman"/>
            <w:color w:val="000000"/>
            <w:sz w:val="28"/>
            <w:szCs w:val="28"/>
          </w:rPr>
          <w:tag w:val="MENDELEY_CITATION_v3_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"/>
          <w:id w:val="1465157752"/>
          <w:placeholder>
            <w:docPart w:val="DefaultPlaceholder_-1854013440"/>
          </w:placeholder>
        </w:sdtPr>
        <w:sdtEndPr/>
        <w:sdtContent>
          <w:r w:rsidR="007553DA" w:rsidRPr="007553DA">
            <w:rPr>
              <w:rFonts w:ascii="Times New Roman" w:hAnsi="Times New Roman" w:cs="Times New Roman"/>
              <w:color w:val="000000"/>
              <w:sz w:val="28"/>
              <w:szCs w:val="28"/>
            </w:rPr>
            <w:t>[15]</w:t>
          </w:r>
        </w:sdtContent>
      </w:sdt>
    </w:p>
    <w:p w14:paraId="6FFC5EBB" w14:textId="77777777" w:rsidR="00522A94" w:rsidRPr="00522A94" w:rsidRDefault="00522A94" w:rsidP="00522A94">
      <w:pPr>
        <w:jc w:val="both"/>
        <w:rPr>
          <w:rFonts w:ascii="Times New Roman" w:hAnsi="Times New Roman" w:cs="Times New Roman"/>
          <w:sz w:val="28"/>
          <w:szCs w:val="28"/>
        </w:rPr>
      </w:pPr>
      <w:r w:rsidRPr="00522A94">
        <w:rPr>
          <w:rFonts w:ascii="Times New Roman" w:hAnsi="Times New Roman" w:cs="Times New Roman"/>
          <w:sz w:val="28"/>
          <w:szCs w:val="28"/>
        </w:rPr>
        <w:t>This standard describes the steps that businesses should take to make sure their services meet the needs and demands of their users and customers. Customers will trust you more if you use this standard as a way to check the quality of your services. When businesses use ISAE 3402 to do audits on basic governance models like COBIT, they can make them more efficient and fit their own needs.</w:t>
      </w:r>
    </w:p>
    <w:p w14:paraId="15C9C6AB" w14:textId="6674F0D3" w:rsidR="00522A94" w:rsidRDefault="00522A94" w:rsidP="006C0432">
      <w:pPr>
        <w:pStyle w:val="Heading1"/>
        <w:rPr>
          <w:rFonts w:ascii="Times New Roman" w:hAnsi="Times New Roman" w:cs="Times New Roman"/>
        </w:rPr>
      </w:pPr>
      <w:r w:rsidRPr="00522A94">
        <w:lastRenderedPageBreak/>
        <w:t> </w:t>
      </w:r>
      <w:bookmarkStart w:id="21" w:name="_Toc155388320"/>
      <w:r w:rsidR="006C0432" w:rsidRPr="006C0432">
        <w:rPr>
          <w:rFonts w:ascii="Times New Roman" w:hAnsi="Times New Roman" w:cs="Times New Roman"/>
        </w:rPr>
        <w:t>2.5 ISO/IEC 38500</w:t>
      </w:r>
      <w:bookmarkEnd w:id="21"/>
    </w:p>
    <w:p w14:paraId="2F47C09F" w14:textId="6EB551CD" w:rsidR="006C0432" w:rsidRDefault="006C0432" w:rsidP="006C0432"/>
    <w:p w14:paraId="238DE902" w14:textId="748B59B2" w:rsidR="00E27FA1" w:rsidRDefault="006C0432" w:rsidP="00E27FA1">
      <w:pPr>
        <w:jc w:val="both"/>
        <w:rPr>
          <w:rFonts w:ascii="Times New Roman" w:hAnsi="Times New Roman" w:cs="Times New Roman"/>
          <w:sz w:val="28"/>
          <w:szCs w:val="28"/>
        </w:rPr>
      </w:pPr>
      <w:r w:rsidRPr="006C0432">
        <w:rPr>
          <w:rFonts w:ascii="Times New Roman" w:hAnsi="Times New Roman" w:cs="Times New Roman"/>
          <w:sz w:val="28"/>
          <w:szCs w:val="28"/>
        </w:rPr>
        <w:t>This is an internationally recognized standard developed by a combined task force of ISO/IEC.</w:t>
      </w:r>
      <w:sdt>
        <w:sdtPr>
          <w:rPr>
            <w:rFonts w:ascii="Times New Roman" w:hAnsi="Times New Roman" w:cs="Times New Roman"/>
            <w:color w:val="000000"/>
            <w:sz w:val="28"/>
            <w:szCs w:val="28"/>
          </w:rPr>
          <w:tag w:val="MENDELEY_CITATION_v3_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"/>
          <w:id w:val="-2007433313"/>
          <w:placeholder>
            <w:docPart w:val="DefaultPlaceholder_-1854013440"/>
          </w:placeholder>
        </w:sdtPr>
        <w:sdtEndPr/>
        <w:sdtContent>
          <w:r w:rsidR="007553DA" w:rsidRPr="007553DA">
            <w:rPr>
              <w:rFonts w:ascii="Times New Roman" w:hAnsi="Times New Roman" w:cs="Times New Roman"/>
              <w:color w:val="000000"/>
              <w:sz w:val="28"/>
              <w:szCs w:val="28"/>
            </w:rPr>
            <w:t>[16]</w:t>
          </w:r>
        </w:sdtContent>
      </w:sdt>
      <w:r w:rsidRPr="006C0432">
        <w:rPr>
          <w:rFonts w:ascii="Times New Roman" w:hAnsi="Times New Roman" w:cs="Times New Roman"/>
          <w:sz w:val="28"/>
          <w:szCs w:val="28"/>
        </w:rPr>
        <w:t xml:space="preserve"> It provides a framework for effectively managing IT governance in organizations, while considering the legal, regulatory, and ethical duties that the top management must follow. </w:t>
      </w:r>
      <w:r w:rsidR="00E27FA1" w:rsidRPr="00E27FA1">
        <w:rPr>
          <w:rFonts w:ascii="Times New Roman" w:hAnsi="Times New Roman" w:cs="Times New Roman"/>
          <w:sz w:val="28"/>
          <w:szCs w:val="28"/>
        </w:rPr>
        <w:t>Currently, ISO 38500: 2015 contains six principles of IT Governance.</w:t>
      </w:r>
      <w:sdt>
        <w:sdtPr>
          <w:rPr>
            <w:rFonts w:ascii="Times New Roman" w:hAnsi="Times New Roman" w:cs="Times New Roman"/>
            <w:color w:val="000000"/>
            <w:sz w:val="28"/>
            <w:szCs w:val="28"/>
          </w:rPr>
          <w:tag w:val="MENDELEY_CITATION_v3_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"/>
          <w:id w:val="1271584278"/>
          <w:placeholder>
            <w:docPart w:val="DefaultPlaceholder_-1854013440"/>
          </w:placeholder>
        </w:sdtPr>
        <w:sdtEndPr/>
        <w:sdtContent>
          <w:r w:rsidR="007553DA" w:rsidRPr="007553DA">
            <w:rPr>
              <w:rFonts w:ascii="Times New Roman" w:hAnsi="Times New Roman" w:cs="Times New Roman"/>
              <w:color w:val="000000"/>
              <w:sz w:val="28"/>
              <w:szCs w:val="28"/>
            </w:rPr>
            <w:t>[17]</w:t>
          </w:r>
        </w:sdtContent>
      </w:sdt>
    </w:p>
    <w:p w14:paraId="6E210E27" w14:textId="77777777" w:rsidR="00E27FA1" w:rsidRPr="00E27FA1" w:rsidRDefault="00E27FA1" w:rsidP="00B47D46">
      <w:pPr>
        <w:numPr>
          <w:ilvl w:val="0"/>
          <w:numId w:val="6"/>
        </w:numPr>
        <w:shd w:val="clear" w:color="auto" w:fill="FFFFFF"/>
        <w:spacing w:after="0" w:line="240" w:lineRule="auto"/>
        <w:rPr>
          <w:rFonts w:ascii="Georgia" w:eastAsia="Times New Roman" w:hAnsi="Georgia" w:cs="Times New Roman"/>
          <w:color w:val="333333"/>
          <w:sz w:val="27"/>
          <w:szCs w:val="27"/>
          <w:lang w:eastAsia="en-IN"/>
        </w:rPr>
      </w:pPr>
      <w:r w:rsidRPr="00E27FA1">
        <w:rPr>
          <w:rFonts w:ascii="Georgia" w:eastAsia="Times New Roman" w:hAnsi="Georgia" w:cs="Times New Roman"/>
          <w:color w:val="333333"/>
          <w:sz w:val="27"/>
          <w:szCs w:val="27"/>
          <w:lang w:eastAsia="en-IN"/>
        </w:rPr>
        <w:t>Responsibility</w:t>
      </w:r>
    </w:p>
    <w:p w14:paraId="0528E336" w14:textId="77777777" w:rsidR="00E27FA1" w:rsidRPr="00E27FA1" w:rsidRDefault="00E27FA1" w:rsidP="00B47D46">
      <w:pPr>
        <w:numPr>
          <w:ilvl w:val="0"/>
          <w:numId w:val="6"/>
        </w:numPr>
        <w:shd w:val="clear" w:color="auto" w:fill="FFFFFF"/>
        <w:spacing w:after="0" w:line="240" w:lineRule="auto"/>
        <w:rPr>
          <w:rFonts w:ascii="Georgia" w:eastAsia="Times New Roman" w:hAnsi="Georgia" w:cs="Times New Roman"/>
          <w:color w:val="333333"/>
          <w:sz w:val="27"/>
          <w:szCs w:val="27"/>
          <w:lang w:eastAsia="en-IN"/>
        </w:rPr>
      </w:pPr>
      <w:r w:rsidRPr="00E27FA1">
        <w:rPr>
          <w:rFonts w:ascii="Georgia" w:eastAsia="Times New Roman" w:hAnsi="Georgia" w:cs="Times New Roman"/>
          <w:color w:val="333333"/>
          <w:sz w:val="27"/>
          <w:szCs w:val="27"/>
          <w:lang w:eastAsia="en-IN"/>
        </w:rPr>
        <w:t>Strategy</w:t>
      </w:r>
    </w:p>
    <w:p w14:paraId="0CA1379B" w14:textId="77777777" w:rsidR="00E27FA1" w:rsidRPr="00E27FA1" w:rsidRDefault="00E27FA1" w:rsidP="00B47D46">
      <w:pPr>
        <w:numPr>
          <w:ilvl w:val="0"/>
          <w:numId w:val="6"/>
        </w:numPr>
        <w:shd w:val="clear" w:color="auto" w:fill="FFFFFF"/>
        <w:spacing w:after="0" w:line="240" w:lineRule="auto"/>
        <w:rPr>
          <w:rFonts w:ascii="Georgia" w:eastAsia="Times New Roman" w:hAnsi="Georgia" w:cs="Times New Roman"/>
          <w:color w:val="333333"/>
          <w:sz w:val="27"/>
          <w:szCs w:val="27"/>
          <w:lang w:eastAsia="en-IN"/>
        </w:rPr>
      </w:pPr>
      <w:r w:rsidRPr="00E27FA1">
        <w:rPr>
          <w:rFonts w:ascii="Georgia" w:eastAsia="Times New Roman" w:hAnsi="Georgia" w:cs="Times New Roman"/>
          <w:color w:val="333333"/>
          <w:sz w:val="27"/>
          <w:szCs w:val="27"/>
          <w:lang w:eastAsia="en-IN"/>
        </w:rPr>
        <w:t>Acquisition</w:t>
      </w:r>
    </w:p>
    <w:p w14:paraId="1FDEF680" w14:textId="77777777" w:rsidR="00E27FA1" w:rsidRPr="00E27FA1" w:rsidRDefault="00E27FA1" w:rsidP="00B47D46">
      <w:pPr>
        <w:numPr>
          <w:ilvl w:val="0"/>
          <w:numId w:val="6"/>
        </w:numPr>
        <w:shd w:val="clear" w:color="auto" w:fill="FFFFFF"/>
        <w:spacing w:after="0" w:line="240" w:lineRule="auto"/>
        <w:rPr>
          <w:rFonts w:ascii="Georgia" w:eastAsia="Times New Roman" w:hAnsi="Georgia" w:cs="Times New Roman"/>
          <w:color w:val="333333"/>
          <w:sz w:val="27"/>
          <w:szCs w:val="27"/>
          <w:lang w:eastAsia="en-IN"/>
        </w:rPr>
      </w:pPr>
      <w:r w:rsidRPr="00E27FA1">
        <w:rPr>
          <w:rFonts w:ascii="Georgia" w:eastAsia="Times New Roman" w:hAnsi="Georgia" w:cs="Times New Roman"/>
          <w:color w:val="333333"/>
          <w:sz w:val="27"/>
          <w:szCs w:val="27"/>
          <w:lang w:eastAsia="en-IN"/>
        </w:rPr>
        <w:t>Performance</w:t>
      </w:r>
    </w:p>
    <w:p w14:paraId="47A34106" w14:textId="77777777" w:rsidR="00E27FA1" w:rsidRPr="00E27FA1" w:rsidRDefault="00E27FA1" w:rsidP="00B47D46">
      <w:pPr>
        <w:numPr>
          <w:ilvl w:val="0"/>
          <w:numId w:val="6"/>
        </w:numPr>
        <w:shd w:val="clear" w:color="auto" w:fill="FFFFFF"/>
        <w:spacing w:after="0" w:line="240" w:lineRule="auto"/>
        <w:rPr>
          <w:rFonts w:ascii="Georgia" w:eastAsia="Times New Roman" w:hAnsi="Georgia" w:cs="Times New Roman"/>
          <w:color w:val="333333"/>
          <w:sz w:val="27"/>
          <w:szCs w:val="27"/>
          <w:lang w:eastAsia="en-IN"/>
        </w:rPr>
      </w:pPr>
      <w:r w:rsidRPr="00E27FA1">
        <w:rPr>
          <w:rFonts w:ascii="Georgia" w:eastAsia="Times New Roman" w:hAnsi="Georgia" w:cs="Times New Roman"/>
          <w:color w:val="333333"/>
          <w:sz w:val="27"/>
          <w:szCs w:val="27"/>
          <w:lang w:eastAsia="en-IN"/>
        </w:rPr>
        <w:t>Conformance</w:t>
      </w:r>
    </w:p>
    <w:p w14:paraId="6CD0C853" w14:textId="2D6F0BCB" w:rsidR="00B47D46" w:rsidRPr="00981DD9" w:rsidRDefault="00E27FA1" w:rsidP="00B47D46">
      <w:pPr>
        <w:numPr>
          <w:ilvl w:val="0"/>
          <w:numId w:val="6"/>
        </w:numPr>
        <w:shd w:val="clear" w:color="auto" w:fill="FFFFFF"/>
        <w:spacing w:after="0" w:line="240" w:lineRule="auto"/>
        <w:rPr>
          <w:rFonts w:ascii="Georgia" w:eastAsia="Times New Roman" w:hAnsi="Georgia" w:cs="Times New Roman"/>
          <w:color w:val="333333"/>
          <w:sz w:val="27"/>
          <w:szCs w:val="27"/>
          <w:lang w:eastAsia="en-IN"/>
        </w:rPr>
      </w:pPr>
      <w:r w:rsidRPr="00E27FA1">
        <w:rPr>
          <w:rFonts w:ascii="Georgia" w:eastAsia="Times New Roman" w:hAnsi="Georgia" w:cs="Times New Roman"/>
          <w:color w:val="333333"/>
          <w:sz w:val="27"/>
          <w:szCs w:val="27"/>
          <w:lang w:eastAsia="en-IN"/>
        </w:rPr>
        <w:t>Human Behaviour</w:t>
      </w:r>
    </w:p>
    <w:p w14:paraId="431D46A6" w14:textId="77777777" w:rsidR="00B47D46" w:rsidRDefault="00E27FA1" w:rsidP="00B47D46">
      <w:pPr>
        <w:keepNext/>
        <w:shd w:val="clear" w:color="auto" w:fill="FFFFFF"/>
        <w:spacing w:after="360" w:line="240" w:lineRule="auto"/>
        <w:jc w:val="center"/>
      </w:pPr>
      <w:r w:rsidRPr="00E27FA1">
        <w:rPr>
          <w:rFonts w:ascii="Georgia" w:eastAsia="Times New Roman" w:hAnsi="Georgia" w:cs="Times New Roman"/>
          <w:noProof/>
          <w:color w:val="333333"/>
          <w:sz w:val="27"/>
          <w:szCs w:val="27"/>
          <w:lang w:eastAsia="en-IN"/>
        </w:rPr>
        <w:drawing>
          <wp:inline distT="0" distB="0" distL="0" distR="0" wp14:anchorId="0E1A2C6A" wp14:editId="679C0FEE">
            <wp:extent cx="4610100" cy="501167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39075" cy="5043176"/>
                    </a:xfrm>
                    <a:prstGeom prst="rect">
                      <a:avLst/>
                    </a:prstGeom>
                  </pic:spPr>
                </pic:pic>
              </a:graphicData>
            </a:graphic>
          </wp:inline>
        </w:drawing>
      </w:r>
    </w:p>
    <w:p w14:paraId="4A7F2ADD" w14:textId="3CC9012D" w:rsidR="00E27FA1" w:rsidRDefault="00B47D46" w:rsidP="00B47D46">
      <w:pPr>
        <w:pStyle w:val="Caption"/>
        <w:jc w:val="center"/>
        <w:rPr>
          <w:rFonts w:ascii="Times New Roman" w:hAnsi="Times New Roman" w:cs="Times New Roman"/>
          <w:i w:val="0"/>
          <w:iCs w:val="0"/>
          <w:sz w:val="22"/>
          <w:szCs w:val="22"/>
        </w:rPr>
      </w:pPr>
      <w:bookmarkStart w:id="22" w:name="_Toc155630854"/>
      <w:r w:rsidRPr="00B47D46">
        <w:rPr>
          <w:rFonts w:ascii="Times New Roman" w:hAnsi="Times New Roman" w:cs="Times New Roman"/>
          <w:i w:val="0"/>
          <w:iCs w:val="0"/>
          <w:sz w:val="22"/>
          <w:szCs w:val="22"/>
        </w:rPr>
        <w:t xml:space="preserve">Figure </w:t>
      </w:r>
      <w:r w:rsidRPr="00B47D46">
        <w:rPr>
          <w:rFonts w:ascii="Times New Roman" w:hAnsi="Times New Roman" w:cs="Times New Roman"/>
          <w:i w:val="0"/>
          <w:iCs w:val="0"/>
          <w:sz w:val="22"/>
          <w:szCs w:val="22"/>
        </w:rPr>
        <w:fldChar w:fldCharType="begin"/>
      </w:r>
      <w:r w:rsidRPr="00B47D46">
        <w:rPr>
          <w:rFonts w:ascii="Times New Roman" w:hAnsi="Times New Roman" w:cs="Times New Roman"/>
          <w:i w:val="0"/>
          <w:iCs w:val="0"/>
          <w:sz w:val="22"/>
          <w:szCs w:val="22"/>
        </w:rPr>
        <w:instrText xml:space="preserve"> SEQ Figure \* ARABIC </w:instrText>
      </w:r>
      <w:r w:rsidRPr="00B47D46">
        <w:rPr>
          <w:rFonts w:ascii="Times New Roman" w:hAnsi="Times New Roman" w:cs="Times New Roman"/>
          <w:i w:val="0"/>
          <w:iCs w:val="0"/>
          <w:sz w:val="22"/>
          <w:szCs w:val="22"/>
        </w:rPr>
        <w:fldChar w:fldCharType="separate"/>
      </w:r>
      <w:r w:rsidRPr="00B47D46">
        <w:rPr>
          <w:rFonts w:ascii="Times New Roman" w:hAnsi="Times New Roman" w:cs="Times New Roman"/>
          <w:i w:val="0"/>
          <w:iCs w:val="0"/>
          <w:noProof/>
          <w:sz w:val="22"/>
          <w:szCs w:val="22"/>
        </w:rPr>
        <w:t>5</w:t>
      </w:r>
      <w:r w:rsidRPr="00B47D46">
        <w:rPr>
          <w:rFonts w:ascii="Times New Roman" w:hAnsi="Times New Roman" w:cs="Times New Roman"/>
          <w:i w:val="0"/>
          <w:iCs w:val="0"/>
          <w:sz w:val="22"/>
          <w:szCs w:val="22"/>
        </w:rPr>
        <w:fldChar w:fldCharType="end"/>
      </w:r>
      <w:r w:rsidRPr="00B47D46">
        <w:rPr>
          <w:rFonts w:ascii="Times New Roman" w:hAnsi="Times New Roman" w:cs="Times New Roman"/>
          <w:i w:val="0"/>
          <w:iCs w:val="0"/>
          <w:sz w:val="22"/>
          <w:szCs w:val="22"/>
        </w:rPr>
        <w:t>: ISO/IEC 38500 Model</w:t>
      </w:r>
      <w:bookmarkEnd w:id="22"/>
    </w:p>
    <w:p w14:paraId="063EE6F4" w14:textId="362EDCAF" w:rsidR="00B47D46" w:rsidRDefault="00B47D46" w:rsidP="00B47D46"/>
    <w:p w14:paraId="516FDFD4" w14:textId="5EEA63F8" w:rsidR="00154D5B" w:rsidRPr="00493B15" w:rsidRDefault="00B47D46" w:rsidP="00493B15">
      <w:pPr>
        <w:spacing w:before="100" w:beforeAutospacing="1" w:after="100" w:afterAutospacing="1" w:line="240" w:lineRule="auto"/>
        <w:jc w:val="both"/>
        <w:rPr>
          <w:rFonts w:ascii="Times New Roman" w:eastAsia="Times New Roman" w:hAnsi="Times New Roman" w:cs="Times New Roman"/>
          <w:color w:val="252525"/>
          <w:sz w:val="28"/>
          <w:szCs w:val="28"/>
          <w:lang w:eastAsia="en-IN"/>
        </w:rPr>
      </w:pPr>
      <w:r w:rsidRPr="00B47D46">
        <w:rPr>
          <w:rFonts w:ascii="Times New Roman" w:eastAsia="Times New Roman" w:hAnsi="Times New Roman" w:cs="Times New Roman"/>
          <w:color w:val="252525"/>
          <w:sz w:val="28"/>
          <w:szCs w:val="28"/>
          <w:lang w:eastAsia="en-IN"/>
        </w:rPr>
        <w:lastRenderedPageBreak/>
        <w:t>Organizations can implement ISO 38500 in conjunction with several other standards or frameworks. In the present era, the safeguarding of information security services, encompassing confidentiality, integrity, and availability, is of utmost importance for all organisations.</w:t>
      </w:r>
      <w:r>
        <w:rPr>
          <w:rFonts w:ascii="Times New Roman" w:eastAsia="Times New Roman" w:hAnsi="Times New Roman" w:cs="Times New Roman"/>
          <w:color w:val="252525"/>
          <w:sz w:val="28"/>
          <w:szCs w:val="28"/>
          <w:lang w:eastAsia="en-IN"/>
        </w:rPr>
        <w:t xml:space="preserve"> </w:t>
      </w:r>
      <w:r w:rsidR="00140268" w:rsidRPr="00140268">
        <w:rPr>
          <w:rFonts w:ascii="Times New Roman" w:eastAsia="Times New Roman" w:hAnsi="Times New Roman" w:cs="Times New Roman"/>
          <w:color w:val="252525"/>
          <w:sz w:val="28"/>
          <w:szCs w:val="28"/>
          <w:lang w:eastAsia="en-IN"/>
        </w:rPr>
        <w:t> The research aims to explore how ISO 38500 and ISO 27001, global standards for managing information security, can be incorporated with ITIL,</w:t>
      </w:r>
      <w:sdt>
        <w:sdtPr>
          <w:rPr>
            <w:rFonts w:ascii="Times New Roman" w:eastAsia="Times New Roman" w:hAnsi="Times New Roman" w:cs="Times New Roman"/>
            <w:color w:val="000000"/>
            <w:sz w:val="28"/>
            <w:szCs w:val="28"/>
            <w:lang w:eastAsia="en-IN"/>
          </w:rPr>
          <w:tag w:val="MENDELEY_CITATION_v3_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"/>
          <w:id w:val="1595510966"/>
          <w:placeholder>
            <w:docPart w:val="DefaultPlaceholder_-1854013440"/>
          </w:placeholder>
        </w:sdtPr>
        <w:sdtEndPr/>
        <w:sdtContent>
          <w:r w:rsidR="007553DA" w:rsidRPr="007553DA">
            <w:rPr>
              <w:rFonts w:ascii="Times New Roman" w:eastAsia="Times New Roman" w:hAnsi="Times New Roman" w:cs="Times New Roman"/>
              <w:color w:val="000000"/>
              <w:sz w:val="28"/>
              <w:szCs w:val="28"/>
              <w:lang w:eastAsia="en-IN"/>
            </w:rPr>
            <w:t>[18]</w:t>
          </w:r>
        </w:sdtContent>
      </w:sdt>
      <w:r w:rsidR="00140268" w:rsidRPr="00140268">
        <w:rPr>
          <w:rFonts w:ascii="Times New Roman" w:eastAsia="Times New Roman" w:hAnsi="Times New Roman" w:cs="Times New Roman"/>
          <w:color w:val="252525"/>
          <w:sz w:val="28"/>
          <w:szCs w:val="28"/>
          <w:lang w:eastAsia="en-IN"/>
        </w:rPr>
        <w:t xml:space="preserve"> a widely accepted framework for IT service management. </w:t>
      </w:r>
      <w:sdt>
        <w:sdtPr>
          <w:rPr>
            <w:rFonts w:ascii="Times New Roman" w:eastAsia="Times New Roman" w:hAnsi="Times New Roman" w:cs="Times New Roman"/>
            <w:color w:val="000000"/>
            <w:sz w:val="28"/>
            <w:szCs w:val="28"/>
            <w:lang w:eastAsia="en-IN"/>
          </w:rPr>
          <w:tag w:val="MENDELEY_CITATION_v3_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"/>
          <w:id w:val="-2104556407"/>
          <w:placeholder>
            <w:docPart w:val="DefaultPlaceholder_-1854013440"/>
          </w:placeholder>
        </w:sdtPr>
        <w:sdtEndPr/>
        <w:sdtContent>
          <w:r w:rsidR="007553DA" w:rsidRPr="007553DA">
            <w:rPr>
              <w:rFonts w:ascii="Times New Roman" w:eastAsia="Times New Roman" w:hAnsi="Times New Roman" w:cs="Times New Roman"/>
              <w:color w:val="000000"/>
              <w:sz w:val="28"/>
              <w:szCs w:val="28"/>
              <w:lang w:eastAsia="en-IN"/>
            </w:rPr>
            <w:t>[19]</w:t>
          </w:r>
        </w:sdtContent>
      </w:sdt>
      <w:r w:rsidR="00140268" w:rsidRPr="00140268">
        <w:rPr>
          <w:rFonts w:ascii="Times New Roman" w:eastAsia="Times New Roman" w:hAnsi="Times New Roman" w:cs="Times New Roman"/>
          <w:color w:val="252525"/>
          <w:sz w:val="28"/>
          <w:szCs w:val="28"/>
          <w:lang w:eastAsia="en-IN"/>
        </w:rPr>
        <w:t xml:space="preserve"> When all three guidelines work together, they allow for the incorporation of the most effective security practices in IT governance. This helps organisations lower the expenses associated with maintaining an acceptable level of security and effectively decrease overall risks.</w:t>
      </w:r>
      <w:sdt>
        <w:sdtPr>
          <w:rPr>
            <w:rFonts w:ascii="Times New Roman" w:eastAsia="Times New Roman" w:hAnsi="Times New Roman" w:cs="Times New Roman"/>
            <w:color w:val="000000"/>
            <w:sz w:val="28"/>
            <w:szCs w:val="28"/>
            <w:lang w:eastAsia="en-IN"/>
          </w:rPr>
          <w:tag w:val="MENDELEY_CITATION_v3_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"/>
          <w:id w:val="-1570264484"/>
          <w:placeholder>
            <w:docPart w:val="DefaultPlaceholder_-1854013440"/>
          </w:placeholder>
        </w:sdtPr>
        <w:sdtEndPr/>
        <w:sdtContent>
          <w:r w:rsidR="007553DA" w:rsidRPr="007553DA">
            <w:rPr>
              <w:rFonts w:ascii="Times New Roman" w:eastAsia="Times New Roman" w:hAnsi="Times New Roman" w:cs="Times New Roman"/>
              <w:color w:val="000000"/>
              <w:sz w:val="28"/>
              <w:szCs w:val="28"/>
              <w:lang w:eastAsia="en-IN"/>
            </w:rPr>
            <w:t>[20]</w:t>
          </w:r>
        </w:sdtContent>
      </w:sdt>
    </w:p>
    <w:p w14:paraId="09BB2A87" w14:textId="77777777" w:rsidR="00C950FD" w:rsidRPr="00C950FD" w:rsidRDefault="00C950FD" w:rsidP="00C950FD">
      <w:pPr>
        <w:rPr>
          <w:lang w:eastAsia="en-IN"/>
        </w:rPr>
      </w:pPr>
    </w:p>
    <w:p w14:paraId="17E3771E" w14:textId="6C5B3E87" w:rsidR="00140268" w:rsidRDefault="00C950FD" w:rsidP="00C950FD">
      <w:pPr>
        <w:pStyle w:val="Heading1"/>
        <w:rPr>
          <w:rFonts w:ascii="Times New Roman" w:eastAsia="Times New Roman" w:hAnsi="Times New Roman" w:cs="Times New Roman"/>
          <w:sz w:val="40"/>
          <w:szCs w:val="40"/>
          <w:lang w:eastAsia="en-IN"/>
        </w:rPr>
      </w:pPr>
      <w:bookmarkStart w:id="23" w:name="_Toc155388321"/>
      <w:r w:rsidRPr="00C950FD">
        <w:rPr>
          <w:rFonts w:ascii="Times New Roman" w:eastAsia="Times New Roman" w:hAnsi="Times New Roman" w:cs="Times New Roman"/>
          <w:sz w:val="40"/>
          <w:szCs w:val="40"/>
          <w:lang w:eastAsia="en-IN"/>
        </w:rPr>
        <w:t>3. Methodology</w:t>
      </w:r>
      <w:bookmarkEnd w:id="23"/>
      <w:r w:rsidRPr="00C950FD">
        <w:rPr>
          <w:rFonts w:ascii="Times New Roman" w:eastAsia="Times New Roman" w:hAnsi="Times New Roman" w:cs="Times New Roman"/>
          <w:sz w:val="40"/>
          <w:szCs w:val="40"/>
          <w:lang w:eastAsia="en-IN"/>
        </w:rPr>
        <w:t xml:space="preserve"> </w:t>
      </w:r>
    </w:p>
    <w:p w14:paraId="037AB7CF" w14:textId="15EA2FEE" w:rsidR="00C950FD" w:rsidRDefault="00C950FD" w:rsidP="00C950FD">
      <w:pPr>
        <w:rPr>
          <w:lang w:eastAsia="en-IN"/>
        </w:rPr>
      </w:pPr>
    </w:p>
    <w:p w14:paraId="543D8BFC" w14:textId="03E260EC" w:rsidR="00C950FD" w:rsidRDefault="00C950FD" w:rsidP="00C950FD">
      <w:pPr>
        <w:pStyle w:val="ListParagraph"/>
        <w:numPr>
          <w:ilvl w:val="0"/>
          <w:numId w:val="7"/>
        </w:numPr>
        <w:rPr>
          <w:rFonts w:ascii="Times New Roman" w:hAnsi="Times New Roman" w:cs="Times New Roman"/>
          <w:sz w:val="28"/>
          <w:szCs w:val="28"/>
          <w:lang w:eastAsia="en-IN"/>
        </w:rPr>
      </w:pPr>
      <w:r w:rsidRPr="00C950FD">
        <w:rPr>
          <w:rFonts w:ascii="Times New Roman" w:hAnsi="Times New Roman" w:cs="Times New Roman"/>
          <w:sz w:val="28"/>
          <w:szCs w:val="28"/>
          <w:lang w:eastAsia="en-IN"/>
        </w:rPr>
        <w:t>Methodology for ensuring the security, governance, and compliance of NatureGarden's information system:</w:t>
      </w:r>
    </w:p>
    <w:p w14:paraId="6AC5A90F" w14:textId="208078E8" w:rsidR="00C950FD" w:rsidRDefault="00C950FD" w:rsidP="00F64092">
      <w:pPr>
        <w:pStyle w:val="Heading1"/>
        <w:jc w:val="both"/>
        <w:rPr>
          <w:rFonts w:ascii="Times New Roman" w:hAnsi="Times New Roman" w:cs="Times New Roman"/>
          <w:lang w:eastAsia="en-IN"/>
        </w:rPr>
      </w:pPr>
      <w:r>
        <w:rPr>
          <w:lang w:eastAsia="en-IN"/>
        </w:rPr>
        <w:t xml:space="preserve"> </w:t>
      </w:r>
      <w:bookmarkStart w:id="24" w:name="_Toc155388322"/>
      <w:r w:rsidR="00F64092" w:rsidRPr="00F64092">
        <w:rPr>
          <w:rFonts w:ascii="Times New Roman" w:hAnsi="Times New Roman" w:cs="Times New Roman"/>
          <w:lang w:eastAsia="en-IN"/>
        </w:rPr>
        <w:t>3.1</w:t>
      </w:r>
      <w:r w:rsidRPr="00F64092">
        <w:rPr>
          <w:rFonts w:ascii="Times New Roman" w:hAnsi="Times New Roman" w:cs="Times New Roman"/>
          <w:lang w:eastAsia="en-IN"/>
        </w:rPr>
        <w:t xml:space="preserve"> Establishing a Comprehensive Security Policy:</w:t>
      </w:r>
      <w:bookmarkEnd w:id="24"/>
    </w:p>
    <w:p w14:paraId="7BAB2482" w14:textId="77777777" w:rsidR="00F64092" w:rsidRPr="00F64092" w:rsidRDefault="00F64092" w:rsidP="00F64092">
      <w:pPr>
        <w:rPr>
          <w:lang w:eastAsia="en-IN"/>
        </w:rPr>
      </w:pPr>
    </w:p>
    <w:p w14:paraId="67C79CD0" w14:textId="14E85D66" w:rsidR="00212A16" w:rsidRPr="00212A16" w:rsidRDefault="00212A16" w:rsidP="00C950FD">
      <w:pPr>
        <w:rPr>
          <w:rFonts w:ascii="Times New Roman" w:hAnsi="Times New Roman" w:cs="Times New Roman"/>
          <w:b/>
          <w:bCs/>
          <w:sz w:val="28"/>
          <w:szCs w:val="28"/>
          <w:lang w:eastAsia="en-IN"/>
        </w:rPr>
      </w:pPr>
      <w:r>
        <w:rPr>
          <w:rFonts w:ascii="Times New Roman" w:hAnsi="Times New Roman" w:cs="Times New Roman"/>
          <w:sz w:val="28"/>
          <w:szCs w:val="28"/>
          <w:lang w:eastAsia="en-IN"/>
        </w:rPr>
        <w:t xml:space="preserve">     </w:t>
      </w:r>
      <w:r w:rsidRPr="00212A16">
        <w:rPr>
          <w:rFonts w:ascii="Times New Roman" w:hAnsi="Times New Roman" w:cs="Times New Roman"/>
          <w:b/>
          <w:bCs/>
          <w:sz w:val="28"/>
          <w:szCs w:val="28"/>
          <w:lang w:eastAsia="en-IN"/>
        </w:rPr>
        <w:t>Security Governance Structure:</w:t>
      </w:r>
    </w:p>
    <w:p w14:paraId="5F5EB4E5" w14:textId="7E41F0CA" w:rsidR="000912DE" w:rsidRDefault="00212A16" w:rsidP="00212A16">
      <w:pPr>
        <w:pStyle w:val="ListParagraph"/>
        <w:numPr>
          <w:ilvl w:val="0"/>
          <w:numId w:val="8"/>
        </w:numPr>
        <w:jc w:val="both"/>
        <w:rPr>
          <w:rFonts w:ascii="Times New Roman" w:hAnsi="Times New Roman" w:cs="Times New Roman"/>
          <w:sz w:val="28"/>
          <w:szCs w:val="28"/>
          <w:lang w:eastAsia="en-IN"/>
        </w:rPr>
      </w:pPr>
      <w:r w:rsidRPr="00212A16">
        <w:rPr>
          <w:rFonts w:ascii="Times New Roman" w:hAnsi="Times New Roman" w:cs="Times New Roman"/>
          <w:sz w:val="28"/>
          <w:szCs w:val="28"/>
          <w:lang w:eastAsia="en-IN"/>
        </w:rPr>
        <w:t>This entails establishing a specialized security governance team consisting of seasoned personnel who are accountable for supervising and directing security policies, conducting risk assessments, and implementing compliance procedures.</w:t>
      </w:r>
      <w:sdt>
        <w:sdtPr>
          <w:rPr>
            <w:rFonts w:ascii="Times New Roman" w:hAnsi="Times New Roman" w:cs="Times New Roman"/>
            <w:color w:val="000000"/>
            <w:sz w:val="28"/>
            <w:szCs w:val="28"/>
            <w:lang w:eastAsia="en-IN"/>
          </w:rPr>
          <w:tag w:val="MENDELEY_CITATION_v3_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"/>
          <w:id w:val="-953637087"/>
          <w:placeholder>
            <w:docPart w:val="DefaultPlaceholder_-1854013440"/>
          </w:placeholder>
        </w:sdtPr>
        <w:sdtEndPr/>
        <w:sdtContent>
          <w:r w:rsidR="007553DA" w:rsidRPr="007553DA">
            <w:rPr>
              <w:rFonts w:ascii="Times New Roman" w:hAnsi="Times New Roman" w:cs="Times New Roman"/>
              <w:color w:val="000000"/>
              <w:sz w:val="28"/>
              <w:szCs w:val="28"/>
              <w:lang w:eastAsia="en-IN"/>
            </w:rPr>
            <w:t>[21]</w:t>
          </w:r>
        </w:sdtContent>
      </w:sdt>
    </w:p>
    <w:p w14:paraId="14E0B4D6" w14:textId="77777777" w:rsidR="001C07A5" w:rsidRPr="00212A16" w:rsidRDefault="001C07A5" w:rsidP="001C07A5">
      <w:pPr>
        <w:pStyle w:val="ListParagraph"/>
        <w:jc w:val="both"/>
        <w:rPr>
          <w:rFonts w:ascii="Times New Roman" w:hAnsi="Times New Roman" w:cs="Times New Roman"/>
          <w:sz w:val="28"/>
          <w:szCs w:val="28"/>
          <w:lang w:eastAsia="en-IN"/>
        </w:rPr>
      </w:pPr>
    </w:p>
    <w:p w14:paraId="36DF09B7" w14:textId="77AC22A8" w:rsidR="000A516A" w:rsidRDefault="000A516A" w:rsidP="000A516A">
      <w:pPr>
        <w:pStyle w:val="ListParagraph"/>
        <w:numPr>
          <w:ilvl w:val="0"/>
          <w:numId w:val="8"/>
        </w:numPr>
        <w:jc w:val="both"/>
        <w:rPr>
          <w:rFonts w:ascii="Times New Roman" w:hAnsi="Times New Roman" w:cs="Times New Roman"/>
          <w:sz w:val="28"/>
          <w:szCs w:val="28"/>
          <w:lang w:eastAsia="en-IN"/>
        </w:rPr>
      </w:pPr>
      <w:r w:rsidRPr="000A516A">
        <w:rPr>
          <w:rFonts w:ascii="Times New Roman" w:hAnsi="Times New Roman" w:cs="Times New Roman"/>
          <w:sz w:val="28"/>
          <w:szCs w:val="28"/>
          <w:lang w:eastAsia="en-IN"/>
        </w:rPr>
        <w:t>An organized governance team guarantees a methodical and deliberate approach to security, ensuring that it is in line with the company's goals and consolidating decision-making and responsibility.</w:t>
      </w:r>
    </w:p>
    <w:p w14:paraId="1FC0B7B6" w14:textId="77777777" w:rsidR="000A516A" w:rsidRPr="000A516A" w:rsidRDefault="000A516A" w:rsidP="000A516A">
      <w:pPr>
        <w:jc w:val="both"/>
        <w:rPr>
          <w:rFonts w:ascii="Times New Roman" w:hAnsi="Times New Roman" w:cs="Times New Roman"/>
          <w:sz w:val="28"/>
          <w:szCs w:val="28"/>
          <w:lang w:eastAsia="en-IN"/>
        </w:rPr>
      </w:pPr>
    </w:p>
    <w:p w14:paraId="1F3C392A" w14:textId="2FFC66E1" w:rsidR="000A516A" w:rsidRDefault="000A516A" w:rsidP="000A516A">
      <w:pPr>
        <w:jc w:val="both"/>
        <w:rPr>
          <w:rFonts w:ascii="Times New Roman" w:hAnsi="Times New Roman" w:cs="Times New Roman"/>
          <w:b/>
          <w:bCs/>
          <w:sz w:val="28"/>
          <w:szCs w:val="28"/>
          <w:lang w:eastAsia="en-IN"/>
        </w:rPr>
      </w:pPr>
      <w:r>
        <w:rPr>
          <w:rFonts w:ascii="Times New Roman" w:hAnsi="Times New Roman" w:cs="Times New Roman"/>
          <w:sz w:val="28"/>
          <w:szCs w:val="28"/>
          <w:lang w:eastAsia="en-IN"/>
        </w:rPr>
        <w:t xml:space="preserve">     </w:t>
      </w:r>
      <w:r w:rsidRPr="000A516A">
        <w:rPr>
          <w:rFonts w:ascii="Times New Roman" w:hAnsi="Times New Roman" w:cs="Times New Roman"/>
          <w:b/>
          <w:bCs/>
          <w:sz w:val="28"/>
          <w:szCs w:val="28"/>
          <w:lang w:eastAsia="en-IN"/>
        </w:rPr>
        <w:t>Information Security Management System (ISMS):</w:t>
      </w:r>
    </w:p>
    <w:p w14:paraId="3369E338" w14:textId="4297D983" w:rsidR="001C07A5" w:rsidRDefault="001C07A5" w:rsidP="001C07A5">
      <w:pPr>
        <w:pStyle w:val="ListParagraph"/>
        <w:numPr>
          <w:ilvl w:val="0"/>
          <w:numId w:val="10"/>
        </w:numPr>
        <w:jc w:val="both"/>
        <w:rPr>
          <w:rFonts w:ascii="Times New Roman" w:hAnsi="Times New Roman" w:cs="Times New Roman"/>
          <w:sz w:val="28"/>
          <w:szCs w:val="28"/>
          <w:lang w:eastAsia="en-IN"/>
        </w:rPr>
      </w:pPr>
      <w:r w:rsidRPr="001C07A5">
        <w:rPr>
          <w:rFonts w:ascii="Times New Roman" w:hAnsi="Times New Roman" w:cs="Times New Roman"/>
          <w:sz w:val="28"/>
          <w:szCs w:val="28"/>
          <w:lang w:eastAsia="en-IN"/>
        </w:rPr>
        <w:t>Using ISO/IEC 27001 as the foundation for an Information Security Management System (ISMS) means setting up a structured way to keep an eye on private data. This includes managing risks, making improvements all the time, and making sure that security measures are in line with the goals of the organization.</w:t>
      </w:r>
    </w:p>
    <w:p w14:paraId="01038847" w14:textId="0B861F42" w:rsidR="001C07A5" w:rsidRDefault="001C07A5" w:rsidP="001C07A5">
      <w:pPr>
        <w:pStyle w:val="ListParagraph"/>
        <w:jc w:val="both"/>
        <w:rPr>
          <w:rFonts w:ascii="Times New Roman" w:hAnsi="Times New Roman" w:cs="Times New Roman"/>
          <w:sz w:val="28"/>
          <w:szCs w:val="28"/>
          <w:lang w:eastAsia="en-IN"/>
        </w:rPr>
      </w:pPr>
      <w:r w:rsidRPr="001C07A5">
        <w:rPr>
          <w:rFonts w:ascii="Times New Roman" w:hAnsi="Times New Roman" w:cs="Times New Roman"/>
          <w:sz w:val="28"/>
          <w:szCs w:val="28"/>
          <w:lang w:eastAsia="en-IN"/>
        </w:rPr>
        <w:t xml:space="preserve"> </w:t>
      </w:r>
    </w:p>
    <w:p w14:paraId="3B4A81D9" w14:textId="2A0E7401" w:rsidR="001C07A5" w:rsidRPr="001C07A5" w:rsidRDefault="001C07A5" w:rsidP="001C07A5">
      <w:pPr>
        <w:pStyle w:val="ListParagraph"/>
        <w:numPr>
          <w:ilvl w:val="0"/>
          <w:numId w:val="10"/>
        </w:numPr>
        <w:jc w:val="both"/>
        <w:rPr>
          <w:rFonts w:ascii="Times New Roman" w:hAnsi="Times New Roman" w:cs="Times New Roman"/>
          <w:sz w:val="28"/>
          <w:szCs w:val="28"/>
          <w:lang w:eastAsia="en-IN"/>
        </w:rPr>
      </w:pPr>
      <w:r w:rsidRPr="001C07A5">
        <w:rPr>
          <w:rFonts w:ascii="Times New Roman" w:hAnsi="Times New Roman" w:cs="Times New Roman"/>
          <w:sz w:val="28"/>
          <w:szCs w:val="28"/>
          <w:lang w:eastAsia="en-IN"/>
        </w:rPr>
        <w:t>ISO 27001 offers an effective structure for methodically recognizing, controlling, and minimizing security risks, ensuring a methodical approach to governance and information security.</w:t>
      </w:r>
      <w:r>
        <w:rPr>
          <w:rFonts w:ascii="Times New Roman" w:hAnsi="Times New Roman" w:cs="Times New Roman"/>
          <w:sz w:val="28"/>
          <w:szCs w:val="28"/>
          <w:lang w:eastAsia="en-IN"/>
        </w:rPr>
        <w:t xml:space="preserve"> </w:t>
      </w:r>
    </w:p>
    <w:p w14:paraId="7331A3B9" w14:textId="77777777" w:rsidR="000A516A" w:rsidRPr="000A516A" w:rsidRDefault="000A516A" w:rsidP="000A516A">
      <w:pPr>
        <w:jc w:val="both"/>
        <w:rPr>
          <w:rFonts w:ascii="Times New Roman" w:hAnsi="Times New Roman" w:cs="Times New Roman"/>
          <w:b/>
          <w:bCs/>
          <w:sz w:val="28"/>
          <w:szCs w:val="28"/>
          <w:lang w:eastAsia="en-IN"/>
        </w:rPr>
      </w:pPr>
    </w:p>
    <w:p w14:paraId="08C2346B" w14:textId="6B1ED02D" w:rsidR="001C07A5" w:rsidRDefault="000912DE" w:rsidP="00F64092">
      <w:pPr>
        <w:pStyle w:val="Heading1"/>
        <w:jc w:val="both"/>
        <w:rPr>
          <w:rFonts w:ascii="Times New Roman" w:hAnsi="Times New Roman" w:cs="Times New Roman"/>
          <w:lang w:eastAsia="en-IN"/>
        </w:rPr>
      </w:pPr>
      <w:r>
        <w:rPr>
          <w:lang w:eastAsia="en-IN"/>
        </w:rPr>
        <w:t xml:space="preserve"> </w:t>
      </w:r>
      <w:bookmarkStart w:id="25" w:name="_Toc155388323"/>
      <w:r w:rsidR="00F64092" w:rsidRPr="00F64092">
        <w:rPr>
          <w:rFonts w:ascii="Times New Roman" w:hAnsi="Times New Roman" w:cs="Times New Roman"/>
          <w:lang w:eastAsia="en-IN"/>
        </w:rPr>
        <w:t>3.</w:t>
      </w:r>
      <w:r w:rsidRPr="00F64092">
        <w:rPr>
          <w:rFonts w:ascii="Times New Roman" w:hAnsi="Times New Roman" w:cs="Times New Roman"/>
          <w:lang w:eastAsia="en-IN"/>
        </w:rPr>
        <w:t>2 Focussing Compliance Requirements:</w:t>
      </w:r>
      <w:bookmarkEnd w:id="25"/>
    </w:p>
    <w:p w14:paraId="182532FB" w14:textId="77777777" w:rsidR="00F64092" w:rsidRPr="00F64092" w:rsidRDefault="00F64092" w:rsidP="00F64092">
      <w:pPr>
        <w:rPr>
          <w:lang w:eastAsia="en-IN"/>
        </w:rPr>
      </w:pPr>
    </w:p>
    <w:p w14:paraId="4BBE1B0C" w14:textId="5720889B" w:rsidR="00AD3DAE" w:rsidRPr="00AD3DAE" w:rsidRDefault="001C07A5" w:rsidP="000912DE">
      <w:pPr>
        <w:jc w:val="both"/>
        <w:rPr>
          <w:rFonts w:ascii="Times New Roman" w:hAnsi="Times New Roman" w:cs="Times New Roman"/>
          <w:b/>
          <w:bCs/>
          <w:sz w:val="28"/>
          <w:szCs w:val="28"/>
          <w:lang w:eastAsia="en-IN"/>
        </w:rPr>
      </w:pPr>
      <w:r>
        <w:rPr>
          <w:rFonts w:ascii="Times New Roman" w:hAnsi="Times New Roman" w:cs="Times New Roman"/>
          <w:sz w:val="28"/>
          <w:szCs w:val="28"/>
          <w:lang w:eastAsia="en-IN"/>
        </w:rPr>
        <w:t xml:space="preserve">     </w:t>
      </w:r>
      <w:r w:rsidR="00AD3DAE" w:rsidRPr="00AD3DAE">
        <w:rPr>
          <w:rFonts w:ascii="Times New Roman" w:hAnsi="Times New Roman" w:cs="Times New Roman"/>
          <w:b/>
          <w:bCs/>
          <w:sz w:val="28"/>
          <w:szCs w:val="28"/>
          <w:lang w:eastAsia="en-IN"/>
        </w:rPr>
        <w:t>Legal and Ethical Compliance</w:t>
      </w:r>
      <w:r w:rsidR="00AD3DAE">
        <w:rPr>
          <w:rFonts w:ascii="Times New Roman" w:hAnsi="Times New Roman" w:cs="Times New Roman"/>
          <w:b/>
          <w:bCs/>
          <w:sz w:val="28"/>
          <w:szCs w:val="28"/>
          <w:lang w:eastAsia="en-IN"/>
        </w:rPr>
        <w:t>:</w:t>
      </w:r>
    </w:p>
    <w:p w14:paraId="1EB89FEC" w14:textId="609F7A64" w:rsidR="001B3E25" w:rsidRDefault="001B3E25" w:rsidP="001B3E25">
      <w:pPr>
        <w:pStyle w:val="ListParagraph"/>
        <w:numPr>
          <w:ilvl w:val="0"/>
          <w:numId w:val="9"/>
        </w:numPr>
        <w:jc w:val="both"/>
        <w:rPr>
          <w:rFonts w:ascii="Times New Roman" w:hAnsi="Times New Roman" w:cs="Times New Roman"/>
          <w:sz w:val="28"/>
          <w:szCs w:val="28"/>
          <w:lang w:eastAsia="en-IN"/>
        </w:rPr>
      </w:pPr>
      <w:r w:rsidRPr="001B3E25">
        <w:rPr>
          <w:rFonts w:ascii="Times New Roman" w:hAnsi="Times New Roman" w:cs="Times New Roman"/>
          <w:sz w:val="28"/>
          <w:szCs w:val="28"/>
          <w:lang w:eastAsia="en-IN"/>
        </w:rPr>
        <w:t>Observing and complying with appropriate laws and ethical guidelines, such as GDPR and HIPAA, concerning the protection and confidentiality of data.</w:t>
      </w:r>
    </w:p>
    <w:p w14:paraId="27B403E2" w14:textId="77777777" w:rsidR="001B3E25" w:rsidRPr="001B3E25" w:rsidRDefault="001B3E25" w:rsidP="001B3E25">
      <w:pPr>
        <w:pStyle w:val="ListParagraph"/>
        <w:jc w:val="both"/>
        <w:rPr>
          <w:rFonts w:ascii="Times New Roman" w:hAnsi="Times New Roman" w:cs="Times New Roman"/>
          <w:sz w:val="28"/>
          <w:szCs w:val="28"/>
          <w:lang w:eastAsia="en-IN"/>
        </w:rPr>
      </w:pPr>
    </w:p>
    <w:p w14:paraId="20B73647" w14:textId="305DC218" w:rsidR="001B3E25" w:rsidRDefault="001B3E25" w:rsidP="001B3E25">
      <w:pPr>
        <w:pStyle w:val="ListParagraph"/>
        <w:numPr>
          <w:ilvl w:val="0"/>
          <w:numId w:val="9"/>
        </w:numPr>
        <w:jc w:val="both"/>
        <w:rPr>
          <w:rFonts w:ascii="Times New Roman" w:hAnsi="Times New Roman" w:cs="Times New Roman"/>
          <w:sz w:val="28"/>
          <w:szCs w:val="28"/>
          <w:lang w:eastAsia="en-IN"/>
        </w:rPr>
      </w:pPr>
      <w:r w:rsidRPr="001B3E25">
        <w:rPr>
          <w:rFonts w:ascii="Times New Roman" w:hAnsi="Times New Roman" w:cs="Times New Roman"/>
          <w:sz w:val="28"/>
          <w:szCs w:val="28"/>
          <w:lang w:eastAsia="en-IN"/>
        </w:rPr>
        <w:t>Compliance assures that NatureGarden functions within the confines of the law upholds data privacy rights, and reduces legal risks related to misusing sensitive information.</w:t>
      </w:r>
    </w:p>
    <w:p w14:paraId="02EDA249" w14:textId="77777777" w:rsidR="001B3E25" w:rsidRPr="001B3E25" w:rsidRDefault="001B3E25" w:rsidP="001B3E25">
      <w:pPr>
        <w:pStyle w:val="ListParagraph"/>
        <w:rPr>
          <w:rFonts w:ascii="Times New Roman" w:hAnsi="Times New Roman" w:cs="Times New Roman"/>
          <w:sz w:val="28"/>
          <w:szCs w:val="28"/>
          <w:lang w:eastAsia="en-IN"/>
        </w:rPr>
      </w:pPr>
    </w:p>
    <w:p w14:paraId="6CCCABF4" w14:textId="21E355BE" w:rsidR="001B3E25" w:rsidRDefault="001B3E25" w:rsidP="001B3E25">
      <w:pPr>
        <w:jc w:val="both"/>
        <w:rPr>
          <w:rFonts w:ascii="Times New Roman" w:hAnsi="Times New Roman" w:cs="Times New Roman"/>
          <w:b/>
          <w:bCs/>
          <w:sz w:val="28"/>
          <w:szCs w:val="28"/>
          <w:lang w:eastAsia="en-IN"/>
        </w:rPr>
      </w:pPr>
      <w:r>
        <w:rPr>
          <w:rFonts w:ascii="Times New Roman" w:hAnsi="Times New Roman" w:cs="Times New Roman"/>
          <w:sz w:val="28"/>
          <w:szCs w:val="28"/>
          <w:lang w:eastAsia="en-IN"/>
        </w:rPr>
        <w:t xml:space="preserve">      </w:t>
      </w:r>
      <w:r w:rsidRPr="001B3E25">
        <w:rPr>
          <w:rFonts w:ascii="Times New Roman" w:hAnsi="Times New Roman" w:cs="Times New Roman"/>
          <w:b/>
          <w:bCs/>
          <w:sz w:val="28"/>
          <w:szCs w:val="28"/>
          <w:lang w:eastAsia="en-IN"/>
        </w:rPr>
        <w:t>Integration of Standards:</w:t>
      </w:r>
    </w:p>
    <w:p w14:paraId="4B0E533D" w14:textId="70A165C9" w:rsidR="001B3E25" w:rsidRDefault="001B3E25" w:rsidP="001B3E25">
      <w:pPr>
        <w:pStyle w:val="ListParagraph"/>
        <w:numPr>
          <w:ilvl w:val="0"/>
          <w:numId w:val="11"/>
        </w:numPr>
        <w:jc w:val="both"/>
        <w:rPr>
          <w:rFonts w:ascii="Times New Roman" w:hAnsi="Times New Roman" w:cs="Times New Roman"/>
          <w:sz w:val="28"/>
          <w:szCs w:val="28"/>
          <w:lang w:eastAsia="en-IN"/>
        </w:rPr>
      </w:pPr>
      <w:r w:rsidRPr="001B3E25">
        <w:rPr>
          <w:rFonts w:ascii="Times New Roman" w:hAnsi="Times New Roman" w:cs="Times New Roman"/>
          <w:sz w:val="28"/>
          <w:szCs w:val="28"/>
          <w:lang w:eastAsia="en-IN"/>
        </w:rPr>
        <w:t>Following international standards such as the ISO 27000 series ensures a strong compliance structure that utilizes widely acknowledged best practices.</w:t>
      </w:r>
      <w:sdt>
        <w:sdtPr>
          <w:rPr>
            <w:rFonts w:ascii="Times New Roman" w:hAnsi="Times New Roman" w:cs="Times New Roman"/>
            <w:color w:val="000000"/>
            <w:sz w:val="28"/>
            <w:szCs w:val="28"/>
            <w:lang w:eastAsia="en-IN"/>
          </w:rPr>
          <w:tag w:val="MENDELEY_CITATION_v3_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"/>
          <w:id w:val="1734433267"/>
          <w:placeholder>
            <w:docPart w:val="DefaultPlaceholder_-1854013440"/>
          </w:placeholder>
        </w:sdtPr>
        <w:sdtEndPr/>
        <w:sdtContent>
          <w:r w:rsidR="007553DA" w:rsidRPr="007553DA">
            <w:rPr>
              <w:rFonts w:ascii="Times New Roman" w:hAnsi="Times New Roman" w:cs="Times New Roman"/>
              <w:color w:val="000000"/>
              <w:sz w:val="28"/>
              <w:szCs w:val="28"/>
              <w:lang w:eastAsia="en-IN"/>
            </w:rPr>
            <w:t>[22]</w:t>
          </w:r>
        </w:sdtContent>
      </w:sdt>
    </w:p>
    <w:p w14:paraId="7AD4C277" w14:textId="77777777" w:rsidR="00D419B0" w:rsidRDefault="00D419B0" w:rsidP="00D419B0">
      <w:pPr>
        <w:pStyle w:val="ListParagraph"/>
        <w:jc w:val="both"/>
        <w:rPr>
          <w:rFonts w:ascii="Times New Roman" w:hAnsi="Times New Roman" w:cs="Times New Roman"/>
          <w:sz w:val="28"/>
          <w:szCs w:val="28"/>
          <w:lang w:eastAsia="en-IN"/>
        </w:rPr>
      </w:pPr>
    </w:p>
    <w:p w14:paraId="3DA42E2F" w14:textId="24D89E59" w:rsidR="001B3E25" w:rsidRPr="00D419B0" w:rsidRDefault="00D419B0" w:rsidP="00D419B0">
      <w:pPr>
        <w:pStyle w:val="ListParagraph"/>
        <w:numPr>
          <w:ilvl w:val="0"/>
          <w:numId w:val="11"/>
        </w:numPr>
        <w:jc w:val="both"/>
        <w:rPr>
          <w:rFonts w:ascii="Times New Roman" w:hAnsi="Times New Roman" w:cs="Times New Roman"/>
          <w:sz w:val="28"/>
          <w:szCs w:val="28"/>
          <w:lang w:eastAsia="en-IN"/>
        </w:rPr>
      </w:pPr>
      <w:r w:rsidRPr="00D419B0">
        <w:rPr>
          <w:rFonts w:ascii="Times New Roman" w:hAnsi="Times New Roman" w:cs="Times New Roman"/>
          <w:sz w:val="28"/>
          <w:szCs w:val="28"/>
          <w:lang w:eastAsia="en-IN"/>
        </w:rPr>
        <w:t>Complying with international standards promotes standardization, compatibility, and acknowledgment of the organization's dedication to high-security measures.</w:t>
      </w:r>
    </w:p>
    <w:p w14:paraId="2AE7659A" w14:textId="07E5DA3A" w:rsidR="00D419B0" w:rsidRDefault="00D419B0" w:rsidP="000912DE">
      <w:pPr>
        <w:jc w:val="both"/>
        <w:rPr>
          <w:rFonts w:ascii="Times New Roman" w:hAnsi="Times New Roman" w:cs="Times New Roman"/>
          <w:sz w:val="28"/>
          <w:szCs w:val="28"/>
          <w:lang w:eastAsia="en-IN"/>
        </w:rPr>
      </w:pPr>
      <w:r>
        <w:rPr>
          <w:rFonts w:ascii="Times New Roman" w:hAnsi="Times New Roman" w:cs="Times New Roman"/>
          <w:sz w:val="28"/>
          <w:szCs w:val="28"/>
          <w:lang w:eastAsia="en-IN"/>
        </w:rPr>
        <w:t xml:space="preserve">  </w:t>
      </w:r>
    </w:p>
    <w:p w14:paraId="17F19F2A" w14:textId="447CDFEF" w:rsidR="00D419B0" w:rsidRDefault="00D419B0" w:rsidP="00F64092">
      <w:pPr>
        <w:pStyle w:val="Heading1"/>
        <w:jc w:val="both"/>
        <w:rPr>
          <w:rFonts w:ascii="Times New Roman" w:hAnsi="Times New Roman" w:cs="Times New Roman"/>
          <w:lang w:eastAsia="en-IN"/>
        </w:rPr>
      </w:pPr>
      <w:r>
        <w:rPr>
          <w:lang w:eastAsia="en-IN"/>
        </w:rPr>
        <w:t xml:space="preserve">  </w:t>
      </w:r>
      <w:bookmarkStart w:id="26" w:name="_Toc155388324"/>
      <w:r w:rsidR="00F64092" w:rsidRPr="00F64092">
        <w:rPr>
          <w:rFonts w:ascii="Times New Roman" w:hAnsi="Times New Roman" w:cs="Times New Roman"/>
          <w:lang w:eastAsia="en-IN"/>
        </w:rPr>
        <w:t>3.</w:t>
      </w:r>
      <w:r w:rsidRPr="00F64092">
        <w:rPr>
          <w:rFonts w:ascii="Times New Roman" w:hAnsi="Times New Roman" w:cs="Times New Roman"/>
          <w:lang w:eastAsia="en-IN"/>
        </w:rPr>
        <w:t>3</w:t>
      </w:r>
      <w:r w:rsidR="00F64092" w:rsidRPr="00F64092">
        <w:rPr>
          <w:rFonts w:ascii="Times New Roman" w:hAnsi="Times New Roman" w:cs="Times New Roman"/>
          <w:lang w:eastAsia="en-IN"/>
        </w:rPr>
        <w:t xml:space="preserve"> </w:t>
      </w:r>
      <w:r w:rsidRPr="00F64092">
        <w:rPr>
          <w:rFonts w:ascii="Times New Roman" w:hAnsi="Times New Roman" w:cs="Times New Roman"/>
          <w:lang w:eastAsia="en-IN"/>
        </w:rPr>
        <w:t>Risk Management Framework:</w:t>
      </w:r>
      <w:bookmarkEnd w:id="26"/>
    </w:p>
    <w:p w14:paraId="05A7A354" w14:textId="77777777" w:rsidR="00F64092" w:rsidRPr="00F64092" w:rsidRDefault="00F64092" w:rsidP="00F64092">
      <w:pPr>
        <w:rPr>
          <w:lang w:eastAsia="en-IN"/>
        </w:rPr>
      </w:pPr>
    </w:p>
    <w:p w14:paraId="18F7655B" w14:textId="1DB56D05" w:rsidR="00D419B0" w:rsidRPr="00D419B0" w:rsidRDefault="00D419B0" w:rsidP="000912DE">
      <w:pPr>
        <w:jc w:val="both"/>
        <w:rPr>
          <w:rFonts w:ascii="Times New Roman" w:hAnsi="Times New Roman" w:cs="Times New Roman"/>
          <w:b/>
          <w:bCs/>
          <w:sz w:val="28"/>
          <w:szCs w:val="28"/>
          <w:lang w:eastAsia="en-IN"/>
        </w:rPr>
      </w:pPr>
      <w:r>
        <w:rPr>
          <w:rFonts w:ascii="Times New Roman" w:hAnsi="Times New Roman" w:cs="Times New Roman"/>
          <w:b/>
          <w:bCs/>
          <w:sz w:val="28"/>
          <w:szCs w:val="28"/>
          <w:lang w:eastAsia="en-IN"/>
        </w:rPr>
        <w:t xml:space="preserve">      </w:t>
      </w:r>
      <w:r w:rsidRPr="00D419B0">
        <w:rPr>
          <w:rFonts w:ascii="Times New Roman" w:hAnsi="Times New Roman" w:cs="Times New Roman"/>
          <w:b/>
          <w:bCs/>
          <w:sz w:val="28"/>
          <w:szCs w:val="28"/>
          <w:lang w:eastAsia="en-IN"/>
        </w:rPr>
        <w:t>Risk Identification and Assessment</w:t>
      </w:r>
      <w:r w:rsidR="00AD3DAE">
        <w:rPr>
          <w:rFonts w:ascii="Times New Roman" w:hAnsi="Times New Roman" w:cs="Times New Roman"/>
          <w:b/>
          <w:bCs/>
          <w:sz w:val="28"/>
          <w:szCs w:val="28"/>
          <w:lang w:eastAsia="en-IN"/>
        </w:rPr>
        <w:t>:</w:t>
      </w:r>
    </w:p>
    <w:p w14:paraId="76B34B09" w14:textId="04A682F9" w:rsidR="00D419B0" w:rsidRDefault="00D419B0" w:rsidP="00D419B0">
      <w:pPr>
        <w:pStyle w:val="ListParagraph"/>
        <w:numPr>
          <w:ilvl w:val="0"/>
          <w:numId w:val="12"/>
        </w:numPr>
        <w:jc w:val="both"/>
        <w:rPr>
          <w:rFonts w:ascii="Times New Roman" w:hAnsi="Times New Roman" w:cs="Times New Roman"/>
          <w:sz w:val="28"/>
          <w:szCs w:val="28"/>
          <w:lang w:eastAsia="en-IN"/>
        </w:rPr>
      </w:pPr>
      <w:r w:rsidRPr="00D419B0">
        <w:rPr>
          <w:rFonts w:ascii="Times New Roman" w:hAnsi="Times New Roman" w:cs="Times New Roman"/>
          <w:sz w:val="28"/>
          <w:szCs w:val="28"/>
          <w:lang w:eastAsia="en-IN"/>
        </w:rPr>
        <w:t>Consistently recognizing and evaluating potential dangers linked to the use of personal devices and other operational factors, including techniques such as risk matrices.</w:t>
      </w:r>
    </w:p>
    <w:p w14:paraId="54234108" w14:textId="77777777" w:rsidR="006610E9" w:rsidRDefault="006610E9" w:rsidP="006610E9">
      <w:pPr>
        <w:pStyle w:val="ListParagraph"/>
        <w:jc w:val="both"/>
        <w:rPr>
          <w:rFonts w:ascii="Times New Roman" w:hAnsi="Times New Roman" w:cs="Times New Roman"/>
          <w:sz w:val="28"/>
          <w:szCs w:val="28"/>
          <w:lang w:eastAsia="en-IN"/>
        </w:rPr>
      </w:pPr>
    </w:p>
    <w:p w14:paraId="773FAFC0" w14:textId="12B14608" w:rsidR="00D419B0" w:rsidRDefault="006610E9" w:rsidP="006610E9">
      <w:pPr>
        <w:pStyle w:val="ListParagraph"/>
        <w:numPr>
          <w:ilvl w:val="0"/>
          <w:numId w:val="12"/>
        </w:numPr>
        <w:jc w:val="both"/>
        <w:rPr>
          <w:rFonts w:ascii="Times New Roman" w:hAnsi="Times New Roman" w:cs="Times New Roman"/>
          <w:sz w:val="28"/>
          <w:szCs w:val="28"/>
          <w:lang w:eastAsia="en-IN"/>
        </w:rPr>
      </w:pPr>
      <w:r w:rsidRPr="006610E9">
        <w:rPr>
          <w:rFonts w:ascii="Times New Roman" w:hAnsi="Times New Roman" w:cs="Times New Roman"/>
          <w:sz w:val="28"/>
          <w:szCs w:val="28"/>
          <w:lang w:eastAsia="en-IN"/>
        </w:rPr>
        <w:t>Identifying vulnerabilities and possible threats, resources can be emphasized, allowing for proactive efforts to successfully minimize risks.</w:t>
      </w:r>
    </w:p>
    <w:p w14:paraId="461B33F0" w14:textId="77777777" w:rsidR="00F64092" w:rsidRPr="00F64092" w:rsidRDefault="00F64092" w:rsidP="00F64092">
      <w:pPr>
        <w:pStyle w:val="ListParagraph"/>
        <w:rPr>
          <w:rFonts w:ascii="Times New Roman" w:hAnsi="Times New Roman" w:cs="Times New Roman"/>
          <w:sz w:val="28"/>
          <w:szCs w:val="28"/>
          <w:lang w:eastAsia="en-IN"/>
        </w:rPr>
      </w:pPr>
    </w:p>
    <w:p w14:paraId="0EADF611" w14:textId="2D15FD32" w:rsidR="006610E9" w:rsidRDefault="00493B15" w:rsidP="000912DE">
      <w:pPr>
        <w:jc w:val="both"/>
      </w:pPr>
      <w:r>
        <w:rPr>
          <w:rFonts w:ascii="Times New Roman" w:hAnsi="Times New Roman" w:cs="Times New Roman"/>
          <w:sz w:val="28"/>
          <w:szCs w:val="28"/>
          <w:lang w:eastAsia="en-IN"/>
        </w:rPr>
        <w:t xml:space="preserve">     </w:t>
      </w:r>
      <w:r w:rsidR="006610E9" w:rsidRPr="006610E9">
        <w:rPr>
          <w:rFonts w:ascii="Times New Roman" w:hAnsi="Times New Roman" w:cs="Times New Roman"/>
          <w:b/>
          <w:bCs/>
          <w:sz w:val="28"/>
          <w:szCs w:val="28"/>
          <w:lang w:eastAsia="en-IN"/>
        </w:rPr>
        <w:t>Risk Mitigation Strategies:</w:t>
      </w:r>
      <w:r w:rsidR="006610E9" w:rsidRPr="006610E9">
        <w:t xml:space="preserve"> </w:t>
      </w:r>
    </w:p>
    <w:p w14:paraId="61363B0F" w14:textId="3B620878" w:rsidR="006610E9" w:rsidRPr="0070027B" w:rsidRDefault="006610E9" w:rsidP="006610E9">
      <w:pPr>
        <w:pStyle w:val="ListParagraph"/>
        <w:numPr>
          <w:ilvl w:val="0"/>
          <w:numId w:val="13"/>
        </w:numPr>
        <w:jc w:val="both"/>
        <w:rPr>
          <w:rFonts w:ascii="Times New Roman" w:hAnsi="Times New Roman" w:cs="Times New Roman"/>
          <w:b/>
          <w:bCs/>
          <w:sz w:val="28"/>
          <w:szCs w:val="28"/>
          <w:lang w:eastAsia="en-IN"/>
        </w:rPr>
      </w:pPr>
      <w:r w:rsidRPr="006610E9">
        <w:rPr>
          <w:rFonts w:ascii="Times New Roman" w:hAnsi="Times New Roman" w:cs="Times New Roman"/>
          <w:sz w:val="28"/>
          <w:szCs w:val="28"/>
          <w:lang w:eastAsia="en-IN"/>
        </w:rPr>
        <w:t>Implementing controls and security measures, such as access management, encryption, and staff training, is necessary to reduce the identified risks.</w:t>
      </w:r>
    </w:p>
    <w:p w14:paraId="3AEBC85F" w14:textId="77777777" w:rsidR="0070027B" w:rsidRPr="006610E9" w:rsidRDefault="0070027B" w:rsidP="0070027B">
      <w:pPr>
        <w:pStyle w:val="ListParagraph"/>
        <w:jc w:val="both"/>
        <w:rPr>
          <w:rFonts w:ascii="Times New Roman" w:hAnsi="Times New Roman" w:cs="Times New Roman"/>
          <w:b/>
          <w:bCs/>
          <w:sz w:val="28"/>
          <w:szCs w:val="28"/>
          <w:lang w:eastAsia="en-IN"/>
        </w:rPr>
      </w:pPr>
    </w:p>
    <w:p w14:paraId="2A2598C6" w14:textId="0272CA1E" w:rsidR="006610E9" w:rsidRDefault="0070027B" w:rsidP="006610E9">
      <w:pPr>
        <w:pStyle w:val="ListParagraph"/>
        <w:numPr>
          <w:ilvl w:val="0"/>
          <w:numId w:val="13"/>
        </w:numPr>
        <w:jc w:val="both"/>
        <w:rPr>
          <w:rFonts w:ascii="Times New Roman" w:hAnsi="Times New Roman" w:cs="Times New Roman"/>
          <w:sz w:val="28"/>
          <w:szCs w:val="28"/>
          <w:lang w:eastAsia="en-IN"/>
        </w:rPr>
      </w:pPr>
      <w:r w:rsidRPr="0070027B">
        <w:rPr>
          <w:rFonts w:ascii="Times New Roman" w:hAnsi="Times New Roman" w:cs="Times New Roman"/>
          <w:sz w:val="28"/>
          <w:szCs w:val="28"/>
          <w:lang w:eastAsia="en-IN"/>
        </w:rPr>
        <w:t>Efficient risk mitigation strategies decrease the probability and consequences of security incidents, protecting critical information and ensuring uninterrupted operations.</w:t>
      </w:r>
    </w:p>
    <w:p w14:paraId="60C9645F" w14:textId="77777777" w:rsidR="0070027B" w:rsidRPr="0070027B" w:rsidRDefault="0070027B" w:rsidP="0070027B">
      <w:pPr>
        <w:pStyle w:val="ListParagraph"/>
        <w:rPr>
          <w:rFonts w:ascii="Times New Roman" w:hAnsi="Times New Roman" w:cs="Times New Roman"/>
          <w:sz w:val="28"/>
          <w:szCs w:val="28"/>
          <w:lang w:eastAsia="en-IN"/>
        </w:rPr>
      </w:pPr>
    </w:p>
    <w:p w14:paraId="08C0A011" w14:textId="5017D0FA" w:rsidR="0070027B" w:rsidRDefault="0070027B" w:rsidP="00F64092">
      <w:pPr>
        <w:pStyle w:val="Heading1"/>
        <w:jc w:val="both"/>
        <w:rPr>
          <w:rFonts w:ascii="Times New Roman" w:hAnsi="Times New Roman" w:cs="Times New Roman"/>
          <w:lang w:eastAsia="en-IN"/>
        </w:rPr>
      </w:pPr>
      <w:r>
        <w:rPr>
          <w:lang w:eastAsia="en-IN"/>
        </w:rPr>
        <w:lastRenderedPageBreak/>
        <w:t xml:space="preserve">   </w:t>
      </w:r>
      <w:bookmarkStart w:id="27" w:name="_Toc155388325"/>
      <w:r w:rsidR="00F64092" w:rsidRPr="00F64092">
        <w:rPr>
          <w:rFonts w:ascii="Times New Roman" w:hAnsi="Times New Roman" w:cs="Times New Roman"/>
          <w:lang w:eastAsia="en-IN"/>
        </w:rPr>
        <w:t>3.</w:t>
      </w:r>
      <w:r w:rsidRPr="00F64092">
        <w:rPr>
          <w:rFonts w:ascii="Times New Roman" w:hAnsi="Times New Roman" w:cs="Times New Roman"/>
          <w:lang w:eastAsia="en-IN"/>
        </w:rPr>
        <w:t>4</w:t>
      </w:r>
      <w:r w:rsidRPr="00F64092">
        <w:rPr>
          <w:rFonts w:ascii="Times New Roman" w:hAnsi="Times New Roman" w:cs="Times New Roman"/>
        </w:rPr>
        <w:t xml:space="preserve"> </w:t>
      </w:r>
      <w:r w:rsidRPr="00F64092">
        <w:rPr>
          <w:rFonts w:ascii="Times New Roman" w:hAnsi="Times New Roman" w:cs="Times New Roman"/>
          <w:lang w:eastAsia="en-IN"/>
        </w:rPr>
        <w:t>Security Policies and Procedures:</w:t>
      </w:r>
      <w:bookmarkEnd w:id="27"/>
    </w:p>
    <w:p w14:paraId="3CB8E96D" w14:textId="77777777" w:rsidR="00F64092" w:rsidRPr="00F64092" w:rsidRDefault="00F64092" w:rsidP="00F64092">
      <w:pPr>
        <w:rPr>
          <w:lang w:eastAsia="en-IN"/>
        </w:rPr>
      </w:pPr>
    </w:p>
    <w:p w14:paraId="7F963C31" w14:textId="5A03E3FB" w:rsidR="0070027B" w:rsidRPr="0070027B" w:rsidRDefault="0070027B" w:rsidP="0070027B">
      <w:pPr>
        <w:jc w:val="both"/>
        <w:rPr>
          <w:rFonts w:ascii="Times New Roman" w:hAnsi="Times New Roman" w:cs="Times New Roman"/>
          <w:b/>
          <w:bCs/>
          <w:sz w:val="28"/>
          <w:szCs w:val="28"/>
          <w:lang w:eastAsia="en-IN"/>
        </w:rPr>
      </w:pPr>
      <w:r>
        <w:rPr>
          <w:rFonts w:ascii="Times New Roman" w:hAnsi="Times New Roman" w:cs="Times New Roman"/>
          <w:b/>
          <w:bCs/>
          <w:sz w:val="28"/>
          <w:szCs w:val="28"/>
          <w:lang w:eastAsia="en-IN"/>
        </w:rPr>
        <w:t xml:space="preserve">       </w:t>
      </w:r>
      <w:r w:rsidRPr="0070027B">
        <w:rPr>
          <w:rFonts w:ascii="Times New Roman" w:hAnsi="Times New Roman" w:cs="Times New Roman"/>
          <w:b/>
          <w:bCs/>
          <w:sz w:val="28"/>
          <w:szCs w:val="28"/>
          <w:lang w:eastAsia="en-IN"/>
        </w:rPr>
        <w:t>Device Usage Policy</w:t>
      </w:r>
      <w:r>
        <w:rPr>
          <w:rFonts w:ascii="Times New Roman" w:hAnsi="Times New Roman" w:cs="Times New Roman"/>
          <w:b/>
          <w:bCs/>
          <w:sz w:val="28"/>
          <w:szCs w:val="28"/>
          <w:lang w:eastAsia="en-IN"/>
        </w:rPr>
        <w:t>:</w:t>
      </w:r>
    </w:p>
    <w:p w14:paraId="750C25E1" w14:textId="511469C6" w:rsidR="000912DE" w:rsidRPr="0070027B" w:rsidRDefault="0070027B" w:rsidP="0070027B">
      <w:pPr>
        <w:pStyle w:val="ListParagraph"/>
        <w:numPr>
          <w:ilvl w:val="0"/>
          <w:numId w:val="17"/>
        </w:numPr>
        <w:jc w:val="both"/>
        <w:rPr>
          <w:rFonts w:ascii="Times New Roman" w:hAnsi="Times New Roman" w:cs="Times New Roman"/>
          <w:sz w:val="28"/>
          <w:szCs w:val="28"/>
          <w:lang w:eastAsia="en-IN"/>
        </w:rPr>
      </w:pPr>
      <w:r w:rsidRPr="0070027B">
        <w:rPr>
          <w:rFonts w:ascii="Times New Roman" w:hAnsi="Times New Roman" w:cs="Times New Roman"/>
          <w:sz w:val="28"/>
          <w:szCs w:val="28"/>
          <w:lang w:eastAsia="en-IN"/>
        </w:rPr>
        <w:t>Creating specific rules for employees and clients that define security protocols and the appropriate usage of personal devices within the network.</w:t>
      </w:r>
      <w:sdt>
        <w:sdtPr>
          <w:rPr>
            <w:rFonts w:ascii="Times New Roman" w:hAnsi="Times New Roman" w:cs="Times New Roman"/>
            <w:color w:val="000000"/>
            <w:sz w:val="28"/>
            <w:szCs w:val="28"/>
            <w:lang w:eastAsia="en-IN"/>
          </w:rPr>
          <w:tag w:val="MENDELEY_CITATION_v3_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"/>
          <w:id w:val="-665942320"/>
          <w:placeholder>
            <w:docPart w:val="DefaultPlaceholder_-1854013440"/>
          </w:placeholder>
        </w:sdtPr>
        <w:sdtEndPr/>
        <w:sdtContent>
          <w:r w:rsidR="007553DA" w:rsidRPr="007553DA">
            <w:rPr>
              <w:rFonts w:ascii="Times New Roman" w:hAnsi="Times New Roman" w:cs="Times New Roman"/>
              <w:color w:val="000000"/>
              <w:sz w:val="28"/>
              <w:szCs w:val="28"/>
              <w:lang w:eastAsia="en-IN"/>
            </w:rPr>
            <w:t>[23]</w:t>
          </w:r>
        </w:sdtContent>
      </w:sdt>
    </w:p>
    <w:p w14:paraId="4C098F2E" w14:textId="77777777" w:rsidR="0070027B" w:rsidRPr="0070027B" w:rsidRDefault="0070027B" w:rsidP="0070027B">
      <w:pPr>
        <w:pStyle w:val="ListParagraph"/>
        <w:ind w:left="790"/>
        <w:jc w:val="both"/>
        <w:rPr>
          <w:rFonts w:ascii="Times New Roman" w:hAnsi="Times New Roman" w:cs="Times New Roman"/>
          <w:sz w:val="28"/>
          <w:szCs w:val="28"/>
          <w:lang w:eastAsia="en-IN"/>
        </w:rPr>
      </w:pPr>
    </w:p>
    <w:p w14:paraId="6E304B08" w14:textId="42B45BE9" w:rsidR="00C950FD" w:rsidRDefault="0070027B" w:rsidP="00AD3DAE">
      <w:pPr>
        <w:pStyle w:val="ListParagraph"/>
        <w:numPr>
          <w:ilvl w:val="0"/>
          <w:numId w:val="17"/>
        </w:numPr>
        <w:jc w:val="both"/>
        <w:rPr>
          <w:rFonts w:ascii="Times New Roman" w:hAnsi="Times New Roman" w:cs="Times New Roman"/>
          <w:sz w:val="28"/>
          <w:szCs w:val="28"/>
          <w:lang w:eastAsia="en-IN"/>
        </w:rPr>
      </w:pPr>
      <w:r w:rsidRPr="0070027B">
        <w:rPr>
          <w:rFonts w:ascii="Times New Roman" w:hAnsi="Times New Roman" w:cs="Times New Roman"/>
          <w:sz w:val="28"/>
          <w:szCs w:val="28"/>
          <w:lang w:eastAsia="en-IN"/>
        </w:rPr>
        <w:t>Detailed regulations support responsible use, minimize any risks linked to personal devices, and provide standards for adhering to security protocols.</w:t>
      </w:r>
      <w:r w:rsidR="00C950FD" w:rsidRPr="0070027B">
        <w:rPr>
          <w:rFonts w:ascii="Times New Roman" w:hAnsi="Times New Roman" w:cs="Times New Roman"/>
          <w:sz w:val="28"/>
          <w:szCs w:val="28"/>
          <w:lang w:eastAsia="en-IN"/>
        </w:rPr>
        <w:t xml:space="preserve"> </w:t>
      </w:r>
    </w:p>
    <w:p w14:paraId="1C36DA01" w14:textId="77777777" w:rsidR="0070027B" w:rsidRPr="0070027B" w:rsidRDefault="0070027B" w:rsidP="0070027B">
      <w:pPr>
        <w:rPr>
          <w:rFonts w:ascii="Times New Roman" w:hAnsi="Times New Roman" w:cs="Times New Roman"/>
          <w:sz w:val="28"/>
          <w:szCs w:val="28"/>
          <w:lang w:eastAsia="en-IN"/>
        </w:rPr>
      </w:pPr>
    </w:p>
    <w:p w14:paraId="2C4B3DC1" w14:textId="78ADAD74" w:rsidR="00C950FD" w:rsidRDefault="00C950FD" w:rsidP="00C950FD">
      <w:pPr>
        <w:rPr>
          <w:rFonts w:ascii="Times New Roman" w:hAnsi="Times New Roman" w:cs="Times New Roman"/>
          <w:b/>
          <w:bCs/>
          <w:sz w:val="28"/>
          <w:szCs w:val="28"/>
          <w:lang w:eastAsia="en-IN"/>
        </w:rPr>
      </w:pPr>
      <w:r>
        <w:rPr>
          <w:rFonts w:ascii="Times New Roman" w:hAnsi="Times New Roman" w:cs="Times New Roman"/>
          <w:sz w:val="28"/>
          <w:szCs w:val="28"/>
          <w:lang w:eastAsia="en-IN"/>
        </w:rPr>
        <w:t xml:space="preserve"> </w:t>
      </w:r>
      <w:r w:rsidR="0070027B">
        <w:rPr>
          <w:rFonts w:ascii="Times New Roman" w:hAnsi="Times New Roman" w:cs="Times New Roman"/>
          <w:sz w:val="28"/>
          <w:szCs w:val="28"/>
          <w:lang w:eastAsia="en-IN"/>
        </w:rPr>
        <w:t xml:space="preserve">     </w:t>
      </w:r>
      <w:r w:rsidR="0070027B" w:rsidRPr="0070027B">
        <w:rPr>
          <w:rFonts w:ascii="Times New Roman" w:hAnsi="Times New Roman" w:cs="Times New Roman"/>
          <w:b/>
          <w:bCs/>
          <w:sz w:val="28"/>
          <w:szCs w:val="28"/>
          <w:lang w:eastAsia="en-IN"/>
        </w:rPr>
        <w:t>Data Protection Measures</w:t>
      </w:r>
      <w:r w:rsidR="0070027B">
        <w:rPr>
          <w:rFonts w:ascii="Times New Roman" w:hAnsi="Times New Roman" w:cs="Times New Roman"/>
          <w:b/>
          <w:bCs/>
          <w:sz w:val="28"/>
          <w:szCs w:val="28"/>
          <w:lang w:eastAsia="en-IN"/>
        </w:rPr>
        <w:t>:</w:t>
      </w:r>
    </w:p>
    <w:p w14:paraId="39E43456" w14:textId="58B531DA" w:rsidR="0070027B" w:rsidRDefault="00AD3DAE" w:rsidP="00AD3DAE">
      <w:pPr>
        <w:pStyle w:val="ListParagraph"/>
        <w:numPr>
          <w:ilvl w:val="0"/>
          <w:numId w:val="18"/>
        </w:numPr>
        <w:jc w:val="both"/>
        <w:rPr>
          <w:rFonts w:ascii="Times New Roman" w:hAnsi="Times New Roman" w:cs="Times New Roman"/>
          <w:sz w:val="28"/>
          <w:szCs w:val="28"/>
          <w:lang w:eastAsia="en-IN"/>
        </w:rPr>
      </w:pPr>
      <w:r w:rsidRPr="00AD3DAE">
        <w:rPr>
          <w:rFonts w:ascii="Times New Roman" w:hAnsi="Times New Roman" w:cs="Times New Roman"/>
          <w:sz w:val="28"/>
          <w:szCs w:val="28"/>
          <w:lang w:eastAsia="en-IN"/>
        </w:rPr>
        <w:t>Deploying encryption, robust data transmission protocols, and periodic data backups to protect sensitive information from unauthorized access or loss.</w:t>
      </w:r>
    </w:p>
    <w:p w14:paraId="3A465C73" w14:textId="77777777" w:rsidR="00AD3DAE" w:rsidRPr="00AD3DAE" w:rsidRDefault="00AD3DAE" w:rsidP="00AD3DAE">
      <w:pPr>
        <w:pStyle w:val="ListParagraph"/>
        <w:rPr>
          <w:rFonts w:ascii="Times New Roman" w:hAnsi="Times New Roman" w:cs="Times New Roman"/>
          <w:sz w:val="28"/>
          <w:szCs w:val="28"/>
          <w:lang w:eastAsia="en-IN"/>
        </w:rPr>
      </w:pPr>
    </w:p>
    <w:p w14:paraId="22877C32" w14:textId="419A9A13" w:rsidR="0070027B" w:rsidRDefault="00AD3DAE" w:rsidP="00AD3DAE">
      <w:pPr>
        <w:pStyle w:val="ListParagraph"/>
        <w:numPr>
          <w:ilvl w:val="0"/>
          <w:numId w:val="18"/>
        </w:numPr>
        <w:jc w:val="both"/>
        <w:rPr>
          <w:rFonts w:ascii="Times New Roman" w:hAnsi="Times New Roman" w:cs="Times New Roman"/>
          <w:sz w:val="28"/>
          <w:szCs w:val="28"/>
          <w:lang w:eastAsia="en-IN"/>
        </w:rPr>
      </w:pPr>
      <w:r w:rsidRPr="00AD3DAE">
        <w:rPr>
          <w:rFonts w:ascii="Times New Roman" w:hAnsi="Times New Roman" w:cs="Times New Roman"/>
          <w:sz w:val="28"/>
          <w:szCs w:val="28"/>
          <w:lang w:eastAsia="en-IN"/>
        </w:rPr>
        <w:t>Strong data protection procedures guarantee the privacy, accuracy, and accessibility of important information assets.</w:t>
      </w:r>
    </w:p>
    <w:p w14:paraId="50631BE8" w14:textId="77777777" w:rsidR="00493B15" w:rsidRDefault="00493B15" w:rsidP="00B47D46">
      <w:pPr>
        <w:spacing w:before="100" w:beforeAutospacing="1" w:after="100" w:afterAutospacing="1" w:line="240" w:lineRule="auto"/>
        <w:jc w:val="both"/>
        <w:rPr>
          <w:rFonts w:ascii="Times New Roman" w:hAnsi="Times New Roman" w:cs="Times New Roman"/>
          <w:sz w:val="28"/>
          <w:szCs w:val="28"/>
          <w:lang w:eastAsia="en-IN"/>
        </w:rPr>
      </w:pPr>
    </w:p>
    <w:p w14:paraId="7F997D93" w14:textId="79CD1A10" w:rsidR="00B47D46" w:rsidRDefault="00AD3DAE" w:rsidP="00F64092">
      <w:pPr>
        <w:pStyle w:val="Heading1"/>
        <w:jc w:val="both"/>
        <w:rPr>
          <w:rFonts w:ascii="Times New Roman" w:eastAsia="Times New Roman" w:hAnsi="Times New Roman" w:cs="Times New Roman"/>
          <w:lang w:eastAsia="en-IN"/>
        </w:rPr>
      </w:pPr>
      <w:r>
        <w:rPr>
          <w:rFonts w:eastAsia="Times New Roman"/>
          <w:lang w:eastAsia="en-IN"/>
        </w:rPr>
        <w:t xml:space="preserve">  </w:t>
      </w:r>
      <w:bookmarkStart w:id="28" w:name="_Toc155388326"/>
      <w:r w:rsidR="00F64092" w:rsidRPr="00F64092">
        <w:rPr>
          <w:rFonts w:ascii="Times New Roman" w:eastAsia="Times New Roman" w:hAnsi="Times New Roman" w:cs="Times New Roman"/>
          <w:lang w:eastAsia="en-IN"/>
        </w:rPr>
        <w:t>3.</w:t>
      </w:r>
      <w:r w:rsidRPr="00F64092">
        <w:rPr>
          <w:rFonts w:ascii="Times New Roman" w:eastAsia="Times New Roman" w:hAnsi="Times New Roman" w:cs="Times New Roman"/>
          <w:lang w:eastAsia="en-IN"/>
        </w:rPr>
        <w:t>5</w:t>
      </w:r>
      <w:r w:rsidR="00F64092" w:rsidRPr="00F64092">
        <w:rPr>
          <w:rFonts w:ascii="Times New Roman" w:eastAsia="Times New Roman" w:hAnsi="Times New Roman" w:cs="Times New Roman"/>
          <w:lang w:eastAsia="en-IN"/>
        </w:rPr>
        <w:t xml:space="preserve"> </w:t>
      </w:r>
      <w:r w:rsidRPr="00F64092">
        <w:rPr>
          <w:rFonts w:ascii="Times New Roman" w:eastAsia="Times New Roman" w:hAnsi="Times New Roman" w:cs="Times New Roman"/>
          <w:lang w:eastAsia="en-IN"/>
        </w:rPr>
        <w:t>Continuous Monitoring and Improvement:</w:t>
      </w:r>
      <w:bookmarkEnd w:id="28"/>
    </w:p>
    <w:p w14:paraId="4C6DD877" w14:textId="77777777" w:rsidR="00F64092" w:rsidRPr="00F64092" w:rsidRDefault="00F64092" w:rsidP="00F64092">
      <w:pPr>
        <w:rPr>
          <w:lang w:eastAsia="en-IN"/>
        </w:rPr>
      </w:pPr>
    </w:p>
    <w:p w14:paraId="3ED4E856" w14:textId="162575B5" w:rsidR="00B47D46" w:rsidRDefault="00AD3DAE" w:rsidP="00AD3DAE">
      <w:pPr>
        <w:jc w:val="both"/>
        <w:rPr>
          <w:rFonts w:ascii="Times New Roman" w:hAnsi="Times New Roman" w:cs="Times New Roman"/>
          <w:b/>
          <w:bCs/>
          <w:sz w:val="28"/>
          <w:szCs w:val="28"/>
        </w:rPr>
      </w:pPr>
      <w:r>
        <w:t xml:space="preserve">         </w:t>
      </w:r>
      <w:r w:rsidRPr="00AD3DAE">
        <w:rPr>
          <w:rFonts w:ascii="Times New Roman" w:hAnsi="Times New Roman" w:cs="Times New Roman"/>
          <w:b/>
          <w:bCs/>
          <w:sz w:val="28"/>
          <w:szCs w:val="28"/>
        </w:rPr>
        <w:t>Incident Response and Contingency Planning</w:t>
      </w:r>
      <w:r>
        <w:rPr>
          <w:rFonts w:ascii="Times New Roman" w:hAnsi="Times New Roman" w:cs="Times New Roman"/>
          <w:b/>
          <w:bCs/>
          <w:sz w:val="28"/>
          <w:szCs w:val="28"/>
        </w:rPr>
        <w:t>:</w:t>
      </w:r>
    </w:p>
    <w:p w14:paraId="1FD1D8C1" w14:textId="36FA9415" w:rsidR="00AD3DAE" w:rsidRDefault="00AD3DAE" w:rsidP="00AD3DAE">
      <w:pPr>
        <w:pStyle w:val="ListParagraph"/>
        <w:numPr>
          <w:ilvl w:val="0"/>
          <w:numId w:val="19"/>
        </w:numPr>
        <w:jc w:val="both"/>
        <w:rPr>
          <w:rFonts w:ascii="Times New Roman" w:hAnsi="Times New Roman" w:cs="Times New Roman"/>
          <w:sz w:val="28"/>
          <w:szCs w:val="28"/>
        </w:rPr>
      </w:pPr>
      <w:r w:rsidRPr="00AD3DAE">
        <w:rPr>
          <w:rFonts w:ascii="Times New Roman" w:hAnsi="Times New Roman" w:cs="Times New Roman"/>
          <w:sz w:val="28"/>
          <w:szCs w:val="28"/>
        </w:rPr>
        <w:t>Establishing protocols and strategies for responding to security incidents, ensuring minimal disruption and quick resolution.</w:t>
      </w:r>
    </w:p>
    <w:p w14:paraId="460FA7D2" w14:textId="77777777" w:rsidR="00AE0894" w:rsidRDefault="00AE0894" w:rsidP="00AE0894">
      <w:pPr>
        <w:pStyle w:val="ListParagraph"/>
        <w:jc w:val="both"/>
        <w:rPr>
          <w:rFonts w:ascii="Times New Roman" w:hAnsi="Times New Roman" w:cs="Times New Roman"/>
          <w:sz w:val="28"/>
          <w:szCs w:val="28"/>
        </w:rPr>
      </w:pPr>
    </w:p>
    <w:p w14:paraId="795EDD10" w14:textId="77777777" w:rsidR="00AE0894" w:rsidRPr="00AE0894" w:rsidRDefault="00AE0894" w:rsidP="00AE0894">
      <w:pPr>
        <w:pStyle w:val="ListParagraph"/>
        <w:numPr>
          <w:ilvl w:val="0"/>
          <w:numId w:val="19"/>
        </w:numPr>
        <w:jc w:val="both"/>
        <w:rPr>
          <w:rFonts w:ascii="Times New Roman" w:hAnsi="Times New Roman" w:cs="Times New Roman"/>
          <w:sz w:val="28"/>
          <w:szCs w:val="28"/>
        </w:rPr>
      </w:pPr>
      <w:r w:rsidRPr="00AE0894">
        <w:rPr>
          <w:rFonts w:ascii="Times New Roman" w:hAnsi="Times New Roman" w:cs="Times New Roman"/>
          <w:sz w:val="28"/>
          <w:szCs w:val="28"/>
        </w:rPr>
        <w:t>Effective incident response minimizes potential damages and ensures a swift recovery from security breaches.</w:t>
      </w:r>
    </w:p>
    <w:p w14:paraId="47823AB9" w14:textId="3B1C88C8" w:rsidR="00AD3DAE" w:rsidRDefault="00AD3DAE" w:rsidP="00AE0894">
      <w:pPr>
        <w:jc w:val="both"/>
        <w:rPr>
          <w:rFonts w:ascii="Times New Roman" w:hAnsi="Times New Roman" w:cs="Times New Roman"/>
          <w:sz w:val="28"/>
          <w:szCs w:val="28"/>
        </w:rPr>
      </w:pPr>
    </w:p>
    <w:p w14:paraId="50B84150" w14:textId="2E5F5334" w:rsidR="00AE0894" w:rsidRDefault="00AE0894" w:rsidP="00AE0894">
      <w:pPr>
        <w:jc w:val="both"/>
        <w:rPr>
          <w:rFonts w:ascii="Times New Roman" w:hAnsi="Times New Roman" w:cs="Times New Roman"/>
          <w:b/>
          <w:bCs/>
          <w:sz w:val="28"/>
          <w:szCs w:val="28"/>
        </w:rPr>
      </w:pPr>
      <w:r>
        <w:rPr>
          <w:rFonts w:ascii="Times New Roman" w:hAnsi="Times New Roman" w:cs="Times New Roman"/>
          <w:sz w:val="28"/>
          <w:szCs w:val="28"/>
        </w:rPr>
        <w:t xml:space="preserve">      </w:t>
      </w:r>
      <w:r w:rsidRPr="00AE0894">
        <w:rPr>
          <w:rFonts w:ascii="Times New Roman" w:hAnsi="Times New Roman" w:cs="Times New Roman"/>
          <w:b/>
          <w:bCs/>
          <w:sz w:val="28"/>
          <w:szCs w:val="28"/>
        </w:rPr>
        <w:t>Regular Audits and Reviews</w:t>
      </w:r>
      <w:r>
        <w:rPr>
          <w:rFonts w:ascii="Times New Roman" w:hAnsi="Times New Roman" w:cs="Times New Roman"/>
          <w:b/>
          <w:bCs/>
          <w:sz w:val="28"/>
          <w:szCs w:val="28"/>
        </w:rPr>
        <w:t>:</w:t>
      </w:r>
    </w:p>
    <w:p w14:paraId="1A07B0E8" w14:textId="268AB3AF" w:rsidR="00AE0894" w:rsidRPr="00AE0894" w:rsidRDefault="00AE0894" w:rsidP="00AE0894">
      <w:pPr>
        <w:pStyle w:val="ListParagraph"/>
        <w:numPr>
          <w:ilvl w:val="0"/>
          <w:numId w:val="20"/>
        </w:numPr>
        <w:jc w:val="both"/>
        <w:rPr>
          <w:rFonts w:ascii="Times New Roman" w:hAnsi="Times New Roman" w:cs="Times New Roman"/>
          <w:sz w:val="28"/>
          <w:szCs w:val="28"/>
        </w:rPr>
      </w:pPr>
      <w:r w:rsidRPr="00AE0894">
        <w:rPr>
          <w:rFonts w:ascii="Times New Roman" w:hAnsi="Times New Roman" w:cs="Times New Roman"/>
          <w:sz w:val="28"/>
          <w:szCs w:val="28"/>
        </w:rPr>
        <w:t>Conducting periodic audits to evaluate the effectiveness of security controls and making necessary adjustments for continual improvement.</w:t>
      </w:r>
    </w:p>
    <w:p w14:paraId="321C165E" w14:textId="643BF741" w:rsidR="00AE0894" w:rsidRDefault="00AE0894" w:rsidP="00AE0894">
      <w:pPr>
        <w:jc w:val="both"/>
        <w:rPr>
          <w:rFonts w:ascii="Times New Roman" w:hAnsi="Times New Roman" w:cs="Times New Roman"/>
          <w:sz w:val="28"/>
          <w:szCs w:val="28"/>
        </w:rPr>
      </w:pPr>
    </w:p>
    <w:p w14:paraId="5C009F10" w14:textId="17E955F0" w:rsidR="00C12A73" w:rsidRPr="002B3F66" w:rsidRDefault="00AE0894" w:rsidP="002B3F66">
      <w:pPr>
        <w:pStyle w:val="ListParagraph"/>
        <w:numPr>
          <w:ilvl w:val="0"/>
          <w:numId w:val="20"/>
        </w:numPr>
        <w:jc w:val="both"/>
        <w:rPr>
          <w:rFonts w:ascii="Times New Roman" w:hAnsi="Times New Roman" w:cs="Times New Roman"/>
          <w:sz w:val="28"/>
          <w:szCs w:val="28"/>
        </w:rPr>
      </w:pPr>
      <w:r w:rsidRPr="00AE0894">
        <w:rPr>
          <w:rFonts w:ascii="Times New Roman" w:hAnsi="Times New Roman" w:cs="Times New Roman"/>
          <w:sz w:val="28"/>
          <w:szCs w:val="28"/>
        </w:rPr>
        <w:t>Regular audits help identify gaps or weaknesses in security measures, allowing for refinement and enhancement of the overall security posture.</w:t>
      </w:r>
    </w:p>
    <w:p w14:paraId="06D547BD" w14:textId="77777777" w:rsidR="00C12A73" w:rsidRPr="00C30709" w:rsidRDefault="00C12A73" w:rsidP="00C30709">
      <w:pPr>
        <w:pStyle w:val="ListParagraph"/>
        <w:rPr>
          <w:rFonts w:ascii="Times New Roman" w:hAnsi="Times New Roman" w:cs="Times New Roman"/>
          <w:sz w:val="28"/>
          <w:szCs w:val="28"/>
        </w:rPr>
      </w:pPr>
    </w:p>
    <w:p w14:paraId="5BE552DB" w14:textId="67CACB9A" w:rsidR="00C30709" w:rsidRDefault="00C30709" w:rsidP="00C30709">
      <w:pPr>
        <w:jc w:val="both"/>
        <w:rPr>
          <w:rFonts w:ascii="Times New Roman" w:hAnsi="Times New Roman" w:cs="Times New Roman"/>
          <w:sz w:val="28"/>
          <w:szCs w:val="28"/>
        </w:rPr>
      </w:pPr>
      <w:r>
        <w:rPr>
          <w:rFonts w:ascii="Times New Roman" w:hAnsi="Times New Roman" w:cs="Times New Roman"/>
          <w:sz w:val="28"/>
          <w:szCs w:val="28"/>
        </w:rPr>
        <w:lastRenderedPageBreak/>
        <w:t>As per IT Governance requirement table below all prospect need to be consider.</w:t>
      </w:r>
    </w:p>
    <w:p w14:paraId="2CB6C157" w14:textId="77777777" w:rsidR="00493B15" w:rsidRDefault="00493B15" w:rsidP="00C30709">
      <w:pPr>
        <w:jc w:val="both"/>
        <w:rPr>
          <w:rFonts w:ascii="Times New Roman" w:hAnsi="Times New Roman" w:cs="Times New Roman"/>
          <w:sz w:val="28"/>
          <w:szCs w:val="28"/>
        </w:rPr>
      </w:pPr>
    </w:p>
    <w:p w14:paraId="10A5EEFF" w14:textId="77777777" w:rsidR="00021409" w:rsidRDefault="00021409" w:rsidP="00021409">
      <w:pPr>
        <w:pStyle w:val="Caption"/>
        <w:keepNext/>
        <w:jc w:val="center"/>
      </w:pPr>
      <w:r w:rsidRPr="00021409">
        <w:rPr>
          <w:rFonts w:ascii="Times New Roman" w:hAnsi="Times New Roman" w:cs="Times New Roman"/>
          <w:i w:val="0"/>
          <w:iCs w:val="0"/>
          <w:sz w:val="22"/>
          <w:szCs w:val="22"/>
        </w:rPr>
        <w:drawing>
          <wp:inline distT="0" distB="0" distL="0" distR="0" wp14:anchorId="50BCA211" wp14:editId="3E62743B">
            <wp:extent cx="6929120" cy="5562600"/>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929120" cy="5562600"/>
                    </a:xfrm>
                    <a:prstGeom prst="rect">
                      <a:avLst/>
                    </a:prstGeom>
                  </pic:spPr>
                </pic:pic>
              </a:graphicData>
            </a:graphic>
          </wp:inline>
        </w:drawing>
      </w:r>
    </w:p>
    <w:p w14:paraId="102A80B7" w14:textId="7299605D" w:rsidR="00C30709" w:rsidRPr="00021409" w:rsidRDefault="00021409" w:rsidP="00021409">
      <w:pPr>
        <w:pStyle w:val="Caption"/>
        <w:jc w:val="center"/>
        <w:rPr>
          <w:rFonts w:ascii="Times New Roman" w:hAnsi="Times New Roman" w:cs="Times New Roman"/>
          <w:i w:val="0"/>
          <w:iCs w:val="0"/>
          <w:sz w:val="22"/>
          <w:szCs w:val="22"/>
        </w:rPr>
      </w:pPr>
      <w:bookmarkStart w:id="29" w:name="_Toc155630837"/>
      <w:r w:rsidRPr="00021409">
        <w:rPr>
          <w:rFonts w:ascii="Times New Roman" w:hAnsi="Times New Roman" w:cs="Times New Roman"/>
          <w:i w:val="0"/>
          <w:iCs w:val="0"/>
          <w:sz w:val="22"/>
          <w:szCs w:val="22"/>
        </w:rPr>
        <w:t xml:space="preserve">Table </w:t>
      </w:r>
      <w:r w:rsidRPr="00021409">
        <w:rPr>
          <w:rFonts w:ascii="Times New Roman" w:hAnsi="Times New Roman" w:cs="Times New Roman"/>
          <w:i w:val="0"/>
          <w:iCs w:val="0"/>
          <w:sz w:val="22"/>
          <w:szCs w:val="22"/>
        </w:rPr>
        <w:fldChar w:fldCharType="begin"/>
      </w:r>
      <w:r w:rsidRPr="00021409">
        <w:rPr>
          <w:rFonts w:ascii="Times New Roman" w:hAnsi="Times New Roman" w:cs="Times New Roman"/>
          <w:i w:val="0"/>
          <w:iCs w:val="0"/>
          <w:sz w:val="22"/>
          <w:szCs w:val="22"/>
        </w:rPr>
        <w:instrText xml:space="preserve"> SEQ Table \* ARABIC </w:instrText>
      </w:r>
      <w:r w:rsidRPr="00021409">
        <w:rPr>
          <w:rFonts w:ascii="Times New Roman" w:hAnsi="Times New Roman" w:cs="Times New Roman"/>
          <w:i w:val="0"/>
          <w:iCs w:val="0"/>
          <w:sz w:val="22"/>
          <w:szCs w:val="22"/>
        </w:rPr>
        <w:fldChar w:fldCharType="separate"/>
      </w:r>
      <w:r w:rsidRPr="00021409">
        <w:rPr>
          <w:rFonts w:ascii="Times New Roman" w:hAnsi="Times New Roman" w:cs="Times New Roman"/>
          <w:i w:val="0"/>
          <w:iCs w:val="0"/>
          <w:noProof/>
          <w:sz w:val="22"/>
          <w:szCs w:val="22"/>
        </w:rPr>
        <w:t>1</w:t>
      </w:r>
      <w:r w:rsidRPr="00021409">
        <w:rPr>
          <w:rFonts w:ascii="Times New Roman" w:hAnsi="Times New Roman" w:cs="Times New Roman"/>
          <w:i w:val="0"/>
          <w:iCs w:val="0"/>
          <w:sz w:val="22"/>
          <w:szCs w:val="22"/>
        </w:rPr>
        <w:fldChar w:fldCharType="end"/>
      </w:r>
      <w:r w:rsidRPr="00021409">
        <w:rPr>
          <w:rFonts w:ascii="Times New Roman" w:hAnsi="Times New Roman" w:cs="Times New Roman"/>
          <w:i w:val="0"/>
          <w:iCs w:val="0"/>
          <w:sz w:val="22"/>
          <w:szCs w:val="22"/>
        </w:rPr>
        <w:t xml:space="preserve">: </w:t>
      </w:r>
      <w:r w:rsidRPr="00021409">
        <w:rPr>
          <w:rFonts w:ascii="Times New Roman" w:hAnsi="Times New Roman" w:cs="Times New Roman"/>
          <w:i w:val="0"/>
          <w:iCs w:val="0"/>
          <w:sz w:val="22"/>
          <w:szCs w:val="22"/>
        </w:rPr>
        <w:t>IoT Governance Requirement and Main Components</w:t>
      </w:r>
      <w:bookmarkEnd w:id="29"/>
    </w:p>
    <w:p w14:paraId="48626D1C" w14:textId="380394C5" w:rsidR="00C30709" w:rsidRPr="00C30709" w:rsidRDefault="00C30709" w:rsidP="00021409">
      <w:pPr>
        <w:pStyle w:val="Caption"/>
        <w:rPr>
          <w:rFonts w:ascii="Times New Roman" w:hAnsi="Times New Roman" w:cs="Times New Roman"/>
          <w:i w:val="0"/>
          <w:iCs w:val="0"/>
          <w:sz w:val="22"/>
          <w:szCs w:val="22"/>
        </w:rPr>
      </w:pPr>
    </w:p>
    <w:p w14:paraId="23042ED1" w14:textId="77777777" w:rsidR="00312CC7" w:rsidRDefault="00312CC7" w:rsidP="00C30709">
      <w:pPr>
        <w:jc w:val="both"/>
        <w:rPr>
          <w:rFonts w:ascii="Times New Roman" w:hAnsi="Times New Roman" w:cs="Times New Roman"/>
          <w:sz w:val="28"/>
          <w:szCs w:val="28"/>
        </w:rPr>
      </w:pPr>
    </w:p>
    <w:p w14:paraId="2048D6A1" w14:textId="77777777" w:rsidR="00733112" w:rsidRDefault="00C30709" w:rsidP="00C30709">
      <w:pPr>
        <w:jc w:val="both"/>
        <w:rPr>
          <w:rFonts w:ascii="Times New Roman" w:hAnsi="Times New Roman" w:cs="Times New Roman"/>
          <w:sz w:val="28"/>
          <w:szCs w:val="28"/>
        </w:rPr>
      </w:pPr>
      <w:r>
        <w:rPr>
          <w:rFonts w:ascii="Times New Roman" w:hAnsi="Times New Roman" w:cs="Times New Roman"/>
          <w:sz w:val="28"/>
          <w:szCs w:val="28"/>
        </w:rPr>
        <w:t xml:space="preserve">The above IoT framework provides solid and complete </w:t>
      </w:r>
      <w:r w:rsidR="00F64092">
        <w:rPr>
          <w:rFonts w:ascii="Times New Roman" w:hAnsi="Times New Roman" w:cs="Times New Roman"/>
          <w:sz w:val="28"/>
          <w:szCs w:val="28"/>
        </w:rPr>
        <w:t>security and privacy for NatureGarden Infrastructure.</w:t>
      </w:r>
      <w:r w:rsidR="007078A5">
        <w:rPr>
          <w:rFonts w:ascii="Times New Roman" w:hAnsi="Times New Roman" w:cs="Times New Roman"/>
          <w:sz w:val="28"/>
          <w:szCs w:val="28"/>
        </w:rPr>
        <w:t xml:space="preserve"> Considering IT Governance ISO 27001 </w:t>
      </w:r>
      <w:r w:rsidR="00733112">
        <w:rPr>
          <w:rFonts w:ascii="Times New Roman" w:hAnsi="Times New Roman" w:cs="Times New Roman"/>
          <w:sz w:val="28"/>
          <w:szCs w:val="28"/>
        </w:rPr>
        <w:t>framework model below suggested conceptual framework should be applied for NatureGarden company.</w:t>
      </w:r>
    </w:p>
    <w:p w14:paraId="3CA46DC4" w14:textId="77777777" w:rsidR="00733112" w:rsidRDefault="00733112" w:rsidP="00C30709">
      <w:pPr>
        <w:jc w:val="both"/>
        <w:rPr>
          <w:rFonts w:ascii="Times New Roman" w:hAnsi="Times New Roman" w:cs="Times New Roman"/>
          <w:sz w:val="28"/>
          <w:szCs w:val="28"/>
        </w:rPr>
      </w:pPr>
    </w:p>
    <w:p w14:paraId="4627EF68" w14:textId="255EB076" w:rsidR="00C30709" w:rsidRDefault="00733112" w:rsidP="00C30709">
      <w:pPr>
        <w:jc w:val="both"/>
        <w:rPr>
          <w:rFonts w:ascii="Times New Roman" w:hAnsi="Times New Roman" w:cs="Times New Roman"/>
          <w:sz w:val="28"/>
          <w:szCs w:val="28"/>
        </w:rPr>
      </w:pPr>
      <w:r>
        <w:rPr>
          <w:rFonts w:ascii="Times New Roman" w:hAnsi="Times New Roman" w:cs="Times New Roman"/>
          <w:sz w:val="28"/>
          <w:szCs w:val="28"/>
        </w:rPr>
        <w:t xml:space="preserve"> </w:t>
      </w:r>
      <w:r w:rsidR="007078A5">
        <w:rPr>
          <w:rFonts w:ascii="Times New Roman" w:hAnsi="Times New Roman" w:cs="Times New Roman"/>
          <w:sz w:val="28"/>
          <w:szCs w:val="28"/>
        </w:rPr>
        <w:t xml:space="preserve"> </w:t>
      </w:r>
    </w:p>
    <w:p w14:paraId="07F419B7" w14:textId="35D85AE7" w:rsidR="00C30709" w:rsidRDefault="00C30709" w:rsidP="00F64092">
      <w:pPr>
        <w:rPr>
          <w:rFonts w:ascii="Times New Roman" w:hAnsi="Times New Roman" w:cs="Times New Roman"/>
          <w:sz w:val="28"/>
          <w:szCs w:val="28"/>
        </w:rPr>
      </w:pPr>
    </w:p>
    <w:p w14:paraId="5DDC012F" w14:textId="77777777" w:rsidR="00733112" w:rsidRDefault="00733112" w:rsidP="00733112">
      <w:pPr>
        <w:keepNext/>
        <w:jc w:val="center"/>
      </w:pPr>
      <w:r>
        <w:rPr>
          <w:noProof/>
        </w:rPr>
        <w:drawing>
          <wp:inline distT="0" distB="0" distL="0" distR="0" wp14:anchorId="544837B8" wp14:editId="718E6967">
            <wp:extent cx="5408930" cy="3694430"/>
            <wp:effectExtent l="0" t="0" r="1270" b="1270"/>
            <wp:docPr id="10"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jpeg"/>
                    <pic:cNvPicPr>
                      <a:picLocks noChangeAspect="1"/>
                    </pic:cNvPicPr>
                  </pic:nvPicPr>
                  <pic:blipFill>
                    <a:blip r:embed="rId20" cstate="print"/>
                    <a:stretch>
                      <a:fillRect/>
                    </a:stretch>
                  </pic:blipFill>
                  <pic:spPr>
                    <a:xfrm>
                      <a:off x="0" y="0"/>
                      <a:ext cx="5408930" cy="3694430"/>
                    </a:xfrm>
                    <a:prstGeom prst="rect">
                      <a:avLst/>
                    </a:prstGeom>
                  </pic:spPr>
                </pic:pic>
              </a:graphicData>
            </a:graphic>
          </wp:inline>
        </w:drawing>
      </w:r>
    </w:p>
    <w:p w14:paraId="48241A06" w14:textId="77CE3AC8" w:rsidR="007078A5" w:rsidRPr="00733112" w:rsidRDefault="00733112" w:rsidP="00733112">
      <w:pPr>
        <w:pStyle w:val="Caption"/>
        <w:jc w:val="center"/>
        <w:rPr>
          <w:rFonts w:ascii="Times New Roman" w:hAnsi="Times New Roman" w:cs="Times New Roman"/>
          <w:i w:val="0"/>
          <w:iCs w:val="0"/>
          <w:sz w:val="22"/>
          <w:szCs w:val="22"/>
        </w:rPr>
      </w:pPr>
      <w:bookmarkStart w:id="30" w:name="_Toc155630838"/>
      <w:r w:rsidRPr="00733112">
        <w:rPr>
          <w:rFonts w:ascii="Times New Roman" w:hAnsi="Times New Roman" w:cs="Times New Roman"/>
          <w:i w:val="0"/>
          <w:iCs w:val="0"/>
          <w:sz w:val="22"/>
          <w:szCs w:val="22"/>
        </w:rPr>
        <w:t xml:space="preserve">Table </w:t>
      </w:r>
      <w:r w:rsidRPr="00733112">
        <w:rPr>
          <w:rFonts w:ascii="Times New Roman" w:hAnsi="Times New Roman" w:cs="Times New Roman"/>
          <w:i w:val="0"/>
          <w:iCs w:val="0"/>
          <w:sz w:val="22"/>
          <w:szCs w:val="22"/>
        </w:rPr>
        <w:fldChar w:fldCharType="begin"/>
      </w:r>
      <w:r w:rsidRPr="00733112">
        <w:rPr>
          <w:rFonts w:ascii="Times New Roman" w:hAnsi="Times New Roman" w:cs="Times New Roman"/>
          <w:i w:val="0"/>
          <w:iCs w:val="0"/>
          <w:sz w:val="22"/>
          <w:szCs w:val="22"/>
        </w:rPr>
        <w:instrText xml:space="preserve"> SEQ Table \* ARABIC </w:instrText>
      </w:r>
      <w:r w:rsidRPr="00733112">
        <w:rPr>
          <w:rFonts w:ascii="Times New Roman" w:hAnsi="Times New Roman" w:cs="Times New Roman"/>
          <w:i w:val="0"/>
          <w:iCs w:val="0"/>
          <w:sz w:val="22"/>
          <w:szCs w:val="22"/>
        </w:rPr>
        <w:fldChar w:fldCharType="separate"/>
      </w:r>
      <w:r w:rsidR="00021409">
        <w:rPr>
          <w:rFonts w:ascii="Times New Roman" w:hAnsi="Times New Roman" w:cs="Times New Roman"/>
          <w:i w:val="0"/>
          <w:iCs w:val="0"/>
          <w:noProof/>
          <w:sz w:val="22"/>
          <w:szCs w:val="22"/>
        </w:rPr>
        <w:t>2</w:t>
      </w:r>
      <w:r w:rsidRPr="00733112">
        <w:rPr>
          <w:rFonts w:ascii="Times New Roman" w:hAnsi="Times New Roman" w:cs="Times New Roman"/>
          <w:i w:val="0"/>
          <w:iCs w:val="0"/>
          <w:sz w:val="22"/>
          <w:szCs w:val="22"/>
        </w:rPr>
        <w:fldChar w:fldCharType="end"/>
      </w:r>
      <w:r w:rsidRPr="00733112">
        <w:rPr>
          <w:rFonts w:ascii="Times New Roman" w:hAnsi="Times New Roman" w:cs="Times New Roman"/>
          <w:i w:val="0"/>
          <w:iCs w:val="0"/>
          <w:sz w:val="22"/>
          <w:szCs w:val="22"/>
        </w:rPr>
        <w:t>: Conceptual Framework for NatureGarden</w:t>
      </w:r>
      <w:bookmarkEnd w:id="30"/>
    </w:p>
    <w:p w14:paraId="2908B328" w14:textId="77777777" w:rsidR="007078A5" w:rsidRPr="00C30709" w:rsidRDefault="007078A5" w:rsidP="00F64092">
      <w:pPr>
        <w:rPr>
          <w:rFonts w:ascii="Times New Roman" w:hAnsi="Times New Roman" w:cs="Times New Roman"/>
          <w:sz w:val="28"/>
          <w:szCs w:val="28"/>
        </w:rPr>
      </w:pPr>
    </w:p>
    <w:p w14:paraId="29ACF983" w14:textId="77777777" w:rsidR="00F64092" w:rsidRPr="00F64092" w:rsidRDefault="00F64092" w:rsidP="00F64092">
      <w:pPr>
        <w:pStyle w:val="Heading1"/>
        <w:jc w:val="both"/>
        <w:rPr>
          <w:rFonts w:ascii="Times New Roman" w:hAnsi="Times New Roman" w:cs="Times New Roman"/>
        </w:rPr>
      </w:pPr>
      <w:bookmarkStart w:id="31" w:name="_Toc155388327"/>
      <w:r w:rsidRPr="00F64092">
        <w:rPr>
          <w:rFonts w:ascii="Times New Roman" w:hAnsi="Times New Roman" w:cs="Times New Roman"/>
        </w:rPr>
        <w:t>3.6 Updated Regulations and Standards:</w:t>
      </w:r>
      <w:bookmarkEnd w:id="31"/>
    </w:p>
    <w:p w14:paraId="5CE551D4" w14:textId="6BECEB42" w:rsidR="002E0F44" w:rsidRDefault="002E0F44" w:rsidP="002E0F44">
      <w:pPr>
        <w:jc w:val="both"/>
        <w:rPr>
          <w:rFonts w:ascii="Times New Roman" w:hAnsi="Times New Roman" w:cs="Times New Roman"/>
          <w:sz w:val="28"/>
          <w:szCs w:val="28"/>
        </w:rPr>
      </w:pPr>
    </w:p>
    <w:p w14:paraId="7B0A268E" w14:textId="61665AAD" w:rsidR="00F64092" w:rsidRPr="00DF648F" w:rsidRDefault="00F60FA9" w:rsidP="00DF648F">
      <w:pPr>
        <w:pStyle w:val="ListParagraph"/>
        <w:numPr>
          <w:ilvl w:val="0"/>
          <w:numId w:val="21"/>
        </w:numPr>
        <w:jc w:val="both"/>
        <w:rPr>
          <w:rFonts w:ascii="Times New Roman" w:hAnsi="Times New Roman" w:cs="Times New Roman"/>
          <w:sz w:val="28"/>
          <w:szCs w:val="28"/>
        </w:rPr>
      </w:pPr>
      <w:r w:rsidRPr="00DF648F">
        <w:rPr>
          <w:rFonts w:ascii="Times New Roman" w:hAnsi="Times New Roman" w:cs="Times New Roman"/>
          <w:sz w:val="28"/>
          <w:szCs w:val="28"/>
        </w:rPr>
        <w:t>Adaptation to Evolving Threat Landscape: New regulations often reflect emerging threats and vulnerabilities, prompting organizations to adopt better security measures aligned with current risks.</w:t>
      </w:r>
    </w:p>
    <w:p w14:paraId="2EB18B7F" w14:textId="202D8976" w:rsidR="00F60FA9" w:rsidRPr="00DF648F" w:rsidRDefault="00F60FA9" w:rsidP="00DF648F">
      <w:pPr>
        <w:pStyle w:val="ListParagraph"/>
        <w:numPr>
          <w:ilvl w:val="0"/>
          <w:numId w:val="21"/>
        </w:numPr>
        <w:jc w:val="both"/>
        <w:rPr>
          <w:rFonts w:ascii="Times New Roman" w:hAnsi="Times New Roman" w:cs="Times New Roman"/>
          <w:sz w:val="28"/>
          <w:szCs w:val="28"/>
        </w:rPr>
      </w:pPr>
      <w:r w:rsidRPr="00DF648F">
        <w:rPr>
          <w:rFonts w:ascii="Times New Roman" w:hAnsi="Times New Roman" w:cs="Times New Roman"/>
          <w:sz w:val="28"/>
          <w:szCs w:val="28"/>
        </w:rPr>
        <w:t>Technological Advancements: The quick advancement in technology required the implementation of updated standards to guarantee that security practices remain in line with the latest tools and techniques adopted by attackers.</w:t>
      </w:r>
    </w:p>
    <w:p w14:paraId="0DFF3835" w14:textId="449F5895" w:rsidR="00F60FA9" w:rsidRPr="00DF648F" w:rsidRDefault="00DF648F" w:rsidP="00DF648F">
      <w:pPr>
        <w:pStyle w:val="ListParagraph"/>
        <w:numPr>
          <w:ilvl w:val="0"/>
          <w:numId w:val="21"/>
        </w:numPr>
        <w:jc w:val="both"/>
        <w:rPr>
          <w:rFonts w:ascii="Times New Roman" w:hAnsi="Times New Roman" w:cs="Times New Roman"/>
          <w:sz w:val="28"/>
          <w:szCs w:val="28"/>
        </w:rPr>
      </w:pPr>
      <w:r w:rsidRPr="00DF648F">
        <w:rPr>
          <w:rFonts w:ascii="Times New Roman" w:hAnsi="Times New Roman" w:cs="Times New Roman"/>
          <w:sz w:val="28"/>
          <w:szCs w:val="28"/>
        </w:rPr>
        <w:t>Global Harmonization and Consistency: Updated regulations promote consistency and alignment of security practices across industries and geographical boundaries, fostering better international collaboration and understanding.</w:t>
      </w:r>
    </w:p>
    <w:p w14:paraId="301622E6" w14:textId="680685F8" w:rsidR="00DF648F" w:rsidRPr="00DF648F" w:rsidRDefault="00DF648F" w:rsidP="00DF648F">
      <w:pPr>
        <w:pStyle w:val="ListParagraph"/>
        <w:numPr>
          <w:ilvl w:val="0"/>
          <w:numId w:val="21"/>
        </w:numPr>
        <w:jc w:val="both"/>
        <w:rPr>
          <w:rFonts w:ascii="Times New Roman" w:hAnsi="Times New Roman" w:cs="Times New Roman"/>
          <w:sz w:val="28"/>
          <w:szCs w:val="28"/>
        </w:rPr>
      </w:pPr>
      <w:r w:rsidRPr="00DF648F">
        <w:rPr>
          <w:rFonts w:ascii="Times New Roman" w:hAnsi="Times New Roman" w:cs="Times New Roman"/>
          <w:sz w:val="28"/>
          <w:szCs w:val="28"/>
        </w:rPr>
        <w:t>Legal and Ethical Compliance: Regulations like GDPR and other privacy laws constantly evolve to address changing privacy concerns, ensuring organizations stay compliant and respect individuals' rights.</w:t>
      </w:r>
    </w:p>
    <w:p w14:paraId="5D4E5708" w14:textId="768B3920" w:rsidR="00DF648F" w:rsidRPr="00DF648F" w:rsidRDefault="00DF648F" w:rsidP="00DF648F">
      <w:pPr>
        <w:pStyle w:val="ListParagraph"/>
        <w:numPr>
          <w:ilvl w:val="0"/>
          <w:numId w:val="21"/>
        </w:numPr>
        <w:jc w:val="both"/>
        <w:rPr>
          <w:rFonts w:ascii="Times New Roman" w:hAnsi="Times New Roman" w:cs="Times New Roman"/>
          <w:sz w:val="28"/>
          <w:szCs w:val="28"/>
        </w:rPr>
      </w:pPr>
      <w:r w:rsidRPr="00DF648F">
        <w:rPr>
          <w:rFonts w:ascii="Times New Roman" w:hAnsi="Times New Roman" w:cs="Times New Roman"/>
          <w:sz w:val="28"/>
          <w:szCs w:val="28"/>
        </w:rPr>
        <w:lastRenderedPageBreak/>
        <w:t>Continuous Improvement: Updated standards encourage organizations to continually review and enhance their security practices, fostering a culture of ongoing improvement and resilience against new threats.</w:t>
      </w:r>
    </w:p>
    <w:p w14:paraId="5874018D" w14:textId="5F97157A" w:rsidR="00DF648F" w:rsidRDefault="00DF648F" w:rsidP="002E0F44">
      <w:pPr>
        <w:jc w:val="both"/>
        <w:rPr>
          <w:rFonts w:ascii="Times New Roman" w:hAnsi="Times New Roman" w:cs="Times New Roman"/>
          <w:sz w:val="28"/>
          <w:szCs w:val="28"/>
        </w:rPr>
      </w:pPr>
      <w:r w:rsidRPr="00DF648F">
        <w:rPr>
          <w:rFonts w:ascii="Times New Roman" w:hAnsi="Times New Roman" w:cs="Times New Roman"/>
          <w:sz w:val="28"/>
          <w:szCs w:val="28"/>
        </w:rPr>
        <w:t>Organizations such as NatureGarden can maintain a proactive stance towards information security by consistently updating and complying with emerging regulations and standards. It enables them to sustain a resilient and flexible security framework that maintains balance with the constantly changing world of risks and technological advancements.</w:t>
      </w:r>
    </w:p>
    <w:p w14:paraId="421FD43E" w14:textId="77777777" w:rsidR="00733112" w:rsidRDefault="00733112" w:rsidP="002E0F44">
      <w:pPr>
        <w:jc w:val="both"/>
        <w:rPr>
          <w:rFonts w:ascii="Times New Roman" w:hAnsi="Times New Roman" w:cs="Times New Roman"/>
          <w:sz w:val="28"/>
          <w:szCs w:val="28"/>
        </w:rPr>
      </w:pPr>
    </w:p>
    <w:p w14:paraId="54307DE1" w14:textId="6A5B5993" w:rsidR="00DF648F" w:rsidRDefault="00DF648F" w:rsidP="002E0F44">
      <w:pPr>
        <w:jc w:val="both"/>
        <w:rPr>
          <w:rFonts w:ascii="Times New Roman" w:hAnsi="Times New Roman" w:cs="Times New Roman"/>
          <w:sz w:val="28"/>
          <w:szCs w:val="28"/>
        </w:rPr>
      </w:pPr>
    </w:p>
    <w:p w14:paraId="4D884D9E" w14:textId="12812B95" w:rsidR="00E27416" w:rsidRDefault="00E27416" w:rsidP="00E27416">
      <w:pPr>
        <w:pStyle w:val="Heading1"/>
        <w:jc w:val="both"/>
        <w:rPr>
          <w:rFonts w:ascii="Times New Roman" w:hAnsi="Times New Roman" w:cs="Times New Roman"/>
          <w:sz w:val="40"/>
          <w:szCs w:val="40"/>
        </w:rPr>
      </w:pPr>
      <w:bookmarkStart w:id="32" w:name="_Toc155388328"/>
      <w:r w:rsidRPr="00E27416">
        <w:rPr>
          <w:rFonts w:ascii="Times New Roman" w:hAnsi="Times New Roman" w:cs="Times New Roman"/>
          <w:sz w:val="40"/>
          <w:szCs w:val="40"/>
        </w:rPr>
        <w:t>4. R</w:t>
      </w:r>
      <w:r w:rsidR="0025498A">
        <w:rPr>
          <w:rFonts w:ascii="Times New Roman" w:hAnsi="Times New Roman" w:cs="Times New Roman"/>
          <w:sz w:val="40"/>
          <w:szCs w:val="40"/>
        </w:rPr>
        <w:t>esult</w:t>
      </w:r>
      <w:r w:rsidRPr="00E27416">
        <w:rPr>
          <w:rFonts w:ascii="Times New Roman" w:hAnsi="Times New Roman" w:cs="Times New Roman"/>
          <w:sz w:val="40"/>
          <w:szCs w:val="40"/>
        </w:rPr>
        <w:t xml:space="preserve"> </w:t>
      </w:r>
      <w:r w:rsidR="0025498A">
        <w:rPr>
          <w:rFonts w:ascii="Times New Roman" w:hAnsi="Times New Roman" w:cs="Times New Roman"/>
          <w:sz w:val="40"/>
          <w:szCs w:val="40"/>
        </w:rPr>
        <w:t>and</w:t>
      </w:r>
      <w:r w:rsidRPr="00E27416">
        <w:rPr>
          <w:rFonts w:ascii="Times New Roman" w:hAnsi="Times New Roman" w:cs="Times New Roman"/>
          <w:sz w:val="40"/>
          <w:szCs w:val="40"/>
        </w:rPr>
        <w:t xml:space="preserve"> </w:t>
      </w:r>
      <w:r w:rsidR="0025498A" w:rsidRPr="00E27416">
        <w:rPr>
          <w:rFonts w:ascii="Times New Roman" w:hAnsi="Times New Roman" w:cs="Times New Roman"/>
          <w:sz w:val="40"/>
          <w:szCs w:val="40"/>
        </w:rPr>
        <w:t>A</w:t>
      </w:r>
      <w:r w:rsidR="0025498A">
        <w:rPr>
          <w:rFonts w:ascii="Times New Roman" w:hAnsi="Times New Roman" w:cs="Times New Roman"/>
          <w:sz w:val="40"/>
          <w:szCs w:val="40"/>
        </w:rPr>
        <w:t>nalysis</w:t>
      </w:r>
      <w:bookmarkEnd w:id="32"/>
      <w:r w:rsidR="0025498A">
        <w:rPr>
          <w:rFonts w:ascii="Times New Roman" w:hAnsi="Times New Roman" w:cs="Times New Roman"/>
          <w:sz w:val="40"/>
          <w:szCs w:val="40"/>
        </w:rPr>
        <w:t xml:space="preserve">   </w:t>
      </w:r>
    </w:p>
    <w:p w14:paraId="5B5D6041" w14:textId="2842811F" w:rsidR="00E27416" w:rsidRDefault="00E27416" w:rsidP="00E27416"/>
    <w:p w14:paraId="0E69C5BD" w14:textId="77777777" w:rsidR="00C549B8" w:rsidRDefault="00E27416" w:rsidP="00E27416">
      <w:pPr>
        <w:jc w:val="both"/>
        <w:rPr>
          <w:rFonts w:ascii="Times New Roman" w:hAnsi="Times New Roman" w:cs="Times New Roman"/>
          <w:sz w:val="28"/>
          <w:szCs w:val="28"/>
        </w:rPr>
      </w:pPr>
      <w:r w:rsidRPr="00E27416">
        <w:rPr>
          <w:rFonts w:ascii="Times New Roman" w:hAnsi="Times New Roman" w:cs="Times New Roman"/>
          <w:sz w:val="28"/>
          <w:szCs w:val="28"/>
        </w:rPr>
        <w:t>The report clarifies that all management systems founded on ISO standards will follow the PDCA approach, which stands for Plan, Do, Check, and Act.</w:t>
      </w:r>
      <w:r>
        <w:rPr>
          <w:rFonts w:ascii="Times New Roman" w:hAnsi="Times New Roman" w:cs="Times New Roman"/>
          <w:sz w:val="28"/>
          <w:szCs w:val="28"/>
        </w:rPr>
        <w:t xml:space="preserve"> </w:t>
      </w:r>
      <w:r w:rsidR="00D3117C">
        <w:rPr>
          <w:rFonts w:ascii="Times New Roman" w:hAnsi="Times New Roman" w:cs="Times New Roman"/>
          <w:sz w:val="28"/>
          <w:szCs w:val="28"/>
        </w:rPr>
        <w:t>As we saw before different frameworks and security model, based on polices and security management.</w:t>
      </w:r>
      <w:r w:rsidR="00493B15">
        <w:rPr>
          <w:rFonts w:ascii="Times New Roman" w:hAnsi="Times New Roman" w:cs="Times New Roman"/>
          <w:sz w:val="28"/>
          <w:szCs w:val="28"/>
        </w:rPr>
        <w:t xml:space="preserve"> This methodology explains different aspect of IoT Standards and Impotence.</w:t>
      </w:r>
      <w:r w:rsidR="00493B15" w:rsidRPr="00493B15">
        <w:t xml:space="preserve"> </w:t>
      </w:r>
      <w:r w:rsidR="00493B15" w:rsidRPr="00493B15">
        <w:rPr>
          <w:rFonts w:ascii="Times New Roman" w:hAnsi="Times New Roman" w:cs="Times New Roman"/>
          <w:sz w:val="28"/>
          <w:szCs w:val="28"/>
        </w:rPr>
        <w:t>The organization's Board should demonstrate a commitment to implementing a personalized SMS (Safety Management System) and ISMS (Information Security Management System) by allocating resources for the setting up process. Senior executives should take responsibility for monitoring the development process.</w:t>
      </w:r>
      <w:r w:rsidR="00C549B8" w:rsidRPr="00C549B8">
        <w:t xml:space="preserve"> </w:t>
      </w:r>
      <w:r w:rsidR="00C549B8" w:rsidRPr="00C549B8">
        <w:rPr>
          <w:rFonts w:ascii="Times New Roman" w:hAnsi="Times New Roman" w:cs="Times New Roman"/>
          <w:sz w:val="28"/>
          <w:szCs w:val="28"/>
        </w:rPr>
        <w:t>The implementation team will be responsible for developing plans to accomplish the goals of the SMS and ISMS. In addition, the plan will incorporate a risk methodology, a risk register, and a risk mitigation strategy.</w:t>
      </w:r>
    </w:p>
    <w:p w14:paraId="53275C23" w14:textId="77777777" w:rsidR="00733112" w:rsidRDefault="00733112" w:rsidP="00E27416">
      <w:pPr>
        <w:jc w:val="both"/>
        <w:rPr>
          <w:rFonts w:ascii="Times New Roman" w:hAnsi="Times New Roman" w:cs="Times New Roman"/>
          <w:sz w:val="28"/>
          <w:szCs w:val="28"/>
        </w:rPr>
      </w:pPr>
    </w:p>
    <w:p w14:paraId="21E20373" w14:textId="5A1E3014" w:rsidR="00C549B8" w:rsidRDefault="00C549B8" w:rsidP="00E27416">
      <w:pPr>
        <w:jc w:val="both"/>
        <w:rPr>
          <w:rFonts w:ascii="Times New Roman" w:hAnsi="Times New Roman" w:cs="Times New Roman"/>
          <w:sz w:val="28"/>
          <w:szCs w:val="28"/>
        </w:rPr>
      </w:pPr>
      <w:r w:rsidRPr="00C549B8">
        <w:rPr>
          <w:rFonts w:ascii="Times New Roman" w:hAnsi="Times New Roman" w:cs="Times New Roman"/>
          <w:sz w:val="28"/>
          <w:szCs w:val="28"/>
        </w:rPr>
        <w:t>Using the findings of our analysis, we also explained the knowledge of every organization that implements the ISO standard. Participants must possess the necessary education in information security and service management, as well as the ability to explain the guidelines that will be used to achieve the goal.</w:t>
      </w:r>
      <w:r w:rsidR="00053C7D" w:rsidRPr="00053C7D">
        <w:t xml:space="preserve"> </w:t>
      </w:r>
      <w:r w:rsidR="00053C7D" w:rsidRPr="00053C7D">
        <w:rPr>
          <w:rFonts w:ascii="Times New Roman" w:hAnsi="Times New Roman" w:cs="Times New Roman"/>
          <w:sz w:val="28"/>
          <w:szCs w:val="28"/>
        </w:rPr>
        <w:t>The process of internal auditing will identify any potential nonconformities and determine the level of implementation concerning the reference standard. This will allow the process to evaluate the top management of the organization, which is required to assess several entry points for the standard.</w:t>
      </w:r>
      <w:r w:rsidR="0025498A">
        <w:rPr>
          <w:rFonts w:ascii="Times New Roman" w:hAnsi="Times New Roman" w:cs="Times New Roman"/>
          <w:sz w:val="28"/>
          <w:szCs w:val="28"/>
        </w:rPr>
        <w:t xml:space="preserve"> </w:t>
      </w:r>
    </w:p>
    <w:p w14:paraId="1CA7F24E" w14:textId="77777777" w:rsidR="00733112" w:rsidRDefault="00733112" w:rsidP="00E27416">
      <w:pPr>
        <w:jc w:val="both"/>
        <w:rPr>
          <w:rFonts w:ascii="Times New Roman" w:hAnsi="Times New Roman" w:cs="Times New Roman"/>
          <w:sz w:val="28"/>
          <w:szCs w:val="28"/>
        </w:rPr>
      </w:pPr>
    </w:p>
    <w:p w14:paraId="4B7C1E8D" w14:textId="280681A2" w:rsidR="0025498A" w:rsidRDefault="0025498A" w:rsidP="00E27416">
      <w:pPr>
        <w:jc w:val="both"/>
        <w:rPr>
          <w:rFonts w:ascii="Times New Roman" w:hAnsi="Times New Roman" w:cs="Times New Roman"/>
          <w:sz w:val="28"/>
          <w:szCs w:val="28"/>
        </w:rPr>
      </w:pPr>
      <w:r w:rsidRPr="0025498A">
        <w:rPr>
          <w:rFonts w:ascii="Times New Roman" w:hAnsi="Times New Roman" w:cs="Times New Roman"/>
          <w:sz w:val="28"/>
          <w:szCs w:val="28"/>
        </w:rPr>
        <w:t>This research illustrates the individual contributions of each component to NatureGarden's overall security posture, emphasizing the significance of an integrated approach to information security, governance, and compliance. The objective of implementing these techniques is to improve data security, reduce risks, and assure adherence to applicable standards and legislation.</w:t>
      </w:r>
    </w:p>
    <w:p w14:paraId="44F205B4" w14:textId="77777777" w:rsidR="000F5E97" w:rsidRDefault="000F5E97" w:rsidP="00E27416">
      <w:pPr>
        <w:jc w:val="both"/>
        <w:rPr>
          <w:rFonts w:ascii="Times New Roman" w:hAnsi="Times New Roman" w:cs="Times New Roman"/>
          <w:sz w:val="28"/>
          <w:szCs w:val="28"/>
        </w:rPr>
      </w:pPr>
    </w:p>
    <w:p w14:paraId="7ABAE36D" w14:textId="0EC264DA" w:rsidR="0025498A" w:rsidRPr="000F5E97" w:rsidRDefault="000F5E97" w:rsidP="000F5E97">
      <w:pPr>
        <w:pStyle w:val="Heading1"/>
        <w:jc w:val="both"/>
        <w:rPr>
          <w:rFonts w:ascii="Times New Roman" w:hAnsi="Times New Roman" w:cs="Times New Roman"/>
          <w:sz w:val="40"/>
          <w:szCs w:val="40"/>
        </w:rPr>
      </w:pPr>
      <w:bookmarkStart w:id="33" w:name="_Toc155388329"/>
      <w:r w:rsidRPr="000F5E97">
        <w:rPr>
          <w:rFonts w:ascii="Times New Roman" w:hAnsi="Times New Roman" w:cs="Times New Roman"/>
          <w:sz w:val="40"/>
          <w:szCs w:val="40"/>
        </w:rPr>
        <w:t>5. Conclusion</w:t>
      </w:r>
      <w:bookmarkEnd w:id="33"/>
      <w:r w:rsidRPr="000F5E97">
        <w:rPr>
          <w:rFonts w:ascii="Times New Roman" w:hAnsi="Times New Roman" w:cs="Times New Roman"/>
          <w:sz w:val="40"/>
          <w:szCs w:val="40"/>
        </w:rPr>
        <w:t xml:space="preserve"> </w:t>
      </w:r>
    </w:p>
    <w:p w14:paraId="6D2E9640" w14:textId="77777777" w:rsidR="000F5E97" w:rsidRDefault="000F5E97" w:rsidP="00E27416">
      <w:pPr>
        <w:jc w:val="both"/>
        <w:rPr>
          <w:rFonts w:ascii="Times New Roman" w:hAnsi="Times New Roman" w:cs="Times New Roman"/>
          <w:sz w:val="28"/>
          <w:szCs w:val="28"/>
        </w:rPr>
      </w:pPr>
    </w:p>
    <w:p w14:paraId="28BCCDC8" w14:textId="77777777" w:rsidR="009D18CE" w:rsidRDefault="009D18CE" w:rsidP="00E27416">
      <w:pPr>
        <w:jc w:val="both"/>
        <w:rPr>
          <w:rFonts w:ascii="Times New Roman" w:hAnsi="Times New Roman" w:cs="Times New Roman"/>
          <w:sz w:val="28"/>
          <w:szCs w:val="28"/>
        </w:rPr>
      </w:pPr>
      <w:r w:rsidRPr="009D18CE">
        <w:rPr>
          <w:rFonts w:ascii="Times New Roman" w:hAnsi="Times New Roman" w:cs="Times New Roman"/>
          <w:sz w:val="28"/>
          <w:szCs w:val="28"/>
        </w:rPr>
        <w:t>The implementation of a specific security governance framework and the incorporation of ISO/IEC 27001 as the fundamental basis for the Information Security Management System (ISMS) act as the fundamental principles. These components enable a methodical and purposeful approach to risk management, ensuring that security procedures are in line with business goals and promoting accountability throughout the organization.</w:t>
      </w:r>
    </w:p>
    <w:p w14:paraId="09345EFD" w14:textId="04A2D8A2" w:rsidR="009D18CE" w:rsidRDefault="009D18CE" w:rsidP="00E27416">
      <w:pPr>
        <w:jc w:val="both"/>
        <w:rPr>
          <w:rFonts w:ascii="Times New Roman" w:hAnsi="Times New Roman" w:cs="Times New Roman"/>
          <w:sz w:val="28"/>
          <w:szCs w:val="28"/>
        </w:rPr>
      </w:pPr>
      <w:r w:rsidRPr="009D18CE">
        <w:rPr>
          <w:rFonts w:ascii="Times New Roman" w:hAnsi="Times New Roman" w:cs="Times New Roman"/>
          <w:sz w:val="28"/>
          <w:szCs w:val="28"/>
        </w:rPr>
        <w:t>In addition, following legal, ethical, and worldwide standards like the ISO 27000 series provides compliance with strict rules, promoting a culture of responsible data management and international acknowledgment of NatureGarden's dedication to strong security measures.</w:t>
      </w:r>
      <w:r w:rsidRPr="009D18CE">
        <w:t xml:space="preserve"> </w:t>
      </w:r>
      <w:r w:rsidRPr="009D18CE">
        <w:rPr>
          <w:rFonts w:ascii="Times New Roman" w:hAnsi="Times New Roman" w:cs="Times New Roman"/>
          <w:sz w:val="28"/>
          <w:szCs w:val="28"/>
        </w:rPr>
        <w:t>With the risk management framework and mitigation strategies, vulnerabilities, especially those related to personal device use, can be identified and mitigated. Clear security rules and strong data protection procedures manage threats and protect sensitive data from unauthorized access or loss.</w:t>
      </w:r>
    </w:p>
    <w:p w14:paraId="765D6630" w14:textId="5812DD9A" w:rsidR="009D18CE" w:rsidRDefault="009D18CE" w:rsidP="00E27416">
      <w:pPr>
        <w:jc w:val="both"/>
        <w:rPr>
          <w:rFonts w:ascii="Times New Roman" w:hAnsi="Times New Roman" w:cs="Times New Roman"/>
          <w:sz w:val="28"/>
          <w:szCs w:val="28"/>
        </w:rPr>
      </w:pPr>
      <w:r w:rsidRPr="009D18CE">
        <w:rPr>
          <w:rFonts w:ascii="Times New Roman" w:hAnsi="Times New Roman" w:cs="Times New Roman"/>
          <w:sz w:val="28"/>
          <w:szCs w:val="28"/>
        </w:rPr>
        <w:t>Continuous tracking, incident response methods, and audits demonstrate the company's resiliency and progress. These techniques ensure quick reactions to attacks and promote learning and improvement, creating a robust and dynamic security ecosystem in NatureGarden.</w:t>
      </w:r>
    </w:p>
    <w:p w14:paraId="66CC386E" w14:textId="4D18D6B6" w:rsidR="00981DD9" w:rsidRDefault="00981DD9" w:rsidP="00E27416">
      <w:pPr>
        <w:jc w:val="both"/>
        <w:rPr>
          <w:rFonts w:ascii="Times New Roman" w:hAnsi="Times New Roman" w:cs="Times New Roman"/>
          <w:sz w:val="28"/>
          <w:szCs w:val="28"/>
        </w:rPr>
      </w:pPr>
      <w:r w:rsidRPr="00981DD9">
        <w:rPr>
          <w:rFonts w:ascii="Times New Roman" w:hAnsi="Times New Roman" w:cs="Times New Roman"/>
          <w:sz w:val="28"/>
          <w:szCs w:val="28"/>
        </w:rPr>
        <w:t xml:space="preserve">In conclusion, NatureGarden's information system security, governance, and compliance framework </w:t>
      </w:r>
      <w:r w:rsidR="00CC2E3E" w:rsidRPr="00981DD9">
        <w:rPr>
          <w:rFonts w:ascii="Times New Roman" w:hAnsi="Times New Roman" w:cs="Times New Roman"/>
          <w:sz w:val="28"/>
          <w:szCs w:val="28"/>
        </w:rPr>
        <w:t>highlight</w:t>
      </w:r>
      <w:r w:rsidRPr="00981DD9">
        <w:rPr>
          <w:rFonts w:ascii="Times New Roman" w:hAnsi="Times New Roman" w:cs="Times New Roman"/>
          <w:sz w:val="28"/>
          <w:szCs w:val="28"/>
        </w:rPr>
        <w:t xml:space="preserve"> the company's aim of protecting sensitive data, fulfilling global standards, and promoting security and continuous improvement. This strategy is to promote NatureGarden as a pioneer in strong and adaptable security, assuring stakeholder trust in a digital corporate landscape.</w:t>
      </w:r>
    </w:p>
    <w:p w14:paraId="1DA629B5" w14:textId="77777777" w:rsidR="009D18CE" w:rsidRDefault="009D18CE" w:rsidP="00E27416">
      <w:pPr>
        <w:jc w:val="both"/>
        <w:rPr>
          <w:rFonts w:ascii="Times New Roman" w:hAnsi="Times New Roman" w:cs="Times New Roman"/>
          <w:sz w:val="28"/>
          <w:szCs w:val="28"/>
        </w:rPr>
      </w:pPr>
    </w:p>
    <w:p w14:paraId="1D2F8325" w14:textId="720754A1" w:rsidR="00312CC7" w:rsidRDefault="00493B15" w:rsidP="00312CC7">
      <w:pPr>
        <w:pStyle w:val="Heading1"/>
      </w:pPr>
      <w:r>
        <w:t xml:space="preserve"> </w:t>
      </w:r>
      <w:r w:rsidR="00D3117C">
        <w:t xml:space="preserve"> </w:t>
      </w:r>
    </w:p>
    <w:p w14:paraId="1E468A78" w14:textId="133AD951" w:rsidR="00733112" w:rsidRDefault="00733112" w:rsidP="00733112"/>
    <w:p w14:paraId="53AFA2FC" w14:textId="140C7DFC" w:rsidR="00733112" w:rsidRDefault="00733112" w:rsidP="00733112"/>
    <w:p w14:paraId="3E49D742" w14:textId="31D3C6FC" w:rsidR="00733112" w:rsidRDefault="00733112" w:rsidP="00733112"/>
    <w:p w14:paraId="24857A61" w14:textId="2FB4A3FF" w:rsidR="00733112" w:rsidRDefault="00733112" w:rsidP="00733112"/>
    <w:p w14:paraId="40042F6D" w14:textId="7B9C2E81" w:rsidR="00733112" w:rsidRDefault="00733112" w:rsidP="00733112"/>
    <w:p w14:paraId="31B0F6C3" w14:textId="6CF75FE4" w:rsidR="00733112" w:rsidRDefault="00733112" w:rsidP="00733112"/>
    <w:p w14:paraId="6926B1D9" w14:textId="0C81D423" w:rsidR="00733112" w:rsidRDefault="00733112" w:rsidP="00733112"/>
    <w:p w14:paraId="6BB3F151" w14:textId="713DAFE0" w:rsidR="00733112" w:rsidRDefault="00733112" w:rsidP="00733112"/>
    <w:p w14:paraId="66912387" w14:textId="690CD552" w:rsidR="00733112" w:rsidRDefault="00733112" w:rsidP="00733112"/>
    <w:p w14:paraId="2C609E7B" w14:textId="77777777" w:rsidR="00733112" w:rsidRPr="00733112" w:rsidRDefault="00733112" w:rsidP="00733112"/>
    <w:p w14:paraId="258B4091" w14:textId="77777777" w:rsidR="00733112" w:rsidRDefault="00733112" w:rsidP="00312CC7">
      <w:pPr>
        <w:pStyle w:val="Heading1"/>
        <w:rPr>
          <w:rFonts w:ascii="Times New Roman" w:hAnsi="Times New Roman" w:cs="Times New Roman"/>
          <w:sz w:val="40"/>
          <w:szCs w:val="40"/>
        </w:rPr>
      </w:pPr>
    </w:p>
    <w:p w14:paraId="1A603E22" w14:textId="11AC998C" w:rsidR="00E27416" w:rsidRPr="00312CC7" w:rsidRDefault="00312CC7" w:rsidP="00312CC7">
      <w:pPr>
        <w:pStyle w:val="Heading1"/>
        <w:rPr>
          <w:rFonts w:ascii="Times New Roman" w:hAnsi="Times New Roman" w:cs="Times New Roman"/>
          <w:sz w:val="40"/>
          <w:szCs w:val="40"/>
        </w:rPr>
      </w:pPr>
      <w:bookmarkStart w:id="34" w:name="_Toc155388330"/>
      <w:r w:rsidRPr="00312CC7">
        <w:rPr>
          <w:rFonts w:ascii="Times New Roman" w:hAnsi="Times New Roman" w:cs="Times New Roman"/>
          <w:sz w:val="40"/>
          <w:szCs w:val="40"/>
        </w:rPr>
        <w:t>References</w:t>
      </w:r>
      <w:bookmarkEnd w:id="34"/>
      <w:r w:rsidRPr="00312CC7">
        <w:rPr>
          <w:rFonts w:ascii="Times New Roman" w:hAnsi="Times New Roman" w:cs="Times New Roman"/>
          <w:sz w:val="40"/>
          <w:szCs w:val="40"/>
        </w:rPr>
        <w:t xml:space="preserve">  </w:t>
      </w:r>
    </w:p>
    <w:p w14:paraId="1092530D" w14:textId="1BD4BF15" w:rsidR="00DF648F" w:rsidRDefault="00DF648F" w:rsidP="002E0F44">
      <w:pPr>
        <w:jc w:val="both"/>
        <w:rPr>
          <w:rFonts w:ascii="Times New Roman" w:hAnsi="Times New Roman" w:cs="Times New Roman"/>
          <w:sz w:val="28"/>
          <w:szCs w:val="28"/>
        </w:rPr>
      </w:pPr>
    </w:p>
    <w:sdt>
      <w:sdtPr>
        <w:rPr>
          <w:rFonts w:ascii="Times New Roman" w:hAnsi="Times New Roman" w:cs="Times New Roman"/>
          <w:sz w:val="24"/>
          <w:szCs w:val="24"/>
        </w:rPr>
        <w:tag w:val="MENDELEY_BIBLIOGRAPHY"/>
        <w:id w:val="1385599223"/>
        <w:placeholder>
          <w:docPart w:val="DefaultPlaceholder_-1854013440"/>
        </w:placeholder>
      </w:sdtPr>
      <w:sdtEndPr/>
      <w:sdtContent>
        <w:p w14:paraId="6B4CB42A" w14:textId="75C5D2B5" w:rsidR="00312CC7" w:rsidRPr="00312CC7" w:rsidRDefault="00312CC7" w:rsidP="00312CC7">
          <w:pPr>
            <w:autoSpaceDE w:val="0"/>
            <w:autoSpaceDN w:val="0"/>
            <w:ind w:hanging="640"/>
            <w:jc w:val="both"/>
            <w:divId w:val="438375960"/>
            <w:rPr>
              <w:rFonts w:ascii="Times New Roman" w:eastAsia="Times New Roman" w:hAnsi="Times New Roman" w:cs="Times New Roman"/>
              <w:sz w:val="24"/>
              <w:szCs w:val="24"/>
            </w:rPr>
          </w:pPr>
          <w:r w:rsidRPr="00312CC7">
            <w:rPr>
              <w:rFonts w:ascii="Times New Roman" w:eastAsia="Times New Roman" w:hAnsi="Times New Roman" w:cs="Times New Roman"/>
              <w:sz w:val="24"/>
              <w:szCs w:val="24"/>
            </w:rPr>
            <w:t>[1]</w:t>
          </w:r>
          <w:r w:rsidRPr="00312CC7">
            <w:rPr>
              <w:rFonts w:ascii="Times New Roman" w:eastAsia="Times New Roman" w:hAnsi="Times New Roman" w:cs="Times New Roman"/>
              <w:sz w:val="24"/>
              <w:szCs w:val="24"/>
            </w:rPr>
            <w:tab/>
            <w:t xml:space="preserve">J. A. Villanueva, “Information Technology Security Infrastructure Malware Detector System,” International Journal of Advanced Trends in Computer Science and Engineering, vol. 9, no. 2, pp. 1583–1587, Apr. 2020, </w:t>
          </w:r>
          <w:r w:rsidR="00CC2E3E" w:rsidRPr="00312CC7">
            <w:rPr>
              <w:rFonts w:ascii="Times New Roman" w:eastAsia="Times New Roman" w:hAnsi="Times New Roman" w:cs="Times New Roman"/>
              <w:sz w:val="24"/>
              <w:szCs w:val="24"/>
            </w:rPr>
            <w:t>Doi</w:t>
          </w:r>
          <w:r w:rsidRPr="00312CC7">
            <w:rPr>
              <w:rFonts w:ascii="Times New Roman" w:eastAsia="Times New Roman" w:hAnsi="Times New Roman" w:cs="Times New Roman"/>
              <w:sz w:val="24"/>
              <w:szCs w:val="24"/>
            </w:rPr>
            <w:t>: 10.30534/ijatcse/2020/103922020.</w:t>
          </w:r>
        </w:p>
        <w:p w14:paraId="78A88E44" w14:textId="77777777" w:rsidR="00312CC7" w:rsidRPr="00312CC7" w:rsidRDefault="00312CC7" w:rsidP="00312CC7">
          <w:pPr>
            <w:autoSpaceDE w:val="0"/>
            <w:autoSpaceDN w:val="0"/>
            <w:ind w:hanging="640"/>
            <w:jc w:val="both"/>
            <w:divId w:val="901523799"/>
            <w:rPr>
              <w:rFonts w:ascii="Times New Roman" w:eastAsia="Times New Roman" w:hAnsi="Times New Roman" w:cs="Times New Roman"/>
              <w:sz w:val="24"/>
              <w:szCs w:val="24"/>
            </w:rPr>
          </w:pPr>
          <w:r w:rsidRPr="00312CC7">
            <w:rPr>
              <w:rFonts w:ascii="Times New Roman" w:eastAsia="Times New Roman" w:hAnsi="Times New Roman" w:cs="Times New Roman"/>
              <w:sz w:val="24"/>
              <w:szCs w:val="24"/>
            </w:rPr>
            <w:t>[2]</w:t>
          </w:r>
          <w:r w:rsidRPr="00312CC7">
            <w:rPr>
              <w:rFonts w:ascii="Times New Roman" w:eastAsia="Times New Roman" w:hAnsi="Times New Roman" w:cs="Times New Roman"/>
              <w:sz w:val="24"/>
              <w:szCs w:val="24"/>
            </w:rPr>
            <w:tab/>
            <w:t>Y. Maleh, A. Sahid, M. Alazab, and M. Belaissaoui, IT Governance and Information Security: Guides, Standards, and Frameworks. in Advances in Cybersecurity Management. CRC Press, 2021. [Online]. Available: https://books.google.co.uk/books?id=qxpSEAAAQBAJ</w:t>
          </w:r>
        </w:p>
        <w:p w14:paraId="7566ACD4" w14:textId="1EDA77D7" w:rsidR="00312CC7" w:rsidRPr="00312CC7" w:rsidRDefault="00312CC7" w:rsidP="00312CC7">
          <w:pPr>
            <w:autoSpaceDE w:val="0"/>
            <w:autoSpaceDN w:val="0"/>
            <w:ind w:hanging="640"/>
            <w:jc w:val="both"/>
            <w:divId w:val="238100960"/>
            <w:rPr>
              <w:rFonts w:ascii="Times New Roman" w:eastAsia="Times New Roman" w:hAnsi="Times New Roman" w:cs="Times New Roman"/>
              <w:sz w:val="24"/>
              <w:szCs w:val="24"/>
            </w:rPr>
          </w:pPr>
          <w:r w:rsidRPr="00312CC7">
            <w:rPr>
              <w:rFonts w:ascii="Times New Roman" w:eastAsia="Times New Roman" w:hAnsi="Times New Roman" w:cs="Times New Roman"/>
              <w:sz w:val="24"/>
              <w:szCs w:val="24"/>
            </w:rPr>
            <w:t>[3]</w:t>
          </w:r>
          <w:r w:rsidRPr="00312CC7">
            <w:rPr>
              <w:rFonts w:ascii="Times New Roman" w:eastAsia="Times New Roman" w:hAnsi="Times New Roman" w:cs="Times New Roman"/>
              <w:sz w:val="24"/>
              <w:szCs w:val="24"/>
            </w:rPr>
            <w:tab/>
            <w:t xml:space="preserve">J. Merchan-Lima, F. Astudillo-Salinas, L. Tello-Oquendo, F. Sanchez, G. Lopez-Fonseca, and D. Quiroz, “Information security management frameworks and strategies in higher education institutions: a systematic review,” Annals of Telecommunications, vol. 76, no. 3–4, pp. 255–270, Apr. 2021, </w:t>
          </w:r>
          <w:r w:rsidR="00CC2E3E" w:rsidRPr="00312CC7">
            <w:rPr>
              <w:rFonts w:ascii="Times New Roman" w:eastAsia="Times New Roman" w:hAnsi="Times New Roman" w:cs="Times New Roman"/>
              <w:sz w:val="24"/>
              <w:szCs w:val="24"/>
            </w:rPr>
            <w:t>Doi</w:t>
          </w:r>
          <w:r w:rsidRPr="00312CC7">
            <w:rPr>
              <w:rFonts w:ascii="Times New Roman" w:eastAsia="Times New Roman" w:hAnsi="Times New Roman" w:cs="Times New Roman"/>
              <w:sz w:val="24"/>
              <w:szCs w:val="24"/>
            </w:rPr>
            <w:t>: 10.1007/s12243-020-00783-2.</w:t>
          </w:r>
        </w:p>
        <w:p w14:paraId="7F013108" w14:textId="74E0AF75" w:rsidR="00312CC7" w:rsidRPr="00312CC7" w:rsidRDefault="00312CC7" w:rsidP="00312CC7">
          <w:pPr>
            <w:autoSpaceDE w:val="0"/>
            <w:autoSpaceDN w:val="0"/>
            <w:ind w:hanging="640"/>
            <w:jc w:val="both"/>
            <w:divId w:val="843939454"/>
            <w:rPr>
              <w:rFonts w:ascii="Times New Roman" w:eastAsia="Times New Roman" w:hAnsi="Times New Roman" w:cs="Times New Roman"/>
              <w:sz w:val="24"/>
              <w:szCs w:val="24"/>
            </w:rPr>
          </w:pPr>
          <w:r w:rsidRPr="00312CC7">
            <w:rPr>
              <w:rFonts w:ascii="Times New Roman" w:eastAsia="Times New Roman" w:hAnsi="Times New Roman" w:cs="Times New Roman"/>
              <w:sz w:val="24"/>
              <w:szCs w:val="24"/>
            </w:rPr>
            <w:t>[4]</w:t>
          </w:r>
          <w:r w:rsidRPr="00312CC7">
            <w:rPr>
              <w:rFonts w:ascii="Times New Roman" w:eastAsia="Times New Roman" w:hAnsi="Times New Roman" w:cs="Times New Roman"/>
              <w:sz w:val="24"/>
              <w:szCs w:val="24"/>
            </w:rPr>
            <w:tab/>
            <w:t xml:space="preserve">R. Singh, B. Pandiya, C. K. Upadhyay, and M. K. Singh, “IT-Governance Framework Considering Service Quality and Information Security in Banks in India,” International Journal of Human Capital and Information Technology Professionals, vol. 11, no. 1, pp. 64–91, Jan. 2020, </w:t>
          </w:r>
          <w:r w:rsidR="00CC2E3E" w:rsidRPr="00312CC7">
            <w:rPr>
              <w:rFonts w:ascii="Times New Roman" w:eastAsia="Times New Roman" w:hAnsi="Times New Roman" w:cs="Times New Roman"/>
              <w:sz w:val="24"/>
              <w:szCs w:val="24"/>
            </w:rPr>
            <w:t>Doi</w:t>
          </w:r>
          <w:r w:rsidRPr="00312CC7">
            <w:rPr>
              <w:rFonts w:ascii="Times New Roman" w:eastAsia="Times New Roman" w:hAnsi="Times New Roman" w:cs="Times New Roman"/>
              <w:sz w:val="24"/>
              <w:szCs w:val="24"/>
            </w:rPr>
            <w:t>: 10.4018/IJHCITP.2020010105.</w:t>
          </w:r>
        </w:p>
        <w:p w14:paraId="6BC2EF06" w14:textId="77777777" w:rsidR="00312CC7" w:rsidRPr="00312CC7" w:rsidRDefault="00312CC7" w:rsidP="00312CC7">
          <w:pPr>
            <w:autoSpaceDE w:val="0"/>
            <w:autoSpaceDN w:val="0"/>
            <w:ind w:hanging="640"/>
            <w:jc w:val="both"/>
            <w:divId w:val="1372610425"/>
            <w:rPr>
              <w:rFonts w:ascii="Times New Roman" w:eastAsia="Times New Roman" w:hAnsi="Times New Roman" w:cs="Times New Roman"/>
              <w:sz w:val="24"/>
              <w:szCs w:val="24"/>
            </w:rPr>
          </w:pPr>
          <w:r w:rsidRPr="00312CC7">
            <w:rPr>
              <w:rFonts w:ascii="Times New Roman" w:eastAsia="Times New Roman" w:hAnsi="Times New Roman" w:cs="Times New Roman"/>
              <w:sz w:val="24"/>
              <w:szCs w:val="24"/>
            </w:rPr>
            <w:t>[5]</w:t>
          </w:r>
          <w:r w:rsidRPr="00312CC7">
            <w:rPr>
              <w:rFonts w:ascii="Times New Roman" w:eastAsia="Times New Roman" w:hAnsi="Times New Roman" w:cs="Times New Roman"/>
              <w:sz w:val="24"/>
              <w:szCs w:val="24"/>
            </w:rPr>
            <w:tab/>
            <w:t>“scholar”.</w:t>
          </w:r>
        </w:p>
        <w:p w14:paraId="3058A168" w14:textId="77777777" w:rsidR="00312CC7" w:rsidRPr="00312CC7" w:rsidRDefault="00312CC7" w:rsidP="00312CC7">
          <w:pPr>
            <w:autoSpaceDE w:val="0"/>
            <w:autoSpaceDN w:val="0"/>
            <w:ind w:hanging="640"/>
            <w:jc w:val="both"/>
            <w:divId w:val="1151826261"/>
            <w:rPr>
              <w:rFonts w:ascii="Times New Roman" w:eastAsia="Times New Roman" w:hAnsi="Times New Roman" w:cs="Times New Roman"/>
              <w:sz w:val="24"/>
              <w:szCs w:val="24"/>
            </w:rPr>
          </w:pPr>
          <w:r w:rsidRPr="00312CC7">
            <w:rPr>
              <w:rFonts w:ascii="Times New Roman" w:eastAsia="Times New Roman" w:hAnsi="Times New Roman" w:cs="Times New Roman"/>
              <w:sz w:val="24"/>
              <w:szCs w:val="24"/>
            </w:rPr>
            <w:t>[6]</w:t>
          </w:r>
          <w:r w:rsidRPr="00312CC7">
            <w:rPr>
              <w:rFonts w:ascii="Times New Roman" w:eastAsia="Times New Roman" w:hAnsi="Times New Roman" w:cs="Times New Roman"/>
              <w:sz w:val="24"/>
              <w:szCs w:val="24"/>
            </w:rPr>
            <w:tab/>
            <w:t>“https://www.coursesidekick.com/management/673771.”</w:t>
          </w:r>
        </w:p>
        <w:p w14:paraId="5334DFBB" w14:textId="77777777" w:rsidR="00312CC7" w:rsidRPr="00312CC7" w:rsidRDefault="00312CC7" w:rsidP="00312CC7">
          <w:pPr>
            <w:autoSpaceDE w:val="0"/>
            <w:autoSpaceDN w:val="0"/>
            <w:ind w:hanging="640"/>
            <w:jc w:val="both"/>
            <w:divId w:val="1565490426"/>
            <w:rPr>
              <w:rFonts w:ascii="Times New Roman" w:eastAsia="Times New Roman" w:hAnsi="Times New Roman" w:cs="Times New Roman"/>
              <w:sz w:val="24"/>
              <w:szCs w:val="24"/>
            </w:rPr>
          </w:pPr>
          <w:r w:rsidRPr="00312CC7">
            <w:rPr>
              <w:rFonts w:ascii="Times New Roman" w:eastAsia="Times New Roman" w:hAnsi="Times New Roman" w:cs="Times New Roman"/>
              <w:sz w:val="24"/>
              <w:szCs w:val="24"/>
            </w:rPr>
            <w:t>[7]</w:t>
          </w:r>
          <w:r w:rsidRPr="00312CC7">
            <w:rPr>
              <w:rFonts w:ascii="Times New Roman" w:eastAsia="Times New Roman" w:hAnsi="Times New Roman" w:cs="Times New Roman"/>
              <w:sz w:val="24"/>
              <w:szCs w:val="24"/>
            </w:rPr>
            <w:tab/>
            <w:t>“https://www.coursesidekick.com/management/673771.”</w:t>
          </w:r>
        </w:p>
        <w:p w14:paraId="2E77F7AE" w14:textId="77777777" w:rsidR="00312CC7" w:rsidRPr="00312CC7" w:rsidRDefault="00312CC7" w:rsidP="00312CC7">
          <w:pPr>
            <w:autoSpaceDE w:val="0"/>
            <w:autoSpaceDN w:val="0"/>
            <w:ind w:hanging="640"/>
            <w:jc w:val="both"/>
            <w:divId w:val="1086654380"/>
            <w:rPr>
              <w:rFonts w:ascii="Times New Roman" w:eastAsia="Times New Roman" w:hAnsi="Times New Roman" w:cs="Times New Roman"/>
              <w:sz w:val="24"/>
              <w:szCs w:val="24"/>
            </w:rPr>
          </w:pPr>
          <w:r w:rsidRPr="00312CC7">
            <w:rPr>
              <w:rFonts w:ascii="Times New Roman" w:eastAsia="Times New Roman" w:hAnsi="Times New Roman" w:cs="Times New Roman"/>
              <w:sz w:val="24"/>
              <w:szCs w:val="24"/>
            </w:rPr>
            <w:t>[8]</w:t>
          </w:r>
          <w:r w:rsidRPr="00312CC7">
            <w:rPr>
              <w:rFonts w:ascii="Times New Roman" w:eastAsia="Times New Roman" w:hAnsi="Times New Roman" w:cs="Times New Roman"/>
              <w:sz w:val="24"/>
              <w:szCs w:val="24"/>
            </w:rPr>
            <w:tab/>
            <w:t>“https://www.itil.org.uk/itil-benefits.”</w:t>
          </w:r>
        </w:p>
        <w:p w14:paraId="4B659385" w14:textId="32E96DA3" w:rsidR="00312CC7" w:rsidRPr="00312CC7" w:rsidRDefault="00312CC7" w:rsidP="00312CC7">
          <w:pPr>
            <w:autoSpaceDE w:val="0"/>
            <w:autoSpaceDN w:val="0"/>
            <w:ind w:hanging="640"/>
            <w:jc w:val="both"/>
            <w:divId w:val="1781755968"/>
            <w:rPr>
              <w:rFonts w:ascii="Times New Roman" w:eastAsia="Times New Roman" w:hAnsi="Times New Roman" w:cs="Times New Roman"/>
              <w:sz w:val="24"/>
              <w:szCs w:val="24"/>
            </w:rPr>
          </w:pPr>
          <w:r w:rsidRPr="00312CC7">
            <w:rPr>
              <w:rFonts w:ascii="Times New Roman" w:eastAsia="Times New Roman" w:hAnsi="Times New Roman" w:cs="Times New Roman"/>
              <w:sz w:val="24"/>
              <w:szCs w:val="24"/>
            </w:rPr>
            <w:t>[9]</w:t>
          </w:r>
          <w:r w:rsidRPr="00312CC7">
            <w:rPr>
              <w:rFonts w:ascii="Times New Roman" w:eastAsia="Times New Roman" w:hAnsi="Times New Roman" w:cs="Times New Roman"/>
              <w:sz w:val="24"/>
              <w:szCs w:val="24"/>
            </w:rPr>
            <w:tab/>
            <w:t xml:space="preserve">U. Majeed, L. U. Khan, I. Yaqoob, S. M. A. Kazmi, K. Salah, and C. S. Hong, “Blockchain for IoT-based smart cities: Recent advances, requirements, and future challenges,” Journal of Network and Computer Applications, vol. 181, p. 103007, May 2021, </w:t>
          </w:r>
          <w:r w:rsidR="00CC2E3E" w:rsidRPr="00312CC7">
            <w:rPr>
              <w:rFonts w:ascii="Times New Roman" w:eastAsia="Times New Roman" w:hAnsi="Times New Roman" w:cs="Times New Roman"/>
              <w:sz w:val="24"/>
              <w:szCs w:val="24"/>
            </w:rPr>
            <w:t>Doi</w:t>
          </w:r>
          <w:r w:rsidRPr="00312CC7">
            <w:rPr>
              <w:rFonts w:ascii="Times New Roman" w:eastAsia="Times New Roman" w:hAnsi="Times New Roman" w:cs="Times New Roman"/>
              <w:sz w:val="24"/>
              <w:szCs w:val="24"/>
            </w:rPr>
            <w:t>: 10.1016/j.jnca.2021.103007.</w:t>
          </w:r>
        </w:p>
        <w:p w14:paraId="12D92FD5" w14:textId="230B5D70" w:rsidR="00312CC7" w:rsidRPr="00312CC7" w:rsidRDefault="00312CC7" w:rsidP="00312CC7">
          <w:pPr>
            <w:autoSpaceDE w:val="0"/>
            <w:autoSpaceDN w:val="0"/>
            <w:ind w:hanging="640"/>
            <w:jc w:val="both"/>
            <w:divId w:val="1831410041"/>
            <w:rPr>
              <w:rFonts w:ascii="Times New Roman" w:eastAsia="Times New Roman" w:hAnsi="Times New Roman" w:cs="Times New Roman"/>
              <w:sz w:val="24"/>
              <w:szCs w:val="24"/>
            </w:rPr>
          </w:pPr>
          <w:r w:rsidRPr="00312CC7">
            <w:rPr>
              <w:rFonts w:ascii="Times New Roman" w:eastAsia="Times New Roman" w:hAnsi="Times New Roman" w:cs="Times New Roman"/>
              <w:sz w:val="24"/>
              <w:szCs w:val="24"/>
            </w:rPr>
            <w:t>[10]</w:t>
          </w:r>
          <w:r w:rsidRPr="00312CC7">
            <w:rPr>
              <w:rFonts w:ascii="Times New Roman" w:eastAsia="Times New Roman" w:hAnsi="Times New Roman" w:cs="Times New Roman"/>
              <w:sz w:val="24"/>
              <w:szCs w:val="24"/>
            </w:rPr>
            <w:tab/>
            <w:t xml:space="preserve">A. Sedrati, A. Mezrioui, and A. Ouaddah, “IoT Governance: A state of the Art and a Comparative analysis,” in 2022 13th International Conference on Information and Communication Systems (ICICS), IEEE, Jun. 2022, pp. 76–81. </w:t>
          </w:r>
          <w:r w:rsidR="00CC2E3E" w:rsidRPr="00312CC7">
            <w:rPr>
              <w:rFonts w:ascii="Times New Roman" w:eastAsia="Times New Roman" w:hAnsi="Times New Roman" w:cs="Times New Roman"/>
              <w:sz w:val="24"/>
              <w:szCs w:val="24"/>
            </w:rPr>
            <w:t>Doi</w:t>
          </w:r>
          <w:r w:rsidRPr="00312CC7">
            <w:rPr>
              <w:rFonts w:ascii="Times New Roman" w:eastAsia="Times New Roman" w:hAnsi="Times New Roman" w:cs="Times New Roman"/>
              <w:sz w:val="24"/>
              <w:szCs w:val="24"/>
            </w:rPr>
            <w:t>: 10.1109/ICICS55353.2022.9811219.</w:t>
          </w:r>
        </w:p>
        <w:p w14:paraId="310CC20A" w14:textId="77777777" w:rsidR="00312CC7" w:rsidRPr="00312CC7" w:rsidRDefault="00312CC7" w:rsidP="00312CC7">
          <w:pPr>
            <w:autoSpaceDE w:val="0"/>
            <w:autoSpaceDN w:val="0"/>
            <w:ind w:hanging="640"/>
            <w:jc w:val="both"/>
            <w:divId w:val="1258557128"/>
            <w:rPr>
              <w:rFonts w:ascii="Times New Roman" w:eastAsia="Times New Roman" w:hAnsi="Times New Roman" w:cs="Times New Roman"/>
              <w:sz w:val="24"/>
              <w:szCs w:val="24"/>
            </w:rPr>
          </w:pPr>
          <w:r w:rsidRPr="00312CC7">
            <w:rPr>
              <w:rFonts w:ascii="Times New Roman" w:eastAsia="Times New Roman" w:hAnsi="Times New Roman" w:cs="Times New Roman"/>
              <w:sz w:val="24"/>
              <w:szCs w:val="24"/>
            </w:rPr>
            <w:t>[11]</w:t>
          </w:r>
          <w:r w:rsidRPr="00312CC7">
            <w:rPr>
              <w:rFonts w:ascii="Times New Roman" w:eastAsia="Times New Roman" w:hAnsi="Times New Roman" w:cs="Times New Roman"/>
              <w:sz w:val="24"/>
              <w:szCs w:val="24"/>
            </w:rPr>
            <w:tab/>
            <w:t>“https://openrepository.aut.ac.nz/items/d86c5a2b-a1c3-4f33-bc45-4d77c8cf2301.”</w:t>
          </w:r>
        </w:p>
        <w:p w14:paraId="517CD44C" w14:textId="77777777" w:rsidR="00312CC7" w:rsidRPr="00312CC7" w:rsidRDefault="00312CC7" w:rsidP="00312CC7">
          <w:pPr>
            <w:autoSpaceDE w:val="0"/>
            <w:autoSpaceDN w:val="0"/>
            <w:ind w:hanging="640"/>
            <w:jc w:val="both"/>
            <w:divId w:val="646473583"/>
            <w:rPr>
              <w:rFonts w:ascii="Times New Roman" w:eastAsia="Times New Roman" w:hAnsi="Times New Roman" w:cs="Times New Roman"/>
              <w:sz w:val="24"/>
              <w:szCs w:val="24"/>
            </w:rPr>
          </w:pPr>
          <w:r w:rsidRPr="00312CC7">
            <w:rPr>
              <w:rFonts w:ascii="Times New Roman" w:eastAsia="Times New Roman" w:hAnsi="Times New Roman" w:cs="Times New Roman"/>
              <w:sz w:val="24"/>
              <w:szCs w:val="24"/>
            </w:rPr>
            <w:t>[12]</w:t>
          </w:r>
          <w:r w:rsidRPr="00312CC7">
            <w:rPr>
              <w:rFonts w:ascii="Times New Roman" w:eastAsia="Times New Roman" w:hAnsi="Times New Roman" w:cs="Times New Roman"/>
              <w:sz w:val="24"/>
              <w:szCs w:val="24"/>
            </w:rPr>
            <w:tab/>
            <w:t>L. D. Fitrani, “Risk Risk Assessment and Development of Access Control Information Security Governance Based on ISO/IEC 27001:2013 At XYZ University,” JATISI (Jurnal Teknik Informatika dan Sistem Informasi), vol. 9, no. 2, pp. 891–907, Jun. 2022, doi: 10.35957/jatisi.v9i2.1643.</w:t>
          </w:r>
        </w:p>
        <w:p w14:paraId="3CE93935" w14:textId="77777777" w:rsidR="00312CC7" w:rsidRPr="00312CC7" w:rsidRDefault="00312CC7" w:rsidP="00312CC7">
          <w:pPr>
            <w:autoSpaceDE w:val="0"/>
            <w:autoSpaceDN w:val="0"/>
            <w:ind w:hanging="640"/>
            <w:jc w:val="both"/>
            <w:divId w:val="866141284"/>
            <w:rPr>
              <w:rFonts w:ascii="Times New Roman" w:eastAsia="Times New Roman" w:hAnsi="Times New Roman" w:cs="Times New Roman"/>
              <w:sz w:val="24"/>
              <w:szCs w:val="24"/>
            </w:rPr>
          </w:pPr>
          <w:r w:rsidRPr="00312CC7">
            <w:rPr>
              <w:rFonts w:ascii="Times New Roman" w:eastAsia="Times New Roman" w:hAnsi="Times New Roman" w:cs="Times New Roman"/>
              <w:sz w:val="24"/>
              <w:szCs w:val="24"/>
            </w:rPr>
            <w:t>[13]</w:t>
          </w:r>
          <w:r w:rsidRPr="00312CC7">
            <w:rPr>
              <w:rFonts w:ascii="Times New Roman" w:eastAsia="Times New Roman" w:hAnsi="Times New Roman" w:cs="Times New Roman"/>
              <w:sz w:val="24"/>
              <w:szCs w:val="24"/>
            </w:rPr>
            <w:tab/>
            <w:t>L. C. S. Peters, “Data protection in Amazon Web Services Is the data of European data subjects sufficiently protected in Amazon Web Services?,” 2020.</w:t>
          </w:r>
        </w:p>
        <w:p w14:paraId="5A4478AC" w14:textId="77777777" w:rsidR="00312CC7" w:rsidRPr="00312CC7" w:rsidRDefault="00312CC7" w:rsidP="00312CC7">
          <w:pPr>
            <w:autoSpaceDE w:val="0"/>
            <w:autoSpaceDN w:val="0"/>
            <w:ind w:hanging="640"/>
            <w:jc w:val="both"/>
            <w:divId w:val="1545866546"/>
            <w:rPr>
              <w:rFonts w:ascii="Times New Roman" w:eastAsia="Times New Roman" w:hAnsi="Times New Roman" w:cs="Times New Roman"/>
              <w:sz w:val="24"/>
              <w:szCs w:val="24"/>
            </w:rPr>
          </w:pPr>
          <w:r w:rsidRPr="00312CC7">
            <w:rPr>
              <w:rFonts w:ascii="Times New Roman" w:eastAsia="Times New Roman" w:hAnsi="Times New Roman" w:cs="Times New Roman"/>
              <w:sz w:val="24"/>
              <w:szCs w:val="24"/>
            </w:rPr>
            <w:lastRenderedPageBreak/>
            <w:t>[14]</w:t>
          </w:r>
          <w:r w:rsidRPr="00312CC7">
            <w:rPr>
              <w:rFonts w:ascii="Times New Roman" w:eastAsia="Times New Roman" w:hAnsi="Times New Roman" w:cs="Times New Roman"/>
              <w:sz w:val="24"/>
              <w:szCs w:val="24"/>
            </w:rPr>
            <w:tab/>
            <w:t>Y. D. Wijaya, “EVALUASI KEMANANAN SISTEM INFORMASI PASDEAL BERDASARKAN INDEKS KEAMANAN INFORMASI (KAMI) ISO/IEC 27001:2013,” Jurnal Sistem Informasi dan Informatika (Simika), vol. 4, no. 2, pp. 115–130, Aug. 2021, doi: 10.47080/simika.v4i2.1178.</w:t>
          </w:r>
        </w:p>
        <w:p w14:paraId="0FD65732" w14:textId="77777777" w:rsidR="00312CC7" w:rsidRPr="00312CC7" w:rsidRDefault="00312CC7" w:rsidP="00312CC7">
          <w:pPr>
            <w:autoSpaceDE w:val="0"/>
            <w:autoSpaceDN w:val="0"/>
            <w:ind w:hanging="640"/>
            <w:jc w:val="both"/>
            <w:divId w:val="819031516"/>
            <w:rPr>
              <w:rFonts w:ascii="Times New Roman" w:eastAsia="Times New Roman" w:hAnsi="Times New Roman" w:cs="Times New Roman"/>
              <w:sz w:val="24"/>
              <w:szCs w:val="24"/>
            </w:rPr>
          </w:pPr>
          <w:r w:rsidRPr="00312CC7">
            <w:rPr>
              <w:rFonts w:ascii="Times New Roman" w:eastAsia="Times New Roman" w:hAnsi="Times New Roman" w:cs="Times New Roman"/>
              <w:sz w:val="24"/>
              <w:szCs w:val="24"/>
            </w:rPr>
            <w:t>[15]</w:t>
          </w:r>
          <w:r w:rsidRPr="00312CC7">
            <w:rPr>
              <w:rFonts w:ascii="Times New Roman" w:eastAsia="Times New Roman" w:hAnsi="Times New Roman" w:cs="Times New Roman"/>
              <w:sz w:val="24"/>
              <w:szCs w:val="24"/>
            </w:rPr>
            <w:tab/>
            <w:t>E. Atabay and E. Dinç, “Outsourced Services in Private Healthcare Organizations and ISAE 3402 Assurance Engagement: A Research Focused on Turkey,” in Integrity, Transparency and Corruption in Healthcare &amp; Research on Health, Volume I, Springer, 2020, pp. 41–64.</w:t>
          </w:r>
        </w:p>
        <w:p w14:paraId="2CDBE48B" w14:textId="77777777" w:rsidR="00312CC7" w:rsidRPr="00312CC7" w:rsidRDefault="00312CC7" w:rsidP="00312CC7">
          <w:pPr>
            <w:autoSpaceDE w:val="0"/>
            <w:autoSpaceDN w:val="0"/>
            <w:ind w:hanging="640"/>
            <w:jc w:val="both"/>
            <w:divId w:val="810564001"/>
            <w:rPr>
              <w:rFonts w:ascii="Times New Roman" w:eastAsia="Times New Roman" w:hAnsi="Times New Roman" w:cs="Times New Roman"/>
              <w:sz w:val="24"/>
              <w:szCs w:val="24"/>
            </w:rPr>
          </w:pPr>
          <w:r w:rsidRPr="00312CC7">
            <w:rPr>
              <w:rFonts w:ascii="Times New Roman" w:eastAsia="Times New Roman" w:hAnsi="Times New Roman" w:cs="Times New Roman"/>
              <w:sz w:val="24"/>
              <w:szCs w:val="24"/>
            </w:rPr>
            <w:t>[16]</w:t>
          </w:r>
          <w:r w:rsidRPr="00312CC7">
            <w:rPr>
              <w:rFonts w:ascii="Times New Roman" w:eastAsia="Times New Roman" w:hAnsi="Times New Roman" w:cs="Times New Roman"/>
              <w:sz w:val="24"/>
              <w:szCs w:val="24"/>
            </w:rPr>
            <w:tab/>
            <w:t>R. E. M. Saeed Al-Adili and S. A. Mohammed Al-Ani, “The Role Of IT Governance According To ISO 38500 To Reduce The Risk Of Electronic Fraud.,” Review of International Geographical Education Online, vol. 11, no. 9, 2021.</w:t>
          </w:r>
        </w:p>
        <w:p w14:paraId="0ADB7800" w14:textId="77777777" w:rsidR="00312CC7" w:rsidRPr="00312CC7" w:rsidRDefault="00312CC7" w:rsidP="00312CC7">
          <w:pPr>
            <w:autoSpaceDE w:val="0"/>
            <w:autoSpaceDN w:val="0"/>
            <w:ind w:hanging="640"/>
            <w:jc w:val="both"/>
            <w:divId w:val="1601446730"/>
            <w:rPr>
              <w:rFonts w:ascii="Times New Roman" w:eastAsia="Times New Roman" w:hAnsi="Times New Roman" w:cs="Times New Roman"/>
              <w:sz w:val="24"/>
              <w:szCs w:val="24"/>
            </w:rPr>
          </w:pPr>
          <w:r w:rsidRPr="00312CC7">
            <w:rPr>
              <w:rFonts w:ascii="Times New Roman" w:eastAsia="Times New Roman" w:hAnsi="Times New Roman" w:cs="Times New Roman"/>
              <w:sz w:val="24"/>
              <w:szCs w:val="24"/>
            </w:rPr>
            <w:t>[17]</w:t>
          </w:r>
          <w:r w:rsidRPr="00312CC7">
            <w:rPr>
              <w:rFonts w:ascii="Times New Roman" w:eastAsia="Times New Roman" w:hAnsi="Times New Roman" w:cs="Times New Roman"/>
              <w:sz w:val="24"/>
              <w:szCs w:val="24"/>
            </w:rPr>
            <w:tab/>
            <w:t>B. Visitsilp and N. Bhumpenpein, “Guidelines for Information Technology Governance Based on Integrated ISO 38500 and COBIT 2019,” in 2021 Research, Invention, and Innovation Congress: Innovation Electricals and Electronics (RI2C), IEEE, Sep. 2021, pp. 14–18. doi: 10.1109/RI2C51727.2021.9559772.</w:t>
          </w:r>
        </w:p>
        <w:p w14:paraId="209740C3" w14:textId="77777777" w:rsidR="00312CC7" w:rsidRPr="00312CC7" w:rsidRDefault="00312CC7" w:rsidP="00312CC7">
          <w:pPr>
            <w:autoSpaceDE w:val="0"/>
            <w:autoSpaceDN w:val="0"/>
            <w:ind w:hanging="640"/>
            <w:jc w:val="both"/>
            <w:divId w:val="1382250196"/>
            <w:rPr>
              <w:rFonts w:ascii="Times New Roman" w:eastAsia="Times New Roman" w:hAnsi="Times New Roman" w:cs="Times New Roman"/>
              <w:sz w:val="24"/>
              <w:szCs w:val="24"/>
            </w:rPr>
          </w:pPr>
          <w:r w:rsidRPr="00312CC7">
            <w:rPr>
              <w:rFonts w:ascii="Times New Roman" w:eastAsia="Times New Roman" w:hAnsi="Times New Roman" w:cs="Times New Roman"/>
              <w:sz w:val="24"/>
              <w:szCs w:val="24"/>
            </w:rPr>
            <w:t>[18]</w:t>
          </w:r>
          <w:r w:rsidRPr="00312CC7">
            <w:rPr>
              <w:rFonts w:ascii="Times New Roman" w:eastAsia="Times New Roman" w:hAnsi="Times New Roman" w:cs="Times New Roman"/>
              <w:sz w:val="24"/>
              <w:szCs w:val="24"/>
            </w:rPr>
            <w:tab/>
            <w:t>A. Almaawi, L. Alsaggaf, and H. Fasihuddin, “The Application of IT Governance Frameworks in Saudi Arabia: An Exploratory Study,” Int J Comput Appl, vol. 176, no. 30, pp. 40–44, 2020.</w:t>
          </w:r>
        </w:p>
        <w:p w14:paraId="659C4B7C" w14:textId="77777777" w:rsidR="00312CC7" w:rsidRPr="00312CC7" w:rsidRDefault="00312CC7" w:rsidP="00312CC7">
          <w:pPr>
            <w:autoSpaceDE w:val="0"/>
            <w:autoSpaceDN w:val="0"/>
            <w:ind w:hanging="640"/>
            <w:jc w:val="both"/>
            <w:divId w:val="1036004796"/>
            <w:rPr>
              <w:rFonts w:ascii="Times New Roman" w:eastAsia="Times New Roman" w:hAnsi="Times New Roman" w:cs="Times New Roman"/>
              <w:sz w:val="24"/>
              <w:szCs w:val="24"/>
            </w:rPr>
          </w:pPr>
          <w:r w:rsidRPr="00312CC7">
            <w:rPr>
              <w:rFonts w:ascii="Times New Roman" w:eastAsia="Times New Roman" w:hAnsi="Times New Roman" w:cs="Times New Roman"/>
              <w:sz w:val="24"/>
              <w:szCs w:val="24"/>
            </w:rPr>
            <w:t>[19]</w:t>
          </w:r>
          <w:r w:rsidRPr="00312CC7">
            <w:rPr>
              <w:rFonts w:ascii="Times New Roman" w:eastAsia="Times New Roman" w:hAnsi="Times New Roman" w:cs="Times New Roman"/>
              <w:sz w:val="24"/>
              <w:szCs w:val="24"/>
            </w:rPr>
            <w:tab/>
            <w:t>C. Juiz and B. Gómez, “Evaluation of the Governance of IT at Universities: How to Assess Their IT Governance Maturity,” in COVID-19 Challenges to University Information Technology Governance, Cham: Springer International Publishing, 2022, pp. 1–42. doi: 10.1007/978-3-031-13351-0_1.</w:t>
          </w:r>
        </w:p>
        <w:p w14:paraId="3808BB4D" w14:textId="77777777" w:rsidR="00312CC7" w:rsidRPr="00312CC7" w:rsidRDefault="00312CC7" w:rsidP="00312CC7">
          <w:pPr>
            <w:autoSpaceDE w:val="0"/>
            <w:autoSpaceDN w:val="0"/>
            <w:ind w:hanging="640"/>
            <w:jc w:val="both"/>
            <w:divId w:val="656492159"/>
            <w:rPr>
              <w:rFonts w:ascii="Times New Roman" w:eastAsia="Times New Roman" w:hAnsi="Times New Roman" w:cs="Times New Roman"/>
              <w:sz w:val="24"/>
              <w:szCs w:val="24"/>
            </w:rPr>
          </w:pPr>
          <w:r w:rsidRPr="00312CC7">
            <w:rPr>
              <w:rFonts w:ascii="Times New Roman" w:eastAsia="Times New Roman" w:hAnsi="Times New Roman" w:cs="Times New Roman"/>
              <w:sz w:val="24"/>
              <w:szCs w:val="24"/>
            </w:rPr>
            <w:t>[20]</w:t>
          </w:r>
          <w:r w:rsidRPr="00312CC7">
            <w:rPr>
              <w:rFonts w:ascii="Times New Roman" w:eastAsia="Times New Roman" w:hAnsi="Times New Roman" w:cs="Times New Roman"/>
              <w:sz w:val="24"/>
              <w:szCs w:val="24"/>
            </w:rPr>
            <w:tab/>
            <w:t>F. Khoda Parast, C. Sindhav, S. Nikam, H. Izadi Yekta, K. B. Kent, and S. Hakak, “Cloud computing security: A survey of service-based models,” Comput Secur, vol. 114, p. 102580, Mar. 2022, doi: 10.1016/j.cose.2021.102580.</w:t>
          </w:r>
        </w:p>
        <w:p w14:paraId="420637FD" w14:textId="77777777" w:rsidR="00312CC7" w:rsidRPr="00312CC7" w:rsidRDefault="00312CC7" w:rsidP="00312CC7">
          <w:pPr>
            <w:autoSpaceDE w:val="0"/>
            <w:autoSpaceDN w:val="0"/>
            <w:ind w:hanging="640"/>
            <w:jc w:val="both"/>
            <w:divId w:val="133642225"/>
            <w:rPr>
              <w:rFonts w:ascii="Times New Roman" w:eastAsia="Times New Roman" w:hAnsi="Times New Roman" w:cs="Times New Roman"/>
              <w:sz w:val="24"/>
              <w:szCs w:val="24"/>
            </w:rPr>
          </w:pPr>
          <w:r w:rsidRPr="00312CC7">
            <w:rPr>
              <w:rFonts w:ascii="Times New Roman" w:eastAsia="Times New Roman" w:hAnsi="Times New Roman" w:cs="Times New Roman"/>
              <w:sz w:val="24"/>
              <w:szCs w:val="24"/>
            </w:rPr>
            <w:t>[21]</w:t>
          </w:r>
          <w:r w:rsidRPr="00312CC7">
            <w:rPr>
              <w:rFonts w:ascii="Times New Roman" w:eastAsia="Times New Roman" w:hAnsi="Times New Roman" w:cs="Times New Roman"/>
              <w:sz w:val="24"/>
              <w:szCs w:val="24"/>
            </w:rPr>
            <w:tab/>
            <w:t>F. Abdullayeva, “Cyber resilience and cyber security issues of intelligent cloud computing systems,” Results in Control and Optimization, vol. 12, p. 100268, Sep. 2023, doi: 10.1016/j.rico.2023.100268.</w:t>
          </w:r>
        </w:p>
        <w:p w14:paraId="039EB589" w14:textId="77777777" w:rsidR="00312CC7" w:rsidRPr="00312CC7" w:rsidRDefault="00312CC7" w:rsidP="00312CC7">
          <w:pPr>
            <w:autoSpaceDE w:val="0"/>
            <w:autoSpaceDN w:val="0"/>
            <w:ind w:hanging="640"/>
            <w:jc w:val="both"/>
            <w:divId w:val="817919864"/>
            <w:rPr>
              <w:rFonts w:ascii="Times New Roman" w:eastAsia="Times New Roman" w:hAnsi="Times New Roman" w:cs="Times New Roman"/>
              <w:sz w:val="24"/>
              <w:szCs w:val="24"/>
            </w:rPr>
          </w:pPr>
          <w:r w:rsidRPr="00312CC7">
            <w:rPr>
              <w:rFonts w:ascii="Times New Roman" w:eastAsia="Times New Roman" w:hAnsi="Times New Roman" w:cs="Times New Roman"/>
              <w:sz w:val="24"/>
              <w:szCs w:val="24"/>
            </w:rPr>
            <w:t>[22]</w:t>
          </w:r>
          <w:r w:rsidRPr="00312CC7">
            <w:rPr>
              <w:rFonts w:ascii="Times New Roman" w:eastAsia="Times New Roman" w:hAnsi="Times New Roman" w:cs="Times New Roman"/>
              <w:sz w:val="24"/>
              <w:szCs w:val="24"/>
            </w:rPr>
            <w:tab/>
            <w:t>“http://www.27000.org/.”</w:t>
          </w:r>
        </w:p>
        <w:p w14:paraId="7AA70D53" w14:textId="77777777" w:rsidR="00312CC7" w:rsidRPr="00312CC7" w:rsidRDefault="00312CC7" w:rsidP="00312CC7">
          <w:pPr>
            <w:autoSpaceDE w:val="0"/>
            <w:autoSpaceDN w:val="0"/>
            <w:ind w:hanging="640"/>
            <w:jc w:val="both"/>
            <w:divId w:val="1675255906"/>
            <w:rPr>
              <w:rFonts w:ascii="Times New Roman" w:eastAsia="Times New Roman" w:hAnsi="Times New Roman" w:cs="Times New Roman"/>
              <w:sz w:val="24"/>
              <w:szCs w:val="24"/>
            </w:rPr>
          </w:pPr>
          <w:r w:rsidRPr="00312CC7">
            <w:rPr>
              <w:rFonts w:ascii="Times New Roman" w:eastAsia="Times New Roman" w:hAnsi="Times New Roman" w:cs="Times New Roman"/>
              <w:sz w:val="24"/>
              <w:szCs w:val="24"/>
            </w:rPr>
            <w:t>[23]</w:t>
          </w:r>
          <w:r w:rsidRPr="00312CC7">
            <w:rPr>
              <w:rFonts w:ascii="Times New Roman" w:eastAsia="Times New Roman" w:hAnsi="Times New Roman" w:cs="Times New Roman"/>
              <w:sz w:val="24"/>
              <w:szCs w:val="24"/>
            </w:rPr>
            <w:tab/>
            <w:t>C. Juiz and B. Gomez, “Delving Into the IT Governance-Management Communication Interface,” International Journal of Digital Strategy, Governance, and Business Transformation, vol. 11, no. 1, pp. 1–37, Nov. 2021, doi: 10.4018/IJDSGBT.291542.</w:t>
          </w:r>
        </w:p>
        <w:p w14:paraId="4BB34864" w14:textId="75B73112" w:rsidR="00312CC7" w:rsidRPr="002E0F44" w:rsidRDefault="00312CC7" w:rsidP="00312CC7">
          <w:pPr>
            <w:jc w:val="both"/>
            <w:rPr>
              <w:rFonts w:ascii="Times New Roman" w:hAnsi="Times New Roman" w:cs="Times New Roman"/>
              <w:sz w:val="28"/>
              <w:szCs w:val="28"/>
            </w:rPr>
          </w:pPr>
          <w:r w:rsidRPr="00312CC7">
            <w:rPr>
              <w:rFonts w:ascii="Times New Roman" w:eastAsia="Times New Roman" w:hAnsi="Times New Roman" w:cs="Times New Roman"/>
              <w:sz w:val="24"/>
              <w:szCs w:val="24"/>
            </w:rPr>
            <w:t> </w:t>
          </w:r>
        </w:p>
      </w:sdtContent>
    </w:sdt>
    <w:p w14:paraId="02E43682" w14:textId="77777777" w:rsidR="00AE0894" w:rsidRPr="00AE0894" w:rsidRDefault="00AE0894" w:rsidP="00AE0894">
      <w:pPr>
        <w:pStyle w:val="ListParagraph"/>
        <w:rPr>
          <w:rFonts w:ascii="Times New Roman" w:hAnsi="Times New Roman" w:cs="Times New Roman"/>
          <w:sz w:val="28"/>
          <w:szCs w:val="28"/>
        </w:rPr>
      </w:pPr>
    </w:p>
    <w:p w14:paraId="2773071A" w14:textId="2DFF05B0" w:rsidR="00AE0894" w:rsidRDefault="00AE0894" w:rsidP="00AE0894">
      <w:pPr>
        <w:jc w:val="both"/>
        <w:rPr>
          <w:rFonts w:ascii="Times New Roman" w:hAnsi="Times New Roman" w:cs="Times New Roman"/>
          <w:sz w:val="28"/>
          <w:szCs w:val="28"/>
        </w:rPr>
      </w:pPr>
    </w:p>
    <w:p w14:paraId="2B89EF5B" w14:textId="1BA919BA" w:rsidR="00AE0894" w:rsidRPr="00AE0894" w:rsidRDefault="00021409" w:rsidP="00021409">
      <w:pPr>
        <w:tabs>
          <w:tab w:val="left" w:pos="3786"/>
        </w:tabs>
        <w:jc w:val="both"/>
        <w:rPr>
          <w:rFonts w:ascii="Times New Roman" w:hAnsi="Times New Roman" w:cs="Times New Roman"/>
          <w:sz w:val="28"/>
          <w:szCs w:val="28"/>
        </w:rPr>
      </w:pPr>
      <w:r>
        <w:rPr>
          <w:rFonts w:ascii="Times New Roman" w:hAnsi="Times New Roman" w:cs="Times New Roman"/>
          <w:sz w:val="28"/>
          <w:szCs w:val="28"/>
        </w:rPr>
        <w:tab/>
      </w:r>
    </w:p>
    <w:p w14:paraId="32F77731" w14:textId="77777777" w:rsidR="00E27FA1" w:rsidRPr="00E27FA1" w:rsidRDefault="00E27FA1" w:rsidP="00E27FA1">
      <w:pPr>
        <w:jc w:val="both"/>
        <w:rPr>
          <w:rFonts w:ascii="Times New Roman" w:hAnsi="Times New Roman" w:cs="Times New Roman"/>
          <w:sz w:val="28"/>
          <w:szCs w:val="28"/>
        </w:rPr>
      </w:pPr>
    </w:p>
    <w:p w14:paraId="3D100E99" w14:textId="1630B252" w:rsidR="006C0432" w:rsidRPr="006C0432" w:rsidRDefault="006C0432" w:rsidP="006C0432">
      <w:pPr>
        <w:jc w:val="both"/>
        <w:rPr>
          <w:rFonts w:ascii="Times New Roman" w:hAnsi="Times New Roman" w:cs="Times New Roman"/>
          <w:sz w:val="28"/>
          <w:szCs w:val="28"/>
        </w:rPr>
      </w:pPr>
    </w:p>
    <w:p w14:paraId="7363EEB0" w14:textId="77777777" w:rsidR="003F0185" w:rsidRPr="00381072" w:rsidRDefault="003F0185" w:rsidP="00381072">
      <w:pPr>
        <w:jc w:val="both"/>
        <w:rPr>
          <w:rFonts w:ascii="Times New Roman" w:hAnsi="Times New Roman" w:cs="Times New Roman"/>
          <w:sz w:val="28"/>
          <w:szCs w:val="28"/>
        </w:rPr>
      </w:pPr>
    </w:p>
    <w:p w14:paraId="57C76136" w14:textId="77777777" w:rsidR="002F5770" w:rsidRPr="00B73B6A" w:rsidRDefault="002F5770" w:rsidP="00B73B6A">
      <w:pPr>
        <w:jc w:val="both"/>
        <w:rPr>
          <w:rFonts w:ascii="Times New Roman" w:eastAsia="Times New Roman" w:hAnsi="Times New Roman" w:cs="Times New Roman"/>
          <w:color w:val="252525"/>
          <w:sz w:val="28"/>
          <w:szCs w:val="28"/>
          <w:lang w:eastAsia="en-IN"/>
        </w:rPr>
      </w:pPr>
    </w:p>
    <w:p w14:paraId="3C655010" w14:textId="4542500A" w:rsidR="001104F1" w:rsidRPr="001104F1" w:rsidRDefault="001104F1" w:rsidP="001104F1">
      <w:pPr>
        <w:jc w:val="both"/>
        <w:rPr>
          <w:rFonts w:ascii="Times New Roman" w:hAnsi="Times New Roman" w:cs="Times New Roman"/>
          <w:sz w:val="28"/>
          <w:szCs w:val="28"/>
        </w:rPr>
      </w:pPr>
    </w:p>
    <w:sectPr w:rsidR="001104F1" w:rsidRPr="001104F1" w:rsidSect="00053C7D">
      <w:footerReference w:type="default" r:id="rId21"/>
      <w:footerReference w:type="first" r:id="rId22"/>
      <w:type w:val="continuous"/>
      <w:pgSz w:w="11910" w:h="15820"/>
      <w:pgMar w:top="839" w:right="573" w:bottom="1077" w:left="425" w:header="720" w:footer="720" w:gutter="0"/>
      <w:pgNumType w:start="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FF8F2" w14:textId="77777777" w:rsidR="00743A08" w:rsidRDefault="00743A08" w:rsidP="001C34EC">
      <w:pPr>
        <w:spacing w:after="0" w:line="240" w:lineRule="auto"/>
      </w:pPr>
      <w:r>
        <w:separator/>
      </w:r>
    </w:p>
  </w:endnote>
  <w:endnote w:type="continuationSeparator" w:id="0">
    <w:p w14:paraId="1F8F432F" w14:textId="77777777" w:rsidR="00743A08" w:rsidRDefault="00743A08" w:rsidP="001C3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8268473"/>
      <w:docPartObj>
        <w:docPartGallery w:val="Page Numbers (Bottom of Page)"/>
        <w:docPartUnique/>
      </w:docPartObj>
    </w:sdtPr>
    <w:sdtEndPr>
      <w:rPr>
        <w:noProof/>
      </w:rPr>
    </w:sdtEndPr>
    <w:sdtContent>
      <w:p w14:paraId="7422B53D" w14:textId="51D8FB39" w:rsidR="00053C7D" w:rsidRDefault="00053C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54B62C" w14:textId="77777777" w:rsidR="00053C7D" w:rsidRDefault="00053C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76C0F" w14:textId="04F3A84B" w:rsidR="001C34EC" w:rsidRPr="0055675D" w:rsidRDefault="001C34EC" w:rsidP="001C34EC">
    <w:pPr>
      <w:pStyle w:val="Footer"/>
      <w:jc w:val="center"/>
      <w:rPr>
        <w:rFonts w:ascii="Times New Roman" w:hAnsi="Times New Roman" w:cs="Times New Roman"/>
      </w:rPr>
    </w:pPr>
    <w:r w:rsidRPr="0055675D">
      <w:rPr>
        <w:rFonts w:ascii="Times New Roman" w:hAnsi="Times New Roman" w:cs="Times New Roman"/>
        <w:color w:val="2E74B5" w:themeColor="accent5" w:themeShade="BF"/>
        <w:sz w:val="40"/>
        <w:szCs w:val="40"/>
      </w:rPr>
      <w:t>UNIVERSITY OF WALES TRINITY SAINT DAVID - Wales Institute of Science and Arts - School of Applied Computing</w:t>
    </w:r>
  </w:p>
  <w:p w14:paraId="3B30CDE4" w14:textId="77777777" w:rsidR="001C34EC" w:rsidRDefault="001C34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F720B" w14:textId="77777777" w:rsidR="00743A08" w:rsidRDefault="00743A08" w:rsidP="001C34EC">
      <w:pPr>
        <w:spacing w:after="0" w:line="240" w:lineRule="auto"/>
      </w:pPr>
      <w:r>
        <w:separator/>
      </w:r>
    </w:p>
  </w:footnote>
  <w:footnote w:type="continuationSeparator" w:id="0">
    <w:p w14:paraId="47988964" w14:textId="77777777" w:rsidR="00743A08" w:rsidRDefault="00743A08" w:rsidP="001C34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41D7A"/>
    <w:multiLevelType w:val="hybridMultilevel"/>
    <w:tmpl w:val="0324E3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4F37B97"/>
    <w:multiLevelType w:val="hybridMultilevel"/>
    <w:tmpl w:val="5FD4BA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40B0C8A"/>
    <w:multiLevelType w:val="hybridMultilevel"/>
    <w:tmpl w:val="705C09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57E302C"/>
    <w:multiLevelType w:val="hybridMultilevel"/>
    <w:tmpl w:val="8E0E3AF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198088A"/>
    <w:multiLevelType w:val="hybridMultilevel"/>
    <w:tmpl w:val="75B2A9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FF3174B"/>
    <w:multiLevelType w:val="multilevel"/>
    <w:tmpl w:val="9DC2899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F77013"/>
    <w:multiLevelType w:val="hybridMultilevel"/>
    <w:tmpl w:val="0480FC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3DC0CD3"/>
    <w:multiLevelType w:val="hybridMultilevel"/>
    <w:tmpl w:val="589EFC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F1C2F2B"/>
    <w:multiLevelType w:val="multilevel"/>
    <w:tmpl w:val="A47A5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4CA03B1"/>
    <w:multiLevelType w:val="hybridMultilevel"/>
    <w:tmpl w:val="BB44B74E"/>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52C31FC"/>
    <w:multiLevelType w:val="hybridMultilevel"/>
    <w:tmpl w:val="C57EF4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94500A5"/>
    <w:multiLevelType w:val="hybridMultilevel"/>
    <w:tmpl w:val="BCAA75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9F8562D"/>
    <w:multiLevelType w:val="hybridMultilevel"/>
    <w:tmpl w:val="DC7290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5BB57C97"/>
    <w:multiLevelType w:val="hybridMultilevel"/>
    <w:tmpl w:val="1068E3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E0709C1"/>
    <w:multiLevelType w:val="hybridMultilevel"/>
    <w:tmpl w:val="A43861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5FFE5553"/>
    <w:multiLevelType w:val="hybridMultilevel"/>
    <w:tmpl w:val="BA60A7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68CD5541"/>
    <w:multiLevelType w:val="hybridMultilevel"/>
    <w:tmpl w:val="E2AA20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6AA63AFE"/>
    <w:multiLevelType w:val="hybridMultilevel"/>
    <w:tmpl w:val="A1FA9C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6B573816"/>
    <w:multiLevelType w:val="hybridMultilevel"/>
    <w:tmpl w:val="DD6647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71690E38"/>
    <w:multiLevelType w:val="hybridMultilevel"/>
    <w:tmpl w:val="3FCE3BA8"/>
    <w:lvl w:ilvl="0" w:tplc="40090001">
      <w:start w:val="1"/>
      <w:numFmt w:val="bullet"/>
      <w:lvlText w:val=""/>
      <w:lvlJc w:val="left"/>
      <w:pPr>
        <w:ind w:left="790" w:hanging="360"/>
      </w:pPr>
      <w:rPr>
        <w:rFonts w:ascii="Symbol" w:hAnsi="Symbol" w:hint="default"/>
      </w:rPr>
    </w:lvl>
    <w:lvl w:ilvl="1" w:tplc="40090003" w:tentative="1">
      <w:start w:val="1"/>
      <w:numFmt w:val="bullet"/>
      <w:lvlText w:val="o"/>
      <w:lvlJc w:val="left"/>
      <w:pPr>
        <w:ind w:left="1510" w:hanging="360"/>
      </w:pPr>
      <w:rPr>
        <w:rFonts w:ascii="Courier New" w:hAnsi="Courier New" w:cs="Courier New" w:hint="default"/>
      </w:rPr>
    </w:lvl>
    <w:lvl w:ilvl="2" w:tplc="40090005" w:tentative="1">
      <w:start w:val="1"/>
      <w:numFmt w:val="bullet"/>
      <w:lvlText w:val=""/>
      <w:lvlJc w:val="left"/>
      <w:pPr>
        <w:ind w:left="2230" w:hanging="360"/>
      </w:pPr>
      <w:rPr>
        <w:rFonts w:ascii="Wingdings" w:hAnsi="Wingdings" w:hint="default"/>
      </w:rPr>
    </w:lvl>
    <w:lvl w:ilvl="3" w:tplc="40090001" w:tentative="1">
      <w:start w:val="1"/>
      <w:numFmt w:val="bullet"/>
      <w:lvlText w:val=""/>
      <w:lvlJc w:val="left"/>
      <w:pPr>
        <w:ind w:left="2950" w:hanging="360"/>
      </w:pPr>
      <w:rPr>
        <w:rFonts w:ascii="Symbol" w:hAnsi="Symbol" w:hint="default"/>
      </w:rPr>
    </w:lvl>
    <w:lvl w:ilvl="4" w:tplc="40090003" w:tentative="1">
      <w:start w:val="1"/>
      <w:numFmt w:val="bullet"/>
      <w:lvlText w:val="o"/>
      <w:lvlJc w:val="left"/>
      <w:pPr>
        <w:ind w:left="3670" w:hanging="360"/>
      </w:pPr>
      <w:rPr>
        <w:rFonts w:ascii="Courier New" w:hAnsi="Courier New" w:cs="Courier New" w:hint="default"/>
      </w:rPr>
    </w:lvl>
    <w:lvl w:ilvl="5" w:tplc="40090005" w:tentative="1">
      <w:start w:val="1"/>
      <w:numFmt w:val="bullet"/>
      <w:lvlText w:val=""/>
      <w:lvlJc w:val="left"/>
      <w:pPr>
        <w:ind w:left="4390" w:hanging="360"/>
      </w:pPr>
      <w:rPr>
        <w:rFonts w:ascii="Wingdings" w:hAnsi="Wingdings" w:hint="default"/>
      </w:rPr>
    </w:lvl>
    <w:lvl w:ilvl="6" w:tplc="40090001" w:tentative="1">
      <w:start w:val="1"/>
      <w:numFmt w:val="bullet"/>
      <w:lvlText w:val=""/>
      <w:lvlJc w:val="left"/>
      <w:pPr>
        <w:ind w:left="5110" w:hanging="360"/>
      </w:pPr>
      <w:rPr>
        <w:rFonts w:ascii="Symbol" w:hAnsi="Symbol" w:hint="default"/>
      </w:rPr>
    </w:lvl>
    <w:lvl w:ilvl="7" w:tplc="40090003" w:tentative="1">
      <w:start w:val="1"/>
      <w:numFmt w:val="bullet"/>
      <w:lvlText w:val="o"/>
      <w:lvlJc w:val="left"/>
      <w:pPr>
        <w:ind w:left="5830" w:hanging="360"/>
      </w:pPr>
      <w:rPr>
        <w:rFonts w:ascii="Courier New" w:hAnsi="Courier New" w:cs="Courier New" w:hint="default"/>
      </w:rPr>
    </w:lvl>
    <w:lvl w:ilvl="8" w:tplc="40090005" w:tentative="1">
      <w:start w:val="1"/>
      <w:numFmt w:val="bullet"/>
      <w:lvlText w:val=""/>
      <w:lvlJc w:val="left"/>
      <w:pPr>
        <w:ind w:left="6550" w:hanging="360"/>
      </w:pPr>
      <w:rPr>
        <w:rFonts w:ascii="Wingdings" w:hAnsi="Wingdings" w:hint="default"/>
      </w:rPr>
    </w:lvl>
  </w:abstractNum>
  <w:abstractNum w:abstractNumId="20" w15:restartNumberingAfterBreak="0">
    <w:nsid w:val="79F327BB"/>
    <w:multiLevelType w:val="hybridMultilevel"/>
    <w:tmpl w:val="E13082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41649727">
    <w:abstractNumId w:val="6"/>
  </w:num>
  <w:num w:numId="2" w16cid:durableId="776676496">
    <w:abstractNumId w:val="16"/>
  </w:num>
  <w:num w:numId="3" w16cid:durableId="360014854">
    <w:abstractNumId w:val="3"/>
  </w:num>
  <w:num w:numId="4" w16cid:durableId="1765879159">
    <w:abstractNumId w:val="17"/>
  </w:num>
  <w:num w:numId="5" w16cid:durableId="149172909">
    <w:abstractNumId w:val="15"/>
  </w:num>
  <w:num w:numId="6" w16cid:durableId="566459764">
    <w:abstractNumId w:val="8"/>
  </w:num>
  <w:num w:numId="7" w16cid:durableId="847863572">
    <w:abstractNumId w:val="9"/>
  </w:num>
  <w:num w:numId="8" w16cid:durableId="1356660893">
    <w:abstractNumId w:val="7"/>
  </w:num>
  <w:num w:numId="9" w16cid:durableId="1590845742">
    <w:abstractNumId w:val="20"/>
  </w:num>
  <w:num w:numId="10" w16cid:durableId="1193225835">
    <w:abstractNumId w:val="0"/>
  </w:num>
  <w:num w:numId="11" w16cid:durableId="520045981">
    <w:abstractNumId w:val="12"/>
  </w:num>
  <w:num w:numId="12" w16cid:durableId="352876777">
    <w:abstractNumId w:val="10"/>
  </w:num>
  <w:num w:numId="13" w16cid:durableId="314384645">
    <w:abstractNumId w:val="1"/>
  </w:num>
  <w:num w:numId="14" w16cid:durableId="1093164221">
    <w:abstractNumId w:val="5"/>
  </w:num>
  <w:num w:numId="15" w16cid:durableId="1568104970">
    <w:abstractNumId w:val="19"/>
  </w:num>
  <w:num w:numId="16" w16cid:durableId="1503273314">
    <w:abstractNumId w:val="14"/>
  </w:num>
  <w:num w:numId="17" w16cid:durableId="426119537">
    <w:abstractNumId w:val="11"/>
  </w:num>
  <w:num w:numId="18" w16cid:durableId="837504267">
    <w:abstractNumId w:val="13"/>
  </w:num>
  <w:num w:numId="19" w16cid:durableId="129566019">
    <w:abstractNumId w:val="2"/>
  </w:num>
  <w:num w:numId="20" w16cid:durableId="122118364">
    <w:abstractNumId w:val="4"/>
  </w:num>
  <w:num w:numId="21" w16cid:durableId="8386197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drawingGridHorizontalSpacing w:val="11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E21"/>
    <w:rsid w:val="00021409"/>
    <w:rsid w:val="00053C7D"/>
    <w:rsid w:val="00062D5C"/>
    <w:rsid w:val="000722A0"/>
    <w:rsid w:val="000808F8"/>
    <w:rsid w:val="000912DE"/>
    <w:rsid w:val="000916B6"/>
    <w:rsid w:val="000A516A"/>
    <w:rsid w:val="000B5BE8"/>
    <w:rsid w:val="000C2A4C"/>
    <w:rsid w:val="000F5BE8"/>
    <w:rsid w:val="000F5E97"/>
    <w:rsid w:val="001104F1"/>
    <w:rsid w:val="001378C6"/>
    <w:rsid w:val="00140268"/>
    <w:rsid w:val="00141A48"/>
    <w:rsid w:val="00154D5B"/>
    <w:rsid w:val="001A0226"/>
    <w:rsid w:val="001B38F0"/>
    <w:rsid w:val="001B3E25"/>
    <w:rsid w:val="001C07A5"/>
    <w:rsid w:val="001C34EC"/>
    <w:rsid w:val="001D1FB1"/>
    <w:rsid w:val="00212A16"/>
    <w:rsid w:val="002337F5"/>
    <w:rsid w:val="0023599E"/>
    <w:rsid w:val="0025498A"/>
    <w:rsid w:val="002736C0"/>
    <w:rsid w:val="002B1C62"/>
    <w:rsid w:val="002B3F66"/>
    <w:rsid w:val="002C2469"/>
    <w:rsid w:val="002C584E"/>
    <w:rsid w:val="002C6E21"/>
    <w:rsid w:val="002E0F44"/>
    <w:rsid w:val="002F5770"/>
    <w:rsid w:val="00312CC7"/>
    <w:rsid w:val="003364B0"/>
    <w:rsid w:val="003748BF"/>
    <w:rsid w:val="00381072"/>
    <w:rsid w:val="003869CE"/>
    <w:rsid w:val="003A74B9"/>
    <w:rsid w:val="003F0185"/>
    <w:rsid w:val="00410EFB"/>
    <w:rsid w:val="00456D80"/>
    <w:rsid w:val="0047188D"/>
    <w:rsid w:val="00493B15"/>
    <w:rsid w:val="004C214C"/>
    <w:rsid w:val="00507D4F"/>
    <w:rsid w:val="00522A94"/>
    <w:rsid w:val="00546085"/>
    <w:rsid w:val="00562390"/>
    <w:rsid w:val="0058228E"/>
    <w:rsid w:val="005B0103"/>
    <w:rsid w:val="006610E9"/>
    <w:rsid w:val="006C0432"/>
    <w:rsid w:val="0070027B"/>
    <w:rsid w:val="00701064"/>
    <w:rsid w:val="00702A80"/>
    <w:rsid w:val="00704B9E"/>
    <w:rsid w:val="007078A5"/>
    <w:rsid w:val="00726F6D"/>
    <w:rsid w:val="00733112"/>
    <w:rsid w:val="00743A08"/>
    <w:rsid w:val="007553DA"/>
    <w:rsid w:val="0077467A"/>
    <w:rsid w:val="0077684F"/>
    <w:rsid w:val="007B1074"/>
    <w:rsid w:val="007D6A33"/>
    <w:rsid w:val="007F1D6B"/>
    <w:rsid w:val="008314A9"/>
    <w:rsid w:val="00832EE0"/>
    <w:rsid w:val="00861E82"/>
    <w:rsid w:val="00870D1E"/>
    <w:rsid w:val="00884A61"/>
    <w:rsid w:val="008B12B7"/>
    <w:rsid w:val="008E3BC3"/>
    <w:rsid w:val="00960343"/>
    <w:rsid w:val="00981DD9"/>
    <w:rsid w:val="009B2633"/>
    <w:rsid w:val="009C6E00"/>
    <w:rsid w:val="009D18CE"/>
    <w:rsid w:val="009D5283"/>
    <w:rsid w:val="009D734F"/>
    <w:rsid w:val="009F08B7"/>
    <w:rsid w:val="009F1ABB"/>
    <w:rsid w:val="009F6214"/>
    <w:rsid w:val="009F7531"/>
    <w:rsid w:val="00A147F0"/>
    <w:rsid w:val="00A24B68"/>
    <w:rsid w:val="00A4745C"/>
    <w:rsid w:val="00A73575"/>
    <w:rsid w:val="00AC2C36"/>
    <w:rsid w:val="00AD3DAE"/>
    <w:rsid w:val="00AD7B24"/>
    <w:rsid w:val="00AE0894"/>
    <w:rsid w:val="00AF477B"/>
    <w:rsid w:val="00B05FC8"/>
    <w:rsid w:val="00B06357"/>
    <w:rsid w:val="00B15CFB"/>
    <w:rsid w:val="00B44695"/>
    <w:rsid w:val="00B47D46"/>
    <w:rsid w:val="00B53785"/>
    <w:rsid w:val="00B703C7"/>
    <w:rsid w:val="00B73B6A"/>
    <w:rsid w:val="00BD1A29"/>
    <w:rsid w:val="00C12A73"/>
    <w:rsid w:val="00C30709"/>
    <w:rsid w:val="00C375B2"/>
    <w:rsid w:val="00C549B8"/>
    <w:rsid w:val="00C75D72"/>
    <w:rsid w:val="00C86A26"/>
    <w:rsid w:val="00C950FD"/>
    <w:rsid w:val="00CC2E3E"/>
    <w:rsid w:val="00CC54BA"/>
    <w:rsid w:val="00CD268C"/>
    <w:rsid w:val="00D3117C"/>
    <w:rsid w:val="00D419B0"/>
    <w:rsid w:val="00D47963"/>
    <w:rsid w:val="00DA3CAD"/>
    <w:rsid w:val="00DA5E99"/>
    <w:rsid w:val="00DF648F"/>
    <w:rsid w:val="00E27416"/>
    <w:rsid w:val="00E27FA1"/>
    <w:rsid w:val="00E33A08"/>
    <w:rsid w:val="00EB3A5A"/>
    <w:rsid w:val="00F42DF1"/>
    <w:rsid w:val="00F60FA9"/>
    <w:rsid w:val="00F64092"/>
    <w:rsid w:val="00F669DA"/>
    <w:rsid w:val="00F93BA8"/>
    <w:rsid w:val="00FE52D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C0A94"/>
  <w15:chartTrackingRefBased/>
  <w15:docId w15:val="{569FD449-0F5A-46F4-9865-F13E8454D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16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34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34EC"/>
  </w:style>
  <w:style w:type="paragraph" w:styleId="Footer">
    <w:name w:val="footer"/>
    <w:basedOn w:val="Normal"/>
    <w:link w:val="FooterChar"/>
    <w:uiPriority w:val="99"/>
    <w:unhideWhenUsed/>
    <w:rsid w:val="001C34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34EC"/>
  </w:style>
  <w:style w:type="character" w:customStyle="1" w:styleId="Heading1Char">
    <w:name w:val="Heading 1 Char"/>
    <w:basedOn w:val="DefaultParagraphFont"/>
    <w:link w:val="Heading1"/>
    <w:uiPriority w:val="9"/>
    <w:rsid w:val="000916B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916B6"/>
    <w:pPr>
      <w:outlineLvl w:val="9"/>
    </w:pPr>
    <w:rPr>
      <w:lang w:val="en-US"/>
    </w:rPr>
  </w:style>
  <w:style w:type="paragraph" w:styleId="TOC1">
    <w:name w:val="toc 1"/>
    <w:basedOn w:val="Normal"/>
    <w:next w:val="Normal"/>
    <w:autoRedefine/>
    <w:uiPriority w:val="39"/>
    <w:unhideWhenUsed/>
    <w:rsid w:val="00981DD9"/>
    <w:pPr>
      <w:spacing w:after="100"/>
    </w:pPr>
    <w:rPr>
      <w:sz w:val="24"/>
    </w:rPr>
  </w:style>
  <w:style w:type="character" w:styleId="Hyperlink">
    <w:name w:val="Hyperlink"/>
    <w:basedOn w:val="DefaultParagraphFont"/>
    <w:uiPriority w:val="99"/>
    <w:unhideWhenUsed/>
    <w:rsid w:val="000916B6"/>
    <w:rPr>
      <w:color w:val="0563C1" w:themeColor="hyperlink"/>
      <w:u w:val="single"/>
    </w:rPr>
  </w:style>
  <w:style w:type="character" w:styleId="PlaceholderText">
    <w:name w:val="Placeholder Text"/>
    <w:basedOn w:val="DefaultParagraphFont"/>
    <w:uiPriority w:val="99"/>
    <w:semiHidden/>
    <w:rsid w:val="00B44695"/>
    <w:rPr>
      <w:color w:val="808080"/>
    </w:rPr>
  </w:style>
  <w:style w:type="paragraph" w:styleId="NormalWeb">
    <w:name w:val="Normal (Web)"/>
    <w:basedOn w:val="Normal"/>
    <w:uiPriority w:val="99"/>
    <w:semiHidden/>
    <w:unhideWhenUsed/>
    <w:rsid w:val="001104F1"/>
    <w:rPr>
      <w:rFonts w:ascii="Times New Roman" w:hAnsi="Times New Roman" w:cs="Times New Roman"/>
      <w:sz w:val="24"/>
      <w:szCs w:val="24"/>
    </w:rPr>
  </w:style>
  <w:style w:type="paragraph" w:styleId="ListParagraph">
    <w:name w:val="List Paragraph"/>
    <w:basedOn w:val="Normal"/>
    <w:uiPriority w:val="34"/>
    <w:qFormat/>
    <w:rsid w:val="00507D4F"/>
    <w:pPr>
      <w:ind w:left="720"/>
      <w:contextualSpacing/>
    </w:pPr>
  </w:style>
  <w:style w:type="paragraph" w:styleId="Caption">
    <w:name w:val="caption"/>
    <w:basedOn w:val="Normal"/>
    <w:next w:val="Normal"/>
    <w:uiPriority w:val="35"/>
    <w:unhideWhenUsed/>
    <w:qFormat/>
    <w:rsid w:val="002F577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53C7D"/>
    <w:pPr>
      <w:spacing w:after="0"/>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55912">
      <w:bodyDiv w:val="1"/>
      <w:marLeft w:val="0"/>
      <w:marRight w:val="0"/>
      <w:marTop w:val="0"/>
      <w:marBottom w:val="0"/>
      <w:divBdr>
        <w:top w:val="none" w:sz="0" w:space="0" w:color="auto"/>
        <w:left w:val="none" w:sz="0" w:space="0" w:color="auto"/>
        <w:bottom w:val="none" w:sz="0" w:space="0" w:color="auto"/>
        <w:right w:val="none" w:sz="0" w:space="0" w:color="auto"/>
      </w:divBdr>
    </w:div>
    <w:div w:id="62215931">
      <w:bodyDiv w:val="1"/>
      <w:marLeft w:val="0"/>
      <w:marRight w:val="0"/>
      <w:marTop w:val="0"/>
      <w:marBottom w:val="0"/>
      <w:divBdr>
        <w:top w:val="none" w:sz="0" w:space="0" w:color="auto"/>
        <w:left w:val="none" w:sz="0" w:space="0" w:color="auto"/>
        <w:bottom w:val="none" w:sz="0" w:space="0" w:color="auto"/>
        <w:right w:val="none" w:sz="0" w:space="0" w:color="auto"/>
      </w:divBdr>
    </w:div>
    <w:div w:id="133569653">
      <w:bodyDiv w:val="1"/>
      <w:marLeft w:val="0"/>
      <w:marRight w:val="0"/>
      <w:marTop w:val="0"/>
      <w:marBottom w:val="0"/>
      <w:divBdr>
        <w:top w:val="none" w:sz="0" w:space="0" w:color="auto"/>
        <w:left w:val="none" w:sz="0" w:space="0" w:color="auto"/>
        <w:bottom w:val="none" w:sz="0" w:space="0" w:color="auto"/>
        <w:right w:val="none" w:sz="0" w:space="0" w:color="auto"/>
      </w:divBdr>
    </w:div>
    <w:div w:id="155387048">
      <w:bodyDiv w:val="1"/>
      <w:marLeft w:val="0"/>
      <w:marRight w:val="0"/>
      <w:marTop w:val="0"/>
      <w:marBottom w:val="0"/>
      <w:divBdr>
        <w:top w:val="none" w:sz="0" w:space="0" w:color="auto"/>
        <w:left w:val="none" w:sz="0" w:space="0" w:color="auto"/>
        <w:bottom w:val="none" w:sz="0" w:space="0" w:color="auto"/>
        <w:right w:val="none" w:sz="0" w:space="0" w:color="auto"/>
      </w:divBdr>
    </w:div>
    <w:div w:id="160393357">
      <w:bodyDiv w:val="1"/>
      <w:marLeft w:val="0"/>
      <w:marRight w:val="0"/>
      <w:marTop w:val="0"/>
      <w:marBottom w:val="0"/>
      <w:divBdr>
        <w:top w:val="none" w:sz="0" w:space="0" w:color="auto"/>
        <w:left w:val="none" w:sz="0" w:space="0" w:color="auto"/>
        <w:bottom w:val="none" w:sz="0" w:space="0" w:color="auto"/>
        <w:right w:val="none" w:sz="0" w:space="0" w:color="auto"/>
      </w:divBdr>
    </w:div>
    <w:div w:id="177238131">
      <w:bodyDiv w:val="1"/>
      <w:marLeft w:val="0"/>
      <w:marRight w:val="0"/>
      <w:marTop w:val="0"/>
      <w:marBottom w:val="0"/>
      <w:divBdr>
        <w:top w:val="none" w:sz="0" w:space="0" w:color="auto"/>
        <w:left w:val="none" w:sz="0" w:space="0" w:color="auto"/>
        <w:bottom w:val="none" w:sz="0" w:space="0" w:color="auto"/>
        <w:right w:val="none" w:sz="0" w:space="0" w:color="auto"/>
      </w:divBdr>
    </w:div>
    <w:div w:id="184758519">
      <w:bodyDiv w:val="1"/>
      <w:marLeft w:val="0"/>
      <w:marRight w:val="0"/>
      <w:marTop w:val="0"/>
      <w:marBottom w:val="0"/>
      <w:divBdr>
        <w:top w:val="none" w:sz="0" w:space="0" w:color="auto"/>
        <w:left w:val="none" w:sz="0" w:space="0" w:color="auto"/>
        <w:bottom w:val="none" w:sz="0" w:space="0" w:color="auto"/>
        <w:right w:val="none" w:sz="0" w:space="0" w:color="auto"/>
      </w:divBdr>
    </w:div>
    <w:div w:id="253979979">
      <w:bodyDiv w:val="1"/>
      <w:marLeft w:val="0"/>
      <w:marRight w:val="0"/>
      <w:marTop w:val="0"/>
      <w:marBottom w:val="0"/>
      <w:divBdr>
        <w:top w:val="none" w:sz="0" w:space="0" w:color="auto"/>
        <w:left w:val="none" w:sz="0" w:space="0" w:color="auto"/>
        <w:bottom w:val="none" w:sz="0" w:space="0" w:color="auto"/>
        <w:right w:val="none" w:sz="0" w:space="0" w:color="auto"/>
      </w:divBdr>
    </w:div>
    <w:div w:id="288320251">
      <w:bodyDiv w:val="1"/>
      <w:marLeft w:val="0"/>
      <w:marRight w:val="0"/>
      <w:marTop w:val="0"/>
      <w:marBottom w:val="0"/>
      <w:divBdr>
        <w:top w:val="none" w:sz="0" w:space="0" w:color="auto"/>
        <w:left w:val="none" w:sz="0" w:space="0" w:color="auto"/>
        <w:bottom w:val="none" w:sz="0" w:space="0" w:color="auto"/>
        <w:right w:val="none" w:sz="0" w:space="0" w:color="auto"/>
      </w:divBdr>
    </w:div>
    <w:div w:id="308093328">
      <w:bodyDiv w:val="1"/>
      <w:marLeft w:val="0"/>
      <w:marRight w:val="0"/>
      <w:marTop w:val="0"/>
      <w:marBottom w:val="0"/>
      <w:divBdr>
        <w:top w:val="none" w:sz="0" w:space="0" w:color="auto"/>
        <w:left w:val="none" w:sz="0" w:space="0" w:color="auto"/>
        <w:bottom w:val="none" w:sz="0" w:space="0" w:color="auto"/>
        <w:right w:val="none" w:sz="0" w:space="0" w:color="auto"/>
      </w:divBdr>
    </w:div>
    <w:div w:id="384991096">
      <w:bodyDiv w:val="1"/>
      <w:marLeft w:val="0"/>
      <w:marRight w:val="0"/>
      <w:marTop w:val="0"/>
      <w:marBottom w:val="0"/>
      <w:divBdr>
        <w:top w:val="none" w:sz="0" w:space="0" w:color="auto"/>
        <w:left w:val="none" w:sz="0" w:space="0" w:color="auto"/>
        <w:bottom w:val="none" w:sz="0" w:space="0" w:color="auto"/>
        <w:right w:val="none" w:sz="0" w:space="0" w:color="auto"/>
      </w:divBdr>
    </w:div>
    <w:div w:id="435519341">
      <w:bodyDiv w:val="1"/>
      <w:marLeft w:val="0"/>
      <w:marRight w:val="0"/>
      <w:marTop w:val="0"/>
      <w:marBottom w:val="0"/>
      <w:divBdr>
        <w:top w:val="none" w:sz="0" w:space="0" w:color="auto"/>
        <w:left w:val="none" w:sz="0" w:space="0" w:color="auto"/>
        <w:bottom w:val="none" w:sz="0" w:space="0" w:color="auto"/>
        <w:right w:val="none" w:sz="0" w:space="0" w:color="auto"/>
      </w:divBdr>
    </w:div>
    <w:div w:id="500389421">
      <w:bodyDiv w:val="1"/>
      <w:marLeft w:val="0"/>
      <w:marRight w:val="0"/>
      <w:marTop w:val="0"/>
      <w:marBottom w:val="0"/>
      <w:divBdr>
        <w:top w:val="none" w:sz="0" w:space="0" w:color="auto"/>
        <w:left w:val="none" w:sz="0" w:space="0" w:color="auto"/>
        <w:bottom w:val="none" w:sz="0" w:space="0" w:color="auto"/>
        <w:right w:val="none" w:sz="0" w:space="0" w:color="auto"/>
      </w:divBdr>
    </w:div>
    <w:div w:id="573515167">
      <w:bodyDiv w:val="1"/>
      <w:marLeft w:val="0"/>
      <w:marRight w:val="0"/>
      <w:marTop w:val="0"/>
      <w:marBottom w:val="0"/>
      <w:divBdr>
        <w:top w:val="none" w:sz="0" w:space="0" w:color="auto"/>
        <w:left w:val="none" w:sz="0" w:space="0" w:color="auto"/>
        <w:bottom w:val="none" w:sz="0" w:space="0" w:color="auto"/>
        <w:right w:val="none" w:sz="0" w:space="0" w:color="auto"/>
      </w:divBdr>
    </w:div>
    <w:div w:id="692655055">
      <w:bodyDiv w:val="1"/>
      <w:marLeft w:val="0"/>
      <w:marRight w:val="0"/>
      <w:marTop w:val="0"/>
      <w:marBottom w:val="0"/>
      <w:divBdr>
        <w:top w:val="none" w:sz="0" w:space="0" w:color="auto"/>
        <w:left w:val="none" w:sz="0" w:space="0" w:color="auto"/>
        <w:bottom w:val="none" w:sz="0" w:space="0" w:color="auto"/>
        <w:right w:val="none" w:sz="0" w:space="0" w:color="auto"/>
      </w:divBdr>
    </w:div>
    <w:div w:id="783427875">
      <w:bodyDiv w:val="1"/>
      <w:marLeft w:val="0"/>
      <w:marRight w:val="0"/>
      <w:marTop w:val="0"/>
      <w:marBottom w:val="0"/>
      <w:divBdr>
        <w:top w:val="none" w:sz="0" w:space="0" w:color="auto"/>
        <w:left w:val="none" w:sz="0" w:space="0" w:color="auto"/>
        <w:bottom w:val="none" w:sz="0" w:space="0" w:color="auto"/>
        <w:right w:val="none" w:sz="0" w:space="0" w:color="auto"/>
      </w:divBdr>
    </w:div>
    <w:div w:id="800153162">
      <w:bodyDiv w:val="1"/>
      <w:marLeft w:val="0"/>
      <w:marRight w:val="0"/>
      <w:marTop w:val="0"/>
      <w:marBottom w:val="0"/>
      <w:divBdr>
        <w:top w:val="none" w:sz="0" w:space="0" w:color="auto"/>
        <w:left w:val="none" w:sz="0" w:space="0" w:color="auto"/>
        <w:bottom w:val="none" w:sz="0" w:space="0" w:color="auto"/>
        <w:right w:val="none" w:sz="0" w:space="0" w:color="auto"/>
      </w:divBdr>
    </w:div>
    <w:div w:id="807360490">
      <w:bodyDiv w:val="1"/>
      <w:marLeft w:val="0"/>
      <w:marRight w:val="0"/>
      <w:marTop w:val="0"/>
      <w:marBottom w:val="0"/>
      <w:divBdr>
        <w:top w:val="none" w:sz="0" w:space="0" w:color="auto"/>
        <w:left w:val="none" w:sz="0" w:space="0" w:color="auto"/>
        <w:bottom w:val="none" w:sz="0" w:space="0" w:color="auto"/>
        <w:right w:val="none" w:sz="0" w:space="0" w:color="auto"/>
      </w:divBdr>
    </w:div>
    <w:div w:id="809588647">
      <w:bodyDiv w:val="1"/>
      <w:marLeft w:val="0"/>
      <w:marRight w:val="0"/>
      <w:marTop w:val="0"/>
      <w:marBottom w:val="0"/>
      <w:divBdr>
        <w:top w:val="none" w:sz="0" w:space="0" w:color="auto"/>
        <w:left w:val="none" w:sz="0" w:space="0" w:color="auto"/>
        <w:bottom w:val="none" w:sz="0" w:space="0" w:color="auto"/>
        <w:right w:val="none" w:sz="0" w:space="0" w:color="auto"/>
      </w:divBdr>
    </w:div>
    <w:div w:id="812604606">
      <w:bodyDiv w:val="1"/>
      <w:marLeft w:val="0"/>
      <w:marRight w:val="0"/>
      <w:marTop w:val="0"/>
      <w:marBottom w:val="0"/>
      <w:divBdr>
        <w:top w:val="none" w:sz="0" w:space="0" w:color="auto"/>
        <w:left w:val="none" w:sz="0" w:space="0" w:color="auto"/>
        <w:bottom w:val="none" w:sz="0" w:space="0" w:color="auto"/>
        <w:right w:val="none" w:sz="0" w:space="0" w:color="auto"/>
      </w:divBdr>
    </w:div>
    <w:div w:id="930233827">
      <w:bodyDiv w:val="1"/>
      <w:marLeft w:val="0"/>
      <w:marRight w:val="0"/>
      <w:marTop w:val="0"/>
      <w:marBottom w:val="0"/>
      <w:divBdr>
        <w:top w:val="none" w:sz="0" w:space="0" w:color="auto"/>
        <w:left w:val="none" w:sz="0" w:space="0" w:color="auto"/>
        <w:bottom w:val="none" w:sz="0" w:space="0" w:color="auto"/>
        <w:right w:val="none" w:sz="0" w:space="0" w:color="auto"/>
      </w:divBdr>
    </w:div>
    <w:div w:id="979842596">
      <w:bodyDiv w:val="1"/>
      <w:marLeft w:val="0"/>
      <w:marRight w:val="0"/>
      <w:marTop w:val="0"/>
      <w:marBottom w:val="0"/>
      <w:divBdr>
        <w:top w:val="none" w:sz="0" w:space="0" w:color="auto"/>
        <w:left w:val="none" w:sz="0" w:space="0" w:color="auto"/>
        <w:bottom w:val="none" w:sz="0" w:space="0" w:color="auto"/>
        <w:right w:val="none" w:sz="0" w:space="0" w:color="auto"/>
      </w:divBdr>
    </w:div>
    <w:div w:id="1037395551">
      <w:bodyDiv w:val="1"/>
      <w:marLeft w:val="0"/>
      <w:marRight w:val="0"/>
      <w:marTop w:val="0"/>
      <w:marBottom w:val="0"/>
      <w:divBdr>
        <w:top w:val="none" w:sz="0" w:space="0" w:color="auto"/>
        <w:left w:val="none" w:sz="0" w:space="0" w:color="auto"/>
        <w:bottom w:val="none" w:sz="0" w:space="0" w:color="auto"/>
        <w:right w:val="none" w:sz="0" w:space="0" w:color="auto"/>
      </w:divBdr>
    </w:div>
    <w:div w:id="1064910988">
      <w:bodyDiv w:val="1"/>
      <w:marLeft w:val="0"/>
      <w:marRight w:val="0"/>
      <w:marTop w:val="0"/>
      <w:marBottom w:val="0"/>
      <w:divBdr>
        <w:top w:val="none" w:sz="0" w:space="0" w:color="auto"/>
        <w:left w:val="none" w:sz="0" w:space="0" w:color="auto"/>
        <w:bottom w:val="none" w:sz="0" w:space="0" w:color="auto"/>
        <w:right w:val="none" w:sz="0" w:space="0" w:color="auto"/>
      </w:divBdr>
      <w:divsChild>
        <w:div w:id="438375960">
          <w:marLeft w:val="640"/>
          <w:marRight w:val="0"/>
          <w:marTop w:val="0"/>
          <w:marBottom w:val="0"/>
          <w:divBdr>
            <w:top w:val="none" w:sz="0" w:space="0" w:color="auto"/>
            <w:left w:val="none" w:sz="0" w:space="0" w:color="auto"/>
            <w:bottom w:val="none" w:sz="0" w:space="0" w:color="auto"/>
            <w:right w:val="none" w:sz="0" w:space="0" w:color="auto"/>
          </w:divBdr>
        </w:div>
        <w:div w:id="901523799">
          <w:marLeft w:val="640"/>
          <w:marRight w:val="0"/>
          <w:marTop w:val="0"/>
          <w:marBottom w:val="0"/>
          <w:divBdr>
            <w:top w:val="none" w:sz="0" w:space="0" w:color="auto"/>
            <w:left w:val="none" w:sz="0" w:space="0" w:color="auto"/>
            <w:bottom w:val="none" w:sz="0" w:space="0" w:color="auto"/>
            <w:right w:val="none" w:sz="0" w:space="0" w:color="auto"/>
          </w:divBdr>
        </w:div>
        <w:div w:id="238100960">
          <w:marLeft w:val="640"/>
          <w:marRight w:val="0"/>
          <w:marTop w:val="0"/>
          <w:marBottom w:val="0"/>
          <w:divBdr>
            <w:top w:val="none" w:sz="0" w:space="0" w:color="auto"/>
            <w:left w:val="none" w:sz="0" w:space="0" w:color="auto"/>
            <w:bottom w:val="none" w:sz="0" w:space="0" w:color="auto"/>
            <w:right w:val="none" w:sz="0" w:space="0" w:color="auto"/>
          </w:divBdr>
        </w:div>
        <w:div w:id="843939454">
          <w:marLeft w:val="640"/>
          <w:marRight w:val="0"/>
          <w:marTop w:val="0"/>
          <w:marBottom w:val="0"/>
          <w:divBdr>
            <w:top w:val="none" w:sz="0" w:space="0" w:color="auto"/>
            <w:left w:val="none" w:sz="0" w:space="0" w:color="auto"/>
            <w:bottom w:val="none" w:sz="0" w:space="0" w:color="auto"/>
            <w:right w:val="none" w:sz="0" w:space="0" w:color="auto"/>
          </w:divBdr>
        </w:div>
        <w:div w:id="1372610425">
          <w:marLeft w:val="640"/>
          <w:marRight w:val="0"/>
          <w:marTop w:val="0"/>
          <w:marBottom w:val="0"/>
          <w:divBdr>
            <w:top w:val="none" w:sz="0" w:space="0" w:color="auto"/>
            <w:left w:val="none" w:sz="0" w:space="0" w:color="auto"/>
            <w:bottom w:val="none" w:sz="0" w:space="0" w:color="auto"/>
            <w:right w:val="none" w:sz="0" w:space="0" w:color="auto"/>
          </w:divBdr>
        </w:div>
        <w:div w:id="1151826261">
          <w:marLeft w:val="640"/>
          <w:marRight w:val="0"/>
          <w:marTop w:val="0"/>
          <w:marBottom w:val="0"/>
          <w:divBdr>
            <w:top w:val="none" w:sz="0" w:space="0" w:color="auto"/>
            <w:left w:val="none" w:sz="0" w:space="0" w:color="auto"/>
            <w:bottom w:val="none" w:sz="0" w:space="0" w:color="auto"/>
            <w:right w:val="none" w:sz="0" w:space="0" w:color="auto"/>
          </w:divBdr>
        </w:div>
        <w:div w:id="1565490426">
          <w:marLeft w:val="640"/>
          <w:marRight w:val="0"/>
          <w:marTop w:val="0"/>
          <w:marBottom w:val="0"/>
          <w:divBdr>
            <w:top w:val="none" w:sz="0" w:space="0" w:color="auto"/>
            <w:left w:val="none" w:sz="0" w:space="0" w:color="auto"/>
            <w:bottom w:val="none" w:sz="0" w:space="0" w:color="auto"/>
            <w:right w:val="none" w:sz="0" w:space="0" w:color="auto"/>
          </w:divBdr>
        </w:div>
        <w:div w:id="1086654380">
          <w:marLeft w:val="640"/>
          <w:marRight w:val="0"/>
          <w:marTop w:val="0"/>
          <w:marBottom w:val="0"/>
          <w:divBdr>
            <w:top w:val="none" w:sz="0" w:space="0" w:color="auto"/>
            <w:left w:val="none" w:sz="0" w:space="0" w:color="auto"/>
            <w:bottom w:val="none" w:sz="0" w:space="0" w:color="auto"/>
            <w:right w:val="none" w:sz="0" w:space="0" w:color="auto"/>
          </w:divBdr>
        </w:div>
        <w:div w:id="1781755968">
          <w:marLeft w:val="640"/>
          <w:marRight w:val="0"/>
          <w:marTop w:val="0"/>
          <w:marBottom w:val="0"/>
          <w:divBdr>
            <w:top w:val="none" w:sz="0" w:space="0" w:color="auto"/>
            <w:left w:val="none" w:sz="0" w:space="0" w:color="auto"/>
            <w:bottom w:val="none" w:sz="0" w:space="0" w:color="auto"/>
            <w:right w:val="none" w:sz="0" w:space="0" w:color="auto"/>
          </w:divBdr>
        </w:div>
        <w:div w:id="1831410041">
          <w:marLeft w:val="640"/>
          <w:marRight w:val="0"/>
          <w:marTop w:val="0"/>
          <w:marBottom w:val="0"/>
          <w:divBdr>
            <w:top w:val="none" w:sz="0" w:space="0" w:color="auto"/>
            <w:left w:val="none" w:sz="0" w:space="0" w:color="auto"/>
            <w:bottom w:val="none" w:sz="0" w:space="0" w:color="auto"/>
            <w:right w:val="none" w:sz="0" w:space="0" w:color="auto"/>
          </w:divBdr>
        </w:div>
        <w:div w:id="1258557128">
          <w:marLeft w:val="640"/>
          <w:marRight w:val="0"/>
          <w:marTop w:val="0"/>
          <w:marBottom w:val="0"/>
          <w:divBdr>
            <w:top w:val="none" w:sz="0" w:space="0" w:color="auto"/>
            <w:left w:val="none" w:sz="0" w:space="0" w:color="auto"/>
            <w:bottom w:val="none" w:sz="0" w:space="0" w:color="auto"/>
            <w:right w:val="none" w:sz="0" w:space="0" w:color="auto"/>
          </w:divBdr>
        </w:div>
        <w:div w:id="646473583">
          <w:marLeft w:val="640"/>
          <w:marRight w:val="0"/>
          <w:marTop w:val="0"/>
          <w:marBottom w:val="0"/>
          <w:divBdr>
            <w:top w:val="none" w:sz="0" w:space="0" w:color="auto"/>
            <w:left w:val="none" w:sz="0" w:space="0" w:color="auto"/>
            <w:bottom w:val="none" w:sz="0" w:space="0" w:color="auto"/>
            <w:right w:val="none" w:sz="0" w:space="0" w:color="auto"/>
          </w:divBdr>
        </w:div>
        <w:div w:id="866141284">
          <w:marLeft w:val="640"/>
          <w:marRight w:val="0"/>
          <w:marTop w:val="0"/>
          <w:marBottom w:val="0"/>
          <w:divBdr>
            <w:top w:val="none" w:sz="0" w:space="0" w:color="auto"/>
            <w:left w:val="none" w:sz="0" w:space="0" w:color="auto"/>
            <w:bottom w:val="none" w:sz="0" w:space="0" w:color="auto"/>
            <w:right w:val="none" w:sz="0" w:space="0" w:color="auto"/>
          </w:divBdr>
        </w:div>
        <w:div w:id="1545866546">
          <w:marLeft w:val="640"/>
          <w:marRight w:val="0"/>
          <w:marTop w:val="0"/>
          <w:marBottom w:val="0"/>
          <w:divBdr>
            <w:top w:val="none" w:sz="0" w:space="0" w:color="auto"/>
            <w:left w:val="none" w:sz="0" w:space="0" w:color="auto"/>
            <w:bottom w:val="none" w:sz="0" w:space="0" w:color="auto"/>
            <w:right w:val="none" w:sz="0" w:space="0" w:color="auto"/>
          </w:divBdr>
        </w:div>
        <w:div w:id="819031516">
          <w:marLeft w:val="640"/>
          <w:marRight w:val="0"/>
          <w:marTop w:val="0"/>
          <w:marBottom w:val="0"/>
          <w:divBdr>
            <w:top w:val="none" w:sz="0" w:space="0" w:color="auto"/>
            <w:left w:val="none" w:sz="0" w:space="0" w:color="auto"/>
            <w:bottom w:val="none" w:sz="0" w:space="0" w:color="auto"/>
            <w:right w:val="none" w:sz="0" w:space="0" w:color="auto"/>
          </w:divBdr>
        </w:div>
        <w:div w:id="810564001">
          <w:marLeft w:val="640"/>
          <w:marRight w:val="0"/>
          <w:marTop w:val="0"/>
          <w:marBottom w:val="0"/>
          <w:divBdr>
            <w:top w:val="none" w:sz="0" w:space="0" w:color="auto"/>
            <w:left w:val="none" w:sz="0" w:space="0" w:color="auto"/>
            <w:bottom w:val="none" w:sz="0" w:space="0" w:color="auto"/>
            <w:right w:val="none" w:sz="0" w:space="0" w:color="auto"/>
          </w:divBdr>
        </w:div>
        <w:div w:id="1601446730">
          <w:marLeft w:val="640"/>
          <w:marRight w:val="0"/>
          <w:marTop w:val="0"/>
          <w:marBottom w:val="0"/>
          <w:divBdr>
            <w:top w:val="none" w:sz="0" w:space="0" w:color="auto"/>
            <w:left w:val="none" w:sz="0" w:space="0" w:color="auto"/>
            <w:bottom w:val="none" w:sz="0" w:space="0" w:color="auto"/>
            <w:right w:val="none" w:sz="0" w:space="0" w:color="auto"/>
          </w:divBdr>
        </w:div>
        <w:div w:id="1382250196">
          <w:marLeft w:val="640"/>
          <w:marRight w:val="0"/>
          <w:marTop w:val="0"/>
          <w:marBottom w:val="0"/>
          <w:divBdr>
            <w:top w:val="none" w:sz="0" w:space="0" w:color="auto"/>
            <w:left w:val="none" w:sz="0" w:space="0" w:color="auto"/>
            <w:bottom w:val="none" w:sz="0" w:space="0" w:color="auto"/>
            <w:right w:val="none" w:sz="0" w:space="0" w:color="auto"/>
          </w:divBdr>
        </w:div>
        <w:div w:id="1036004796">
          <w:marLeft w:val="640"/>
          <w:marRight w:val="0"/>
          <w:marTop w:val="0"/>
          <w:marBottom w:val="0"/>
          <w:divBdr>
            <w:top w:val="none" w:sz="0" w:space="0" w:color="auto"/>
            <w:left w:val="none" w:sz="0" w:space="0" w:color="auto"/>
            <w:bottom w:val="none" w:sz="0" w:space="0" w:color="auto"/>
            <w:right w:val="none" w:sz="0" w:space="0" w:color="auto"/>
          </w:divBdr>
        </w:div>
        <w:div w:id="656492159">
          <w:marLeft w:val="640"/>
          <w:marRight w:val="0"/>
          <w:marTop w:val="0"/>
          <w:marBottom w:val="0"/>
          <w:divBdr>
            <w:top w:val="none" w:sz="0" w:space="0" w:color="auto"/>
            <w:left w:val="none" w:sz="0" w:space="0" w:color="auto"/>
            <w:bottom w:val="none" w:sz="0" w:space="0" w:color="auto"/>
            <w:right w:val="none" w:sz="0" w:space="0" w:color="auto"/>
          </w:divBdr>
        </w:div>
        <w:div w:id="133642225">
          <w:marLeft w:val="640"/>
          <w:marRight w:val="0"/>
          <w:marTop w:val="0"/>
          <w:marBottom w:val="0"/>
          <w:divBdr>
            <w:top w:val="none" w:sz="0" w:space="0" w:color="auto"/>
            <w:left w:val="none" w:sz="0" w:space="0" w:color="auto"/>
            <w:bottom w:val="none" w:sz="0" w:space="0" w:color="auto"/>
            <w:right w:val="none" w:sz="0" w:space="0" w:color="auto"/>
          </w:divBdr>
        </w:div>
        <w:div w:id="817919864">
          <w:marLeft w:val="640"/>
          <w:marRight w:val="0"/>
          <w:marTop w:val="0"/>
          <w:marBottom w:val="0"/>
          <w:divBdr>
            <w:top w:val="none" w:sz="0" w:space="0" w:color="auto"/>
            <w:left w:val="none" w:sz="0" w:space="0" w:color="auto"/>
            <w:bottom w:val="none" w:sz="0" w:space="0" w:color="auto"/>
            <w:right w:val="none" w:sz="0" w:space="0" w:color="auto"/>
          </w:divBdr>
        </w:div>
        <w:div w:id="1675255906">
          <w:marLeft w:val="640"/>
          <w:marRight w:val="0"/>
          <w:marTop w:val="0"/>
          <w:marBottom w:val="0"/>
          <w:divBdr>
            <w:top w:val="none" w:sz="0" w:space="0" w:color="auto"/>
            <w:left w:val="none" w:sz="0" w:space="0" w:color="auto"/>
            <w:bottom w:val="none" w:sz="0" w:space="0" w:color="auto"/>
            <w:right w:val="none" w:sz="0" w:space="0" w:color="auto"/>
          </w:divBdr>
        </w:div>
      </w:divsChild>
    </w:div>
    <w:div w:id="1073698287">
      <w:bodyDiv w:val="1"/>
      <w:marLeft w:val="0"/>
      <w:marRight w:val="0"/>
      <w:marTop w:val="0"/>
      <w:marBottom w:val="0"/>
      <w:divBdr>
        <w:top w:val="none" w:sz="0" w:space="0" w:color="auto"/>
        <w:left w:val="none" w:sz="0" w:space="0" w:color="auto"/>
        <w:bottom w:val="none" w:sz="0" w:space="0" w:color="auto"/>
        <w:right w:val="none" w:sz="0" w:space="0" w:color="auto"/>
      </w:divBdr>
    </w:div>
    <w:div w:id="1094206452">
      <w:bodyDiv w:val="1"/>
      <w:marLeft w:val="0"/>
      <w:marRight w:val="0"/>
      <w:marTop w:val="0"/>
      <w:marBottom w:val="0"/>
      <w:divBdr>
        <w:top w:val="none" w:sz="0" w:space="0" w:color="auto"/>
        <w:left w:val="none" w:sz="0" w:space="0" w:color="auto"/>
        <w:bottom w:val="none" w:sz="0" w:space="0" w:color="auto"/>
        <w:right w:val="none" w:sz="0" w:space="0" w:color="auto"/>
      </w:divBdr>
    </w:div>
    <w:div w:id="1222711181">
      <w:bodyDiv w:val="1"/>
      <w:marLeft w:val="0"/>
      <w:marRight w:val="0"/>
      <w:marTop w:val="0"/>
      <w:marBottom w:val="0"/>
      <w:divBdr>
        <w:top w:val="none" w:sz="0" w:space="0" w:color="auto"/>
        <w:left w:val="none" w:sz="0" w:space="0" w:color="auto"/>
        <w:bottom w:val="none" w:sz="0" w:space="0" w:color="auto"/>
        <w:right w:val="none" w:sz="0" w:space="0" w:color="auto"/>
      </w:divBdr>
    </w:div>
    <w:div w:id="1244029007">
      <w:bodyDiv w:val="1"/>
      <w:marLeft w:val="0"/>
      <w:marRight w:val="0"/>
      <w:marTop w:val="0"/>
      <w:marBottom w:val="0"/>
      <w:divBdr>
        <w:top w:val="none" w:sz="0" w:space="0" w:color="auto"/>
        <w:left w:val="none" w:sz="0" w:space="0" w:color="auto"/>
        <w:bottom w:val="none" w:sz="0" w:space="0" w:color="auto"/>
        <w:right w:val="none" w:sz="0" w:space="0" w:color="auto"/>
      </w:divBdr>
    </w:div>
    <w:div w:id="1323042113">
      <w:bodyDiv w:val="1"/>
      <w:marLeft w:val="0"/>
      <w:marRight w:val="0"/>
      <w:marTop w:val="0"/>
      <w:marBottom w:val="0"/>
      <w:divBdr>
        <w:top w:val="none" w:sz="0" w:space="0" w:color="auto"/>
        <w:left w:val="none" w:sz="0" w:space="0" w:color="auto"/>
        <w:bottom w:val="none" w:sz="0" w:space="0" w:color="auto"/>
        <w:right w:val="none" w:sz="0" w:space="0" w:color="auto"/>
      </w:divBdr>
    </w:div>
    <w:div w:id="1360472863">
      <w:bodyDiv w:val="1"/>
      <w:marLeft w:val="0"/>
      <w:marRight w:val="0"/>
      <w:marTop w:val="0"/>
      <w:marBottom w:val="0"/>
      <w:divBdr>
        <w:top w:val="none" w:sz="0" w:space="0" w:color="auto"/>
        <w:left w:val="none" w:sz="0" w:space="0" w:color="auto"/>
        <w:bottom w:val="none" w:sz="0" w:space="0" w:color="auto"/>
        <w:right w:val="none" w:sz="0" w:space="0" w:color="auto"/>
      </w:divBdr>
    </w:div>
    <w:div w:id="1406486173">
      <w:bodyDiv w:val="1"/>
      <w:marLeft w:val="0"/>
      <w:marRight w:val="0"/>
      <w:marTop w:val="0"/>
      <w:marBottom w:val="0"/>
      <w:divBdr>
        <w:top w:val="none" w:sz="0" w:space="0" w:color="auto"/>
        <w:left w:val="none" w:sz="0" w:space="0" w:color="auto"/>
        <w:bottom w:val="none" w:sz="0" w:space="0" w:color="auto"/>
        <w:right w:val="none" w:sz="0" w:space="0" w:color="auto"/>
      </w:divBdr>
    </w:div>
    <w:div w:id="1420324842">
      <w:bodyDiv w:val="1"/>
      <w:marLeft w:val="0"/>
      <w:marRight w:val="0"/>
      <w:marTop w:val="0"/>
      <w:marBottom w:val="0"/>
      <w:divBdr>
        <w:top w:val="none" w:sz="0" w:space="0" w:color="auto"/>
        <w:left w:val="none" w:sz="0" w:space="0" w:color="auto"/>
        <w:bottom w:val="none" w:sz="0" w:space="0" w:color="auto"/>
        <w:right w:val="none" w:sz="0" w:space="0" w:color="auto"/>
      </w:divBdr>
    </w:div>
    <w:div w:id="1540893936">
      <w:bodyDiv w:val="1"/>
      <w:marLeft w:val="0"/>
      <w:marRight w:val="0"/>
      <w:marTop w:val="0"/>
      <w:marBottom w:val="0"/>
      <w:divBdr>
        <w:top w:val="none" w:sz="0" w:space="0" w:color="auto"/>
        <w:left w:val="none" w:sz="0" w:space="0" w:color="auto"/>
        <w:bottom w:val="none" w:sz="0" w:space="0" w:color="auto"/>
        <w:right w:val="none" w:sz="0" w:space="0" w:color="auto"/>
      </w:divBdr>
    </w:div>
    <w:div w:id="1591817440">
      <w:bodyDiv w:val="1"/>
      <w:marLeft w:val="0"/>
      <w:marRight w:val="0"/>
      <w:marTop w:val="0"/>
      <w:marBottom w:val="0"/>
      <w:divBdr>
        <w:top w:val="none" w:sz="0" w:space="0" w:color="auto"/>
        <w:left w:val="none" w:sz="0" w:space="0" w:color="auto"/>
        <w:bottom w:val="none" w:sz="0" w:space="0" w:color="auto"/>
        <w:right w:val="none" w:sz="0" w:space="0" w:color="auto"/>
      </w:divBdr>
    </w:div>
    <w:div w:id="1615556435">
      <w:bodyDiv w:val="1"/>
      <w:marLeft w:val="0"/>
      <w:marRight w:val="0"/>
      <w:marTop w:val="0"/>
      <w:marBottom w:val="0"/>
      <w:divBdr>
        <w:top w:val="none" w:sz="0" w:space="0" w:color="auto"/>
        <w:left w:val="none" w:sz="0" w:space="0" w:color="auto"/>
        <w:bottom w:val="none" w:sz="0" w:space="0" w:color="auto"/>
        <w:right w:val="none" w:sz="0" w:space="0" w:color="auto"/>
      </w:divBdr>
    </w:div>
    <w:div w:id="1622877008">
      <w:bodyDiv w:val="1"/>
      <w:marLeft w:val="0"/>
      <w:marRight w:val="0"/>
      <w:marTop w:val="0"/>
      <w:marBottom w:val="0"/>
      <w:divBdr>
        <w:top w:val="none" w:sz="0" w:space="0" w:color="auto"/>
        <w:left w:val="none" w:sz="0" w:space="0" w:color="auto"/>
        <w:bottom w:val="none" w:sz="0" w:space="0" w:color="auto"/>
        <w:right w:val="none" w:sz="0" w:space="0" w:color="auto"/>
      </w:divBdr>
    </w:div>
    <w:div w:id="1695769947">
      <w:bodyDiv w:val="1"/>
      <w:marLeft w:val="0"/>
      <w:marRight w:val="0"/>
      <w:marTop w:val="0"/>
      <w:marBottom w:val="0"/>
      <w:divBdr>
        <w:top w:val="none" w:sz="0" w:space="0" w:color="auto"/>
        <w:left w:val="none" w:sz="0" w:space="0" w:color="auto"/>
        <w:bottom w:val="none" w:sz="0" w:space="0" w:color="auto"/>
        <w:right w:val="none" w:sz="0" w:space="0" w:color="auto"/>
      </w:divBdr>
    </w:div>
    <w:div w:id="1708094987">
      <w:bodyDiv w:val="1"/>
      <w:marLeft w:val="0"/>
      <w:marRight w:val="0"/>
      <w:marTop w:val="0"/>
      <w:marBottom w:val="0"/>
      <w:divBdr>
        <w:top w:val="none" w:sz="0" w:space="0" w:color="auto"/>
        <w:left w:val="none" w:sz="0" w:space="0" w:color="auto"/>
        <w:bottom w:val="none" w:sz="0" w:space="0" w:color="auto"/>
        <w:right w:val="none" w:sz="0" w:space="0" w:color="auto"/>
      </w:divBdr>
    </w:div>
    <w:div w:id="1724135586">
      <w:bodyDiv w:val="1"/>
      <w:marLeft w:val="0"/>
      <w:marRight w:val="0"/>
      <w:marTop w:val="0"/>
      <w:marBottom w:val="0"/>
      <w:divBdr>
        <w:top w:val="none" w:sz="0" w:space="0" w:color="auto"/>
        <w:left w:val="none" w:sz="0" w:space="0" w:color="auto"/>
        <w:bottom w:val="none" w:sz="0" w:space="0" w:color="auto"/>
        <w:right w:val="none" w:sz="0" w:space="0" w:color="auto"/>
      </w:divBdr>
    </w:div>
    <w:div w:id="1743793807">
      <w:bodyDiv w:val="1"/>
      <w:marLeft w:val="0"/>
      <w:marRight w:val="0"/>
      <w:marTop w:val="0"/>
      <w:marBottom w:val="0"/>
      <w:divBdr>
        <w:top w:val="none" w:sz="0" w:space="0" w:color="auto"/>
        <w:left w:val="none" w:sz="0" w:space="0" w:color="auto"/>
        <w:bottom w:val="none" w:sz="0" w:space="0" w:color="auto"/>
        <w:right w:val="none" w:sz="0" w:space="0" w:color="auto"/>
      </w:divBdr>
    </w:div>
    <w:div w:id="1757091328">
      <w:bodyDiv w:val="1"/>
      <w:marLeft w:val="0"/>
      <w:marRight w:val="0"/>
      <w:marTop w:val="0"/>
      <w:marBottom w:val="0"/>
      <w:divBdr>
        <w:top w:val="none" w:sz="0" w:space="0" w:color="auto"/>
        <w:left w:val="none" w:sz="0" w:space="0" w:color="auto"/>
        <w:bottom w:val="none" w:sz="0" w:space="0" w:color="auto"/>
        <w:right w:val="none" w:sz="0" w:space="0" w:color="auto"/>
      </w:divBdr>
    </w:div>
    <w:div w:id="1809127128">
      <w:bodyDiv w:val="1"/>
      <w:marLeft w:val="0"/>
      <w:marRight w:val="0"/>
      <w:marTop w:val="0"/>
      <w:marBottom w:val="0"/>
      <w:divBdr>
        <w:top w:val="none" w:sz="0" w:space="0" w:color="auto"/>
        <w:left w:val="none" w:sz="0" w:space="0" w:color="auto"/>
        <w:bottom w:val="none" w:sz="0" w:space="0" w:color="auto"/>
        <w:right w:val="none" w:sz="0" w:space="0" w:color="auto"/>
      </w:divBdr>
    </w:div>
    <w:div w:id="1822193912">
      <w:bodyDiv w:val="1"/>
      <w:marLeft w:val="0"/>
      <w:marRight w:val="0"/>
      <w:marTop w:val="0"/>
      <w:marBottom w:val="0"/>
      <w:divBdr>
        <w:top w:val="none" w:sz="0" w:space="0" w:color="auto"/>
        <w:left w:val="none" w:sz="0" w:space="0" w:color="auto"/>
        <w:bottom w:val="none" w:sz="0" w:space="0" w:color="auto"/>
        <w:right w:val="none" w:sz="0" w:space="0" w:color="auto"/>
      </w:divBdr>
    </w:div>
    <w:div w:id="1838840516">
      <w:bodyDiv w:val="1"/>
      <w:marLeft w:val="0"/>
      <w:marRight w:val="0"/>
      <w:marTop w:val="0"/>
      <w:marBottom w:val="0"/>
      <w:divBdr>
        <w:top w:val="none" w:sz="0" w:space="0" w:color="auto"/>
        <w:left w:val="none" w:sz="0" w:space="0" w:color="auto"/>
        <w:bottom w:val="none" w:sz="0" w:space="0" w:color="auto"/>
        <w:right w:val="none" w:sz="0" w:space="0" w:color="auto"/>
      </w:divBdr>
    </w:div>
    <w:div w:id="1853834274">
      <w:bodyDiv w:val="1"/>
      <w:marLeft w:val="0"/>
      <w:marRight w:val="0"/>
      <w:marTop w:val="0"/>
      <w:marBottom w:val="0"/>
      <w:divBdr>
        <w:top w:val="none" w:sz="0" w:space="0" w:color="auto"/>
        <w:left w:val="none" w:sz="0" w:space="0" w:color="auto"/>
        <w:bottom w:val="none" w:sz="0" w:space="0" w:color="auto"/>
        <w:right w:val="none" w:sz="0" w:space="0" w:color="auto"/>
      </w:divBdr>
    </w:div>
    <w:div w:id="1891111135">
      <w:bodyDiv w:val="1"/>
      <w:marLeft w:val="0"/>
      <w:marRight w:val="0"/>
      <w:marTop w:val="0"/>
      <w:marBottom w:val="0"/>
      <w:divBdr>
        <w:top w:val="none" w:sz="0" w:space="0" w:color="auto"/>
        <w:left w:val="none" w:sz="0" w:space="0" w:color="auto"/>
        <w:bottom w:val="none" w:sz="0" w:space="0" w:color="auto"/>
        <w:right w:val="none" w:sz="0" w:space="0" w:color="auto"/>
      </w:divBdr>
    </w:div>
    <w:div w:id="1950506745">
      <w:bodyDiv w:val="1"/>
      <w:marLeft w:val="0"/>
      <w:marRight w:val="0"/>
      <w:marTop w:val="0"/>
      <w:marBottom w:val="0"/>
      <w:divBdr>
        <w:top w:val="none" w:sz="0" w:space="0" w:color="auto"/>
        <w:left w:val="none" w:sz="0" w:space="0" w:color="auto"/>
        <w:bottom w:val="none" w:sz="0" w:space="0" w:color="auto"/>
        <w:right w:val="none" w:sz="0" w:space="0" w:color="auto"/>
      </w:divBdr>
    </w:div>
    <w:div w:id="1959600135">
      <w:bodyDiv w:val="1"/>
      <w:marLeft w:val="0"/>
      <w:marRight w:val="0"/>
      <w:marTop w:val="0"/>
      <w:marBottom w:val="0"/>
      <w:divBdr>
        <w:top w:val="none" w:sz="0" w:space="0" w:color="auto"/>
        <w:left w:val="none" w:sz="0" w:space="0" w:color="auto"/>
        <w:bottom w:val="none" w:sz="0" w:space="0" w:color="auto"/>
        <w:right w:val="none" w:sz="0" w:space="0" w:color="auto"/>
      </w:divBdr>
    </w:div>
    <w:div w:id="2002269284">
      <w:bodyDiv w:val="1"/>
      <w:marLeft w:val="0"/>
      <w:marRight w:val="0"/>
      <w:marTop w:val="0"/>
      <w:marBottom w:val="0"/>
      <w:divBdr>
        <w:top w:val="none" w:sz="0" w:space="0" w:color="auto"/>
        <w:left w:val="none" w:sz="0" w:space="0" w:color="auto"/>
        <w:bottom w:val="none" w:sz="0" w:space="0" w:color="auto"/>
        <w:right w:val="none" w:sz="0" w:space="0" w:color="auto"/>
      </w:divBdr>
    </w:div>
    <w:div w:id="2049408306">
      <w:bodyDiv w:val="1"/>
      <w:marLeft w:val="0"/>
      <w:marRight w:val="0"/>
      <w:marTop w:val="0"/>
      <w:marBottom w:val="0"/>
      <w:divBdr>
        <w:top w:val="none" w:sz="0" w:space="0" w:color="auto"/>
        <w:left w:val="none" w:sz="0" w:space="0" w:color="auto"/>
        <w:bottom w:val="none" w:sz="0" w:space="0" w:color="auto"/>
        <w:right w:val="none" w:sz="0" w:space="0" w:color="auto"/>
      </w:divBdr>
    </w:div>
    <w:div w:id="2087532473">
      <w:bodyDiv w:val="1"/>
      <w:marLeft w:val="0"/>
      <w:marRight w:val="0"/>
      <w:marTop w:val="0"/>
      <w:marBottom w:val="0"/>
      <w:divBdr>
        <w:top w:val="none" w:sz="0" w:space="0" w:color="auto"/>
        <w:left w:val="none" w:sz="0" w:space="0" w:color="auto"/>
        <w:bottom w:val="none" w:sz="0" w:space="0" w:color="auto"/>
        <w:right w:val="none" w:sz="0" w:space="0" w:color="auto"/>
      </w:divBdr>
    </w:div>
    <w:div w:id="2096245867">
      <w:bodyDiv w:val="1"/>
      <w:marLeft w:val="0"/>
      <w:marRight w:val="0"/>
      <w:marTop w:val="0"/>
      <w:marBottom w:val="0"/>
      <w:divBdr>
        <w:top w:val="none" w:sz="0" w:space="0" w:color="auto"/>
        <w:left w:val="none" w:sz="0" w:space="0" w:color="auto"/>
        <w:bottom w:val="none" w:sz="0" w:space="0" w:color="auto"/>
        <w:right w:val="none" w:sz="0" w:space="0" w:color="auto"/>
      </w:divBdr>
    </w:div>
    <w:div w:id="2100713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glossaryDocument" Target="glossary/document.xml"/><Relationship Id="rId5" Type="http://schemas.openxmlformats.org/officeDocument/2006/relationships/webSettings" Target="webSettings.xml"/><Relationship Id="rId15" Type="http://schemas.microsoft.com/office/2007/relationships/hdphoto" Target="media/hdphoto1.wdp"/><Relationship Id="rId23" Type="http://schemas.openxmlformats.org/officeDocument/2006/relationships/fontTable" Target="fontTable.xml"/><Relationship Id="rId10" Type="http://schemas.openxmlformats.org/officeDocument/2006/relationships/image" Target="media/image3.sv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5C262381-80EE-4A3B-BB78-05EB0EB033FD}"/>
      </w:docPartPr>
      <w:docPartBody>
        <w:p w:rsidR="003907D5" w:rsidRDefault="00433545">
          <w:r w:rsidRPr="00304F18">
            <w:rPr>
              <w:rStyle w:val="PlaceholderText"/>
            </w:rPr>
            <w:t>Click or tap here to enter text.</w:t>
          </w:r>
        </w:p>
      </w:docPartBody>
    </w:docPart>
    <w:docPart>
      <w:docPartPr>
        <w:name w:val="CF704817D50949CB8FF5C07C9A71478B"/>
        <w:category>
          <w:name w:val="General"/>
          <w:gallery w:val="placeholder"/>
        </w:category>
        <w:types>
          <w:type w:val="bbPlcHdr"/>
        </w:types>
        <w:behaviors>
          <w:behavior w:val="content"/>
        </w:behaviors>
        <w:guid w:val="{5143D281-E378-4F18-95E7-62AF586DA6E2}"/>
      </w:docPartPr>
      <w:docPartBody>
        <w:p w:rsidR="0076265E" w:rsidRDefault="008D6423" w:rsidP="008D6423">
          <w:pPr>
            <w:pStyle w:val="CF704817D50949CB8FF5C07C9A71478B"/>
          </w:pPr>
          <w:r w:rsidRPr="00304F1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545"/>
    <w:rsid w:val="00005E6E"/>
    <w:rsid w:val="00106C22"/>
    <w:rsid w:val="00111EE1"/>
    <w:rsid w:val="003907D5"/>
    <w:rsid w:val="003E2FAD"/>
    <w:rsid w:val="00433545"/>
    <w:rsid w:val="00674BA9"/>
    <w:rsid w:val="0076265E"/>
    <w:rsid w:val="007C1A41"/>
    <w:rsid w:val="008D64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6423"/>
    <w:rPr>
      <w:color w:val="808080"/>
    </w:rPr>
  </w:style>
  <w:style w:type="paragraph" w:customStyle="1" w:styleId="CF704817D50949CB8FF5C07C9A71478B">
    <w:name w:val="CF704817D50949CB8FF5C07C9A71478B"/>
    <w:rsid w:val="008D64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90B24D8-58C4-4211-9D2D-ADE6B5AAE6E0}">
  <we:reference id="wa104382081" version="1.55.1.0" store="en-US" storeType="OMEX"/>
  <we:alternateReferences>
    <we:reference id="wa104382081" version="1.55.1.0" store="en-US" storeType="OMEX"/>
  </we:alternateReferences>
  <we:properties>
    <we:property name="MENDELEY_CITATIONS" value="[{&quot;citationID&quot;:&quot;MENDELEY_CITATION_f4d583b3-b46c-40cc-aa92-5bfbd83e1019&quot;,&quot;properties&quot;:{&quot;noteIndex&quot;:0},&quot;isEdited&quot;:false,&quot;manualOverride&quot;:{&quot;isManuallyOverridden&quot;:false,&quot;citeprocText&quot;:&quot;[1]&quot;,&quot;manualOverrideText&quot;:&quot;&quot;},&quot;citationTag&quot;:&quot;MENDELEY_CITATION_v3_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&quot;,&quot;citationItems&quot;:[{&quot;id&quot;:&quot;20b0f0d3-e255-3e8a-91e7-92c7127c21be&quot;,&quot;itemData&quot;:{&quot;type&quot;:&quot;article-journal&quot;,&quot;id&quot;:&quot;20b0f0d3-e255-3e8a-91e7-92c7127c21be&quot;,&quot;title&quot;:&quot;Information Technology Security Infrastructure Malware Detector System&quot;,&quot;author&quot;:[{&quot;family&quot;:&quot;A. Villanueva&quot;,&quot;given&quot;:&quot;Jaevier&quot;,&quot;parse-names&quot;:false,&quot;dropping-particle&quot;:&quot;&quot;,&quot;non-dropping-particle&quot;:&quot;&quot;}],&quot;container-title&quot;:&quot;International Journal of Advanced Trends in Computer Science and Engineering&quot;,&quot;DOI&quot;:&quot;10.30534/ijatcse/2020/103922020&quot;,&quot;ISSN&quot;:&quot;22783091&quot;,&quot;issued&quot;:{&quot;date-parts&quot;:[[2020,4,25]]},&quot;page&quot;:&quot;1583-1587&quot;,&quot;issue&quot;:&quot;2&quot;,&quot;volume&quot;:&quot;9&quot;,&quot;container-title-short&quot;:&quot;&quot;},&quot;isTemporary&quot;:false}]},{&quot;citationID&quot;:&quot;MENDELEY_CITATION_d7a3a0e0-c474-4714-9533-d8bec43ff8b3&quot;,&quot;properties&quot;:{&quot;noteIndex&quot;:0},&quot;isEdited&quot;:false,&quot;manualOverride&quot;:{&quot;isManuallyOverridden&quot;:false,&quot;citeprocText&quot;:&quot;[2]&quot;,&quot;manualOverrideText&quot;:&quot;&quot;},&quot;citationTag&quot;:&quot;MENDELEY_CITATION_v3_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&quot;,&quot;citationItems&quot;:[{&quot;id&quot;:&quot;dbdaa9e9-aca1-3b38-a39a-2337460d9d95&quot;,&quot;itemData&quot;:{&quot;type&quot;:&quot;book&quot;,&quot;id&quot;:&quot;dbdaa9e9-aca1-3b38-a39a-2337460d9d95&quot;,&quot;title&quot;:&quot;IT Governance and Information Security: Guides, Standards, and Frameworks&quot;,&quot;author&quot;:[{&quot;family&quot;:&quot;Maleh&quot;,&quot;given&quot;:&quot;Y&quot;,&quot;parse-names&quot;:false,&quot;dropping-particle&quot;:&quot;&quot;,&quot;non-dropping-particle&quot;:&quot;&quot;},{&quot;family&quot;:&quot;Sahid&quot;,&quot;given&quot;:&quot;A&quot;,&quot;parse-names&quot;:false,&quot;dropping-particle&quot;:&quot;&quot;,&quot;non-dropping-particle&quot;:&quot;&quot;},{&quot;family&quot;:&quot;Alazab&quot;,&quot;given&quot;:&quot;M&quot;,&quot;parse-names&quot;:false,&quot;dropping-particle&quot;:&quot;&quot;,&quot;non-dropping-particle&quot;:&quot;&quot;},{&quot;family&quot;:&quot;Belaissaoui&quot;,&quot;given&quot;:&quot;M&quot;,&quot;parse-names&quot;:false,&quot;dropping-particle&quot;:&quot;&quot;,&quot;non-dropping-particle&quot;:&quot;&quot;}],&quot;collection-title&quot;:&quot;Advances in Cybersecurity Management&quot;,&quot;ISBN&quot;:&quot;9781000478914&quot;,&quot;URL&quot;:&quot;https://books.google.co.uk/books?id=qxpSEAAAQBAJ&quot;,&quot;issued&quot;:{&quot;date-parts&quot;:[[2021]]},&quot;publisher&quot;:&quot;CRC Press&quot;,&quot;container-title-short&quot;:&quot;&quot;},&quot;isTemporary&quot;:false}]},{&quot;citationID&quot;:&quot;MENDELEY_CITATION_eb97d502-a237-4d25-86c1-08abe567f35e&quot;,&quot;properties&quot;:{&quot;noteIndex&quot;:0},&quot;isEdited&quot;:false,&quot;manualOverride&quot;:{&quot;isManuallyOverridden&quot;:false,&quot;citeprocText&quot;:&quot;[3]&quot;,&quot;manualOverrideText&quot;:&quot;&quot;},&quot;citationTag&quot;:&quot;MENDELEY_CITATION_v3_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&quot;,&quot;citationItems&quot;:[{&quot;id&quot;:&quot;38637c22-d319-3007-a5cb-f26c8be7a110&quot;,&quot;itemData&quot;:{&quot;type&quot;:&quot;article-journal&quot;,&quot;id&quot;:&quot;38637c22-d319-3007-a5cb-f26c8be7a110&quot;,&quot;title&quot;:&quot;Information security management frameworks and strategies in higher education institutions: a systematic review&quot;,&quot;author&quot;:[{&quot;family&quot;:&quot;Merchan-Lima&quot;,&quot;given&quot;:&quot;Jorge&quot;,&quot;parse-names&quot;:false,&quot;dropping-particle&quot;:&quot;&quot;,&quot;non-dropping-particle&quot;:&quot;&quot;},{&quot;family&quot;:&quot;Astudillo-Salinas&quot;,&quot;given&quot;:&quot;Fabian&quot;,&quot;parse-names&quot;:false,&quot;dropping-particle&quot;:&quot;&quot;,&quot;non-dropping-particle&quot;:&quot;&quot;},{&quot;family&quot;:&quot;Tello-Oquendo&quot;,&quot;given&quot;:&quot;Luis&quot;,&quot;parse-names&quot;:false,&quot;dropping-particle&quot;:&quot;&quot;,&quot;non-dropping-particle&quot;:&quot;&quot;},{&quot;family&quot;:&quot;Sanchez&quot;,&quot;given&quot;:&quot;Franklin&quot;,&quot;parse-names&quot;:false,&quot;dropping-particle&quot;:&quot;&quot;,&quot;non-dropping-particle&quot;:&quot;&quot;},{&quot;family&quot;:&quot;Lopez-Fonseca&quot;,&quot;given&quot;:&quot;Gabriel&quot;,&quot;parse-names&quot;:false,&quot;dropping-particle&quot;:&quot;&quot;,&quot;non-dropping-particle&quot;:&quot;&quot;},{&quot;family&quot;:&quot;Quiroz&quot;,&quot;given&quot;:&quot;Dorys&quot;,&quot;parse-names&quot;:false,&quot;dropping-particle&quot;:&quot;&quot;,&quot;non-dropping-particle&quot;:&quot;&quot;}],&quot;container-title&quot;:&quot;Annals of Telecommunications&quot;,&quot;DOI&quot;:&quot;10.1007/s12243-020-00783-2&quot;,&quot;ISSN&quot;:&quot;0003-4347&quot;,&quot;issued&quot;:{&quot;date-parts&quot;:[[2021,4,25]]},&quot;page&quot;:&quot;255-270&quot;,&quot;issue&quot;:&quot;3-4&quot;,&quot;volume&quot;:&quot;76&quot;,&quot;container-title-short&quot;:&quot;&quot;},&quot;isTemporary&quot;:false}]},{&quot;citationID&quot;:&quot;MENDELEY_CITATION_e9216078-3d3a-4810-9f61-a95fa65e8d18&quot;,&quot;properties&quot;:{&quot;noteIndex&quot;:0},&quot;isEdited&quot;:false,&quot;manualOverride&quot;:{&quot;isManuallyOverridden&quot;:false,&quot;citeprocText&quot;:&quot;[4]&quot;,&quot;manualOverrideText&quot;:&quot;&quot;},&quot;citationTag&quot;:&quot;MENDELEY_CITATION_v3_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&quot;,&quot;citationItems&quot;:[{&quot;id&quot;:&quot;24c2354c-a0cf-39fd-a896-4ff75affef7b&quot;,&quot;itemData&quot;:{&quot;type&quot;:&quot;article-journal&quot;,&quot;id&quot;:&quot;24c2354c-a0cf-39fd-a896-4ff75affef7b&quot;,&quot;title&quot;:&quot;IT-Governance Framework Considering Service Quality and Information Security in Banks in India&quot;,&quot;author&quot;:[{&quot;family&quot;:&quot;Singh&quot;,&quot;given&quot;:&quot;Ranjit&quot;,&quot;parse-names&quot;:false,&quot;dropping-particle&quot;:&quot;&quot;,&quot;non-dropping-particle&quot;:&quot;&quot;},{&quot;family&quot;:&quot;Pandiya&quot;,&quot;given&quot;:&quot;Bhartrihari&quot;,&quot;parse-names&quot;:false,&quot;dropping-particle&quot;:&quot;&quot;,&quot;non-dropping-particle&quot;:&quot;&quot;},{&quot;family&quot;:&quot;Upadhyay&quot;,&quot;given&quot;:&quot;Chandra Kant&quot;,&quot;parse-names&quot;:false,&quot;dropping-particle&quot;:&quot;&quot;,&quot;non-dropping-particle&quot;:&quot;&quot;},{&quot;family&quot;:&quot;Singh&quot;,&quot;given&quot;:&quot;Manas K&quot;,&quot;parse-names&quot;:false,&quot;dropping-particle&quot;:&quot;&quot;,&quot;non-dropping-particle&quot;:&quot;&quot;}],&quot;container-title&quot;:&quot;International Journal of Human Capital and Information Technology Professionals&quot;,&quot;DOI&quot;:&quot;10.4018/IJHCITP.2020010105&quot;,&quot;ISSN&quot;:&quot;1947-3478&quot;,&quot;issued&quot;:{&quot;date-parts&quot;:[[2020,1]]},&quot;page&quot;:&quot;64-91&quot;,&quot;abstract&quot;:&quot;&lt;p&gt;This study proposes an IT-Governance framework for the Indian Banking Industry. This research explores the factors predicting customer loyalty in retail banking. The classical SERVQUAL model that captures consumer insight of a service along the five dimensions (reliability, assurance, tangibles, empathy, responsiveness) and is combined with three critical factors of cyber / information security, namely confidentiality, integrity and availability (CIA) to generate a conceptual framework for IT-governance in Indian Banking. A survey with more than 150 respondents was conducted. The study concludes that customers have a moderate to low perception on current Indian banking infrastructure and other dimensions of services quality it provides, while a highly favourable perception of the parameters of information security and hence, it can be leveraged to implement certain critical policies of the government with requires confidentiality and integrity.&lt;/p&gt;&quot;,&quot;issue&quot;:&quot;1&quot;,&quot;volume&quot;:&quot;11&quot;,&quot;container-title-short&quot;:&quot;&quot;},&quot;isTemporary&quot;:false}]},{&quot;citationID&quot;:&quot;MENDELEY_CITATION_87d6e13e-5277-434a-aed0-7674de8df4ed&quot;,&quot;properties&quot;:{&quot;noteIndex&quot;:0},&quot;isEdited&quot;:false,&quot;manualOverride&quot;:{&quot;isManuallyOverridden&quot;:false,&quot;citeprocText&quot;:&quot;[5]&quot;,&quot;manualOverrideText&quot;:&quot;&quot;},&quot;citationTag&quot;:&quot;MENDELEY_CITATION_v3_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&quot;,&quot;citationItems&quot;:[{&quot;id&quot;:&quot;b4621351-8ee8-3e67-a232-2016bfcd3631&quot;,&quot;itemData&quot;:{&quot;type&quot;:&quot;article-journal&quot;,&quot;id&quot;:&quot;b4621351-8ee8-3e67-a232-2016bfcd3631&quot;,&quot;title&quot;:&quot;scholar&quot;,&quot;container-title-short&quot;:&quot;&quot;},&quot;isTemporary&quot;:false}]},{&quot;citationID&quot;:&quot;MENDELEY_CITATION_90fa08b1-1aca-4b4b-9fd4-3c6f98376585&quot;,&quot;properties&quot;:{&quot;noteIndex&quot;:0},&quot;isEdited&quot;:false,&quot;manualOverride&quot;:{&quot;isManuallyOverridden&quot;:false,&quot;citeprocText&quot;:&quot;[6]&quot;,&quot;manualOverrideText&quot;:&quot;&quot;},&quot;citationTag&quot;:&quot;MENDELEY_CITATION_v3_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&quot;,&quot;citationItems&quot;:[{&quot;id&quot;:&quot;bf603b4c-283d-3588-b472-1a5f98971f25&quot;,&quot;itemData&quot;:{&quot;type&quot;:&quot;webpage&quot;,&quot;id&quot;:&quot;bf603b4c-283d-3588-b472-1a5f98971f25&quot;,&quot;title&quot;:&quot;https://www.coursesidekick.com/management/673771&quot;,&quot;issued&quot;:{&quot;date-parts&quot;:[[2023,12,28]]},&quot;container-title-short&quot;:&quot;&quot;},&quot;isTemporary&quot;:false}]},{&quot;citationID&quot;:&quot;MENDELEY_CITATION_5cb6f324-3dc1-43ac-a0fe-903bc8396dd9&quot;,&quot;properties&quot;:{&quot;noteIndex&quot;:0},&quot;isEdited&quot;:false,&quot;manualOverride&quot;:{&quot;isManuallyOverridden&quot;:false,&quot;citeprocText&quot;:&quot;[7]&quot;,&quot;manualOverrideText&quot;:&quot;&quot;},&quot;citationTag&quot;:&quot;MENDELEY_CITATION_v3_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&quot;,&quot;citationItems&quot;:[{&quot;id&quot;:&quot;b48c1a8b-f198-3fc0-a168-fe8f916a0e63&quot;,&quot;itemData&quot;:{&quot;type&quot;:&quot;webpage&quot;,&quot;id&quot;:&quot;b48c1a8b-f198-3fc0-a168-fe8f916a0e63&quot;,&quot;title&quot;:&quot;https://www.coursesidekick.com/management/673771&quot;,&quot;container-title-short&quot;:&quot;&quot;},&quot;isTemporary&quot;:false}]},{&quot;citationID&quot;:&quot;MENDELEY_CITATION_b8d7d05d-752c-4621-ab9f-2fa4327fc208&quot;,&quot;properties&quot;:{&quot;noteIndex&quot;:0},&quot;isEdited&quot;:false,&quot;manualOverride&quot;:{&quot;isManuallyOverridden&quot;:false,&quot;citeprocText&quot;:&quot;[8]&quot;,&quot;manualOverrideText&quot;:&quot;&quot;},&quot;citationTag&quot;:&quot;MENDELEY_CITATION_v3_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&quot;,&quot;citationItems&quot;:[{&quot;id&quot;:&quot;0095c36e-d104-323e-adf1-a30cebc1037f&quot;,&quot;itemData&quot;:{&quot;type&quot;:&quot;webpage&quot;,&quot;id&quot;:&quot;0095c36e-d104-323e-adf1-a30cebc1037f&quot;,&quot;title&quot;:&quot;https://www.itil.org.uk/itil-benefits&quot;,&quot;container-title-short&quot;:&quot;&quot;},&quot;isTemporary&quot;:false}]},{&quot;citationID&quot;:&quot;MENDELEY_CITATION_79237db0-6375-4067-bfc5-da52989b6ff6&quot;,&quot;properties&quot;:{&quot;noteIndex&quot;:0},&quot;isEdited&quot;:false,&quot;manualOverride&quot;:{&quot;isManuallyOverridden&quot;:false,&quot;citeprocText&quot;:&quot;[9]&quot;,&quot;manualOverrideText&quot;:&quot;&quot;},&quot;citationTag&quot;:&quot;MENDELEY_CITATION_v3_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&quot;,&quot;citationItems&quot;:[{&quot;id&quot;:&quot;c3cff57c-ca19-38f7-8162-24992c5cb31d&quot;,&quot;itemData&quot;:{&quot;type&quot;:&quot;article-journal&quot;,&quot;id&quot;:&quot;c3cff57c-ca19-38f7-8162-24992c5cb31d&quot;,&quot;title&quot;:&quot;Blockchain for IoT-based smart cities: Recent advances, requirements, and future challenges&quot;,&quot;author&quot;:[{&quot;family&quot;:&quot;Majeed&quot;,&quot;given&quot;:&quot;Umer&quot;,&quot;parse-names&quot;:false,&quot;dropping-particle&quot;:&quot;&quot;,&quot;non-dropping-particle&quot;:&quot;&quot;},{&quot;family&quot;:&quot;Khan&quot;,&quot;given&quot;:&quot;Latif U.&quot;,&quot;parse-names&quot;:false,&quot;dropping-particle&quot;:&quot;&quot;,&quot;non-dropping-particle&quot;:&quot;&quot;},{&quot;family&quot;:&quot;Yaqoob&quot;,&quot;given&quot;:&quot;Ibrar&quot;,&quot;parse-names&quot;:false,&quot;dropping-particle&quot;:&quot;&quot;,&quot;non-dropping-particle&quot;:&quot;&quot;},{&quot;family&quot;:&quot;Kazmi&quot;,&quot;given&quot;:&quot;S.M. Ahsan&quot;,&quot;parse-names&quot;:false,&quot;dropping-particle&quot;:&quot;&quot;,&quot;non-dropping-particle&quot;:&quot;&quot;},{&quot;family&quot;:&quot;Salah&quot;,&quot;given&quot;:&quot;Khaled&quot;,&quot;parse-names&quot;:false,&quot;dropping-particle&quot;:&quot;&quot;,&quot;non-dropping-particle&quot;:&quot;&quot;},{&quot;family&quot;:&quot;Hong&quot;,&quot;given&quot;:&quot;Choong Seon&quot;,&quot;parse-names&quot;:false,&quot;dropping-particle&quot;:&quot;&quot;,&quot;non-dropping-particle&quot;:&quot;&quot;}],&quot;container-title&quot;:&quot;Journal of Network and Computer Applications&quot;,&quot;DOI&quot;:&quot;10.1016/j.jnca.2021.103007&quot;,&quot;ISSN&quot;:&quot;10848045&quot;,&quot;issued&quot;:{&quot;date-parts&quot;:[[2021,5]]},&quot;page&quot;:&quot;103007&quot;,&quot;volume&quot;:&quot;181&quot;,&quot;container-title-short&quot;:&quot;&quot;},&quot;isTemporary&quot;:false}]},{&quot;citationID&quot;:&quot;MENDELEY_CITATION_7f07decb-154d-4505-aaf2-391b55825f69&quot;,&quot;properties&quot;:{&quot;noteIndex&quot;:0},&quot;isEdited&quot;:false,&quot;manualOverride&quot;:{&quot;isManuallyOverridden&quot;:false,&quot;citeprocText&quot;:&quot;[10]&quot;,&quot;manualOverrideText&quot;:&quot;&quot;},&quot;citationTag&quot;:&quot;MENDELEY_CITATION_v3_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&quot;,&quot;citationItems&quot;:[{&quot;id&quot;:&quot;f1de9324-4157-3926-9a31-1def193e8901&quot;,&quot;itemData&quot;:{&quot;type&quot;:&quot;paper-conference&quot;,&quot;id&quot;:&quot;f1de9324-4157-3926-9a31-1def193e8901&quot;,&quot;title&quot;:&quot;IoT Governance: A state of the Art and a Comparative analysis&quot;,&quot;author&quot;:[{&quot;family&quot;:&quot;Sedrati&quot;,&quot;given&quot;:&quot;Anass&quot;,&quot;parse-names&quot;:false,&quot;dropping-particle&quot;:&quot;&quot;,&quot;non-dropping-particle&quot;:&quot;&quot;},{&quot;family&quot;:&quot;Mezrioui&quot;,&quot;given&quot;:&quot;Abdellatif&quot;,&quot;parse-names&quot;:false,&quot;dropping-particle&quot;:&quot;&quot;,&quot;non-dropping-particle&quot;:&quot;&quot;},{&quot;family&quot;:&quot;Ouaddah&quot;,&quot;given&quot;:&quot;Aafaf&quot;,&quot;parse-names&quot;:false,&quot;dropping-particle&quot;:&quot;&quot;,&quot;non-dropping-particle&quot;:&quot;&quot;}],&quot;container-title&quot;:&quot;2022 13th International Conference on Information and Communication Systems (ICICS)&quot;,&quot;DOI&quot;:&quot;10.1109/ICICS55353.2022.9811219&quot;,&quot;ISBN&quot;:&quot;978-1-6654-8097-0&quot;,&quot;issued&quot;:{&quot;date-parts&quot;:[[2022,6,21]]},&quot;page&quot;:&quot;76-81&quot;,&quot;publisher&quot;:&quot;IEEE&quot;,&quot;container-title-short&quot;:&quot;&quot;},&quot;isTemporary&quot;:false}]},{&quot;citationID&quot;:&quot;MENDELEY_CITATION_52357fc9-f77e-445f-ad32-27b69eeff8b0&quot;,&quot;properties&quot;:{&quot;noteIndex&quot;:0},&quot;isEdited&quot;:false,&quot;manualOverride&quot;:{&quot;isManuallyOverridden&quot;:false,&quot;citeprocText&quot;:&quot;[11]&quot;,&quot;manualOverrideText&quot;:&quot;&quot;},&quot;citationTag&quot;:&quot;MENDELEY_CITATION_v3_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&quot;,&quot;citationItems&quot;:[{&quot;id&quot;:&quot;48ee644f-fdf1-3079-9e52-08f97c033ef2&quot;,&quot;itemData&quot;:{&quot;type&quot;:&quot;webpage&quot;,&quot;id&quot;:&quot;48ee644f-fdf1-3079-9e52-08f97c033ef2&quot;,&quot;title&quot;:&quot;https://openrepository.aut.ac.nz/items/d86c5a2b-a1c3-4f33-bc45-4d77c8cf2301&quot;,&quot;container-title-short&quot;:&quot;&quot;},&quot;isTemporary&quot;:false}]},{&quot;citationID&quot;:&quot;MENDELEY_CITATION_88f5ae0f-6cc2-4102-9105-ded5cd9714bd&quot;,&quot;properties&quot;:{&quot;noteIndex&quot;:0},&quot;isEdited&quot;:false,&quot;manualOverride&quot;:{&quot;isManuallyOverridden&quot;:false,&quot;citeprocText&quot;:&quot;[12]&quot;,&quot;manualOverrideText&quot;:&quot;&quot;},&quot;citationTag&quot;:&quot;MENDELEY_CITATION_v3_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&quot;,&quot;citationItems&quot;:[{&quot;id&quot;:&quot;c9793b92-334c-3926-aeb4-ded72138bf87&quot;,&quot;itemData&quot;:{&quot;type&quot;:&quot;article-journal&quot;,&quot;id&quot;:&quot;c9793b92-334c-3926-aeb4-ded72138bf87&quot;,&quot;title&quot;:&quot;Risk Risk Assessment and Development of Access Control Information Security Governance Based on ISO/IEC 27001:2013 At XYZ University&quot;,&quot;author&quot;:[{&quot;family&quot;:&quot;Fitrani&quot;,&quot;given&quot;:&quot;Laqma Dica&quot;,&quot;parse-names&quot;:false,&quot;dropping-particle&quot;:&quot;&quot;,&quot;non-dropping-particle&quot;:&quot;&quot;}],&quot;container-title&quot;:&quot;JATISI (Jurnal Teknik Informatika dan Sistem Informasi)&quot;,&quot;DOI&quot;:&quot;10.35957/jatisi.v9i2.1643&quot;,&quot;ISSN&quot;:&quot;2503-2933&quot;,&quot;issued&quot;:{&quot;date-parts&quot;:[[2022,6,9]]},&quot;page&quot;:&quot;891-907&quot;,&quot;abstract&quot;:&quot;&lt;p&gt;The rapid development of information technology at this time also has an impact on the use of information technology in the university environment. XYZ University as a university that has quite a lot of students also applies information technology to support their distance learning. The role of information technology is quite crucial and important. Unfortunately, the issue of information security which is an important part of information technology often gets less attention. Its undeniable that the emergence of threats or weaknesses in information technology can disrupt the course of service activities using information technology. Therefore, it is necessary to manage information technology and risk-based document standard procedures as outlined in governance to manage emerging threats or weaknesses. ISO/IEC 27001:2013 is an framework of information security management system that can be used as a basis for managing information security. This study identifies assets, threats, weaknesses, risk analysis, BIA, risk assessment, and risk mapping based on clauses to produce recommendations for policy documents, procedures, and work instructions to improve information security control based on ISO 27001:2013 clauses. Considering its high risk value, this study produced several recommendations for security documents, namely 5 policy documents, 6 procedure guidelines, 8 work instructions, and 12 forms.&lt;/p&gt;&quot;,&quot;issue&quot;:&quot;2&quot;,&quot;volume&quot;:&quot;9&quot;,&quot;container-title-short&quot;:&quot;&quot;},&quot;isTemporary&quot;:false}]},{&quot;citationID&quot;:&quot;MENDELEY_CITATION_3c284efa-e9b2-4678-9b98-37322065bd1a&quot;,&quot;properties&quot;:{&quot;noteIndex&quot;:0},&quot;isEdited&quot;:false,&quot;manualOverride&quot;:{&quot;isManuallyOverridden&quot;:false,&quot;citeprocText&quot;:&quot;[13]&quot;,&quot;manualOverrideText&quot;:&quot;&quot;},&quot;citationTag&quot;:&quot;MENDELEY_CITATION_v3_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&quot;,&quot;citationItems&quot;:[{&quot;id&quot;:&quot;d036c21c-4cc5-3360-a529-1a1d4333a280&quot;,&quot;itemData&quot;:{&quot;type&quot;:&quot;article-journal&quot;,&quot;id&quot;:&quot;d036c21c-4cc5-3360-a529-1a1d4333a280&quot;,&quot;title&quot;:&quot;Data protection in Amazon Web Services Is the data of European data subjects sufficiently protected in Amazon Web Services?&quot;,&quot;author&quot;:[{&quot;family&quot;:&quot;Peters&quot;,&quot;given&quot;:&quot;Leonie Christina Sophia&quot;,&quot;parse-names&quot;:false,&quot;dropping-particle&quot;:&quot;&quot;,&quot;non-dropping-particle&quot;:&quot;&quot;}],&quot;issued&quot;:{&quot;date-parts&quot;:[[2020]]},&quot;container-title-short&quot;:&quot;&quot;},&quot;isTemporary&quot;:false}]},{&quot;citationID&quot;:&quot;MENDELEY_CITATION_24fb8255-fb2b-47bd-82da-0f7d18727582&quot;,&quot;properties&quot;:{&quot;noteIndex&quot;:0},&quot;isEdited&quot;:false,&quot;manualOverride&quot;:{&quot;isManuallyOverridden&quot;:false,&quot;citeprocText&quot;:&quot;[14]&quot;,&quot;manualOverrideText&quot;:&quot;&quot;},&quot;citationTag&quot;:&quot;MENDELEY_CITATION_v3_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&quot;,&quot;citationItems&quot;:[{&quot;id&quot;:&quot;a9365edd-e647-31e6-87e0-9b869b3a65bb&quot;,&quot;itemData&quot;:{&quot;type&quot;:&quot;article-journal&quot;,&quot;id&quot;:&quot;a9365edd-e647-31e6-87e0-9b869b3a65bb&quot;,&quot;title&quot;:&quot;EVALUASI KEMANANAN SISTEM INFORMASI PASDEAL BERDASARKAN INDEKS KEAMANAN INFORMASI (KAMI) ISO/IEC 27001:2013&quot;,&quot;author&quot;:[{&quot;family&quot;:&quot;Wijaya&quot;,&quot;given&quot;:&quot;Yahya Dwi&quot;,&quot;parse-names&quot;:false,&quot;dropping-particle&quot;:&quot;&quot;,&quot;non-dropping-particle&quot;:&quot;&quot;}],&quot;container-title&quot;:&quot;Jurnal Sistem Informasi dan Informatika (Simika)&quot;,&quot;DOI&quot;:&quot;10.47080/simika.v4i2.1178&quot;,&quot;ISSN&quot;:&quot;2622-6375&quot;,&quot;issued&quot;:{&quot;date-parts&quot;:[[2021,8,24]]},&quot;page&quot;:&quot;115-130&quot;,&quot;abstract&quot;:&quot;&lt;p&gt;Information systems are a valuable asset for business actors, one of which is engaged in e-commerce. Pasdeal is a credit distributor and server service that implements an e-commerce information system. The use of information systems in the field of sales or electronic commerce is considered efficient because it has become a platform for media and services and new and unique capabilities that are not found in the physical world. Information security factor is a very important aspect to consider considering the performance of ICT governance. For this reason, information systems need an information security evaluation in order to find out the gaps and deficiencies in information security in the information system. The KAMI index is a reference tool to evaluate the level of readiness of information system security in an organization. Evaluation is carried out on various areas that are the target of information security implementation based on the ISO/IEC 27001:2013 standard. Based on the results of the KAMI index assessment, it was found that Pasdeal got a score of 591 points from the application of the ISO 27001 standard with a pretty good predicate.&lt;/p&gt;&quot;,&quot;issue&quot;:&quot;2&quot;,&quot;volume&quot;:&quot;4&quot;,&quot;container-title-short&quot;:&quot;&quot;},&quot;isTemporary&quot;:false}]},{&quot;citationID&quot;:&quot;MENDELEY_CITATION_b41e907d-2fee-4915-a29c-1abd05dc0e80&quot;,&quot;properties&quot;:{&quot;noteIndex&quot;:0},&quot;isEdited&quot;:false,&quot;manualOverride&quot;:{&quot;isManuallyOverridden&quot;:false,&quot;citeprocText&quot;:&quot;[15]&quot;,&quot;manualOverrideText&quot;:&quot;&quot;},&quot;citationTag&quot;:&quot;MENDELEY_CITATION_v3_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&quot;,&quot;citationItems&quot;:[{&quot;id&quot;:&quot;efdbce0c-18db-33e5-b874-d12cfcfc5a85&quot;,&quot;itemData&quot;:{&quot;type&quot;:&quot;chapter&quot;,&quot;id&quot;:&quot;efdbce0c-18db-33e5-b874-d12cfcfc5a85&quot;,&quot;title&quot;:&quot;Outsourced Services in Private Healthcare Organizations and ISAE 3402 Assurance Engagement: A Research Focused on Turkey&quot;,&quot;author&quot;:[{&quot;family&quot;:&quot;Atabay&quot;,&quot;given&quot;:&quot;Esra&quot;,&quot;parse-names&quot;:false,&quot;dropping-particle&quot;:&quot;&quot;,&quot;non-dropping-particle&quot;:&quot;&quot;},{&quot;family&quot;:&quot;Dinç&quot;,&quot;given&quot;:&quot;Engin&quot;,&quot;parse-names&quot;:false,&quot;dropping-particle&quot;:&quot;&quot;,&quot;non-dropping-particle&quot;:&quot;&quot;}],&quot;container-title&quot;:&quot;Integrity, Transparency and Corruption in Healthcare &amp; Research on Health, Volume I&quot;,&quot;issued&quot;:{&quot;date-parts&quot;:[[2020]]},&quot;page&quot;:&quot;41-64&quot;,&quot;publisher&quot;:&quot;Springer&quot;,&quot;container-title-short&quot;:&quot;&quot;},&quot;isTemporary&quot;:false}]},{&quot;citationID&quot;:&quot;MENDELEY_CITATION_0a3a9929-1192-4f84-b08c-dacd8d83e193&quot;,&quot;properties&quot;:{&quot;noteIndex&quot;:0},&quot;isEdited&quot;:false,&quot;manualOverride&quot;:{&quot;isManuallyOverridden&quot;:false,&quot;citeprocText&quot;:&quot;[16]&quot;,&quot;manualOverrideText&quot;:&quot;&quot;},&quot;citationTag&quot;:&quot;MENDELEY_CITATION_v3_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&quot;,&quot;citationItems&quot;:[{&quot;id&quot;:&quot;6dacb311-3a85-3a7c-aac0-2a11e39b825a&quot;,&quot;itemData&quot;:{&quot;type&quot;:&quot;article-journal&quot;,&quot;id&quot;:&quot;6dacb311-3a85-3a7c-aac0-2a11e39b825a&quot;,&quot;title&quot;:&quot;The Role Of IT Governance According To ISO 38500 To Reduce The Risk Of Electronic Fraud.&quot;,&quot;author&quot;:[{&quot;family&quot;:&quot;Saeed Al-Adili&quot;,&quot;given&quot;:&quot;Raneen Emad M&quot;,&quot;parse-names&quot;:false,&quot;dropping-particle&quot;:&quot;&quot;,&quot;non-dropping-particle&quot;:&quot;&quot;},{&quot;family&quot;:&quot;Mohammed Al-Ani&quot;,&quot;given&quot;:&quot;Safaa Ahmed&quot;,&quot;parse-names&quot;:false,&quot;dropping-particle&quot;:&quot;&quot;,&quot;non-dropping-particle&quot;:&quot;&quot;}],&quot;container-title&quot;:&quot;Review of International Geographical Education Online&quot;,&quot;ISSN&quot;:&quot;2146-0353&quot;,&quot;issued&quot;:{&quot;date-parts&quot;:[[2021]]},&quot;issue&quot;:&quot;9&quot;,&quot;volume&quot;:&quot;11&quot;,&quot;container-title-short&quot;:&quot;&quot;},&quot;isTemporary&quot;:false}]},{&quot;citationID&quot;:&quot;MENDELEY_CITATION_3f492914-53ab-4cc4-8e75-a6fc85935c5f&quot;,&quot;properties&quot;:{&quot;noteIndex&quot;:0},&quot;isEdited&quot;:false,&quot;manualOverride&quot;:{&quot;isManuallyOverridden&quot;:false,&quot;citeprocText&quot;:&quot;[17]&quot;,&quot;manualOverrideText&quot;:&quot;&quot;},&quot;citationTag&quot;:&quot;MENDELEY_CITATION_v3_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&quot;,&quot;citationItems&quot;:[{&quot;id&quot;:&quot;d56f8c7c-6ff4-39f7-9a46-3d274671d9c7&quot;,&quot;itemData&quot;:{&quot;type&quot;:&quot;paper-conference&quot;,&quot;id&quot;:&quot;d56f8c7c-6ff4-39f7-9a46-3d274671d9c7&quot;,&quot;title&quot;:&quot;Guidelines for Information Technology Governance Based on Integrated ISO 38500 and COBIT 2019&quot;,&quot;author&quot;:[{&quot;family&quot;:&quot;Visitsilp&quot;,&quot;given&quot;:&quot;Busarin&quot;,&quot;parse-names&quot;:false,&quot;dropping-particle&quot;:&quot;&quot;,&quot;non-dropping-particle&quot;:&quot;&quot;},{&quot;family&quot;:&quot;Bhumpenpein&quot;,&quot;given&quot;:&quot;Nalinpat&quot;,&quot;parse-names&quot;:false,&quot;dropping-particle&quot;:&quot;&quot;,&quot;non-dropping-particle&quot;:&quot;&quot;}],&quot;container-title&quot;:&quot;2021 Research, Invention, and Innovation Congress: Innovation Electricals and Electronics (RI2C)&quot;,&quot;DOI&quot;:&quot;10.1109/RI2C51727.2021.9559772&quot;,&quot;ISBN&quot;:&quot;978-1-6654-0300-9&quot;,&quot;issued&quot;:{&quot;date-parts&quot;:[[2021,9,1]]},&quot;page&quot;:&quot;14-18&quot;,&quot;publisher&quot;:&quot;IEEE&quot;,&quot;container-title-short&quot;:&quot;&quot;},&quot;isTemporary&quot;:false}]},{&quot;citationID&quot;:&quot;MENDELEY_CITATION_05d636c4-48f3-4ad7-b23e-345c6db0686c&quot;,&quot;properties&quot;:{&quot;noteIndex&quot;:0},&quot;isEdited&quot;:false,&quot;manualOverride&quot;:{&quot;isManuallyOverridden&quot;:false,&quot;citeprocText&quot;:&quot;[18]&quot;,&quot;manualOverrideText&quot;:&quot;&quot;},&quot;citationTag&quot;:&quot;MENDELEY_CITATION_v3_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&quot;,&quot;citationItems&quot;:[{&quot;id&quot;:&quot;3743d814-9027-314e-89a8-834eca647bcb&quot;,&quot;itemData&quot;:{&quot;type&quot;:&quot;article-journal&quot;,&quot;id&quot;:&quot;3743d814-9027-314e-89a8-834eca647bcb&quot;,&quot;title&quot;:&quot;The Application of IT Governance Frameworks in Saudi Arabia: An Exploratory Study&quot;,&quot;author&quot;:[{&quot;family&quot;:&quot;Almaawi&quot;,&quot;given&quot;:&quot;Aisha&quot;,&quot;parse-names&quot;:false,&quot;dropping-particle&quot;:&quot;&quot;,&quot;non-dropping-particle&quot;:&quot;&quot;},{&quot;family&quot;:&quot;Alsaggaf&quot;,&quot;given&quot;:&quot;Lama&quot;,&quot;parse-names&quot;:false,&quot;dropping-particle&quot;:&quot;&quot;,&quot;non-dropping-particle&quot;:&quot;&quot;},{&quot;family&quot;:&quot;Fasihuddin&quot;,&quot;given&quot;:&quot;Heba&quot;,&quot;parse-names&quot;:false,&quot;dropping-particle&quot;:&quot;&quot;,&quot;non-dropping-particle&quot;:&quot;&quot;}],&quot;container-title&quot;:&quot;International Journal of Computer Applications&quot;,&quot;container-title-short&quot;:&quot;Int J Comput Appl&quot;,&quot;issued&quot;:{&quot;date-parts&quot;:[[2020]]},&quot;page&quot;:&quot;40-44&quot;,&quot;issue&quot;:&quot;30&quot;,&quot;volume&quot;:&quot;176&quot;},&quot;isTemporary&quot;:false}]},{&quot;citationID&quot;:&quot;MENDELEY_CITATION_65004228-445b-4a98-a7a1-15ab0963795b&quot;,&quot;properties&quot;:{&quot;noteIndex&quot;:0},&quot;isEdited&quot;:false,&quot;manualOverride&quot;:{&quot;isManuallyOverridden&quot;:false,&quot;citeprocText&quot;:&quot;[19]&quot;,&quot;manualOverrideText&quot;:&quot;&quot;},&quot;citationTag&quot;:&quot;MENDELEY_CITATION_v3_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&quot;,&quot;citationItems&quot;:[{&quot;id&quot;:&quot;4b987337-80ee-3a5e-9bf5-0a903d152824&quot;,&quot;itemData&quot;:{&quot;type&quot;:&quot;chapter&quot;,&quot;id&quot;:&quot;4b987337-80ee-3a5e-9bf5-0a903d152824&quot;,&quot;title&quot;:&quot;Evaluation of the Governance of IT at Universities: How to Assess Their IT Governance Maturity&quot;,&quot;author&quot;:[{&quot;family&quot;:&quot;Juiz&quot;,&quot;given&quot;:&quot;Carlos&quot;,&quot;parse-names&quot;:false,&quot;dropping-particle&quot;:&quot;&quot;,&quot;non-dropping-particle&quot;:&quot;&quot;},{&quot;family&quot;:&quot;Gómez&quot;,&quot;given&quot;:&quot;Beatriz&quot;,&quot;parse-names&quot;:false,&quot;dropping-particle&quot;:&quot;&quot;,&quot;non-dropping-particle&quot;:&quot;&quot;}],&quot;container-title&quot;:&quot;COVID-19 Challenges to University Information Technology Governance&quot;,&quot;DOI&quot;:&quot;10.1007/978-3-031-13351-0_1&quot;,&quot;issued&quot;:{&quot;date-parts&quot;:[[2022]]},&quot;publisher-place&quot;:&quot;Cham&quot;,&quot;page&quot;:&quot;1-42&quot;,&quot;publisher&quot;:&quot;Springer International Publishing&quot;,&quot;container-title-short&quot;:&quot;&quot;},&quot;isTemporary&quot;:false}]},{&quot;citationID&quot;:&quot;MENDELEY_CITATION_0d3ba834-a2ac-435c-abf3-1cebb603f40e&quot;,&quot;properties&quot;:{&quot;noteIndex&quot;:0},&quot;isEdited&quot;:false,&quot;manualOverride&quot;:{&quot;isManuallyOverridden&quot;:false,&quot;citeprocText&quot;:&quot;[20]&quot;,&quot;manualOverrideText&quot;:&quot;&quot;},&quot;citationTag&quot;:&quot;MENDELEY_CITATION_v3_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&quot;,&quot;citationItems&quot;:[{&quot;id&quot;:&quot;7aeef752-d4ef-3193-95cd-f0442e2846d9&quot;,&quot;itemData&quot;:{&quot;type&quot;:&quot;article-journal&quot;,&quot;id&quot;:&quot;7aeef752-d4ef-3193-95cd-f0442e2846d9&quot;,&quot;title&quot;:&quot;Cloud computing security: A survey of service-based models&quot;,&quot;author&quot;:[{&quot;family&quot;:&quot;Khoda Parast&quot;,&quot;given&quot;:&quot;Fatemeh&quot;,&quot;parse-names&quot;:false,&quot;dropping-particle&quot;:&quot;&quot;,&quot;non-dropping-particle&quot;:&quot;&quot;},{&quot;family&quot;:&quot;Sindhav&quot;,&quot;given&quot;:&quot;Chandni&quot;,&quot;parse-names&quot;:false,&quot;dropping-particle&quot;:&quot;&quot;,&quot;non-dropping-particle&quot;:&quot;&quot;},{&quot;family&quot;:&quot;Nikam&quot;,&quot;given&quot;:&quot;Seema&quot;,&quot;parse-names&quot;:false,&quot;dropping-particle&quot;:&quot;&quot;,&quot;non-dropping-particle&quot;:&quot;&quot;},{&quot;family&quot;:&quot;Izadi Yekta&quot;,&quot;given&quot;:&quot;Hadiseh&quot;,&quot;parse-names&quot;:false,&quot;dropping-particle&quot;:&quot;&quot;,&quot;non-dropping-particle&quot;:&quot;&quot;},{&quot;family&quot;:&quot;Kent&quot;,&quot;given&quot;:&quot;Kenneth B.&quot;,&quot;parse-names&quot;:false,&quot;dropping-particle&quot;:&quot;&quot;,&quot;non-dropping-particle&quot;:&quot;&quot;},{&quot;family&quot;:&quot;Hakak&quot;,&quot;given&quot;:&quot;Saqib&quot;,&quot;parse-names&quot;:false,&quot;dropping-particle&quot;:&quot;&quot;,&quot;non-dropping-particle&quot;:&quot;&quot;}],&quot;container-title&quot;:&quot;Computers &amp; Security&quot;,&quot;container-title-short&quot;:&quot;Comput Secur&quot;,&quot;DOI&quot;:&quot;10.1016/j.cose.2021.102580&quot;,&quot;ISSN&quot;:&quot;01674048&quot;,&quot;issued&quot;:{&quot;date-parts&quot;:[[2022,3]]},&quot;page&quot;:&quot;102580&quot;,&quot;volume&quot;:&quot;114&quot;},&quot;isTemporary&quot;:false}]},{&quot;citationID&quot;:&quot;MENDELEY_CITATION_a7f386ac-3866-428c-a0ab-0e529573cdb1&quot;,&quot;properties&quot;:{&quot;noteIndex&quot;:0},&quot;isEdited&quot;:false,&quot;manualOverride&quot;:{&quot;isManuallyOverridden&quot;:false,&quot;citeprocText&quot;:&quot;[21]&quot;,&quot;manualOverrideText&quot;:&quot;&quot;},&quot;citationTag&quot;:&quot;MENDELEY_CITATION_v3_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&quot;,&quot;citationItems&quot;:[{&quot;id&quot;:&quot;c41458ec-0d0b-3375-a12b-88c8a5f1eb7c&quot;,&quot;itemData&quot;:{&quot;type&quot;:&quot;article-journal&quot;,&quot;id&quot;:&quot;c41458ec-0d0b-3375-a12b-88c8a5f1eb7c&quot;,&quot;title&quot;:&quot;Cyber resilience and cyber security issues of intelligent cloud computing systems&quot;,&quot;author&quot;:[{&quot;family&quot;:&quot;Abdullayeva&quot;,&quot;given&quot;:&quot;Fargana&quot;,&quot;parse-names&quot;:false,&quot;dropping-particle&quot;:&quot;&quot;,&quot;non-dropping-particle&quot;:&quot;&quot;}],&quot;container-title&quot;:&quot;Results in Control and Optimization&quot;,&quot;DOI&quot;:&quot;10.1016/j.rico.2023.100268&quot;,&quot;ISSN&quot;:&quot;26667207&quot;,&quot;issued&quot;:{&quot;date-parts&quot;:[[2023,9]]},&quot;page&quot;:&quot;100268&quot;,&quot;volume&quot;:&quot;12&quot;,&quot;container-title-short&quot;:&quot;&quot;},&quot;isTemporary&quot;:false}]},{&quot;citationID&quot;:&quot;MENDELEY_CITATION_a03e9ce2-8b48-41d2-b189-21595572389a&quot;,&quot;properties&quot;:{&quot;noteIndex&quot;:0},&quot;isEdited&quot;:false,&quot;manualOverride&quot;:{&quot;isManuallyOverridden&quot;:false,&quot;citeprocText&quot;:&quot;[22]&quot;,&quot;manualOverrideText&quot;:&quot;&quot;},&quot;citationTag&quot;:&quot;MENDELEY_CITATION_v3_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&quot;,&quot;citationItems&quot;:[{&quot;id&quot;:&quot;b20f1f8e-a899-3de1-8563-8b363a0e0bdf&quot;,&quot;itemData&quot;:{&quot;type&quot;:&quot;webpage&quot;,&quot;id&quot;:&quot;b20f1f8e-a899-3de1-8563-8b363a0e0bdf&quot;,&quot;title&quot;:&quot;http://www.27000.org/&quot;,&quot;container-title-short&quot;:&quot;&quot;},&quot;isTemporary&quot;:false}]},{&quot;citationID&quot;:&quot;MENDELEY_CITATION_8a4b052d-46a9-4355-8557-3bcfaab77b03&quot;,&quot;properties&quot;:{&quot;noteIndex&quot;:0},&quot;isEdited&quot;:false,&quot;manualOverride&quot;:{&quot;isManuallyOverridden&quot;:false,&quot;citeprocText&quot;:&quot;[23]&quot;,&quot;manualOverrideText&quot;:&quot;&quot;},&quot;citationTag&quot;:&quot;MENDELEY_CITATION_v3_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&quot;,&quot;citationItems&quot;:[{&quot;id&quot;:&quot;643090f3-982a-32cc-ae99-c533e3aab548&quot;,&quot;itemData&quot;:{&quot;type&quot;:&quot;article-journal&quot;,&quot;id&quot;:&quot;643090f3-982a-32cc-ae99-c533e3aab548&quot;,&quot;title&quot;:&quot;Delving Into the IT Governance-Management Communication Interface&quot;,&quot;author&quot;:[{&quot;family&quot;:&quot;Juiz&quot;,&quot;given&quot;:&quot;Carlos&quot;,&quot;parse-names&quot;:false,&quot;dropping-particle&quot;:&quot;&quot;,&quot;non-dropping-particle&quot;:&quot;&quot;},{&quot;family&quot;:&quot;Gomez&quot;,&quot;given&quot;:&quot;Beatriz&quot;,&quot;parse-names&quot;:false,&quot;dropping-particle&quot;:&quot;&quot;,&quot;non-dropping-particle&quot;:&quot;&quot;}],&quot;container-title&quot;:&quot;International Journal of Digital Strategy, Governance, and Business Transformation&quot;,&quot;DOI&quot;:&quot;10.4018/IJDSGBT.291542&quot;,&quot;ISSN&quot;:&quot;2643-8054&quot;,&quot;issued&quot;:{&quot;date-parts&quot;:[[2021,11,19]]},&quot;page&quot;:&quot;1-37&quot;,&quot;abstract&quot;:&quot;&lt;p&gt;This work is devoted to addressing the IT governance - management communication aspects, considering that their responsibilities are different, but complementary, in developing an IT governance framework. Our research question consists of finding which aspects (and subsequent themes) from IT governance literature may be considered. We performed a systematic scoping literature review, as our objective is to conduct a wide-ranging search on the aspects that communicate the governance of IT and its management. Because we want to broadly know the communication aspects and subthemes, we first filtered the articles reading each title and abstract and the relevant studies were reduced to 174. Finally, after an exhaustive reading, review, and categorization, 92 studies were selected. We identified 14 aspects and 50 themes regarding the communication interface between IT governance and IT management. Our study brings insights on a clearer IT governance-management interface conceptualization and identifies an agenda for further research on it.&lt;/p&gt;&quot;,&quot;issue&quot;:&quot;1&quot;,&quot;volume&quot;:&quot;11&quot;,&quot;container-title-short&quot;:&quot;&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FB92735-00EC-45EF-804B-B31A54466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1613</TotalTime>
  <Pages>22</Pages>
  <Words>4508</Words>
  <Characters>25699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Jenishkumar Paghadar (2231139)</dc:creator>
  <cp:keywords/>
  <dc:description/>
  <cp:lastModifiedBy>Jenishkumar Paghadar (2231139)</cp:lastModifiedBy>
  <cp:revision>25</cp:revision>
  <dcterms:created xsi:type="dcterms:W3CDTF">2024-01-02T21:10:00Z</dcterms:created>
  <dcterms:modified xsi:type="dcterms:W3CDTF">2024-01-08T12:58:00Z</dcterms:modified>
</cp:coreProperties>
</file>