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A31B1" w14:textId="19832B33" w:rsidR="006F0A52" w:rsidRDefault="00583D91" w:rsidP="006F0A52">
      <w:pPr>
        <w:pStyle w:val="NoSpacing"/>
        <w:jc w:val="right"/>
        <w:rPr>
          <w:color w:val="4472C4" w:themeColor="accent1"/>
          <w:sz w:val="36"/>
          <w:szCs w:val="36"/>
        </w:rPr>
      </w:pPr>
      <w:r>
        <w:rPr>
          <w:color w:val="4472C4" w:themeColor="accent1"/>
          <w:sz w:val="36"/>
          <w:szCs w:val="36"/>
        </w:rPr>
        <w:t>Managing Project</w:t>
      </w:r>
      <w:r w:rsidR="003D33F0">
        <w:rPr>
          <w:color w:val="4472C4" w:themeColor="accent1"/>
          <w:sz w:val="36"/>
          <w:szCs w:val="36"/>
        </w:rPr>
        <w:t>s</w:t>
      </w:r>
      <w:r w:rsidR="0024664A">
        <w:rPr>
          <w:color w:val="4472C4" w:themeColor="accent1"/>
          <w:sz w:val="36"/>
          <w:szCs w:val="36"/>
        </w:rPr>
        <w:t xml:space="preserve"> in </w:t>
      </w:r>
      <w:r w:rsidR="005E0DD1">
        <w:rPr>
          <w:color w:val="4472C4" w:themeColor="accent1"/>
          <w:sz w:val="36"/>
          <w:szCs w:val="36"/>
        </w:rPr>
        <w:t>T</w:t>
      </w:r>
      <w:r w:rsidR="003D33F0">
        <w:rPr>
          <w:color w:val="4472C4" w:themeColor="accent1"/>
          <w:sz w:val="36"/>
          <w:szCs w:val="36"/>
        </w:rPr>
        <w:t xml:space="preserve">he </w:t>
      </w:r>
      <w:r w:rsidR="0024664A">
        <w:rPr>
          <w:color w:val="4472C4" w:themeColor="accent1"/>
          <w:sz w:val="36"/>
          <w:szCs w:val="36"/>
        </w:rPr>
        <w:t>Organisation</w:t>
      </w:r>
      <w:r w:rsidR="003D33F0">
        <w:rPr>
          <w:color w:val="4472C4" w:themeColor="accent1"/>
          <w:sz w:val="36"/>
          <w:szCs w:val="36"/>
        </w:rPr>
        <w:t xml:space="preserve"> (B</w:t>
      </w:r>
      <w:r w:rsidR="000F1A7F">
        <w:rPr>
          <w:color w:val="4472C4" w:themeColor="accent1"/>
          <w:sz w:val="36"/>
          <w:szCs w:val="36"/>
        </w:rPr>
        <w:t>MSW5104_SWAN)</w:t>
      </w:r>
    </w:p>
    <w:p w14:paraId="41256149" w14:textId="77777777" w:rsidR="00463C65" w:rsidRDefault="00463C65" w:rsidP="006F0A52">
      <w:pPr>
        <w:pStyle w:val="ListParagraph"/>
        <w:rPr>
          <w:sz w:val="28"/>
          <w:szCs w:val="28"/>
        </w:rPr>
      </w:pPr>
    </w:p>
    <w:p w14:paraId="79011190" w14:textId="28EDAD7D" w:rsidR="006F0A52" w:rsidRDefault="006F0A52" w:rsidP="006F0A52">
      <w:pPr>
        <w:pStyle w:val="ListParagraph"/>
        <w:rPr>
          <w:sz w:val="28"/>
          <w:szCs w:val="28"/>
        </w:rPr>
      </w:pPr>
      <w:r>
        <w:rPr>
          <w:sz w:val="28"/>
          <w:szCs w:val="28"/>
        </w:rPr>
        <w:t>Supplementary notes Project C</w:t>
      </w:r>
    </w:p>
    <w:p w14:paraId="390BBF58" w14:textId="77777777" w:rsidR="006F0A52" w:rsidRDefault="006F0A52" w:rsidP="006F0A52">
      <w:pPr>
        <w:pStyle w:val="ListParagraph"/>
        <w:rPr>
          <w:sz w:val="28"/>
          <w:szCs w:val="28"/>
        </w:rPr>
      </w:pPr>
      <w:r>
        <w:rPr>
          <w:sz w:val="28"/>
          <w:szCs w:val="28"/>
        </w:rPr>
        <w:t>Verginica Caracas (1906795)</w:t>
      </w:r>
    </w:p>
    <w:p w14:paraId="12B85A87" w14:textId="77777777" w:rsidR="006F0A52" w:rsidRDefault="006F0A52" w:rsidP="006F0A52">
      <w:pPr>
        <w:pStyle w:val="ListParagraph"/>
        <w:rPr>
          <w:sz w:val="28"/>
          <w:szCs w:val="28"/>
        </w:rPr>
      </w:pPr>
    </w:p>
    <w:p w14:paraId="209A9BE8" w14:textId="77777777" w:rsidR="000A39B0" w:rsidRPr="00583D91" w:rsidRDefault="000A39B0" w:rsidP="000A39B0">
      <w:pPr>
        <w:pStyle w:val="yiv3764338827p2"/>
        <w:shd w:val="clear" w:color="auto" w:fill="FFFFFF"/>
        <w:spacing w:before="0" w:beforeAutospacing="0" w:after="0" w:afterAutospacing="0"/>
        <w:ind w:left="720"/>
        <w:rPr>
          <w:rFonts w:ascii="Helvetica" w:hAnsi="Helvetica" w:cs="Helvetica"/>
          <w:color w:val="1D2228"/>
        </w:rPr>
      </w:pPr>
      <w:r w:rsidRPr="00583D91">
        <w:rPr>
          <w:rStyle w:val="yiv3764338827s1"/>
          <w:rFonts w:ascii="Helvetica" w:hAnsi="Helvetica" w:cs="Helvetica"/>
          <w:color w:val="1D2228"/>
        </w:rPr>
        <w:t>1. </w:t>
      </w:r>
      <w:r w:rsidRPr="00583D91">
        <w:rPr>
          <w:rStyle w:val="yiv3764338827s2"/>
          <w:rFonts w:ascii="Helvetica" w:hAnsi="Helvetica" w:cs="Helvetica"/>
          <w:b/>
          <w:bCs/>
          <w:color w:val="1D2228"/>
          <w:u w:val="single"/>
        </w:rPr>
        <w:t>Definition and Scope</w:t>
      </w:r>
    </w:p>
    <w:p w14:paraId="665BC748"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2"/>
          <w:rFonts w:ascii="Helvetica" w:hAnsi="Helvetica" w:cs="Helvetica"/>
          <w:b/>
          <w:bCs/>
          <w:color w:val="1D2228"/>
          <w:sz w:val="20"/>
          <w:szCs w:val="20"/>
        </w:rPr>
        <w:t>Quad Chart</w:t>
      </w:r>
      <w:r>
        <w:rPr>
          <w:rStyle w:val="yiv3764338827s1"/>
          <w:rFonts w:ascii="Helvetica" w:hAnsi="Helvetica" w:cs="Helvetica"/>
          <w:color w:val="1D2228"/>
          <w:sz w:val="20"/>
          <w:szCs w:val="20"/>
        </w:rPr>
        <w:t> is a simple and effective tool that managers use for a variety of </w:t>
      </w:r>
      <w:r>
        <w:rPr>
          <w:rStyle w:val="yiv3764338827s2"/>
          <w:rFonts w:ascii="Helvetica" w:hAnsi="Helvetica" w:cs="Helvetica"/>
          <w:b/>
          <w:bCs/>
          <w:color w:val="1D2228"/>
          <w:sz w:val="20"/>
          <w:szCs w:val="20"/>
        </w:rPr>
        <w:t>planning</w:t>
      </w:r>
      <w:r>
        <w:rPr>
          <w:rStyle w:val="yiv3764338827s1"/>
          <w:rFonts w:ascii="Helvetica" w:hAnsi="Helvetica" w:cs="Helvetica"/>
          <w:color w:val="1D2228"/>
          <w:sz w:val="20"/>
          <w:szCs w:val="20"/>
        </w:rPr>
        <w:t> and communication purposes, and it explains what a project is all about.</w:t>
      </w:r>
    </w:p>
    <w:p w14:paraId="69F8F13E"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Chegg study, a learning website for students, defines quad chart: “A quad chart is a one-page summary of a project that is visual, as well as descriptive.”</w:t>
      </w:r>
    </w:p>
    <w:p w14:paraId="0E4BBA6F"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Project information, which Quad Chart presents is structured in four quadrants:</w:t>
      </w:r>
    </w:p>
    <w:p w14:paraId="0A3BDED0"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I.   Project Scoping. The aim of the project is defined, and the objectives are established before starting the project.</w:t>
      </w:r>
    </w:p>
    <w:p w14:paraId="35DF84AA"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II.  Stakeholders. A stakeholder is anybody who can affect or is affected by an organisation, strategy or project.</w:t>
      </w:r>
    </w:p>
    <w:p w14:paraId="5AF142F3"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III. Desired Outcomes or Critical Factors for Project Success. This section of Quad Chart is very important to achieve the proposed objectives, Critical Factors being essential for the project to be successful.</w:t>
      </w:r>
    </w:p>
    <w:p w14:paraId="74A25245" w14:textId="2C3DEBF1"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IV. Measures of Success. This is the moment when we should think to `the end` of the project and think about the accomplishments, customer satisfaction, the time spent on the project overall, internal improvement and satisfaction with project. These could be qualitative or quantitative.</w:t>
      </w:r>
    </w:p>
    <w:p w14:paraId="123B13C9" w14:textId="77777777" w:rsidR="000A39B0" w:rsidRPr="00583D91" w:rsidRDefault="000A39B0" w:rsidP="00A179AD">
      <w:pPr>
        <w:pStyle w:val="yiv3764338827p2"/>
        <w:shd w:val="clear" w:color="auto" w:fill="FFFFFF"/>
        <w:spacing w:before="0" w:beforeAutospacing="0" w:after="0" w:afterAutospacing="0"/>
        <w:ind w:firstLine="720"/>
        <w:rPr>
          <w:rFonts w:ascii="Helvetica" w:hAnsi="Helvetica" w:cs="Helvetica"/>
          <w:color w:val="1D2228"/>
          <w:u w:val="single"/>
        </w:rPr>
      </w:pPr>
      <w:r w:rsidRPr="00583D91">
        <w:rPr>
          <w:rStyle w:val="yiv3764338827s1"/>
          <w:rFonts w:ascii="Helvetica" w:hAnsi="Helvetica" w:cs="Helvetica"/>
          <w:color w:val="1D2228"/>
          <w:u w:val="single"/>
        </w:rPr>
        <w:t>2. </w:t>
      </w:r>
      <w:r w:rsidRPr="00583D91">
        <w:rPr>
          <w:rStyle w:val="yiv3764338827s2"/>
          <w:rFonts w:ascii="Helvetica" w:hAnsi="Helvetica" w:cs="Helvetica"/>
          <w:b/>
          <w:bCs/>
          <w:color w:val="1D2228"/>
          <w:u w:val="single"/>
        </w:rPr>
        <w:t>Quad Chart for our Project</w:t>
      </w:r>
    </w:p>
    <w:p w14:paraId="7F72BD17"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The task of the project is to create marketing material for Skills for Workplace program, to promote it in the local community and recruit 4 new applicants to the interview and assessment process for September intake. So, we designed a Quad Chart structured in four quadrants:</w:t>
      </w:r>
    </w:p>
    <w:p w14:paraId="6FCD0899"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2"/>
          <w:rFonts w:ascii="Helvetica" w:hAnsi="Helvetica" w:cs="Helvetica"/>
          <w:b/>
          <w:bCs/>
          <w:color w:val="1D2228"/>
          <w:sz w:val="20"/>
          <w:szCs w:val="20"/>
        </w:rPr>
        <w:t>Quadrant 1 Purpose/ Aims/ Objectives</w:t>
      </w:r>
    </w:p>
    <w:p w14:paraId="27CFCF7E"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After a brainstorming of VINGZ team all these were defined.</w:t>
      </w:r>
    </w:p>
    <w:p w14:paraId="6A57DCA1"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The aim we have proposed is to attract 4 new applicants for Skills for Workplace course for September intake. To achieve this goal, we highlighted how will we do this: by creating marketing content, then to promote it in local community, and to provide appropriate information (Student Finance, support and benefits).</w:t>
      </w:r>
    </w:p>
    <w:p w14:paraId="47B7EDBF"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2"/>
          <w:rFonts w:ascii="Helvetica" w:hAnsi="Helvetica" w:cs="Helvetica"/>
          <w:b/>
          <w:bCs/>
          <w:color w:val="1D2228"/>
          <w:sz w:val="20"/>
          <w:szCs w:val="20"/>
        </w:rPr>
        <w:t>Quadrant 2 Stakeholders</w:t>
      </w:r>
    </w:p>
    <w:p w14:paraId="4FF31CE3" w14:textId="36295127" w:rsidR="000A39B0" w:rsidRDefault="000A39B0" w:rsidP="000A39B0">
      <w:pPr>
        <w:pStyle w:val="yiv3764338827p2"/>
        <w:shd w:val="clear" w:color="auto" w:fill="FFFFFF"/>
        <w:spacing w:before="0" w:beforeAutospacing="0" w:after="0" w:afterAutospacing="0"/>
        <w:rPr>
          <w:rStyle w:val="yiv3764338827s3"/>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Team Project VINGZ is an internal stakeholder and the part that execute the project. All members of the team are drivers.</w:t>
      </w:r>
    </w:p>
    <w:p w14:paraId="76755F50" w14:textId="721CA501"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Dr. Shehla Khan is Project Champion. She is directly involved in our project, she is an internal stakeholder, and she is a driver, too.</w:t>
      </w:r>
    </w:p>
    <w:p w14:paraId="0FD66ECF"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Staff from UWTSD (canteen, library, reception, etc.) are supporters and represent internal stakeholders.</w:t>
      </w:r>
    </w:p>
    <w:p w14:paraId="3065C0A9"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Local community (business, council, people, schools, etc.) are supporters and external stakeholders. They benefit as well from this project.</w:t>
      </w:r>
    </w:p>
    <w:p w14:paraId="4A9CD57B"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New applicants are the essential stakeholders in this project, they are observers and external.</w:t>
      </w:r>
    </w:p>
    <w:p w14:paraId="7DB6B176"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Student Finance is a stakeholder, too. This is an observer, external stakeholder, but at the same time could be considered a supporter.</w:t>
      </w:r>
    </w:p>
    <w:p w14:paraId="64C2FDA4"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2"/>
          <w:rFonts w:ascii="Helvetica" w:hAnsi="Helvetica" w:cs="Helvetica"/>
          <w:b/>
          <w:bCs/>
          <w:color w:val="1D2228"/>
          <w:sz w:val="20"/>
          <w:szCs w:val="20"/>
        </w:rPr>
        <w:t>Quadrant 3 Critical Factors/ Desires results</w:t>
      </w:r>
    </w:p>
    <w:p w14:paraId="27896D7F" w14:textId="0E6D04BB" w:rsidR="000A39B0" w:rsidRDefault="003F59C4" w:rsidP="000A39B0">
      <w:pPr>
        <w:pStyle w:val="yiv3764338827p2"/>
        <w:shd w:val="clear" w:color="auto" w:fill="FFFFFF"/>
        <w:spacing w:before="0" w:beforeAutospacing="0" w:after="0" w:afterAutospacing="0"/>
        <w:rPr>
          <w:rFonts w:ascii="Helvetica" w:hAnsi="Helvetica" w:cs="Helvetica"/>
          <w:color w:val="1D2228"/>
          <w:sz w:val="20"/>
          <w:szCs w:val="20"/>
        </w:rPr>
      </w:pPr>
      <w:proofErr w:type="spellStart"/>
      <w:r>
        <w:rPr>
          <w:rStyle w:val="yiv3764338827s1"/>
          <w:rFonts w:ascii="Helvetica" w:hAnsi="Helvetica" w:cs="Helvetica"/>
          <w:color w:val="1D2228"/>
          <w:sz w:val="20"/>
          <w:szCs w:val="20"/>
        </w:rPr>
        <w:t>E</w:t>
      </w:r>
      <w:r w:rsidR="000A39B0">
        <w:rPr>
          <w:rStyle w:val="yiv3764338827s1"/>
          <w:rFonts w:ascii="Helvetica" w:hAnsi="Helvetica" w:cs="Helvetica"/>
          <w:color w:val="1D2228"/>
          <w:sz w:val="20"/>
          <w:szCs w:val="20"/>
        </w:rPr>
        <w:t>To</w:t>
      </w:r>
      <w:proofErr w:type="spellEnd"/>
      <w:r w:rsidR="000A39B0">
        <w:rPr>
          <w:rStyle w:val="yiv3764338827s1"/>
          <w:rFonts w:ascii="Helvetica" w:hAnsi="Helvetica" w:cs="Helvetica"/>
          <w:color w:val="1D2228"/>
          <w:sz w:val="20"/>
          <w:szCs w:val="20"/>
        </w:rPr>
        <w:t xml:space="preserve"> identify critical factors, we asked the key question: `Is the project a failure without this? ` Thus, we identified two critical factors:</w:t>
      </w:r>
    </w:p>
    <w:p w14:paraId="5E3A70B6"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Four new applicants for Skills for Workplace course (September intake)</w:t>
      </w:r>
    </w:p>
    <w:p w14:paraId="0302CC37"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Design and provide marketing material and run local campaigns.</w:t>
      </w:r>
    </w:p>
    <w:p w14:paraId="1D610225"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Both results are measurable.</w:t>
      </w:r>
    </w:p>
    <w:p w14:paraId="2D9C06B5" w14:textId="22DC3E0D"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 xml:space="preserve">There is a secondary result: team VINGZ obtained experience of how to implement PM </w:t>
      </w:r>
      <w:proofErr w:type="spellStart"/>
      <w:r>
        <w:rPr>
          <w:rStyle w:val="yiv3764338827s1"/>
          <w:rFonts w:ascii="Helvetica" w:hAnsi="Helvetica" w:cs="Helvetica"/>
          <w:color w:val="1D2228"/>
          <w:sz w:val="20"/>
          <w:szCs w:val="20"/>
        </w:rPr>
        <w:t>tooll</w:t>
      </w:r>
      <w:proofErr w:type="spellEnd"/>
      <w:r>
        <w:rPr>
          <w:rStyle w:val="yiv3764338827s1"/>
          <w:rFonts w:ascii="Helvetica" w:hAnsi="Helvetica" w:cs="Helvetica"/>
          <w:color w:val="1D2228"/>
          <w:sz w:val="20"/>
          <w:szCs w:val="20"/>
        </w:rPr>
        <w:t xml:space="preserve"> in a project.</w:t>
      </w:r>
    </w:p>
    <w:p w14:paraId="55BA2040"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2"/>
          <w:rFonts w:ascii="Helvetica" w:hAnsi="Helvetica" w:cs="Helvetica"/>
          <w:b/>
          <w:bCs/>
          <w:color w:val="1D2228"/>
          <w:sz w:val="20"/>
          <w:szCs w:val="20"/>
        </w:rPr>
        <w:t>Quadrant 4 Measures of success</w:t>
      </w:r>
    </w:p>
    <w:p w14:paraId="60741090"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It is easy to gauge success when the results are measurable.</w:t>
      </w:r>
    </w:p>
    <w:p w14:paraId="5FAC51EE"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lastRenderedPageBreak/>
        <w:t>So, we succeed with:</w:t>
      </w:r>
    </w:p>
    <w:p w14:paraId="70D00DB2"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3 new applicants (75% achieved)  </w:t>
      </w:r>
    </w:p>
    <w:p w14:paraId="58713300" w14:textId="77777777" w:rsidR="000A39B0" w:rsidRDefault="000A39B0" w:rsidP="000A39B0">
      <w:pPr>
        <w:pStyle w:val="yiv3764338827p2"/>
        <w:shd w:val="clear" w:color="auto" w:fill="FFFFFF"/>
        <w:spacing w:before="0" w:beforeAutospacing="0" w:after="0" w:afterAutospacing="0"/>
        <w:rPr>
          <w:rStyle w:val="yiv3764338827s1"/>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Flyer, questionnaire, Social Media delivered. We provided feedback from students, which are qualitative and quantitative measure results.</w:t>
      </w:r>
    </w:p>
    <w:p w14:paraId="2AB66C2C" w14:textId="1EEBD5AE" w:rsidR="000A39B0" w:rsidRPr="00583D91" w:rsidRDefault="000A39B0" w:rsidP="00583D91">
      <w:pPr>
        <w:pStyle w:val="yiv3764338827p2"/>
        <w:shd w:val="clear" w:color="auto" w:fill="FFFFFF"/>
        <w:spacing w:before="0" w:beforeAutospacing="0" w:after="0" w:afterAutospacing="0"/>
        <w:ind w:firstLine="720"/>
        <w:rPr>
          <w:rFonts w:ascii="Helvetica" w:hAnsi="Helvetica" w:cs="Helvetica"/>
          <w:b/>
          <w:bCs/>
          <w:color w:val="1D2228"/>
          <w:u w:val="single"/>
        </w:rPr>
      </w:pPr>
      <w:r w:rsidRPr="00583D91">
        <w:rPr>
          <w:rStyle w:val="yiv3764338827s1"/>
          <w:rFonts w:ascii="Helvetica" w:hAnsi="Helvetica" w:cs="Helvetica"/>
          <w:b/>
          <w:bCs/>
          <w:color w:val="1D2228"/>
          <w:u w:val="single"/>
        </w:rPr>
        <w:t>3. Quad Chart advantages and disadvantages</w:t>
      </w:r>
    </w:p>
    <w:p w14:paraId="3360ACED" w14:textId="77777777" w:rsidR="000A39B0" w:rsidRDefault="000A39B0" w:rsidP="000A39B0">
      <w:pPr>
        <w:pStyle w:val="yiv3764338827p4"/>
        <w:shd w:val="clear" w:color="auto" w:fill="FFFFFF"/>
        <w:spacing w:before="0" w:beforeAutospacing="0" w:after="0" w:afterAutospacing="0"/>
        <w:ind w:left="720"/>
        <w:rPr>
          <w:rFonts w:ascii="Helvetica" w:hAnsi="Helvetica" w:cs="Helvetica"/>
          <w:color w:val="1D2228"/>
          <w:sz w:val="20"/>
          <w:szCs w:val="20"/>
        </w:rPr>
      </w:pPr>
      <w:r>
        <w:rPr>
          <w:rStyle w:val="yiv3764338827s1"/>
          <w:rFonts w:ascii="Helvetica" w:hAnsi="Helvetica" w:cs="Helvetica"/>
          <w:color w:val="1D2228"/>
          <w:sz w:val="20"/>
          <w:szCs w:val="20"/>
        </w:rPr>
        <w:t> </w:t>
      </w:r>
    </w:p>
    <w:p w14:paraId="1ED6CAE1"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Advantages:</w:t>
      </w:r>
    </w:p>
    <w:p w14:paraId="3131D7DB"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Helps to streamline proposals or ideas.</w:t>
      </w:r>
    </w:p>
    <w:p w14:paraId="6032B649"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Helps to structure a concept/ idea.</w:t>
      </w:r>
    </w:p>
    <w:p w14:paraId="14880489"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It is a visual and descriptive tool.</w:t>
      </w:r>
    </w:p>
    <w:p w14:paraId="4122B278" w14:textId="77777777" w:rsidR="000A39B0" w:rsidRDefault="000A39B0" w:rsidP="000A39B0">
      <w:pPr>
        <w:pStyle w:val="yiv3764338827p2"/>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Usually used for introducing a new product.</w:t>
      </w:r>
    </w:p>
    <w:p w14:paraId="6B256FFF" w14:textId="77777777" w:rsidR="000A39B0" w:rsidRDefault="000A39B0" w:rsidP="000A39B0">
      <w:pPr>
        <w:pStyle w:val="yiv3764338827p4"/>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Disadvantages</w:t>
      </w:r>
    </w:p>
    <w:p w14:paraId="164671A4" w14:textId="77777777" w:rsidR="000A39B0" w:rsidRDefault="000A39B0" w:rsidP="000A39B0">
      <w:pPr>
        <w:pStyle w:val="yiv3764338827p4"/>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It does not present a strategy.</w:t>
      </w:r>
    </w:p>
    <w:p w14:paraId="2782588D" w14:textId="77777777" w:rsidR="000A39B0" w:rsidRDefault="000A39B0" w:rsidP="000A39B0">
      <w:pPr>
        <w:pStyle w:val="yiv3764338827p4"/>
        <w:shd w:val="clear" w:color="auto" w:fill="FFFFFF"/>
        <w:spacing w:before="0" w:beforeAutospacing="0" w:after="0" w:afterAutospacing="0"/>
        <w:rPr>
          <w:rFonts w:ascii="Helvetica" w:hAnsi="Helvetica" w:cs="Helvetica"/>
          <w:color w:val="1D2228"/>
          <w:sz w:val="20"/>
          <w:szCs w:val="20"/>
        </w:rPr>
      </w:pPr>
      <w:r>
        <w:rPr>
          <w:rStyle w:val="yiv3764338827s3"/>
          <w:rFonts w:ascii="Helvetica" w:hAnsi="Helvetica" w:cs="Helvetica"/>
          <w:color w:val="1D2228"/>
          <w:sz w:val="20"/>
          <w:szCs w:val="20"/>
        </w:rPr>
        <w:t>▪</w:t>
      </w:r>
      <w:r>
        <w:rPr>
          <w:rStyle w:val="yiv3764338827s1"/>
          <w:rFonts w:ascii="Helvetica" w:hAnsi="Helvetica" w:cs="Helvetica"/>
          <w:color w:val="1D2228"/>
          <w:sz w:val="20"/>
          <w:szCs w:val="20"/>
        </w:rPr>
        <w:t> It does not provide details.</w:t>
      </w:r>
    </w:p>
    <w:p w14:paraId="4E8BE6FF" w14:textId="77777777" w:rsidR="000A39B0" w:rsidRDefault="000A39B0" w:rsidP="000A39B0">
      <w:pPr>
        <w:pStyle w:val="yiv3764338827p4"/>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 </w:t>
      </w:r>
    </w:p>
    <w:p w14:paraId="6829B34E" w14:textId="77777777" w:rsidR="000A39B0" w:rsidRPr="00583D91" w:rsidRDefault="000A39B0" w:rsidP="00583D91">
      <w:pPr>
        <w:pStyle w:val="yiv3764338827p4"/>
        <w:shd w:val="clear" w:color="auto" w:fill="FFFFFF"/>
        <w:spacing w:before="0" w:beforeAutospacing="0" w:after="0" w:afterAutospacing="0"/>
        <w:ind w:firstLine="720"/>
        <w:rPr>
          <w:rFonts w:ascii="Helvetica" w:hAnsi="Helvetica" w:cs="Helvetica"/>
          <w:b/>
          <w:bCs/>
          <w:color w:val="1D2228"/>
          <w:u w:val="single"/>
        </w:rPr>
      </w:pPr>
      <w:r w:rsidRPr="00583D91">
        <w:rPr>
          <w:rStyle w:val="yiv3764338827s1"/>
          <w:rFonts w:ascii="Helvetica" w:hAnsi="Helvetica" w:cs="Helvetica"/>
          <w:b/>
          <w:bCs/>
          <w:color w:val="1D2228"/>
          <w:u w:val="single"/>
        </w:rPr>
        <w:t>4. Conclusion</w:t>
      </w:r>
    </w:p>
    <w:p w14:paraId="22D09C0B" w14:textId="77777777" w:rsidR="000A39B0" w:rsidRDefault="000A39B0" w:rsidP="000A39B0">
      <w:pPr>
        <w:pStyle w:val="yiv3764338827p4"/>
        <w:shd w:val="clear" w:color="auto" w:fill="FFFFFF"/>
        <w:spacing w:before="0" w:beforeAutospacing="0" w:after="0" w:afterAutospacing="0"/>
        <w:rPr>
          <w:rFonts w:ascii="Helvetica" w:hAnsi="Helvetica" w:cs="Helvetica"/>
          <w:color w:val="1D2228"/>
          <w:sz w:val="20"/>
          <w:szCs w:val="20"/>
        </w:rPr>
      </w:pPr>
      <w:r>
        <w:rPr>
          <w:rStyle w:val="yiv3764338827s1"/>
          <w:rFonts w:ascii="Helvetica" w:hAnsi="Helvetica" w:cs="Helvetica"/>
          <w:color w:val="1D2228"/>
          <w:sz w:val="20"/>
          <w:szCs w:val="20"/>
        </w:rPr>
        <w:t>Our team has successfully achieved some of the objectives. </w:t>
      </w:r>
    </w:p>
    <w:p w14:paraId="37FF0A45" w14:textId="77777777" w:rsidR="000A39B0" w:rsidRDefault="000A39B0" w:rsidP="000A39B0">
      <w:pPr>
        <w:pStyle w:val="yiv3764338827p5"/>
        <w:shd w:val="clear" w:color="auto" w:fill="FFFFFF"/>
        <w:spacing w:before="0" w:beforeAutospacing="0" w:after="0" w:afterAutospacing="0"/>
        <w:rPr>
          <w:rFonts w:ascii="Helvetica" w:hAnsi="Helvetica" w:cs="Helvetica"/>
          <w:color w:val="1D2228"/>
          <w:sz w:val="20"/>
          <w:szCs w:val="20"/>
        </w:rPr>
      </w:pPr>
    </w:p>
    <w:p w14:paraId="25B3E816" w14:textId="2001CD6C" w:rsidR="008B6523" w:rsidRDefault="000A39B0" w:rsidP="008B6523">
      <w:pPr>
        <w:pStyle w:val="yiv3764338827p4"/>
        <w:shd w:val="clear" w:color="auto" w:fill="FFFFFF"/>
        <w:spacing w:before="0" w:beforeAutospacing="0" w:after="0" w:afterAutospacing="0"/>
        <w:ind w:left="720" w:firstLine="720"/>
        <w:rPr>
          <w:rStyle w:val="yiv3764338827s1"/>
          <w:rFonts w:ascii="Helvetica" w:hAnsi="Helvetica" w:cs="Helvetica"/>
          <w:color w:val="1D2228"/>
          <w:sz w:val="20"/>
          <w:szCs w:val="20"/>
        </w:rPr>
      </w:pPr>
      <w:r>
        <w:rPr>
          <w:rStyle w:val="yiv3764338827s1"/>
          <w:rFonts w:ascii="Helvetica" w:hAnsi="Helvetica" w:cs="Helvetica"/>
          <w:color w:val="1D2228"/>
          <w:sz w:val="20"/>
          <w:szCs w:val="20"/>
        </w:rPr>
        <w:t>Thank you.</w:t>
      </w:r>
    </w:p>
    <w:p w14:paraId="00327617" w14:textId="77777777" w:rsidR="008B6523" w:rsidRPr="008B6523" w:rsidRDefault="008B6523" w:rsidP="008B6523">
      <w:pPr>
        <w:pStyle w:val="yiv3764338827p4"/>
        <w:shd w:val="clear" w:color="auto" w:fill="FFFFFF"/>
        <w:spacing w:before="0" w:beforeAutospacing="0" w:after="0" w:afterAutospacing="0"/>
        <w:ind w:left="720" w:firstLine="720"/>
        <w:rPr>
          <w:rFonts w:ascii="Helvetica" w:hAnsi="Helvetica" w:cs="Helvetica"/>
          <w:color w:val="1D2228"/>
          <w:sz w:val="20"/>
          <w:szCs w:val="20"/>
        </w:rPr>
      </w:pPr>
    </w:p>
    <w:p w14:paraId="27C857B6" w14:textId="7DEAA3BC" w:rsidR="006F0A52" w:rsidRPr="00583D91" w:rsidRDefault="00583D91" w:rsidP="00583D91">
      <w:pPr>
        <w:ind w:firstLine="360"/>
        <w:rPr>
          <w:rFonts w:ascii="Helvetica" w:hAnsi="Helvetica" w:cs="Helvetica"/>
          <w:b/>
          <w:bCs/>
          <w:sz w:val="24"/>
          <w:szCs w:val="24"/>
          <w:u w:val="single"/>
        </w:rPr>
      </w:pPr>
      <w:r w:rsidRPr="00583D91">
        <w:rPr>
          <w:rFonts w:ascii="Helvetica" w:hAnsi="Helvetica" w:cs="Helvetica"/>
          <w:b/>
          <w:bCs/>
          <w:sz w:val="24"/>
          <w:szCs w:val="24"/>
        </w:rPr>
        <w:t xml:space="preserve">   </w:t>
      </w:r>
      <w:r w:rsidRPr="00583D91">
        <w:rPr>
          <w:rFonts w:ascii="Helvetica" w:hAnsi="Helvetica" w:cs="Helvetica"/>
          <w:b/>
          <w:bCs/>
          <w:sz w:val="24"/>
          <w:szCs w:val="24"/>
          <w:u w:val="single"/>
        </w:rPr>
        <w:t xml:space="preserve">5. </w:t>
      </w:r>
      <w:r w:rsidR="006F0A52" w:rsidRPr="00583D91">
        <w:rPr>
          <w:rFonts w:ascii="Helvetica" w:hAnsi="Helvetica" w:cs="Helvetica"/>
          <w:b/>
          <w:bCs/>
          <w:sz w:val="24"/>
          <w:szCs w:val="24"/>
          <w:u w:val="single"/>
        </w:rPr>
        <w:t>References</w:t>
      </w:r>
    </w:p>
    <w:p w14:paraId="4BD99844" w14:textId="77777777" w:rsidR="006F0A52" w:rsidRPr="00583D91" w:rsidRDefault="006F0A52" w:rsidP="006F0A52">
      <w:pPr>
        <w:pStyle w:val="ListParagraph"/>
        <w:rPr>
          <w:rFonts w:ascii="Helvetica" w:hAnsi="Helvetica" w:cs="Helvetica"/>
          <w:sz w:val="28"/>
          <w:szCs w:val="28"/>
        </w:rPr>
      </w:pPr>
    </w:p>
    <w:p w14:paraId="75B3368D" w14:textId="77777777" w:rsidR="006F0A52" w:rsidRPr="00583D91" w:rsidRDefault="006F0A52" w:rsidP="006F0A52">
      <w:pPr>
        <w:pStyle w:val="ListParagraph"/>
        <w:numPr>
          <w:ilvl w:val="0"/>
          <w:numId w:val="2"/>
        </w:numPr>
        <w:rPr>
          <w:rFonts w:ascii="Helvetica" w:hAnsi="Helvetica" w:cs="Helvetica"/>
        </w:rPr>
      </w:pPr>
      <w:proofErr w:type="spellStart"/>
      <w:r w:rsidRPr="00583D91">
        <w:rPr>
          <w:rFonts w:ascii="Helvetica" w:hAnsi="Helvetica" w:cs="Helvetica"/>
        </w:rPr>
        <w:t>Kiskis</w:t>
      </w:r>
      <w:proofErr w:type="spellEnd"/>
      <w:r w:rsidRPr="00583D91">
        <w:rPr>
          <w:rFonts w:ascii="Helvetica" w:hAnsi="Helvetica" w:cs="Helvetica"/>
        </w:rPr>
        <w:t xml:space="preserve">, D. (2020) </w:t>
      </w:r>
      <w:r w:rsidRPr="00583D91">
        <w:rPr>
          <w:rFonts w:ascii="Helvetica" w:hAnsi="Helvetica" w:cs="Helvetica"/>
          <w:i/>
          <w:iCs/>
        </w:rPr>
        <w:t xml:space="preserve">The Quad Chart as a Strategic Planning Tool </w:t>
      </w:r>
      <w:r w:rsidRPr="00583D91">
        <w:rPr>
          <w:rFonts w:ascii="Helvetica" w:hAnsi="Helvetica" w:cs="Helvetica"/>
        </w:rPr>
        <w:t xml:space="preserve">6 October. Available at: </w:t>
      </w:r>
      <w:hyperlink r:id="rId5" w:history="1">
        <w:r w:rsidRPr="00583D91">
          <w:rPr>
            <w:rStyle w:val="Hyperlink"/>
            <w:rFonts w:ascii="Helvetica" w:hAnsi="Helvetica" w:cs="Helvetica"/>
          </w:rPr>
          <w:t>http://www.publicatio.usingstrategy.com</w:t>
        </w:r>
      </w:hyperlink>
      <w:r w:rsidRPr="00583D91">
        <w:rPr>
          <w:rFonts w:ascii="Helvetica" w:hAnsi="Helvetica" w:cs="Helvetica"/>
        </w:rPr>
        <w:t xml:space="preserve"> (Accessed: 11 June 2020)</w:t>
      </w:r>
    </w:p>
    <w:p w14:paraId="7740B4DB" w14:textId="77777777" w:rsidR="006F0A52" w:rsidRPr="00583D91" w:rsidRDefault="006F0A52" w:rsidP="006F0A52">
      <w:pPr>
        <w:pStyle w:val="ListParagraph"/>
        <w:numPr>
          <w:ilvl w:val="0"/>
          <w:numId w:val="2"/>
        </w:numPr>
        <w:rPr>
          <w:rFonts w:ascii="Helvetica" w:hAnsi="Helvetica" w:cs="Helvetica"/>
          <w:color w:val="4472C4" w:themeColor="accent1"/>
        </w:rPr>
      </w:pPr>
      <w:r w:rsidRPr="00583D91">
        <w:rPr>
          <w:rFonts w:ascii="Helvetica" w:hAnsi="Helvetica" w:cs="Helvetica"/>
          <w:color w:val="4472C4" w:themeColor="accent1"/>
        </w:rPr>
        <w:t>www.chegg.com</w:t>
      </w:r>
    </w:p>
    <w:p w14:paraId="0CD395A2" w14:textId="3E26897D" w:rsidR="006F0A52" w:rsidRDefault="003F59C4">
      <w:r w:rsidRPr="003F59C4">
        <w:t>https://uowtsd-my.sharepoint.com/:p:/g/personal/1816782_student_uwtsd_ac_uk/EZczrKAIR2hFn8wBYJWN7uIBDAn00VJfLGHdGXgCxcfhDQ?e=ey7gbC</w:t>
      </w:r>
    </w:p>
    <w:sectPr w:rsidR="006F0A52" w:rsidSect="004118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E2C09"/>
    <w:multiLevelType w:val="hybridMultilevel"/>
    <w:tmpl w:val="C1AEA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697AA4"/>
    <w:multiLevelType w:val="hybridMultilevel"/>
    <w:tmpl w:val="C9D0DC5C"/>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21BAE"/>
    <w:multiLevelType w:val="hybridMultilevel"/>
    <w:tmpl w:val="23DAD508"/>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4192EFC"/>
    <w:multiLevelType w:val="hybridMultilevel"/>
    <w:tmpl w:val="4F5619C4"/>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30372F"/>
    <w:multiLevelType w:val="hybridMultilevel"/>
    <w:tmpl w:val="6C7AF5FC"/>
    <w:lvl w:ilvl="0" w:tplc="08090005">
      <w:start w:val="1"/>
      <w:numFmt w:val="bullet"/>
      <w:lvlText w:val=""/>
      <w:lvlJc w:val="left"/>
      <w:pPr>
        <w:ind w:left="765" w:hanging="360"/>
      </w:pPr>
      <w:rPr>
        <w:rFonts w:ascii="Wingdings" w:hAnsi="Wingdings" w:cs="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5D24003C"/>
    <w:multiLevelType w:val="hybridMultilevel"/>
    <w:tmpl w:val="4606DA0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06E8D"/>
    <w:multiLevelType w:val="hybridMultilevel"/>
    <w:tmpl w:val="5958F896"/>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52"/>
    <w:rsid w:val="000A39B0"/>
    <w:rsid w:val="000F1A7F"/>
    <w:rsid w:val="0024664A"/>
    <w:rsid w:val="003D33F0"/>
    <w:rsid w:val="003F59C4"/>
    <w:rsid w:val="00463C65"/>
    <w:rsid w:val="00583D91"/>
    <w:rsid w:val="005E0DD1"/>
    <w:rsid w:val="006F0A52"/>
    <w:rsid w:val="008B6523"/>
    <w:rsid w:val="009C154C"/>
    <w:rsid w:val="00A17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8D3A"/>
  <w15:chartTrackingRefBased/>
  <w15:docId w15:val="{4C226C88-6519-4185-B63D-95CF6F06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A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A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0A52"/>
    <w:rPr>
      <w:rFonts w:eastAsiaTheme="minorEastAsia"/>
      <w:lang w:val="en-US"/>
    </w:rPr>
  </w:style>
  <w:style w:type="paragraph" w:styleId="ListParagraph">
    <w:name w:val="List Paragraph"/>
    <w:basedOn w:val="Normal"/>
    <w:uiPriority w:val="34"/>
    <w:qFormat/>
    <w:rsid w:val="006F0A52"/>
    <w:pPr>
      <w:ind w:left="720"/>
      <w:contextualSpacing/>
    </w:pPr>
  </w:style>
  <w:style w:type="character" w:styleId="Strong">
    <w:name w:val="Strong"/>
    <w:basedOn w:val="DefaultParagraphFont"/>
    <w:uiPriority w:val="22"/>
    <w:qFormat/>
    <w:rsid w:val="006F0A52"/>
    <w:rPr>
      <w:b/>
      <w:bCs/>
    </w:rPr>
  </w:style>
  <w:style w:type="character" w:styleId="Hyperlink">
    <w:name w:val="Hyperlink"/>
    <w:basedOn w:val="DefaultParagraphFont"/>
    <w:uiPriority w:val="99"/>
    <w:unhideWhenUsed/>
    <w:rsid w:val="006F0A52"/>
    <w:rPr>
      <w:color w:val="0563C1" w:themeColor="hyperlink"/>
      <w:u w:val="single"/>
    </w:rPr>
  </w:style>
  <w:style w:type="paragraph" w:customStyle="1" w:styleId="yiv3764338827p2">
    <w:name w:val="yiv3764338827p2"/>
    <w:basedOn w:val="Normal"/>
    <w:rsid w:val="000A39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3764338827s1">
    <w:name w:val="yiv3764338827s1"/>
    <w:basedOn w:val="DefaultParagraphFont"/>
    <w:rsid w:val="000A39B0"/>
  </w:style>
  <w:style w:type="character" w:customStyle="1" w:styleId="yiv3764338827s2">
    <w:name w:val="yiv3764338827s2"/>
    <w:basedOn w:val="DefaultParagraphFont"/>
    <w:rsid w:val="000A39B0"/>
  </w:style>
  <w:style w:type="paragraph" w:customStyle="1" w:styleId="yiv3764338827p1">
    <w:name w:val="yiv3764338827p1"/>
    <w:basedOn w:val="Normal"/>
    <w:rsid w:val="000A39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3764338827s3">
    <w:name w:val="yiv3764338827s3"/>
    <w:basedOn w:val="DefaultParagraphFont"/>
    <w:rsid w:val="000A39B0"/>
  </w:style>
  <w:style w:type="paragraph" w:customStyle="1" w:styleId="yiv3764338827p3">
    <w:name w:val="yiv3764338827p3"/>
    <w:basedOn w:val="Normal"/>
    <w:rsid w:val="000A39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764338827p4">
    <w:name w:val="yiv3764338827p4"/>
    <w:basedOn w:val="Normal"/>
    <w:rsid w:val="000A39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764338827p5">
    <w:name w:val="yiv3764338827p5"/>
    <w:basedOn w:val="Normal"/>
    <w:rsid w:val="000A39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757205">
      <w:bodyDiv w:val="1"/>
      <w:marLeft w:val="0"/>
      <w:marRight w:val="0"/>
      <w:marTop w:val="0"/>
      <w:marBottom w:val="0"/>
      <w:divBdr>
        <w:top w:val="none" w:sz="0" w:space="0" w:color="auto"/>
        <w:left w:val="none" w:sz="0" w:space="0" w:color="auto"/>
        <w:bottom w:val="none" w:sz="0" w:space="0" w:color="auto"/>
        <w:right w:val="none" w:sz="0" w:space="0" w:color="auto"/>
      </w:divBdr>
    </w:div>
    <w:div w:id="13747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ublicatio.usingstrateg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637</Words>
  <Characters>3633</Characters>
  <Application>Microsoft Office Word</Application>
  <DocSecurity>0</DocSecurity>
  <Lines>30</Lines>
  <Paragraphs>8</Paragraphs>
  <ScaleCrop>false</ScaleCrop>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Verginica Caracas (1906795)</dc:creator>
  <cp:keywords/>
  <dc:description/>
  <cp:lastModifiedBy>Verginica Caracas (1906795)</cp:lastModifiedBy>
  <cp:revision>12</cp:revision>
  <dcterms:created xsi:type="dcterms:W3CDTF">2021-06-14T12:42:00Z</dcterms:created>
  <dcterms:modified xsi:type="dcterms:W3CDTF">2021-06-14T13:03:00Z</dcterms:modified>
</cp:coreProperties>
</file>