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4AF6D" w14:textId="77777777" w:rsidR="00305524" w:rsidRPr="009B714C" w:rsidRDefault="00305524" w:rsidP="009B714C">
      <w:pPr>
        <w:spacing w:line="360" w:lineRule="auto"/>
        <w:jc w:val="both"/>
        <w:rPr>
          <w:rFonts w:ascii="Arial" w:hAnsi="Arial" w:cs="Arial"/>
        </w:rPr>
      </w:pPr>
      <w:r w:rsidRPr="009B714C">
        <w:rPr>
          <w:rFonts w:ascii="Arial" w:hAnsi="Arial" w:cs="Arial"/>
        </w:rPr>
        <w:t xml:space="preserve">Developing Emotional Intelligence Skills  </w:t>
      </w:r>
    </w:p>
    <w:p w14:paraId="0CF5D062" w14:textId="01DAA465" w:rsidR="00AA3937" w:rsidRPr="009B714C" w:rsidRDefault="00305524" w:rsidP="009B714C">
      <w:pPr>
        <w:spacing w:line="360" w:lineRule="auto"/>
        <w:jc w:val="both"/>
        <w:rPr>
          <w:rFonts w:ascii="Arial" w:hAnsi="Arial" w:cs="Arial"/>
        </w:rPr>
      </w:pPr>
      <w:r w:rsidRPr="009B714C">
        <w:rPr>
          <w:rFonts w:ascii="Arial" w:hAnsi="Arial" w:cs="Arial"/>
        </w:rPr>
        <w:t>LCLM5006</w:t>
      </w:r>
    </w:p>
    <w:p w14:paraId="5E673F5D" w14:textId="77777777" w:rsidR="00AA3937" w:rsidRPr="009B714C" w:rsidRDefault="00AA3937" w:rsidP="009B714C">
      <w:pPr>
        <w:spacing w:line="360" w:lineRule="auto"/>
        <w:jc w:val="both"/>
        <w:rPr>
          <w:rFonts w:ascii="Arial" w:hAnsi="Arial" w:cs="Arial"/>
        </w:rPr>
      </w:pPr>
    </w:p>
    <w:p w14:paraId="4A9C2184" w14:textId="77777777" w:rsidR="00AA3937" w:rsidRPr="009B714C" w:rsidRDefault="00AA3937" w:rsidP="009B714C">
      <w:pPr>
        <w:spacing w:line="360" w:lineRule="auto"/>
        <w:jc w:val="both"/>
        <w:rPr>
          <w:rFonts w:ascii="Arial" w:hAnsi="Arial" w:cs="Arial"/>
        </w:rPr>
      </w:pPr>
    </w:p>
    <w:p w14:paraId="4FA93977" w14:textId="77777777" w:rsidR="00305524" w:rsidRPr="009B714C" w:rsidRDefault="00305524" w:rsidP="009B714C">
      <w:pPr>
        <w:spacing w:line="360" w:lineRule="auto"/>
        <w:jc w:val="both"/>
        <w:rPr>
          <w:rFonts w:ascii="Arial" w:hAnsi="Arial" w:cs="Arial"/>
        </w:rPr>
      </w:pPr>
    </w:p>
    <w:p w14:paraId="055E3580" w14:textId="77777777" w:rsidR="00305524" w:rsidRPr="009B714C" w:rsidRDefault="00305524" w:rsidP="009B714C">
      <w:pPr>
        <w:spacing w:line="360" w:lineRule="auto"/>
        <w:jc w:val="both"/>
        <w:rPr>
          <w:rFonts w:ascii="Arial" w:hAnsi="Arial" w:cs="Arial"/>
        </w:rPr>
      </w:pPr>
    </w:p>
    <w:p w14:paraId="7EBBD435" w14:textId="77777777" w:rsidR="00305524" w:rsidRPr="009B714C" w:rsidRDefault="00305524" w:rsidP="009B714C">
      <w:pPr>
        <w:spacing w:line="360" w:lineRule="auto"/>
        <w:jc w:val="both"/>
        <w:rPr>
          <w:rFonts w:ascii="Arial" w:hAnsi="Arial" w:cs="Arial"/>
        </w:rPr>
      </w:pPr>
    </w:p>
    <w:p w14:paraId="64CB4EB4" w14:textId="77777777" w:rsidR="00305524" w:rsidRPr="009B714C" w:rsidRDefault="00305524" w:rsidP="009B714C">
      <w:pPr>
        <w:spacing w:line="360" w:lineRule="auto"/>
        <w:jc w:val="both"/>
        <w:rPr>
          <w:rFonts w:ascii="Arial" w:hAnsi="Arial" w:cs="Arial"/>
        </w:rPr>
      </w:pPr>
    </w:p>
    <w:p w14:paraId="46F856BE" w14:textId="77777777" w:rsidR="00AA3937" w:rsidRPr="009B714C" w:rsidRDefault="00AA3937" w:rsidP="009B714C">
      <w:pPr>
        <w:spacing w:line="360" w:lineRule="auto"/>
        <w:jc w:val="both"/>
        <w:rPr>
          <w:rFonts w:ascii="Arial" w:hAnsi="Arial" w:cs="Arial"/>
        </w:rPr>
      </w:pPr>
    </w:p>
    <w:p w14:paraId="14B0542A" w14:textId="62BEA622" w:rsidR="00226613" w:rsidRPr="009B714C" w:rsidRDefault="00226613" w:rsidP="009B714C">
      <w:pPr>
        <w:spacing w:line="360" w:lineRule="auto"/>
        <w:jc w:val="center"/>
        <w:rPr>
          <w:rFonts w:ascii="Arial" w:hAnsi="Arial" w:cs="Arial"/>
          <w:b/>
          <w:bCs/>
          <w:sz w:val="56"/>
          <w:szCs w:val="56"/>
        </w:rPr>
      </w:pPr>
      <w:r w:rsidRPr="009B714C">
        <w:rPr>
          <w:rFonts w:ascii="Arial" w:hAnsi="Arial" w:cs="Arial"/>
          <w:b/>
          <w:bCs/>
          <w:sz w:val="56"/>
          <w:szCs w:val="56"/>
        </w:rPr>
        <w:t>Developing Emotional Intelligence and Mindfulness for an Effective Workplace</w:t>
      </w:r>
    </w:p>
    <w:p w14:paraId="21B7B4FE" w14:textId="77777777" w:rsidR="00A5482D" w:rsidRPr="009B714C" w:rsidRDefault="00A5482D" w:rsidP="009B714C">
      <w:pPr>
        <w:spacing w:line="360" w:lineRule="auto"/>
        <w:jc w:val="both"/>
        <w:rPr>
          <w:rFonts w:ascii="Arial" w:hAnsi="Arial" w:cs="Arial"/>
        </w:rPr>
      </w:pPr>
    </w:p>
    <w:p w14:paraId="587CA16F" w14:textId="77777777" w:rsidR="00AA3937" w:rsidRPr="009B714C" w:rsidRDefault="00AA3937" w:rsidP="009B714C">
      <w:pPr>
        <w:spacing w:line="360" w:lineRule="auto"/>
        <w:jc w:val="both"/>
        <w:rPr>
          <w:rFonts w:ascii="Arial" w:hAnsi="Arial" w:cs="Arial"/>
        </w:rPr>
      </w:pPr>
    </w:p>
    <w:p w14:paraId="1D6F4B7D" w14:textId="77777777" w:rsidR="00305524" w:rsidRPr="009B714C" w:rsidRDefault="00305524" w:rsidP="009B714C">
      <w:pPr>
        <w:spacing w:line="360" w:lineRule="auto"/>
        <w:jc w:val="both"/>
        <w:rPr>
          <w:rFonts w:ascii="Arial" w:hAnsi="Arial" w:cs="Arial"/>
        </w:rPr>
      </w:pPr>
    </w:p>
    <w:p w14:paraId="5C3158E3" w14:textId="77777777" w:rsidR="009B714C" w:rsidRPr="009B714C" w:rsidRDefault="009B714C" w:rsidP="009B714C">
      <w:pPr>
        <w:spacing w:line="360" w:lineRule="auto"/>
        <w:jc w:val="both"/>
        <w:rPr>
          <w:rFonts w:ascii="Arial" w:hAnsi="Arial" w:cs="Arial"/>
          <w:sz w:val="28"/>
          <w:szCs w:val="28"/>
        </w:rPr>
      </w:pPr>
      <w:r w:rsidRPr="009B714C">
        <w:rPr>
          <w:rFonts w:ascii="Arial" w:hAnsi="Arial" w:cs="Arial"/>
          <w:sz w:val="28"/>
          <w:szCs w:val="28"/>
        </w:rPr>
        <w:t xml:space="preserve">Student: Ionut Alex Nica </w:t>
      </w:r>
    </w:p>
    <w:p w14:paraId="0A8A5E49" w14:textId="77777777" w:rsidR="009B714C" w:rsidRDefault="009B714C" w:rsidP="009B714C">
      <w:pPr>
        <w:spacing w:line="360" w:lineRule="auto"/>
        <w:jc w:val="both"/>
        <w:rPr>
          <w:rFonts w:ascii="Arial" w:hAnsi="Arial" w:cs="Arial"/>
          <w:sz w:val="28"/>
          <w:szCs w:val="28"/>
        </w:rPr>
      </w:pPr>
      <w:r w:rsidRPr="009B714C">
        <w:rPr>
          <w:rFonts w:ascii="Arial" w:hAnsi="Arial" w:cs="Arial"/>
          <w:sz w:val="28"/>
          <w:szCs w:val="28"/>
        </w:rPr>
        <w:t>ID: 2239653</w:t>
      </w:r>
    </w:p>
    <w:p w14:paraId="06F09733" w14:textId="77777777" w:rsidR="009B714C" w:rsidRDefault="009B714C" w:rsidP="009B714C">
      <w:pPr>
        <w:spacing w:line="360" w:lineRule="auto"/>
        <w:jc w:val="both"/>
        <w:rPr>
          <w:rFonts w:ascii="Arial" w:hAnsi="Arial" w:cs="Arial"/>
          <w:sz w:val="28"/>
          <w:szCs w:val="28"/>
        </w:rPr>
      </w:pPr>
    </w:p>
    <w:p w14:paraId="2FB4D820" w14:textId="77777777" w:rsidR="009B714C" w:rsidRDefault="009B714C" w:rsidP="009B714C">
      <w:pPr>
        <w:spacing w:line="360" w:lineRule="auto"/>
        <w:jc w:val="both"/>
        <w:rPr>
          <w:rFonts w:ascii="Arial" w:hAnsi="Arial" w:cs="Arial"/>
          <w:sz w:val="28"/>
          <w:szCs w:val="28"/>
        </w:rPr>
      </w:pPr>
    </w:p>
    <w:p w14:paraId="2E7E3B49" w14:textId="77777777" w:rsidR="009B714C" w:rsidRDefault="009B714C" w:rsidP="009B714C">
      <w:pPr>
        <w:spacing w:line="360" w:lineRule="auto"/>
        <w:jc w:val="both"/>
        <w:rPr>
          <w:rFonts w:ascii="Arial" w:hAnsi="Arial" w:cs="Arial"/>
          <w:sz w:val="28"/>
          <w:szCs w:val="28"/>
        </w:rPr>
      </w:pPr>
    </w:p>
    <w:p w14:paraId="6B140B98" w14:textId="308AE003" w:rsidR="00AA3937" w:rsidRPr="009B714C" w:rsidRDefault="009B714C" w:rsidP="009B714C">
      <w:pPr>
        <w:spacing w:line="360" w:lineRule="auto"/>
        <w:jc w:val="center"/>
        <w:rPr>
          <w:rFonts w:ascii="Arial" w:hAnsi="Arial" w:cs="Arial"/>
        </w:rPr>
      </w:pPr>
      <w:r w:rsidRPr="009B714C">
        <w:rPr>
          <w:rFonts w:ascii="Arial" w:hAnsi="Arial" w:cs="Arial"/>
        </w:rPr>
        <w:t>-2026-</w:t>
      </w:r>
      <w:r w:rsidR="00AA3937" w:rsidRPr="009B714C">
        <w:rPr>
          <w:rFonts w:ascii="Arial" w:hAnsi="Arial" w:cs="Arial"/>
        </w:rPr>
        <w:br w:type="page"/>
      </w:r>
    </w:p>
    <w:sdt>
      <w:sdtPr>
        <w:id w:val="42107403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DC75E7A" w14:textId="705BCB21" w:rsidR="007A1569" w:rsidRPr="007A1569" w:rsidRDefault="007A1569" w:rsidP="007A1569">
          <w:pPr>
            <w:pStyle w:val="TOCHeading"/>
            <w:jc w:val="center"/>
            <w:rPr>
              <w:b/>
              <w:bCs/>
              <w:color w:val="auto"/>
              <w:sz w:val="40"/>
              <w:szCs w:val="40"/>
            </w:rPr>
          </w:pPr>
          <w:r w:rsidRPr="007A1569">
            <w:rPr>
              <w:b/>
              <w:bCs/>
              <w:color w:val="auto"/>
              <w:sz w:val="40"/>
              <w:szCs w:val="40"/>
            </w:rPr>
            <w:t>Table of Contents</w:t>
          </w:r>
        </w:p>
        <w:p w14:paraId="3165BAE5" w14:textId="77777777" w:rsidR="007A1569" w:rsidRPr="007A1569" w:rsidRDefault="007A1569" w:rsidP="007A1569">
          <w:pPr>
            <w:rPr>
              <w:lang w:val="en-US"/>
            </w:rPr>
          </w:pPr>
        </w:p>
        <w:p w14:paraId="0876CAA0" w14:textId="757499E8" w:rsidR="007A1569" w:rsidRPr="007A1569" w:rsidRDefault="007A1569">
          <w:pPr>
            <w:pStyle w:val="TOC1"/>
            <w:tabs>
              <w:tab w:val="right" w:leader="dot" w:pos="9016"/>
            </w:tabs>
            <w:rPr>
              <w:noProof/>
            </w:rPr>
          </w:pPr>
          <w:r w:rsidRPr="007A1569">
            <w:fldChar w:fldCharType="begin"/>
          </w:r>
          <w:r w:rsidRPr="007A1569">
            <w:instrText xml:space="preserve"> TOC \o "1-3" \h \z \u </w:instrText>
          </w:r>
          <w:r w:rsidRPr="007A1569">
            <w:fldChar w:fldCharType="separate"/>
          </w:r>
          <w:hyperlink w:anchor="_Toc224456764" w:history="1">
            <w:r w:rsidRPr="007A1569">
              <w:rPr>
                <w:rStyle w:val="Hyperlink"/>
                <w:noProof/>
              </w:rPr>
              <w:t>Introduction</w:t>
            </w:r>
            <w:r w:rsidRPr="007A1569">
              <w:rPr>
                <w:noProof/>
                <w:webHidden/>
              </w:rPr>
              <w:tab/>
            </w:r>
            <w:r w:rsidRPr="007A1569">
              <w:rPr>
                <w:noProof/>
                <w:webHidden/>
              </w:rPr>
              <w:fldChar w:fldCharType="begin"/>
            </w:r>
            <w:r w:rsidRPr="007A1569">
              <w:rPr>
                <w:noProof/>
                <w:webHidden/>
              </w:rPr>
              <w:instrText xml:space="preserve"> PAGEREF _Toc224456764 \h </w:instrText>
            </w:r>
            <w:r w:rsidRPr="007A1569">
              <w:rPr>
                <w:noProof/>
                <w:webHidden/>
              </w:rPr>
            </w:r>
            <w:r w:rsidRPr="007A1569">
              <w:rPr>
                <w:noProof/>
                <w:webHidden/>
              </w:rPr>
              <w:fldChar w:fldCharType="separate"/>
            </w:r>
            <w:r w:rsidRPr="007A1569">
              <w:rPr>
                <w:noProof/>
                <w:webHidden/>
              </w:rPr>
              <w:t>3</w:t>
            </w:r>
            <w:r w:rsidRPr="007A1569">
              <w:rPr>
                <w:noProof/>
                <w:webHidden/>
              </w:rPr>
              <w:fldChar w:fldCharType="end"/>
            </w:r>
          </w:hyperlink>
        </w:p>
        <w:p w14:paraId="50480735" w14:textId="03BFE214" w:rsidR="007A1569" w:rsidRPr="007A1569" w:rsidRDefault="007A1569">
          <w:pPr>
            <w:pStyle w:val="TOC1"/>
            <w:tabs>
              <w:tab w:val="right" w:leader="dot" w:pos="9016"/>
            </w:tabs>
            <w:rPr>
              <w:noProof/>
            </w:rPr>
          </w:pPr>
          <w:hyperlink w:anchor="_Toc224456765" w:history="1">
            <w:r w:rsidRPr="007A1569">
              <w:rPr>
                <w:rStyle w:val="Hyperlink"/>
                <w:noProof/>
              </w:rPr>
              <w:t>Critical assessment of the use of emotional intelligence elements by employees at the workplace</w:t>
            </w:r>
            <w:r w:rsidRPr="007A1569">
              <w:rPr>
                <w:noProof/>
                <w:webHidden/>
              </w:rPr>
              <w:tab/>
            </w:r>
            <w:r w:rsidRPr="007A1569">
              <w:rPr>
                <w:noProof/>
                <w:webHidden/>
              </w:rPr>
              <w:fldChar w:fldCharType="begin"/>
            </w:r>
            <w:r w:rsidRPr="007A1569">
              <w:rPr>
                <w:noProof/>
                <w:webHidden/>
              </w:rPr>
              <w:instrText xml:space="preserve"> PAGEREF _Toc224456765 \h </w:instrText>
            </w:r>
            <w:r w:rsidRPr="007A1569">
              <w:rPr>
                <w:noProof/>
                <w:webHidden/>
              </w:rPr>
            </w:r>
            <w:r w:rsidRPr="007A1569">
              <w:rPr>
                <w:noProof/>
                <w:webHidden/>
              </w:rPr>
              <w:fldChar w:fldCharType="separate"/>
            </w:r>
            <w:r w:rsidRPr="007A1569">
              <w:rPr>
                <w:noProof/>
                <w:webHidden/>
              </w:rPr>
              <w:t>4</w:t>
            </w:r>
            <w:r w:rsidRPr="007A1569">
              <w:rPr>
                <w:noProof/>
                <w:webHidden/>
              </w:rPr>
              <w:fldChar w:fldCharType="end"/>
            </w:r>
          </w:hyperlink>
        </w:p>
        <w:p w14:paraId="76496719" w14:textId="7D9A88E4" w:rsidR="007A1569" w:rsidRPr="007A1569" w:rsidRDefault="007A1569">
          <w:pPr>
            <w:pStyle w:val="TOC2"/>
            <w:tabs>
              <w:tab w:val="right" w:leader="dot" w:pos="9016"/>
            </w:tabs>
            <w:rPr>
              <w:noProof/>
            </w:rPr>
          </w:pPr>
          <w:hyperlink w:anchor="_Toc224456766" w:history="1">
            <w:r w:rsidRPr="007A1569">
              <w:rPr>
                <w:rStyle w:val="Hyperlink"/>
                <w:noProof/>
              </w:rPr>
              <w:t>Conceptualising emotional intelligence at the workplace</w:t>
            </w:r>
            <w:r w:rsidRPr="007A1569">
              <w:rPr>
                <w:noProof/>
                <w:webHidden/>
              </w:rPr>
              <w:tab/>
            </w:r>
            <w:r w:rsidRPr="007A1569">
              <w:rPr>
                <w:noProof/>
                <w:webHidden/>
              </w:rPr>
              <w:fldChar w:fldCharType="begin"/>
            </w:r>
            <w:r w:rsidRPr="007A1569">
              <w:rPr>
                <w:noProof/>
                <w:webHidden/>
              </w:rPr>
              <w:instrText xml:space="preserve"> PAGEREF _Toc224456766 \h </w:instrText>
            </w:r>
            <w:r w:rsidRPr="007A1569">
              <w:rPr>
                <w:noProof/>
                <w:webHidden/>
              </w:rPr>
            </w:r>
            <w:r w:rsidRPr="007A1569">
              <w:rPr>
                <w:noProof/>
                <w:webHidden/>
              </w:rPr>
              <w:fldChar w:fldCharType="separate"/>
            </w:r>
            <w:r w:rsidRPr="007A1569">
              <w:rPr>
                <w:noProof/>
                <w:webHidden/>
              </w:rPr>
              <w:t>4</w:t>
            </w:r>
            <w:r w:rsidRPr="007A1569">
              <w:rPr>
                <w:noProof/>
                <w:webHidden/>
              </w:rPr>
              <w:fldChar w:fldCharType="end"/>
            </w:r>
          </w:hyperlink>
        </w:p>
        <w:p w14:paraId="79052B08" w14:textId="274137D0" w:rsidR="007A1569" w:rsidRPr="007A1569" w:rsidRDefault="007A1569">
          <w:pPr>
            <w:pStyle w:val="TOC2"/>
            <w:tabs>
              <w:tab w:val="right" w:leader="dot" w:pos="9016"/>
            </w:tabs>
            <w:rPr>
              <w:noProof/>
            </w:rPr>
          </w:pPr>
          <w:hyperlink w:anchor="_Toc224456767" w:history="1">
            <w:r w:rsidRPr="007A1569">
              <w:rPr>
                <w:rStyle w:val="Hyperlink"/>
                <w:noProof/>
              </w:rPr>
              <w:t>The great emotional intelligence models</w:t>
            </w:r>
            <w:r w:rsidRPr="007A1569">
              <w:rPr>
                <w:noProof/>
                <w:webHidden/>
              </w:rPr>
              <w:tab/>
            </w:r>
            <w:r w:rsidRPr="007A1569">
              <w:rPr>
                <w:noProof/>
                <w:webHidden/>
              </w:rPr>
              <w:fldChar w:fldCharType="begin"/>
            </w:r>
            <w:r w:rsidRPr="007A1569">
              <w:rPr>
                <w:noProof/>
                <w:webHidden/>
              </w:rPr>
              <w:instrText xml:space="preserve"> PAGEREF _Toc224456767 \h </w:instrText>
            </w:r>
            <w:r w:rsidRPr="007A1569">
              <w:rPr>
                <w:noProof/>
                <w:webHidden/>
              </w:rPr>
            </w:r>
            <w:r w:rsidRPr="007A1569">
              <w:rPr>
                <w:noProof/>
                <w:webHidden/>
              </w:rPr>
              <w:fldChar w:fldCharType="separate"/>
            </w:r>
            <w:r w:rsidRPr="007A1569">
              <w:rPr>
                <w:noProof/>
                <w:webHidden/>
              </w:rPr>
              <w:t>5</w:t>
            </w:r>
            <w:r w:rsidRPr="007A1569">
              <w:rPr>
                <w:noProof/>
                <w:webHidden/>
              </w:rPr>
              <w:fldChar w:fldCharType="end"/>
            </w:r>
          </w:hyperlink>
        </w:p>
        <w:p w14:paraId="5650C2F9" w14:textId="7F715195" w:rsidR="007A1569" w:rsidRPr="007A1569" w:rsidRDefault="007A1569">
          <w:pPr>
            <w:pStyle w:val="TOC2"/>
            <w:tabs>
              <w:tab w:val="right" w:leader="dot" w:pos="9016"/>
            </w:tabs>
            <w:rPr>
              <w:noProof/>
            </w:rPr>
          </w:pPr>
          <w:hyperlink w:anchor="_Toc224456768" w:history="1">
            <w:r w:rsidRPr="007A1569">
              <w:rPr>
                <w:rStyle w:val="Hyperlink"/>
                <w:noProof/>
              </w:rPr>
              <w:t>Critical analysis of the models</w:t>
            </w:r>
            <w:r w:rsidRPr="007A1569">
              <w:rPr>
                <w:noProof/>
                <w:webHidden/>
              </w:rPr>
              <w:tab/>
            </w:r>
            <w:r w:rsidRPr="007A1569">
              <w:rPr>
                <w:noProof/>
                <w:webHidden/>
              </w:rPr>
              <w:fldChar w:fldCharType="begin"/>
            </w:r>
            <w:r w:rsidRPr="007A1569">
              <w:rPr>
                <w:noProof/>
                <w:webHidden/>
              </w:rPr>
              <w:instrText xml:space="preserve"> PAGEREF _Toc224456768 \h </w:instrText>
            </w:r>
            <w:r w:rsidRPr="007A1569">
              <w:rPr>
                <w:noProof/>
                <w:webHidden/>
              </w:rPr>
            </w:r>
            <w:r w:rsidRPr="007A1569">
              <w:rPr>
                <w:noProof/>
                <w:webHidden/>
              </w:rPr>
              <w:fldChar w:fldCharType="separate"/>
            </w:r>
            <w:r w:rsidRPr="007A1569">
              <w:rPr>
                <w:noProof/>
                <w:webHidden/>
              </w:rPr>
              <w:t>6</w:t>
            </w:r>
            <w:r w:rsidRPr="007A1569">
              <w:rPr>
                <w:noProof/>
                <w:webHidden/>
              </w:rPr>
              <w:fldChar w:fldCharType="end"/>
            </w:r>
          </w:hyperlink>
        </w:p>
        <w:p w14:paraId="7354A80A" w14:textId="5EBC39B9" w:rsidR="007A1569" w:rsidRPr="007A1569" w:rsidRDefault="007A1569">
          <w:pPr>
            <w:pStyle w:val="TOC2"/>
            <w:tabs>
              <w:tab w:val="right" w:leader="dot" w:pos="9016"/>
            </w:tabs>
            <w:rPr>
              <w:noProof/>
            </w:rPr>
          </w:pPr>
          <w:hyperlink w:anchor="_Toc224456769" w:history="1">
            <w:r w:rsidRPr="007A1569">
              <w:rPr>
                <w:rStyle w:val="Hyperlink"/>
                <w:noProof/>
              </w:rPr>
              <w:t>Workplace application of EI components by employees</w:t>
            </w:r>
            <w:r w:rsidRPr="007A1569">
              <w:rPr>
                <w:noProof/>
                <w:webHidden/>
              </w:rPr>
              <w:tab/>
            </w:r>
            <w:r w:rsidRPr="007A1569">
              <w:rPr>
                <w:noProof/>
                <w:webHidden/>
              </w:rPr>
              <w:fldChar w:fldCharType="begin"/>
            </w:r>
            <w:r w:rsidRPr="007A1569">
              <w:rPr>
                <w:noProof/>
                <w:webHidden/>
              </w:rPr>
              <w:instrText xml:space="preserve"> PAGEREF _Toc224456769 \h </w:instrText>
            </w:r>
            <w:r w:rsidRPr="007A1569">
              <w:rPr>
                <w:noProof/>
                <w:webHidden/>
              </w:rPr>
            </w:r>
            <w:r w:rsidRPr="007A1569">
              <w:rPr>
                <w:noProof/>
                <w:webHidden/>
              </w:rPr>
              <w:fldChar w:fldCharType="separate"/>
            </w:r>
            <w:r w:rsidRPr="007A1569">
              <w:rPr>
                <w:noProof/>
                <w:webHidden/>
              </w:rPr>
              <w:t>8</w:t>
            </w:r>
            <w:r w:rsidRPr="007A1569">
              <w:rPr>
                <w:noProof/>
                <w:webHidden/>
              </w:rPr>
              <w:fldChar w:fldCharType="end"/>
            </w:r>
          </w:hyperlink>
        </w:p>
        <w:p w14:paraId="11BF82D1" w14:textId="5FE5CA39" w:rsidR="007A1569" w:rsidRPr="007A1569" w:rsidRDefault="007A1569">
          <w:pPr>
            <w:pStyle w:val="TOC2"/>
            <w:tabs>
              <w:tab w:val="right" w:leader="dot" w:pos="9016"/>
            </w:tabs>
            <w:rPr>
              <w:noProof/>
            </w:rPr>
          </w:pPr>
          <w:hyperlink w:anchor="_Toc224456770" w:history="1">
            <w:r w:rsidRPr="007A1569">
              <w:rPr>
                <w:rStyle w:val="Hyperlink"/>
                <w:noProof/>
              </w:rPr>
              <w:t>Mindfulness as emotional intelligence support</w:t>
            </w:r>
            <w:r w:rsidRPr="007A1569">
              <w:rPr>
                <w:noProof/>
                <w:webHidden/>
              </w:rPr>
              <w:tab/>
            </w:r>
            <w:r w:rsidRPr="007A1569">
              <w:rPr>
                <w:noProof/>
                <w:webHidden/>
              </w:rPr>
              <w:fldChar w:fldCharType="begin"/>
            </w:r>
            <w:r w:rsidRPr="007A1569">
              <w:rPr>
                <w:noProof/>
                <w:webHidden/>
              </w:rPr>
              <w:instrText xml:space="preserve"> PAGEREF _Toc224456770 \h </w:instrText>
            </w:r>
            <w:r w:rsidRPr="007A1569">
              <w:rPr>
                <w:noProof/>
                <w:webHidden/>
              </w:rPr>
            </w:r>
            <w:r w:rsidRPr="007A1569">
              <w:rPr>
                <w:noProof/>
                <w:webHidden/>
              </w:rPr>
              <w:fldChar w:fldCharType="separate"/>
            </w:r>
            <w:r w:rsidRPr="007A1569">
              <w:rPr>
                <w:noProof/>
                <w:webHidden/>
              </w:rPr>
              <w:t>9</w:t>
            </w:r>
            <w:r w:rsidRPr="007A1569">
              <w:rPr>
                <w:noProof/>
                <w:webHidden/>
              </w:rPr>
              <w:fldChar w:fldCharType="end"/>
            </w:r>
          </w:hyperlink>
        </w:p>
        <w:p w14:paraId="7B0A5713" w14:textId="4B713F4D" w:rsidR="007A1569" w:rsidRPr="007A1569" w:rsidRDefault="007A1569">
          <w:pPr>
            <w:pStyle w:val="TOC1"/>
            <w:tabs>
              <w:tab w:val="right" w:leader="dot" w:pos="9016"/>
            </w:tabs>
            <w:rPr>
              <w:noProof/>
            </w:rPr>
          </w:pPr>
          <w:hyperlink w:anchor="_Toc224456771" w:history="1">
            <w:r w:rsidRPr="007A1569">
              <w:rPr>
                <w:rStyle w:val="Hyperlink"/>
                <w:noProof/>
              </w:rPr>
              <w:t>The distinctive features that managers need to take into consideration when hiring across generations</w:t>
            </w:r>
            <w:r w:rsidRPr="007A1569">
              <w:rPr>
                <w:noProof/>
                <w:webHidden/>
              </w:rPr>
              <w:tab/>
            </w:r>
            <w:r w:rsidRPr="007A1569">
              <w:rPr>
                <w:noProof/>
                <w:webHidden/>
              </w:rPr>
              <w:fldChar w:fldCharType="begin"/>
            </w:r>
            <w:r w:rsidRPr="007A1569">
              <w:rPr>
                <w:noProof/>
                <w:webHidden/>
              </w:rPr>
              <w:instrText xml:space="preserve"> PAGEREF _Toc224456771 \h </w:instrText>
            </w:r>
            <w:r w:rsidRPr="007A1569">
              <w:rPr>
                <w:noProof/>
                <w:webHidden/>
              </w:rPr>
            </w:r>
            <w:r w:rsidRPr="007A1569">
              <w:rPr>
                <w:noProof/>
                <w:webHidden/>
              </w:rPr>
              <w:fldChar w:fldCharType="separate"/>
            </w:r>
            <w:r w:rsidRPr="007A1569">
              <w:rPr>
                <w:noProof/>
                <w:webHidden/>
              </w:rPr>
              <w:t>10</w:t>
            </w:r>
            <w:r w:rsidRPr="007A1569">
              <w:rPr>
                <w:noProof/>
                <w:webHidden/>
              </w:rPr>
              <w:fldChar w:fldCharType="end"/>
            </w:r>
          </w:hyperlink>
        </w:p>
        <w:p w14:paraId="56BB7B39" w14:textId="68F0F933" w:rsidR="007A1569" w:rsidRPr="007A1569" w:rsidRDefault="007A1569">
          <w:pPr>
            <w:pStyle w:val="TOC2"/>
            <w:tabs>
              <w:tab w:val="right" w:leader="dot" w:pos="9016"/>
            </w:tabs>
            <w:rPr>
              <w:noProof/>
            </w:rPr>
          </w:pPr>
          <w:hyperlink w:anchor="_Toc224456772" w:history="1">
            <w:r w:rsidRPr="007A1569">
              <w:rPr>
                <w:rStyle w:val="Hyperlink"/>
                <w:noProof/>
              </w:rPr>
              <w:t>Generational overview</w:t>
            </w:r>
            <w:r w:rsidRPr="007A1569">
              <w:rPr>
                <w:noProof/>
                <w:webHidden/>
              </w:rPr>
              <w:tab/>
            </w:r>
            <w:r w:rsidRPr="007A1569">
              <w:rPr>
                <w:noProof/>
                <w:webHidden/>
              </w:rPr>
              <w:fldChar w:fldCharType="begin"/>
            </w:r>
            <w:r w:rsidRPr="007A1569">
              <w:rPr>
                <w:noProof/>
                <w:webHidden/>
              </w:rPr>
              <w:instrText xml:space="preserve"> PAGEREF _Toc224456772 \h </w:instrText>
            </w:r>
            <w:r w:rsidRPr="007A1569">
              <w:rPr>
                <w:noProof/>
                <w:webHidden/>
              </w:rPr>
            </w:r>
            <w:r w:rsidRPr="007A1569">
              <w:rPr>
                <w:noProof/>
                <w:webHidden/>
              </w:rPr>
              <w:fldChar w:fldCharType="separate"/>
            </w:r>
            <w:r w:rsidRPr="007A1569">
              <w:rPr>
                <w:noProof/>
                <w:webHidden/>
              </w:rPr>
              <w:t>11</w:t>
            </w:r>
            <w:r w:rsidRPr="007A1569">
              <w:rPr>
                <w:noProof/>
                <w:webHidden/>
              </w:rPr>
              <w:fldChar w:fldCharType="end"/>
            </w:r>
          </w:hyperlink>
        </w:p>
        <w:p w14:paraId="71731557" w14:textId="13AD47C4" w:rsidR="007A1569" w:rsidRPr="007A1569" w:rsidRDefault="007A1569">
          <w:pPr>
            <w:pStyle w:val="TOC2"/>
            <w:tabs>
              <w:tab w:val="right" w:leader="dot" w:pos="9016"/>
            </w:tabs>
            <w:rPr>
              <w:noProof/>
            </w:rPr>
          </w:pPr>
          <w:hyperlink w:anchor="_Toc224456773" w:history="1">
            <w:r w:rsidRPr="007A1569">
              <w:rPr>
                <w:rStyle w:val="Hyperlink"/>
                <w:noProof/>
              </w:rPr>
              <w:t>Generation X</w:t>
            </w:r>
            <w:r w:rsidRPr="007A1569">
              <w:rPr>
                <w:noProof/>
                <w:webHidden/>
              </w:rPr>
              <w:tab/>
            </w:r>
            <w:r w:rsidRPr="007A1569">
              <w:rPr>
                <w:noProof/>
                <w:webHidden/>
              </w:rPr>
              <w:fldChar w:fldCharType="begin"/>
            </w:r>
            <w:r w:rsidRPr="007A1569">
              <w:rPr>
                <w:noProof/>
                <w:webHidden/>
              </w:rPr>
              <w:instrText xml:space="preserve"> PAGEREF _Toc224456773 \h </w:instrText>
            </w:r>
            <w:r w:rsidRPr="007A1569">
              <w:rPr>
                <w:noProof/>
                <w:webHidden/>
              </w:rPr>
            </w:r>
            <w:r w:rsidRPr="007A1569">
              <w:rPr>
                <w:noProof/>
                <w:webHidden/>
              </w:rPr>
              <w:fldChar w:fldCharType="separate"/>
            </w:r>
            <w:r w:rsidRPr="007A1569">
              <w:rPr>
                <w:noProof/>
                <w:webHidden/>
              </w:rPr>
              <w:t>11</w:t>
            </w:r>
            <w:r w:rsidRPr="007A1569">
              <w:rPr>
                <w:noProof/>
                <w:webHidden/>
              </w:rPr>
              <w:fldChar w:fldCharType="end"/>
            </w:r>
          </w:hyperlink>
        </w:p>
        <w:p w14:paraId="6706B06D" w14:textId="14B809AD" w:rsidR="007A1569" w:rsidRPr="007A1569" w:rsidRDefault="007A1569">
          <w:pPr>
            <w:pStyle w:val="TOC2"/>
            <w:tabs>
              <w:tab w:val="right" w:leader="dot" w:pos="9016"/>
            </w:tabs>
            <w:rPr>
              <w:noProof/>
            </w:rPr>
          </w:pPr>
          <w:hyperlink w:anchor="_Toc224456774" w:history="1">
            <w:r w:rsidRPr="007A1569">
              <w:rPr>
                <w:rStyle w:val="Hyperlink"/>
                <w:noProof/>
              </w:rPr>
              <w:t>Generation Y</w:t>
            </w:r>
            <w:r w:rsidRPr="007A1569">
              <w:rPr>
                <w:noProof/>
                <w:webHidden/>
              </w:rPr>
              <w:tab/>
            </w:r>
            <w:r w:rsidRPr="007A1569">
              <w:rPr>
                <w:noProof/>
                <w:webHidden/>
              </w:rPr>
              <w:fldChar w:fldCharType="begin"/>
            </w:r>
            <w:r w:rsidRPr="007A1569">
              <w:rPr>
                <w:noProof/>
                <w:webHidden/>
              </w:rPr>
              <w:instrText xml:space="preserve"> PAGEREF _Toc224456774 \h </w:instrText>
            </w:r>
            <w:r w:rsidRPr="007A1569">
              <w:rPr>
                <w:noProof/>
                <w:webHidden/>
              </w:rPr>
            </w:r>
            <w:r w:rsidRPr="007A1569">
              <w:rPr>
                <w:noProof/>
                <w:webHidden/>
              </w:rPr>
              <w:fldChar w:fldCharType="separate"/>
            </w:r>
            <w:r w:rsidRPr="007A1569">
              <w:rPr>
                <w:noProof/>
                <w:webHidden/>
              </w:rPr>
              <w:t>12</w:t>
            </w:r>
            <w:r w:rsidRPr="007A1569">
              <w:rPr>
                <w:noProof/>
                <w:webHidden/>
              </w:rPr>
              <w:fldChar w:fldCharType="end"/>
            </w:r>
          </w:hyperlink>
        </w:p>
        <w:p w14:paraId="06AB2F53" w14:textId="0D86F885" w:rsidR="007A1569" w:rsidRPr="007A1569" w:rsidRDefault="007A1569">
          <w:pPr>
            <w:pStyle w:val="TOC2"/>
            <w:tabs>
              <w:tab w:val="right" w:leader="dot" w:pos="9016"/>
            </w:tabs>
            <w:rPr>
              <w:noProof/>
            </w:rPr>
          </w:pPr>
          <w:hyperlink w:anchor="_Toc224456775" w:history="1">
            <w:r w:rsidRPr="007A1569">
              <w:rPr>
                <w:rStyle w:val="Hyperlink"/>
                <w:noProof/>
              </w:rPr>
              <w:t>Generation Z</w:t>
            </w:r>
            <w:r w:rsidRPr="007A1569">
              <w:rPr>
                <w:noProof/>
                <w:webHidden/>
              </w:rPr>
              <w:tab/>
            </w:r>
            <w:r w:rsidRPr="007A1569">
              <w:rPr>
                <w:noProof/>
                <w:webHidden/>
              </w:rPr>
              <w:fldChar w:fldCharType="begin"/>
            </w:r>
            <w:r w:rsidRPr="007A1569">
              <w:rPr>
                <w:noProof/>
                <w:webHidden/>
              </w:rPr>
              <w:instrText xml:space="preserve"> PAGEREF _Toc224456775 \h </w:instrText>
            </w:r>
            <w:r w:rsidRPr="007A1569">
              <w:rPr>
                <w:noProof/>
                <w:webHidden/>
              </w:rPr>
            </w:r>
            <w:r w:rsidRPr="007A1569">
              <w:rPr>
                <w:noProof/>
                <w:webHidden/>
              </w:rPr>
              <w:fldChar w:fldCharType="separate"/>
            </w:r>
            <w:r w:rsidRPr="007A1569">
              <w:rPr>
                <w:noProof/>
                <w:webHidden/>
              </w:rPr>
              <w:t>12</w:t>
            </w:r>
            <w:r w:rsidRPr="007A1569">
              <w:rPr>
                <w:noProof/>
                <w:webHidden/>
              </w:rPr>
              <w:fldChar w:fldCharType="end"/>
            </w:r>
          </w:hyperlink>
        </w:p>
        <w:p w14:paraId="704341F1" w14:textId="185E850B" w:rsidR="007A1569" w:rsidRPr="007A1569" w:rsidRDefault="007A1569">
          <w:pPr>
            <w:pStyle w:val="TOC2"/>
            <w:tabs>
              <w:tab w:val="right" w:leader="dot" w:pos="9016"/>
            </w:tabs>
            <w:rPr>
              <w:noProof/>
            </w:rPr>
          </w:pPr>
          <w:hyperlink w:anchor="_Toc224456776" w:history="1">
            <w:r w:rsidRPr="007A1569">
              <w:rPr>
                <w:rStyle w:val="Hyperlink"/>
                <w:noProof/>
              </w:rPr>
              <w:t>Benefits and drawbacks of generational differences on EI practice</w:t>
            </w:r>
            <w:r w:rsidRPr="007A1569">
              <w:rPr>
                <w:noProof/>
                <w:webHidden/>
              </w:rPr>
              <w:tab/>
            </w:r>
            <w:r w:rsidRPr="007A1569">
              <w:rPr>
                <w:noProof/>
                <w:webHidden/>
              </w:rPr>
              <w:fldChar w:fldCharType="begin"/>
            </w:r>
            <w:r w:rsidRPr="007A1569">
              <w:rPr>
                <w:noProof/>
                <w:webHidden/>
              </w:rPr>
              <w:instrText xml:space="preserve"> PAGEREF _Toc224456776 \h </w:instrText>
            </w:r>
            <w:r w:rsidRPr="007A1569">
              <w:rPr>
                <w:noProof/>
                <w:webHidden/>
              </w:rPr>
            </w:r>
            <w:r w:rsidRPr="007A1569">
              <w:rPr>
                <w:noProof/>
                <w:webHidden/>
              </w:rPr>
              <w:fldChar w:fldCharType="separate"/>
            </w:r>
            <w:r w:rsidRPr="007A1569">
              <w:rPr>
                <w:noProof/>
                <w:webHidden/>
              </w:rPr>
              <w:t>13</w:t>
            </w:r>
            <w:r w:rsidRPr="007A1569">
              <w:rPr>
                <w:noProof/>
                <w:webHidden/>
              </w:rPr>
              <w:fldChar w:fldCharType="end"/>
            </w:r>
          </w:hyperlink>
        </w:p>
        <w:p w14:paraId="5F459CA1" w14:textId="3893575E" w:rsidR="007A1569" w:rsidRPr="007A1569" w:rsidRDefault="007A1569">
          <w:pPr>
            <w:pStyle w:val="TOC1"/>
            <w:tabs>
              <w:tab w:val="right" w:leader="dot" w:pos="9016"/>
            </w:tabs>
            <w:rPr>
              <w:noProof/>
            </w:rPr>
          </w:pPr>
          <w:hyperlink w:anchor="_Toc224456777" w:history="1">
            <w:r w:rsidRPr="007A1569">
              <w:rPr>
                <w:rStyle w:val="Hyperlink"/>
                <w:noProof/>
              </w:rPr>
              <w:t>Conclusion and recommendations</w:t>
            </w:r>
            <w:r w:rsidRPr="007A1569">
              <w:rPr>
                <w:noProof/>
                <w:webHidden/>
              </w:rPr>
              <w:tab/>
            </w:r>
            <w:r w:rsidRPr="007A1569">
              <w:rPr>
                <w:noProof/>
                <w:webHidden/>
              </w:rPr>
              <w:fldChar w:fldCharType="begin"/>
            </w:r>
            <w:r w:rsidRPr="007A1569">
              <w:rPr>
                <w:noProof/>
                <w:webHidden/>
              </w:rPr>
              <w:instrText xml:space="preserve"> PAGEREF _Toc224456777 \h </w:instrText>
            </w:r>
            <w:r w:rsidRPr="007A1569">
              <w:rPr>
                <w:noProof/>
                <w:webHidden/>
              </w:rPr>
            </w:r>
            <w:r w:rsidRPr="007A1569">
              <w:rPr>
                <w:noProof/>
                <w:webHidden/>
              </w:rPr>
              <w:fldChar w:fldCharType="separate"/>
            </w:r>
            <w:r w:rsidRPr="007A1569">
              <w:rPr>
                <w:noProof/>
                <w:webHidden/>
              </w:rPr>
              <w:t>14</w:t>
            </w:r>
            <w:r w:rsidRPr="007A1569">
              <w:rPr>
                <w:noProof/>
                <w:webHidden/>
              </w:rPr>
              <w:fldChar w:fldCharType="end"/>
            </w:r>
          </w:hyperlink>
        </w:p>
        <w:p w14:paraId="0C96C3DA" w14:textId="0E85676A" w:rsidR="007A1569" w:rsidRPr="007A1569" w:rsidRDefault="007A1569">
          <w:pPr>
            <w:pStyle w:val="TOC1"/>
            <w:tabs>
              <w:tab w:val="right" w:leader="dot" w:pos="9016"/>
            </w:tabs>
            <w:rPr>
              <w:noProof/>
            </w:rPr>
          </w:pPr>
          <w:hyperlink w:anchor="_Toc224456778" w:history="1">
            <w:r w:rsidRPr="007A1569">
              <w:rPr>
                <w:rStyle w:val="Hyperlink"/>
                <w:noProof/>
              </w:rPr>
              <w:t>Reference</w:t>
            </w:r>
            <w:r w:rsidRPr="007A1569">
              <w:rPr>
                <w:noProof/>
                <w:webHidden/>
              </w:rPr>
              <w:tab/>
            </w:r>
            <w:r w:rsidRPr="007A1569">
              <w:rPr>
                <w:noProof/>
                <w:webHidden/>
              </w:rPr>
              <w:fldChar w:fldCharType="begin"/>
            </w:r>
            <w:r w:rsidRPr="007A1569">
              <w:rPr>
                <w:noProof/>
                <w:webHidden/>
              </w:rPr>
              <w:instrText xml:space="preserve"> PAGEREF _Toc224456778 \h </w:instrText>
            </w:r>
            <w:r w:rsidRPr="007A1569">
              <w:rPr>
                <w:noProof/>
                <w:webHidden/>
              </w:rPr>
            </w:r>
            <w:r w:rsidRPr="007A1569">
              <w:rPr>
                <w:noProof/>
                <w:webHidden/>
              </w:rPr>
              <w:fldChar w:fldCharType="separate"/>
            </w:r>
            <w:r w:rsidRPr="007A1569">
              <w:rPr>
                <w:noProof/>
                <w:webHidden/>
              </w:rPr>
              <w:t>16</w:t>
            </w:r>
            <w:r w:rsidRPr="007A1569">
              <w:rPr>
                <w:noProof/>
                <w:webHidden/>
              </w:rPr>
              <w:fldChar w:fldCharType="end"/>
            </w:r>
          </w:hyperlink>
        </w:p>
        <w:p w14:paraId="0480264C" w14:textId="2EDD06D4" w:rsidR="007A1569" w:rsidRPr="007A1569" w:rsidRDefault="007A1569">
          <w:r w:rsidRPr="007A1569">
            <w:rPr>
              <w:noProof/>
            </w:rPr>
            <w:fldChar w:fldCharType="end"/>
          </w:r>
        </w:p>
      </w:sdtContent>
    </w:sdt>
    <w:p w14:paraId="59DE166D" w14:textId="77777777" w:rsidR="00AA3937" w:rsidRPr="009B714C" w:rsidRDefault="00AA3937" w:rsidP="009B714C">
      <w:pPr>
        <w:spacing w:line="360" w:lineRule="auto"/>
        <w:jc w:val="both"/>
        <w:rPr>
          <w:rFonts w:ascii="Arial" w:hAnsi="Arial" w:cs="Arial"/>
        </w:rPr>
      </w:pPr>
      <w:r w:rsidRPr="009B714C">
        <w:rPr>
          <w:rFonts w:ascii="Arial" w:hAnsi="Arial" w:cs="Arial"/>
        </w:rPr>
        <w:br w:type="page"/>
      </w:r>
    </w:p>
    <w:p w14:paraId="237C973B" w14:textId="7B0DC226" w:rsidR="003D42C4" w:rsidRPr="009B714C" w:rsidRDefault="003D42C4" w:rsidP="009B714C">
      <w:pPr>
        <w:pStyle w:val="Heading1"/>
        <w:rPr>
          <w:b/>
          <w:bCs/>
          <w:color w:val="auto"/>
        </w:rPr>
      </w:pPr>
      <w:bookmarkStart w:id="0" w:name="_Toc224456764"/>
      <w:r w:rsidRPr="009B714C">
        <w:rPr>
          <w:b/>
          <w:bCs/>
          <w:color w:val="auto"/>
        </w:rPr>
        <w:lastRenderedPageBreak/>
        <w:t>Introduction</w:t>
      </w:r>
      <w:bookmarkEnd w:id="0"/>
    </w:p>
    <w:p w14:paraId="7DC28347" w14:textId="77777777" w:rsidR="003D42C4" w:rsidRPr="009B714C" w:rsidRDefault="003D42C4" w:rsidP="009B714C">
      <w:pPr>
        <w:spacing w:line="360" w:lineRule="auto"/>
        <w:jc w:val="both"/>
        <w:rPr>
          <w:rFonts w:ascii="Arial" w:hAnsi="Arial" w:cs="Arial"/>
        </w:rPr>
      </w:pPr>
    </w:p>
    <w:p w14:paraId="2A333A9F" w14:textId="77777777" w:rsidR="003D42C4" w:rsidRPr="009B714C" w:rsidRDefault="003D42C4" w:rsidP="009B714C">
      <w:pPr>
        <w:spacing w:line="360" w:lineRule="auto"/>
        <w:ind w:firstLine="720"/>
        <w:jc w:val="both"/>
        <w:rPr>
          <w:rFonts w:ascii="Arial" w:hAnsi="Arial" w:cs="Arial"/>
        </w:rPr>
      </w:pPr>
      <w:r w:rsidRPr="009B714C">
        <w:rPr>
          <w:rFonts w:ascii="Arial" w:hAnsi="Arial" w:cs="Arial"/>
        </w:rPr>
        <w:t xml:space="preserve">Emotional intelligence (EI) has gained </w:t>
      </w:r>
      <w:proofErr w:type="gramStart"/>
      <w:r w:rsidRPr="009B714C">
        <w:rPr>
          <w:rFonts w:ascii="Arial" w:hAnsi="Arial" w:cs="Arial"/>
        </w:rPr>
        <w:t>more and more</w:t>
      </w:r>
      <w:proofErr w:type="gramEnd"/>
      <w:r w:rsidRPr="009B714C">
        <w:rPr>
          <w:rFonts w:ascii="Arial" w:hAnsi="Arial" w:cs="Arial"/>
        </w:rPr>
        <w:t xml:space="preserve"> relevance within the modern organisation as far as the effectiveness at the workplace not solely relies on technical competence but on the perception, control and reactions of both employees and managers to emotions in the work environment. EI is generally perceived as the ability of recognising, becoming aware, and controlling personal feelings and emotions as well as being able to identify and react accordingly to the feelings and emotions of other people. This affects the aspects of leadership, teamwork and conflict management, communication and the wellbeing of employees in organisational life (Coronado-Maldonado and Benitez-Marquez, 2023; Salameh-</w:t>
      </w:r>
      <w:proofErr w:type="spellStart"/>
      <w:r w:rsidRPr="009B714C">
        <w:rPr>
          <w:rFonts w:ascii="Arial" w:hAnsi="Arial" w:cs="Arial"/>
        </w:rPr>
        <w:t>Ayanian</w:t>
      </w:r>
      <w:proofErr w:type="spellEnd"/>
      <w:r w:rsidRPr="009B714C">
        <w:rPr>
          <w:rFonts w:ascii="Arial" w:hAnsi="Arial" w:cs="Arial"/>
        </w:rPr>
        <w:t>, Williams and Henson, 2025). A body of research over the past 10 years has continued to identify increased emotional intelligence with enhanced team performance, excellence in leadership roles, enhanced interpersonal relationships and reduced burnout potential (Coronado-Maldonado and Benitez-Marquez, 2023; Goodwin et al., 2025; Robinson et al., 2025).</w:t>
      </w:r>
    </w:p>
    <w:p w14:paraId="2282D061" w14:textId="77777777" w:rsidR="003D42C4" w:rsidRPr="009B714C" w:rsidRDefault="003D42C4" w:rsidP="009B714C">
      <w:pPr>
        <w:spacing w:line="360" w:lineRule="auto"/>
        <w:ind w:firstLine="720"/>
        <w:jc w:val="both"/>
        <w:rPr>
          <w:rFonts w:ascii="Arial" w:hAnsi="Arial" w:cs="Arial"/>
        </w:rPr>
      </w:pPr>
      <w:r w:rsidRPr="009B714C">
        <w:rPr>
          <w:rFonts w:ascii="Arial" w:hAnsi="Arial" w:cs="Arial"/>
        </w:rPr>
        <w:t xml:space="preserve">Emotional intelligence is closely related to mindfulness since it empowers attention, emotional awareness and self-regulation. Mindfulness, in the </w:t>
      </w:r>
      <w:proofErr w:type="gramStart"/>
      <w:r w:rsidRPr="009B714C">
        <w:rPr>
          <w:rFonts w:ascii="Arial" w:hAnsi="Arial" w:cs="Arial"/>
        </w:rPr>
        <w:t>work place</w:t>
      </w:r>
      <w:proofErr w:type="gramEnd"/>
      <w:r w:rsidRPr="009B714C">
        <w:rPr>
          <w:rFonts w:ascii="Arial" w:hAnsi="Arial" w:cs="Arial"/>
        </w:rPr>
        <w:t xml:space="preserve"> context, means the ability to be in the present, non-judgementally, to ensure an employee is more thoughtful when faced with a situation than being impulsive. Recent research notes that mindfulness programs </w:t>
      </w:r>
      <w:proofErr w:type="gramStart"/>
      <w:r w:rsidRPr="009B714C">
        <w:rPr>
          <w:rFonts w:ascii="Arial" w:hAnsi="Arial" w:cs="Arial"/>
        </w:rPr>
        <w:t>are capable of enhancing</w:t>
      </w:r>
      <w:proofErr w:type="gramEnd"/>
      <w:r w:rsidRPr="009B714C">
        <w:rPr>
          <w:rFonts w:ascii="Arial" w:hAnsi="Arial" w:cs="Arial"/>
        </w:rPr>
        <w:t xml:space="preserve"> emotional regulation, psychological wellbeing and perceived organisational competence, however only when incorporated into broader organisational assistance networks and not as an autonomous trend in wellbeing (</w:t>
      </w:r>
      <w:proofErr w:type="spellStart"/>
      <w:r w:rsidRPr="009B714C">
        <w:rPr>
          <w:rFonts w:ascii="Arial" w:hAnsi="Arial" w:cs="Arial"/>
        </w:rPr>
        <w:t>Kumprang</w:t>
      </w:r>
      <w:proofErr w:type="spellEnd"/>
      <w:r w:rsidRPr="009B714C">
        <w:rPr>
          <w:rFonts w:ascii="Arial" w:hAnsi="Arial" w:cs="Arial"/>
        </w:rPr>
        <w:t xml:space="preserve"> et al., 2024; Christodoulou et al., 2024; </w:t>
      </w:r>
      <w:proofErr w:type="spellStart"/>
      <w:r w:rsidRPr="009B714C">
        <w:rPr>
          <w:rFonts w:ascii="Arial" w:hAnsi="Arial" w:cs="Arial"/>
        </w:rPr>
        <w:t>Reklaitiene</w:t>
      </w:r>
      <w:proofErr w:type="spellEnd"/>
      <w:r w:rsidRPr="009B714C">
        <w:rPr>
          <w:rFonts w:ascii="Arial" w:hAnsi="Arial" w:cs="Arial"/>
        </w:rPr>
        <w:t xml:space="preserve"> et al., 2025).</w:t>
      </w:r>
    </w:p>
    <w:p w14:paraId="5DB87D71" w14:textId="77777777" w:rsidR="003D42C4" w:rsidRPr="009B714C" w:rsidRDefault="003D42C4" w:rsidP="009B714C">
      <w:pPr>
        <w:spacing w:line="360" w:lineRule="auto"/>
        <w:ind w:firstLine="720"/>
        <w:jc w:val="both"/>
        <w:rPr>
          <w:rFonts w:ascii="Arial" w:hAnsi="Arial" w:cs="Arial"/>
        </w:rPr>
      </w:pPr>
      <w:r w:rsidRPr="009B714C">
        <w:rPr>
          <w:rFonts w:ascii="Arial" w:hAnsi="Arial" w:cs="Arial"/>
        </w:rPr>
        <w:t xml:space="preserve">Simultaneously, multigenerational workforces gain </w:t>
      </w:r>
      <w:proofErr w:type="gramStart"/>
      <w:r w:rsidRPr="009B714C">
        <w:rPr>
          <w:rFonts w:ascii="Arial" w:hAnsi="Arial" w:cs="Arial"/>
        </w:rPr>
        <w:t>more and more</w:t>
      </w:r>
      <w:proofErr w:type="gramEnd"/>
      <w:r w:rsidRPr="009B714C">
        <w:rPr>
          <w:rFonts w:ascii="Arial" w:hAnsi="Arial" w:cs="Arial"/>
        </w:rPr>
        <w:t xml:space="preserve"> popularity in organisations. The generations of Generation X and Generation Y and Generation Z tend to have differences in terms of workplace expectations, communication styles, authority attitudes, and perception of flexibility and development. Such differences could influence the expression of emotional intelligence and the </w:t>
      </w:r>
      <w:proofErr w:type="gramStart"/>
      <w:r w:rsidRPr="009B714C">
        <w:rPr>
          <w:rFonts w:ascii="Arial" w:hAnsi="Arial" w:cs="Arial"/>
        </w:rPr>
        <w:t>manner in which</w:t>
      </w:r>
      <w:proofErr w:type="gramEnd"/>
      <w:r w:rsidRPr="009B714C">
        <w:rPr>
          <w:rFonts w:ascii="Arial" w:hAnsi="Arial" w:cs="Arial"/>
        </w:rPr>
        <w:t xml:space="preserve"> managers ought to recruit, motivate and retain employees. Nevertheless, generational frameworks can also be helpful, but they should be used with a grain of salt since </w:t>
      </w:r>
      <w:r w:rsidRPr="009B714C">
        <w:rPr>
          <w:rFonts w:ascii="Arial" w:hAnsi="Arial" w:cs="Arial"/>
        </w:rPr>
        <w:lastRenderedPageBreak/>
        <w:t>overreliance on stereotypes can simplify differences among individuals and other social factors at large (</w:t>
      </w:r>
      <w:proofErr w:type="spellStart"/>
      <w:r w:rsidRPr="009B714C">
        <w:rPr>
          <w:rFonts w:ascii="Arial" w:hAnsi="Arial" w:cs="Arial"/>
        </w:rPr>
        <w:t>Ghadi</w:t>
      </w:r>
      <w:proofErr w:type="spellEnd"/>
      <w:r w:rsidRPr="009B714C">
        <w:rPr>
          <w:rFonts w:ascii="Arial" w:hAnsi="Arial" w:cs="Arial"/>
        </w:rPr>
        <w:t xml:space="preserve"> et al., 2023; </w:t>
      </w:r>
      <w:proofErr w:type="spellStart"/>
      <w:r w:rsidRPr="009B714C">
        <w:rPr>
          <w:rFonts w:ascii="Arial" w:hAnsi="Arial" w:cs="Arial"/>
        </w:rPr>
        <w:t>Salvadorinho</w:t>
      </w:r>
      <w:proofErr w:type="spellEnd"/>
      <w:r w:rsidRPr="009B714C">
        <w:rPr>
          <w:rFonts w:ascii="Arial" w:hAnsi="Arial" w:cs="Arial"/>
        </w:rPr>
        <w:t xml:space="preserve"> et al., 2025).</w:t>
      </w:r>
    </w:p>
    <w:p w14:paraId="6EA2C030" w14:textId="77777777" w:rsidR="003D42C4" w:rsidRPr="009B714C" w:rsidRDefault="003D42C4" w:rsidP="009B714C">
      <w:pPr>
        <w:spacing w:line="360" w:lineRule="auto"/>
        <w:ind w:firstLine="720"/>
        <w:jc w:val="both"/>
        <w:rPr>
          <w:rFonts w:ascii="Arial" w:hAnsi="Arial" w:cs="Arial"/>
        </w:rPr>
      </w:pPr>
      <w:r w:rsidRPr="009B714C">
        <w:rPr>
          <w:rFonts w:ascii="Arial" w:hAnsi="Arial" w:cs="Arial"/>
        </w:rPr>
        <w:t>This report is a critical analysis of the way employees can apply the elements of emotional intelligence in the workplace basing on major EI models, and mindfulness theory. It goes on to examine the attributes which the managers ought to take into consideration in their efforts to recruit to a successful work environment with special focus on generational distinctions of the X, Y and Z. The report ends with organisational practice recommendations.</w:t>
      </w:r>
    </w:p>
    <w:p w14:paraId="1E311616" w14:textId="77777777" w:rsidR="00E23DD3" w:rsidRDefault="00E23DD3" w:rsidP="009B714C">
      <w:pPr>
        <w:spacing w:line="360" w:lineRule="auto"/>
        <w:ind w:firstLine="720"/>
        <w:jc w:val="both"/>
        <w:rPr>
          <w:rFonts w:ascii="Arial" w:hAnsi="Arial" w:cs="Arial"/>
        </w:rPr>
      </w:pPr>
    </w:p>
    <w:p w14:paraId="31FFE3BB" w14:textId="4E32E373" w:rsidR="003D42C4" w:rsidRPr="00E23DD3" w:rsidRDefault="00E23DD3" w:rsidP="00E23DD3">
      <w:pPr>
        <w:pStyle w:val="Heading1"/>
        <w:rPr>
          <w:b/>
          <w:bCs/>
          <w:color w:val="auto"/>
        </w:rPr>
      </w:pPr>
      <w:bookmarkStart w:id="1" w:name="_Toc224456765"/>
      <w:r w:rsidRPr="00E23DD3">
        <w:rPr>
          <w:b/>
          <w:bCs/>
          <w:color w:val="auto"/>
        </w:rPr>
        <w:t>C</w:t>
      </w:r>
      <w:r w:rsidR="003D42C4" w:rsidRPr="00E23DD3">
        <w:rPr>
          <w:b/>
          <w:bCs/>
          <w:color w:val="auto"/>
        </w:rPr>
        <w:t xml:space="preserve">ritical assessment of the use of emotional intelligence elements by employees at the </w:t>
      </w:r>
      <w:r w:rsidR="006B24BE" w:rsidRPr="00E23DD3">
        <w:rPr>
          <w:b/>
          <w:bCs/>
          <w:color w:val="auto"/>
        </w:rPr>
        <w:t>workplace</w:t>
      </w:r>
      <w:bookmarkEnd w:id="1"/>
    </w:p>
    <w:p w14:paraId="0306BECF" w14:textId="77777777" w:rsidR="009B714C" w:rsidRDefault="009B714C" w:rsidP="009B714C">
      <w:pPr>
        <w:spacing w:line="360" w:lineRule="auto"/>
        <w:jc w:val="both"/>
        <w:rPr>
          <w:rFonts w:ascii="Arial" w:hAnsi="Arial" w:cs="Arial"/>
        </w:rPr>
      </w:pPr>
    </w:p>
    <w:p w14:paraId="40D0385A" w14:textId="07C1BA39" w:rsidR="003D42C4" w:rsidRPr="00E23DD3" w:rsidRDefault="003D42C4" w:rsidP="00E23DD3">
      <w:pPr>
        <w:pStyle w:val="Heading2"/>
        <w:rPr>
          <w:b/>
          <w:bCs/>
          <w:color w:val="auto"/>
        </w:rPr>
      </w:pPr>
      <w:bookmarkStart w:id="2" w:name="_Toc224456766"/>
      <w:r w:rsidRPr="00E23DD3">
        <w:rPr>
          <w:b/>
          <w:bCs/>
          <w:color w:val="auto"/>
        </w:rPr>
        <w:t>Conceptualising emotional intelligence at the workplace</w:t>
      </w:r>
      <w:bookmarkEnd w:id="2"/>
    </w:p>
    <w:p w14:paraId="0F0EB01C" w14:textId="77777777" w:rsidR="003D42C4" w:rsidRPr="009B714C" w:rsidRDefault="003D42C4" w:rsidP="009B714C">
      <w:pPr>
        <w:spacing w:line="360" w:lineRule="auto"/>
        <w:jc w:val="both"/>
        <w:rPr>
          <w:rFonts w:ascii="Arial" w:hAnsi="Arial" w:cs="Arial"/>
        </w:rPr>
      </w:pPr>
    </w:p>
    <w:p w14:paraId="4186ECBA" w14:textId="77777777" w:rsidR="003D42C4" w:rsidRPr="009B714C" w:rsidRDefault="003D42C4" w:rsidP="006B24BE">
      <w:pPr>
        <w:spacing w:line="360" w:lineRule="auto"/>
        <w:ind w:firstLine="720"/>
        <w:jc w:val="both"/>
        <w:rPr>
          <w:rFonts w:ascii="Arial" w:hAnsi="Arial" w:cs="Arial"/>
        </w:rPr>
      </w:pPr>
      <w:r w:rsidRPr="009B714C">
        <w:rPr>
          <w:rFonts w:ascii="Arial" w:hAnsi="Arial" w:cs="Arial"/>
        </w:rPr>
        <w:t xml:space="preserve">The concept of emotional intelligence has become very popular in literature within the field of management, but there has been an argument as to what it entails and how it can be evaluated. In its general sense, EI can be related to the identification, processing and control of emotions in individuals and others. This is important in the workplace since organisational life </w:t>
      </w:r>
      <w:proofErr w:type="gramStart"/>
      <w:r w:rsidRPr="009B714C">
        <w:rPr>
          <w:rFonts w:ascii="Arial" w:hAnsi="Arial" w:cs="Arial"/>
        </w:rPr>
        <w:t>is full of demands on emotions at all times</w:t>
      </w:r>
      <w:proofErr w:type="gramEnd"/>
      <w:r w:rsidRPr="009B714C">
        <w:rPr>
          <w:rFonts w:ascii="Arial" w:hAnsi="Arial" w:cs="Arial"/>
        </w:rPr>
        <w:t xml:space="preserve">: meeting stress, working in teams, dealing with change, inspiring others and conflict management. Workers that </w:t>
      </w:r>
      <w:proofErr w:type="gramStart"/>
      <w:r w:rsidRPr="009B714C">
        <w:rPr>
          <w:rFonts w:ascii="Arial" w:hAnsi="Arial" w:cs="Arial"/>
        </w:rPr>
        <w:t>have the ability to</w:t>
      </w:r>
      <w:proofErr w:type="gramEnd"/>
      <w:r w:rsidRPr="009B714C">
        <w:rPr>
          <w:rFonts w:ascii="Arial" w:hAnsi="Arial" w:cs="Arial"/>
        </w:rPr>
        <w:t xml:space="preserve"> manage frustration, express themselves empathically and understand emotional expressions tend to be better suited to work well in interdependent settings (Coronado-Maldonado and Benitez-Marquez, 2023; Munir et al., 2025).</w:t>
      </w:r>
    </w:p>
    <w:p w14:paraId="25FF4089" w14:textId="77777777" w:rsidR="003D42C4" w:rsidRPr="009B714C" w:rsidRDefault="003D42C4" w:rsidP="006B24BE">
      <w:pPr>
        <w:spacing w:line="360" w:lineRule="auto"/>
        <w:ind w:firstLine="720"/>
        <w:jc w:val="both"/>
        <w:rPr>
          <w:rFonts w:ascii="Arial" w:hAnsi="Arial" w:cs="Arial"/>
        </w:rPr>
      </w:pPr>
      <w:r w:rsidRPr="009B714C">
        <w:rPr>
          <w:rFonts w:ascii="Arial" w:hAnsi="Arial" w:cs="Arial"/>
        </w:rPr>
        <w:t xml:space="preserve">There is recent evidence that EI has a positive correlation with leadership performance, job performance, team cohesion and professional quality of life (Coronado-Maldonado and Benitez-Marquez, 2023; </w:t>
      </w:r>
      <w:proofErr w:type="spellStart"/>
      <w:r w:rsidRPr="009B714C">
        <w:rPr>
          <w:rFonts w:ascii="Arial" w:hAnsi="Arial" w:cs="Arial"/>
        </w:rPr>
        <w:t>Mehralian</w:t>
      </w:r>
      <w:proofErr w:type="spellEnd"/>
      <w:r w:rsidRPr="009B714C">
        <w:rPr>
          <w:rFonts w:ascii="Arial" w:hAnsi="Arial" w:cs="Arial"/>
        </w:rPr>
        <w:t xml:space="preserve"> et al., 2025; Goodwin et al., 2025). Resilience and wellbeing have also been associated with it, particularly when job demands are high (</w:t>
      </w:r>
      <w:proofErr w:type="spellStart"/>
      <w:r w:rsidRPr="009B714C">
        <w:rPr>
          <w:rFonts w:ascii="Arial" w:hAnsi="Arial" w:cs="Arial"/>
        </w:rPr>
        <w:t>Aloulou</w:t>
      </w:r>
      <w:proofErr w:type="spellEnd"/>
      <w:r w:rsidRPr="009B714C">
        <w:rPr>
          <w:rFonts w:ascii="Arial" w:hAnsi="Arial" w:cs="Arial"/>
        </w:rPr>
        <w:t xml:space="preserve"> et al., 2025; Freedman et al., 2025). But this idea </w:t>
      </w:r>
      <w:proofErr w:type="spellStart"/>
      <w:r w:rsidRPr="009B714C">
        <w:rPr>
          <w:rFonts w:ascii="Arial" w:hAnsi="Arial" w:cs="Arial"/>
        </w:rPr>
        <w:t>can not</w:t>
      </w:r>
      <w:proofErr w:type="spellEnd"/>
      <w:r w:rsidRPr="009B714C">
        <w:rPr>
          <w:rFonts w:ascii="Arial" w:hAnsi="Arial" w:cs="Arial"/>
        </w:rPr>
        <w:t xml:space="preserve"> be approached without criticism. Certain other researchers claim that EI might </w:t>
      </w:r>
      <w:r w:rsidRPr="009B714C">
        <w:rPr>
          <w:rFonts w:ascii="Arial" w:hAnsi="Arial" w:cs="Arial"/>
        </w:rPr>
        <w:lastRenderedPageBreak/>
        <w:t>be excessively generalized when it is applied to describe an excessive number of desirable workplace behaviours simultaneously, especially in mixed models that are not separable with motivation, personality and social competence (Mayer, Caruso and Salovey, 2016; Robinson et al., 2025). It implies that the importance of EI is partly hinged on its definition and care.</w:t>
      </w:r>
    </w:p>
    <w:p w14:paraId="4C5B965E" w14:textId="77777777" w:rsidR="003D42C4" w:rsidRPr="009B714C" w:rsidRDefault="003D42C4" w:rsidP="009B714C">
      <w:pPr>
        <w:spacing w:line="360" w:lineRule="auto"/>
        <w:jc w:val="both"/>
        <w:rPr>
          <w:rFonts w:ascii="Arial" w:hAnsi="Arial" w:cs="Arial"/>
        </w:rPr>
      </w:pPr>
    </w:p>
    <w:p w14:paraId="70A482BD" w14:textId="7ED76DD5" w:rsidR="003D42C4" w:rsidRPr="00E23DD3" w:rsidRDefault="003D42C4" w:rsidP="00E23DD3">
      <w:pPr>
        <w:pStyle w:val="Heading2"/>
        <w:rPr>
          <w:b/>
          <w:bCs/>
          <w:color w:val="auto"/>
        </w:rPr>
      </w:pPr>
      <w:bookmarkStart w:id="3" w:name="_Toc224456767"/>
      <w:r w:rsidRPr="00E23DD3">
        <w:rPr>
          <w:b/>
          <w:bCs/>
          <w:color w:val="auto"/>
        </w:rPr>
        <w:t>The great emotional intelligence models</w:t>
      </w:r>
      <w:bookmarkEnd w:id="3"/>
    </w:p>
    <w:p w14:paraId="723890C2" w14:textId="77777777" w:rsidR="003D42C4" w:rsidRPr="009B714C" w:rsidRDefault="003D42C4" w:rsidP="009B714C">
      <w:pPr>
        <w:spacing w:line="360" w:lineRule="auto"/>
        <w:jc w:val="both"/>
        <w:rPr>
          <w:rFonts w:ascii="Arial" w:hAnsi="Arial" w:cs="Arial"/>
        </w:rPr>
      </w:pPr>
    </w:p>
    <w:p w14:paraId="7F16454E" w14:textId="77777777" w:rsidR="003D42C4" w:rsidRPr="009B714C" w:rsidRDefault="003D42C4" w:rsidP="005E64A8">
      <w:pPr>
        <w:spacing w:line="360" w:lineRule="auto"/>
        <w:ind w:firstLine="720"/>
        <w:jc w:val="both"/>
        <w:rPr>
          <w:rFonts w:ascii="Arial" w:hAnsi="Arial" w:cs="Arial"/>
        </w:rPr>
      </w:pPr>
      <w:r w:rsidRPr="009B714C">
        <w:rPr>
          <w:rFonts w:ascii="Arial" w:hAnsi="Arial" w:cs="Arial"/>
        </w:rPr>
        <w:t>There are two approaches which particularly are of great relevance in this discussion: the ability model and the mixed model.</w:t>
      </w:r>
    </w:p>
    <w:p w14:paraId="146DB1A8" w14:textId="77777777" w:rsidR="003D42C4" w:rsidRPr="009B714C" w:rsidRDefault="003D42C4" w:rsidP="009B714C">
      <w:pPr>
        <w:spacing w:line="360" w:lineRule="auto"/>
        <w:jc w:val="both"/>
        <w:rPr>
          <w:rFonts w:ascii="Arial" w:hAnsi="Arial" w:cs="Arial"/>
        </w:rPr>
      </w:pPr>
    </w:p>
    <w:p w14:paraId="4F45384C" w14:textId="5A037985" w:rsidR="003D42C4" w:rsidRPr="005E64A8" w:rsidRDefault="003D42C4" w:rsidP="009B714C">
      <w:pPr>
        <w:spacing w:line="360" w:lineRule="auto"/>
        <w:jc w:val="both"/>
        <w:rPr>
          <w:rFonts w:ascii="Arial" w:hAnsi="Arial" w:cs="Arial"/>
          <w:b/>
          <w:bCs/>
        </w:rPr>
      </w:pPr>
      <w:r w:rsidRPr="005E64A8">
        <w:rPr>
          <w:rFonts w:ascii="Arial" w:hAnsi="Arial" w:cs="Arial"/>
          <w:b/>
          <w:bCs/>
        </w:rPr>
        <w:t>Mayer, Salovey and Caruso ability model</w:t>
      </w:r>
    </w:p>
    <w:p w14:paraId="2B57D234" w14:textId="77777777" w:rsidR="003D42C4" w:rsidRPr="009B714C" w:rsidRDefault="003D42C4" w:rsidP="005E64A8">
      <w:pPr>
        <w:spacing w:line="360" w:lineRule="auto"/>
        <w:ind w:firstLine="720"/>
        <w:jc w:val="both"/>
        <w:rPr>
          <w:rFonts w:ascii="Arial" w:hAnsi="Arial" w:cs="Arial"/>
        </w:rPr>
      </w:pPr>
      <w:r w:rsidRPr="009B714C">
        <w:rPr>
          <w:rFonts w:ascii="Arial" w:hAnsi="Arial" w:cs="Arial"/>
        </w:rPr>
        <w:t xml:space="preserve">The ability model considers emotional intelligence as a kind of intelligence that deals with the emotional information processing. It has four branches, the perceiving emotion, the emotion to aid thought, comprehending and controlling emotion (Mayer, Caruso and Salovey, 2016). The model can be useful in scholarship since it provides a better conceptual framework of </w:t>
      </w:r>
      <w:proofErr w:type="gramStart"/>
      <w:r w:rsidRPr="009B714C">
        <w:rPr>
          <w:rFonts w:ascii="Arial" w:hAnsi="Arial" w:cs="Arial"/>
        </w:rPr>
        <w:t>EI</w:t>
      </w:r>
      <w:proofErr w:type="gramEnd"/>
      <w:r w:rsidRPr="009B714C">
        <w:rPr>
          <w:rFonts w:ascii="Arial" w:hAnsi="Arial" w:cs="Arial"/>
        </w:rPr>
        <w:t xml:space="preserve"> and it is not equal to the rest of the personality traits. It implies that EI does not adhere to the notion that one should be nice or be sociable, but these are a group of cognitive-emotional skills that can be measured and trained (Mayer, Caruso and Salovey, 2016).</w:t>
      </w:r>
    </w:p>
    <w:p w14:paraId="08D6E8F8" w14:textId="77777777" w:rsidR="003D42C4" w:rsidRPr="009B714C" w:rsidRDefault="003D42C4" w:rsidP="005E64A8">
      <w:pPr>
        <w:spacing w:line="360" w:lineRule="auto"/>
        <w:ind w:firstLine="720"/>
        <w:jc w:val="both"/>
        <w:rPr>
          <w:rFonts w:ascii="Arial" w:hAnsi="Arial" w:cs="Arial"/>
        </w:rPr>
      </w:pPr>
      <w:r w:rsidRPr="009B714C">
        <w:rPr>
          <w:rFonts w:ascii="Arial" w:hAnsi="Arial" w:cs="Arial"/>
        </w:rPr>
        <w:t xml:space="preserve">Applying this model to workplace contexts, it can be explained why certain employees react better to emotional cues by being more precise in reading them and aligning their communication and responding to stress by controlling their reactions. Indicatively, a worker that </w:t>
      </w:r>
      <w:proofErr w:type="gramStart"/>
      <w:r w:rsidRPr="009B714C">
        <w:rPr>
          <w:rFonts w:ascii="Arial" w:hAnsi="Arial" w:cs="Arial"/>
        </w:rPr>
        <w:t>is capable of sensing</w:t>
      </w:r>
      <w:proofErr w:type="gramEnd"/>
      <w:r w:rsidRPr="009B714C">
        <w:rPr>
          <w:rFonts w:ascii="Arial" w:hAnsi="Arial" w:cs="Arial"/>
        </w:rPr>
        <w:t xml:space="preserve"> the increasing tension in a group session, </w:t>
      </w:r>
      <w:proofErr w:type="gramStart"/>
      <w:r w:rsidRPr="009B714C">
        <w:rPr>
          <w:rFonts w:ascii="Arial" w:hAnsi="Arial" w:cs="Arial"/>
        </w:rPr>
        <w:t>and also</w:t>
      </w:r>
      <w:proofErr w:type="gramEnd"/>
      <w:r w:rsidRPr="009B714C">
        <w:rPr>
          <w:rFonts w:ascii="Arial" w:hAnsi="Arial" w:cs="Arial"/>
        </w:rPr>
        <w:t xml:space="preserve"> controlling their own emotional reaction, can stop the escalation of conflict and instead help make a less offensive resolution. Analytical accuracy and theoretical soundness </w:t>
      </w:r>
      <w:proofErr w:type="gramStart"/>
      <w:r w:rsidRPr="009B714C">
        <w:rPr>
          <w:rFonts w:ascii="Arial" w:hAnsi="Arial" w:cs="Arial"/>
        </w:rPr>
        <w:t>is</w:t>
      </w:r>
      <w:proofErr w:type="gramEnd"/>
      <w:r w:rsidRPr="009B714C">
        <w:rPr>
          <w:rFonts w:ascii="Arial" w:hAnsi="Arial" w:cs="Arial"/>
        </w:rPr>
        <w:t xml:space="preserve"> therefore the strength of the ability model.</w:t>
      </w:r>
    </w:p>
    <w:p w14:paraId="16C4302F" w14:textId="77777777" w:rsidR="003D42C4" w:rsidRPr="009B714C" w:rsidRDefault="003D42C4" w:rsidP="005E64A8">
      <w:pPr>
        <w:spacing w:line="360" w:lineRule="auto"/>
        <w:ind w:firstLine="720"/>
        <w:jc w:val="both"/>
        <w:rPr>
          <w:rFonts w:ascii="Arial" w:hAnsi="Arial" w:cs="Arial"/>
        </w:rPr>
      </w:pPr>
      <w:r w:rsidRPr="009B714C">
        <w:rPr>
          <w:rFonts w:ascii="Arial" w:hAnsi="Arial" w:cs="Arial"/>
        </w:rPr>
        <w:t xml:space="preserve">Nevertheless, there are also some limitations. To start with, it may be a little abstract as far as managers who are trying to obtain immediate behavioural advice are concerned. Second, testing based on ability has been regarded as having a </w:t>
      </w:r>
      <w:r w:rsidRPr="009B714C">
        <w:rPr>
          <w:rFonts w:ascii="Arial" w:hAnsi="Arial" w:cs="Arial"/>
        </w:rPr>
        <w:lastRenderedPageBreak/>
        <w:t>problem in identifying rightful emotional reactions in different situations, particularly in areas where workplace approval varies in accordance with culture, industry or position (Mayer, Caruso and Salovey, 2016). Consequently, although conceptually sound, the model might not be as practical in the daily organisational training unless it is transformed into measurable work behaviours.</w:t>
      </w:r>
    </w:p>
    <w:p w14:paraId="7F794BFE" w14:textId="77777777" w:rsidR="003D42C4" w:rsidRPr="009B714C" w:rsidRDefault="003D42C4" w:rsidP="009B714C">
      <w:pPr>
        <w:spacing w:line="360" w:lineRule="auto"/>
        <w:jc w:val="both"/>
        <w:rPr>
          <w:rFonts w:ascii="Arial" w:hAnsi="Arial" w:cs="Arial"/>
        </w:rPr>
      </w:pPr>
    </w:p>
    <w:p w14:paraId="6B655611" w14:textId="77777777" w:rsidR="003D42C4" w:rsidRPr="00D46839" w:rsidRDefault="003D42C4" w:rsidP="009B714C">
      <w:pPr>
        <w:spacing w:line="360" w:lineRule="auto"/>
        <w:jc w:val="both"/>
        <w:rPr>
          <w:rFonts w:ascii="Arial" w:hAnsi="Arial" w:cs="Arial"/>
          <w:b/>
          <w:bCs/>
        </w:rPr>
      </w:pPr>
      <w:r w:rsidRPr="00D46839">
        <w:rPr>
          <w:rFonts w:ascii="Arial" w:hAnsi="Arial" w:cs="Arial"/>
          <w:b/>
          <w:bCs/>
        </w:rPr>
        <w:t>Goleman's mixed model</w:t>
      </w:r>
    </w:p>
    <w:p w14:paraId="29A3C1B0" w14:textId="77777777" w:rsidR="003D42C4" w:rsidRPr="009B714C" w:rsidRDefault="003D42C4" w:rsidP="009B714C">
      <w:pPr>
        <w:spacing w:line="360" w:lineRule="auto"/>
        <w:jc w:val="both"/>
        <w:rPr>
          <w:rFonts w:ascii="Arial" w:hAnsi="Arial" w:cs="Arial"/>
        </w:rPr>
      </w:pPr>
    </w:p>
    <w:p w14:paraId="0A4A4BFE" w14:textId="77777777" w:rsidR="003D42C4" w:rsidRPr="009B714C" w:rsidRDefault="003D42C4" w:rsidP="00D46839">
      <w:pPr>
        <w:spacing w:line="360" w:lineRule="auto"/>
        <w:ind w:firstLine="720"/>
        <w:jc w:val="both"/>
        <w:rPr>
          <w:rFonts w:ascii="Arial" w:hAnsi="Arial" w:cs="Arial"/>
        </w:rPr>
      </w:pPr>
      <w:r w:rsidRPr="009B714C">
        <w:rPr>
          <w:rFonts w:ascii="Arial" w:hAnsi="Arial" w:cs="Arial"/>
        </w:rPr>
        <w:t>The mixed model proposed by Goleman can be argued as being more significant in practice since it directly connects EI to competencies in the workplace. It presents self-knowledge, self-management, inspiration, social and emotional intelligence as some of the key elements of outstanding performance and leadership (Goleman, 2020; Salameh-</w:t>
      </w:r>
      <w:proofErr w:type="spellStart"/>
      <w:r w:rsidRPr="009B714C">
        <w:rPr>
          <w:rFonts w:ascii="Arial" w:hAnsi="Arial" w:cs="Arial"/>
        </w:rPr>
        <w:t>Ayanian</w:t>
      </w:r>
      <w:proofErr w:type="spellEnd"/>
      <w:r w:rsidRPr="009B714C">
        <w:rPr>
          <w:rFonts w:ascii="Arial" w:hAnsi="Arial" w:cs="Arial"/>
        </w:rPr>
        <w:t>, Williams and Henson, 2025). The organisations like this model have found attractive, as it integrates EI into the practical managerial growth: improved communication, relationships, enhanced motivation and more flexible leadership.</w:t>
      </w:r>
    </w:p>
    <w:p w14:paraId="662109DD" w14:textId="77777777" w:rsidR="003D42C4" w:rsidRPr="009B714C" w:rsidRDefault="003D42C4" w:rsidP="00D46839">
      <w:pPr>
        <w:spacing w:line="360" w:lineRule="auto"/>
        <w:ind w:firstLine="720"/>
        <w:jc w:val="both"/>
        <w:rPr>
          <w:rFonts w:ascii="Arial" w:hAnsi="Arial" w:cs="Arial"/>
        </w:rPr>
      </w:pPr>
      <w:r w:rsidRPr="009B714C">
        <w:rPr>
          <w:rFonts w:ascii="Arial" w:hAnsi="Arial" w:cs="Arial"/>
        </w:rPr>
        <w:t xml:space="preserve">These components can be easily applicable in situations at workplace by employees. Self-awareness assists people to identify the emotional triggers </w:t>
      </w:r>
      <w:proofErr w:type="gramStart"/>
      <w:r w:rsidRPr="009B714C">
        <w:rPr>
          <w:rFonts w:ascii="Arial" w:hAnsi="Arial" w:cs="Arial"/>
        </w:rPr>
        <w:t>and also</w:t>
      </w:r>
      <w:proofErr w:type="gramEnd"/>
      <w:r w:rsidRPr="009B714C">
        <w:rPr>
          <w:rFonts w:ascii="Arial" w:hAnsi="Arial" w:cs="Arial"/>
        </w:rPr>
        <w:t xml:space="preserve"> to know how mood influences judgement. Self-regulation allows the employees to react to pressure in a professional manner instead of reacting in a subsequent manner. Empathy is useful in customer service, team working and leadership as it enhances perspective taking. Influence, collaboration and conflict management are supported by social skills. Motivation helps to keep persisting, committing and resisting when the objectives become challenging (Coronado-Maldonado and Benitez-Marquez, 2023; Salameh-</w:t>
      </w:r>
      <w:proofErr w:type="spellStart"/>
      <w:r w:rsidRPr="009B714C">
        <w:rPr>
          <w:rFonts w:ascii="Arial" w:hAnsi="Arial" w:cs="Arial"/>
        </w:rPr>
        <w:t>Ayanian</w:t>
      </w:r>
      <w:proofErr w:type="spellEnd"/>
      <w:r w:rsidRPr="009B714C">
        <w:rPr>
          <w:rFonts w:ascii="Arial" w:hAnsi="Arial" w:cs="Arial"/>
        </w:rPr>
        <w:t>, Williams and Henson, 2025).</w:t>
      </w:r>
    </w:p>
    <w:p w14:paraId="098C6F8A" w14:textId="77777777" w:rsidR="00226613" w:rsidRPr="009B714C" w:rsidRDefault="00226613" w:rsidP="009B714C">
      <w:pPr>
        <w:spacing w:line="360" w:lineRule="auto"/>
        <w:jc w:val="both"/>
        <w:rPr>
          <w:rFonts w:ascii="Arial" w:hAnsi="Arial" w:cs="Arial"/>
        </w:rPr>
      </w:pPr>
    </w:p>
    <w:p w14:paraId="623CA22F" w14:textId="35C2A33A" w:rsidR="00596CB0" w:rsidRPr="00D46839" w:rsidRDefault="00596CB0" w:rsidP="00D46839">
      <w:pPr>
        <w:pStyle w:val="Heading2"/>
        <w:rPr>
          <w:b/>
          <w:bCs/>
          <w:color w:val="auto"/>
        </w:rPr>
      </w:pPr>
      <w:bookmarkStart w:id="4" w:name="_Toc224456768"/>
      <w:r w:rsidRPr="00D46839">
        <w:rPr>
          <w:b/>
          <w:bCs/>
          <w:color w:val="auto"/>
        </w:rPr>
        <w:t>Critical analysis of the models</w:t>
      </w:r>
      <w:bookmarkEnd w:id="4"/>
    </w:p>
    <w:p w14:paraId="4B26DD55" w14:textId="77777777" w:rsidR="00596CB0" w:rsidRPr="009B714C" w:rsidRDefault="00596CB0" w:rsidP="009B714C">
      <w:pPr>
        <w:spacing w:line="360" w:lineRule="auto"/>
        <w:jc w:val="both"/>
        <w:rPr>
          <w:rFonts w:ascii="Arial" w:hAnsi="Arial" w:cs="Arial"/>
        </w:rPr>
      </w:pPr>
    </w:p>
    <w:p w14:paraId="2D05F42D" w14:textId="77777777" w:rsidR="00596CB0" w:rsidRPr="009B714C" w:rsidRDefault="00596CB0" w:rsidP="00D46839">
      <w:pPr>
        <w:spacing w:line="360" w:lineRule="auto"/>
        <w:ind w:firstLine="720"/>
        <w:jc w:val="both"/>
        <w:rPr>
          <w:rFonts w:ascii="Arial" w:hAnsi="Arial" w:cs="Arial"/>
        </w:rPr>
      </w:pPr>
      <w:r w:rsidRPr="009B714C">
        <w:rPr>
          <w:rFonts w:ascii="Arial" w:hAnsi="Arial" w:cs="Arial"/>
        </w:rPr>
        <w:t xml:space="preserve">The two models vary in their purpose and utility. The ability model is more robust in terms of clarity of theory since it describes EI as a collection of mental skills which </w:t>
      </w:r>
      <w:r w:rsidRPr="009B714C">
        <w:rPr>
          <w:rFonts w:ascii="Arial" w:hAnsi="Arial" w:cs="Arial"/>
        </w:rPr>
        <w:lastRenderedPageBreak/>
        <w:t>are associated with emotion. In comparison, the mixed model by Goleman is more robust to use in management since it converts EI into behavioural capabilities that organisations may identify and develop. Simply put, the ability model describes what EI is whereas the mixed model is at times more proficient in describing what EI looks like in the workplace (Mayer, Caruso and Salovey, 2016; Coronado-Maldonado and Benitez-Marquez, 2023).</w:t>
      </w:r>
    </w:p>
    <w:p w14:paraId="20FAF87F" w14:textId="77777777" w:rsidR="00596CB0" w:rsidRPr="009B714C" w:rsidRDefault="00596CB0" w:rsidP="00D46839">
      <w:pPr>
        <w:spacing w:line="360" w:lineRule="auto"/>
        <w:ind w:firstLine="720"/>
        <w:jc w:val="both"/>
        <w:rPr>
          <w:rFonts w:ascii="Arial" w:hAnsi="Arial" w:cs="Arial"/>
        </w:rPr>
      </w:pPr>
      <w:r w:rsidRPr="009B714C">
        <w:rPr>
          <w:rFonts w:ascii="Arial" w:hAnsi="Arial" w:cs="Arial"/>
        </w:rPr>
        <w:t>Nonetheless, the two models cannot be considered complete in themselves. The ability model is vulnerable to being too narrow and not actionable, whereas the mixed model is vulnerable to conceptual inflation as it is a combination of EI and personality and general leadership qualities. A more critical stance can then be to assume that the two models are complementary with the ability model providing analytical discipline and the mixed model providing practical relevance. Combined they permit a more moderate appreciation of actual organisational employee applications of emotional intelligence.</w:t>
      </w:r>
    </w:p>
    <w:p w14:paraId="571BE18C" w14:textId="77777777" w:rsidR="00596CB0" w:rsidRPr="009B714C" w:rsidRDefault="00596CB0" w:rsidP="009B714C">
      <w:pPr>
        <w:spacing w:line="360" w:lineRule="auto"/>
        <w:jc w:val="both"/>
        <w:rPr>
          <w:rFonts w:ascii="Arial" w:hAnsi="Arial" w:cs="Arial"/>
        </w:rPr>
      </w:pPr>
    </w:p>
    <w:p w14:paraId="63A8A7A7" w14:textId="59694BB6" w:rsidR="00596CB0" w:rsidRPr="009B714C" w:rsidRDefault="00596CB0" w:rsidP="009B714C">
      <w:pPr>
        <w:spacing w:line="360" w:lineRule="auto"/>
        <w:jc w:val="both"/>
        <w:rPr>
          <w:rFonts w:ascii="Arial" w:hAnsi="Arial" w:cs="Arial"/>
        </w:rPr>
      </w:pPr>
      <w:r w:rsidRPr="009B714C">
        <w:rPr>
          <w:rFonts w:ascii="Arial" w:hAnsi="Arial" w:cs="Arial"/>
        </w:rPr>
        <w:t>Table 1. Emotional intelligence models compared critically</w:t>
      </w:r>
    </w:p>
    <w:p w14:paraId="58348BCE" w14:textId="77777777" w:rsidR="00596CB0" w:rsidRPr="004E7819" w:rsidRDefault="00596CB0" w:rsidP="009B714C">
      <w:pPr>
        <w:spacing w:line="360" w:lineRule="auto"/>
        <w:jc w:val="both"/>
        <w:rPr>
          <w:rFonts w:ascii="Arial" w:hAnsi="Arial" w:cs="Arial"/>
          <w:sz w:val="8"/>
          <w:szCs w:val="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07"/>
        <w:gridCol w:w="2048"/>
        <w:gridCol w:w="1813"/>
        <w:gridCol w:w="1954"/>
        <w:gridCol w:w="1894"/>
      </w:tblGrid>
      <w:tr w:rsidR="004E7819" w:rsidRPr="004E7819" w14:paraId="20A40F80" w14:textId="77777777" w:rsidTr="004E7819">
        <w:trPr>
          <w:tblHeader/>
          <w:tblCellSpacing w:w="15" w:type="dxa"/>
        </w:trPr>
        <w:tc>
          <w:tcPr>
            <w:tcW w:w="0" w:type="auto"/>
            <w:vAlign w:val="center"/>
            <w:hideMark/>
          </w:tcPr>
          <w:p w14:paraId="16493925" w14:textId="77777777" w:rsidR="004E7819" w:rsidRPr="004E7819" w:rsidRDefault="004E7819" w:rsidP="004E7819">
            <w:pPr>
              <w:spacing w:after="0" w:line="240" w:lineRule="auto"/>
              <w:jc w:val="center"/>
              <w:rPr>
                <w:rFonts w:ascii="Times New Roman" w:eastAsia="Times New Roman" w:hAnsi="Times New Roman" w:cs="Times New Roman"/>
                <w:b/>
                <w:bCs/>
                <w:kern w:val="0"/>
                <w:lang w:eastAsia="en-GB"/>
                <w14:ligatures w14:val="none"/>
              </w:rPr>
            </w:pPr>
            <w:r w:rsidRPr="004E7819">
              <w:rPr>
                <w:rFonts w:ascii="Times New Roman" w:eastAsia="Times New Roman" w:hAnsi="Times New Roman" w:cs="Times New Roman"/>
                <w:b/>
                <w:bCs/>
                <w:kern w:val="0"/>
                <w:lang w:eastAsia="en-GB"/>
                <w14:ligatures w14:val="none"/>
              </w:rPr>
              <w:t>Model</w:t>
            </w:r>
          </w:p>
        </w:tc>
        <w:tc>
          <w:tcPr>
            <w:tcW w:w="0" w:type="auto"/>
            <w:vAlign w:val="center"/>
            <w:hideMark/>
          </w:tcPr>
          <w:p w14:paraId="1222011C" w14:textId="77777777" w:rsidR="004E7819" w:rsidRPr="004E7819" w:rsidRDefault="004E7819" w:rsidP="004E7819">
            <w:pPr>
              <w:spacing w:after="0" w:line="240" w:lineRule="auto"/>
              <w:jc w:val="center"/>
              <w:rPr>
                <w:rFonts w:ascii="Times New Roman" w:eastAsia="Times New Roman" w:hAnsi="Times New Roman" w:cs="Times New Roman"/>
                <w:b/>
                <w:bCs/>
                <w:kern w:val="0"/>
                <w:lang w:eastAsia="en-GB"/>
                <w14:ligatures w14:val="none"/>
              </w:rPr>
            </w:pPr>
            <w:r w:rsidRPr="004E7819">
              <w:rPr>
                <w:rFonts w:ascii="Times New Roman" w:eastAsia="Times New Roman" w:hAnsi="Times New Roman" w:cs="Times New Roman"/>
                <w:b/>
                <w:bCs/>
                <w:kern w:val="0"/>
                <w:lang w:eastAsia="en-GB"/>
                <w14:ligatures w14:val="none"/>
              </w:rPr>
              <w:t>Key focus</w:t>
            </w:r>
          </w:p>
        </w:tc>
        <w:tc>
          <w:tcPr>
            <w:tcW w:w="0" w:type="auto"/>
            <w:vAlign w:val="center"/>
            <w:hideMark/>
          </w:tcPr>
          <w:p w14:paraId="3D913948" w14:textId="77777777" w:rsidR="004E7819" w:rsidRPr="004E7819" w:rsidRDefault="004E7819" w:rsidP="004E7819">
            <w:pPr>
              <w:spacing w:after="0" w:line="240" w:lineRule="auto"/>
              <w:jc w:val="center"/>
              <w:rPr>
                <w:rFonts w:ascii="Times New Roman" w:eastAsia="Times New Roman" w:hAnsi="Times New Roman" w:cs="Times New Roman"/>
                <w:b/>
                <w:bCs/>
                <w:kern w:val="0"/>
                <w:lang w:eastAsia="en-GB"/>
                <w14:ligatures w14:val="none"/>
              </w:rPr>
            </w:pPr>
            <w:r w:rsidRPr="004E7819">
              <w:rPr>
                <w:rFonts w:ascii="Times New Roman" w:eastAsia="Times New Roman" w:hAnsi="Times New Roman" w:cs="Times New Roman"/>
                <w:b/>
                <w:bCs/>
                <w:kern w:val="0"/>
                <w:lang w:eastAsia="en-GB"/>
                <w14:ligatures w14:val="none"/>
              </w:rPr>
              <w:t>Strengths</w:t>
            </w:r>
          </w:p>
        </w:tc>
        <w:tc>
          <w:tcPr>
            <w:tcW w:w="0" w:type="auto"/>
            <w:vAlign w:val="center"/>
            <w:hideMark/>
          </w:tcPr>
          <w:p w14:paraId="074F5C25" w14:textId="77777777" w:rsidR="004E7819" w:rsidRPr="004E7819" w:rsidRDefault="004E7819" w:rsidP="004E7819">
            <w:pPr>
              <w:spacing w:after="0" w:line="240" w:lineRule="auto"/>
              <w:jc w:val="center"/>
              <w:rPr>
                <w:rFonts w:ascii="Times New Roman" w:eastAsia="Times New Roman" w:hAnsi="Times New Roman" w:cs="Times New Roman"/>
                <w:b/>
                <w:bCs/>
                <w:kern w:val="0"/>
                <w:lang w:eastAsia="en-GB"/>
                <w14:ligatures w14:val="none"/>
              </w:rPr>
            </w:pPr>
            <w:r w:rsidRPr="004E7819">
              <w:rPr>
                <w:rFonts w:ascii="Times New Roman" w:eastAsia="Times New Roman" w:hAnsi="Times New Roman" w:cs="Times New Roman"/>
                <w:b/>
                <w:bCs/>
                <w:kern w:val="0"/>
                <w:lang w:eastAsia="en-GB"/>
                <w14:ligatures w14:val="none"/>
              </w:rPr>
              <w:t>Limitations</w:t>
            </w:r>
          </w:p>
        </w:tc>
        <w:tc>
          <w:tcPr>
            <w:tcW w:w="0" w:type="auto"/>
            <w:vAlign w:val="center"/>
            <w:hideMark/>
          </w:tcPr>
          <w:p w14:paraId="0A8EBAE1" w14:textId="77777777" w:rsidR="004E7819" w:rsidRPr="004E7819" w:rsidRDefault="004E7819" w:rsidP="004E7819">
            <w:pPr>
              <w:spacing w:after="0" w:line="240" w:lineRule="auto"/>
              <w:jc w:val="center"/>
              <w:rPr>
                <w:rFonts w:ascii="Times New Roman" w:eastAsia="Times New Roman" w:hAnsi="Times New Roman" w:cs="Times New Roman"/>
                <w:b/>
                <w:bCs/>
                <w:kern w:val="0"/>
                <w:lang w:eastAsia="en-GB"/>
                <w14:ligatures w14:val="none"/>
              </w:rPr>
            </w:pPr>
            <w:r w:rsidRPr="004E7819">
              <w:rPr>
                <w:rFonts w:ascii="Times New Roman" w:eastAsia="Times New Roman" w:hAnsi="Times New Roman" w:cs="Times New Roman"/>
                <w:b/>
                <w:bCs/>
                <w:kern w:val="0"/>
                <w:lang w:eastAsia="en-GB"/>
                <w14:ligatures w14:val="none"/>
              </w:rPr>
              <w:t>Workplace usefulness</w:t>
            </w:r>
          </w:p>
        </w:tc>
      </w:tr>
      <w:tr w:rsidR="004E7819" w:rsidRPr="004E7819" w14:paraId="4AED9874" w14:textId="77777777" w:rsidTr="004E7819">
        <w:trPr>
          <w:tblCellSpacing w:w="15" w:type="dxa"/>
        </w:trPr>
        <w:tc>
          <w:tcPr>
            <w:tcW w:w="0" w:type="auto"/>
            <w:vAlign w:val="center"/>
            <w:hideMark/>
          </w:tcPr>
          <w:p w14:paraId="50F35919"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Ability model (Mayer, Salovey and Caruso)</w:t>
            </w:r>
          </w:p>
        </w:tc>
        <w:tc>
          <w:tcPr>
            <w:tcW w:w="0" w:type="auto"/>
            <w:vAlign w:val="center"/>
            <w:hideMark/>
          </w:tcPr>
          <w:p w14:paraId="22ADE562"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EI as a cognitive-emotional ability: perceiving, using, understanding and managing emotion</w:t>
            </w:r>
          </w:p>
        </w:tc>
        <w:tc>
          <w:tcPr>
            <w:tcW w:w="0" w:type="auto"/>
            <w:vAlign w:val="center"/>
            <w:hideMark/>
          </w:tcPr>
          <w:p w14:paraId="04459727"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Conceptually clear; distinguishes EI from general personality; academically rigorous</w:t>
            </w:r>
          </w:p>
        </w:tc>
        <w:tc>
          <w:tcPr>
            <w:tcW w:w="0" w:type="auto"/>
            <w:vAlign w:val="center"/>
            <w:hideMark/>
          </w:tcPr>
          <w:p w14:paraId="7CC46FA2"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Can be difficult to operationalise; some measurement concerns; less directly behavioural</w:t>
            </w:r>
          </w:p>
        </w:tc>
        <w:tc>
          <w:tcPr>
            <w:tcW w:w="0" w:type="auto"/>
            <w:vAlign w:val="center"/>
            <w:hideMark/>
          </w:tcPr>
          <w:p w14:paraId="16FB8A19"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Strong for analysis, assessment frameworks and understanding emotional processing</w:t>
            </w:r>
          </w:p>
        </w:tc>
      </w:tr>
      <w:tr w:rsidR="004E7819" w:rsidRPr="004E7819" w14:paraId="283CC265" w14:textId="77777777" w:rsidTr="004E7819">
        <w:trPr>
          <w:tblCellSpacing w:w="15" w:type="dxa"/>
        </w:trPr>
        <w:tc>
          <w:tcPr>
            <w:tcW w:w="0" w:type="auto"/>
            <w:vAlign w:val="center"/>
            <w:hideMark/>
          </w:tcPr>
          <w:p w14:paraId="17FE7CE6"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Mixed model (Goleman)</w:t>
            </w:r>
          </w:p>
        </w:tc>
        <w:tc>
          <w:tcPr>
            <w:tcW w:w="0" w:type="auto"/>
            <w:vAlign w:val="center"/>
            <w:hideMark/>
          </w:tcPr>
          <w:p w14:paraId="190A4678"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EI as a set of workplace competencies: self-awareness, self-regulation, motivation, empathy, social skills</w:t>
            </w:r>
          </w:p>
        </w:tc>
        <w:tc>
          <w:tcPr>
            <w:tcW w:w="0" w:type="auto"/>
            <w:vAlign w:val="center"/>
            <w:hideMark/>
          </w:tcPr>
          <w:p w14:paraId="3A3E24F0"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Practical, accessible, highly relevant to leadership and management training</w:t>
            </w:r>
          </w:p>
        </w:tc>
        <w:tc>
          <w:tcPr>
            <w:tcW w:w="0" w:type="auto"/>
            <w:vAlign w:val="center"/>
            <w:hideMark/>
          </w:tcPr>
          <w:p w14:paraId="7D1BDFA1"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Conceptually broad; overlaps with personality and general competence</w:t>
            </w:r>
          </w:p>
        </w:tc>
        <w:tc>
          <w:tcPr>
            <w:tcW w:w="0" w:type="auto"/>
            <w:vAlign w:val="center"/>
            <w:hideMark/>
          </w:tcPr>
          <w:p w14:paraId="315F1887" w14:textId="77777777" w:rsidR="004E7819" w:rsidRPr="004E7819" w:rsidRDefault="004E7819" w:rsidP="004E7819">
            <w:pPr>
              <w:spacing w:after="0" w:line="240" w:lineRule="auto"/>
              <w:rPr>
                <w:rFonts w:ascii="Times New Roman" w:eastAsia="Times New Roman" w:hAnsi="Times New Roman" w:cs="Times New Roman"/>
                <w:kern w:val="0"/>
                <w:sz w:val="22"/>
                <w:szCs w:val="22"/>
                <w:lang w:eastAsia="en-GB"/>
                <w14:ligatures w14:val="none"/>
              </w:rPr>
            </w:pPr>
            <w:r w:rsidRPr="004E7819">
              <w:rPr>
                <w:rFonts w:ascii="Times New Roman" w:eastAsia="Times New Roman" w:hAnsi="Times New Roman" w:cs="Times New Roman"/>
                <w:kern w:val="0"/>
                <w:sz w:val="22"/>
                <w:szCs w:val="22"/>
                <w:lang w:eastAsia="en-GB"/>
                <w14:ligatures w14:val="none"/>
              </w:rPr>
              <w:t>Strong for employee development, leadership coaching and applied HR practice</w:t>
            </w:r>
          </w:p>
        </w:tc>
      </w:tr>
    </w:tbl>
    <w:p w14:paraId="519D547A" w14:textId="77777777" w:rsidR="004E7819" w:rsidRDefault="004E7819" w:rsidP="009B714C">
      <w:pPr>
        <w:spacing w:line="360" w:lineRule="auto"/>
        <w:jc w:val="both"/>
        <w:rPr>
          <w:rFonts w:ascii="Arial" w:hAnsi="Arial" w:cs="Arial"/>
        </w:rPr>
      </w:pPr>
    </w:p>
    <w:p w14:paraId="3B8FDB29" w14:textId="77777777" w:rsidR="00104E31" w:rsidRDefault="00104E31" w:rsidP="009B714C">
      <w:pPr>
        <w:spacing w:line="360" w:lineRule="auto"/>
        <w:jc w:val="both"/>
        <w:rPr>
          <w:rFonts w:ascii="Arial" w:hAnsi="Arial" w:cs="Arial"/>
        </w:rPr>
      </w:pPr>
    </w:p>
    <w:p w14:paraId="7BB167CC" w14:textId="77777777" w:rsidR="004E7819" w:rsidRPr="009B714C" w:rsidRDefault="004E7819" w:rsidP="009B714C">
      <w:pPr>
        <w:spacing w:line="360" w:lineRule="auto"/>
        <w:jc w:val="both"/>
        <w:rPr>
          <w:rFonts w:ascii="Arial" w:hAnsi="Arial" w:cs="Arial"/>
        </w:rPr>
      </w:pPr>
    </w:p>
    <w:p w14:paraId="72E44B61" w14:textId="3D9D2A4A" w:rsidR="00596CB0" w:rsidRPr="00104E31" w:rsidRDefault="00596CB0" w:rsidP="00104E31">
      <w:pPr>
        <w:pStyle w:val="Heading2"/>
        <w:rPr>
          <w:b/>
          <w:bCs/>
          <w:color w:val="auto"/>
        </w:rPr>
      </w:pPr>
      <w:bookmarkStart w:id="5" w:name="_Toc224456769"/>
      <w:r w:rsidRPr="00104E31">
        <w:rPr>
          <w:b/>
          <w:bCs/>
          <w:color w:val="auto"/>
        </w:rPr>
        <w:lastRenderedPageBreak/>
        <w:t>Workplace application of EI components by employees</w:t>
      </w:r>
      <w:bookmarkEnd w:id="5"/>
    </w:p>
    <w:p w14:paraId="1F290532" w14:textId="77777777" w:rsidR="00104E31" w:rsidRDefault="00104E31" w:rsidP="009B714C">
      <w:pPr>
        <w:spacing w:line="360" w:lineRule="auto"/>
        <w:jc w:val="both"/>
        <w:rPr>
          <w:rFonts w:ascii="Arial" w:hAnsi="Arial" w:cs="Arial"/>
        </w:rPr>
      </w:pPr>
    </w:p>
    <w:p w14:paraId="3B2CB782" w14:textId="18D7857F" w:rsidR="00596CB0" w:rsidRPr="00104E31" w:rsidRDefault="00596CB0" w:rsidP="009B714C">
      <w:pPr>
        <w:spacing w:line="360" w:lineRule="auto"/>
        <w:jc w:val="both"/>
        <w:rPr>
          <w:rFonts w:ascii="Arial" w:hAnsi="Arial" w:cs="Arial"/>
          <w:b/>
          <w:bCs/>
        </w:rPr>
      </w:pPr>
      <w:r w:rsidRPr="00104E31">
        <w:rPr>
          <w:rFonts w:ascii="Arial" w:hAnsi="Arial" w:cs="Arial"/>
          <w:b/>
          <w:bCs/>
        </w:rPr>
        <w:t>Self-awareness</w:t>
      </w:r>
    </w:p>
    <w:p w14:paraId="4321BF2D" w14:textId="1ED77C6C" w:rsidR="00596CB0" w:rsidRPr="009B714C" w:rsidRDefault="00596CB0" w:rsidP="00104E31">
      <w:pPr>
        <w:spacing w:line="360" w:lineRule="auto"/>
        <w:ind w:firstLine="720"/>
        <w:jc w:val="both"/>
        <w:rPr>
          <w:rFonts w:ascii="Arial" w:hAnsi="Arial" w:cs="Arial"/>
        </w:rPr>
      </w:pPr>
      <w:r w:rsidRPr="009B714C">
        <w:rPr>
          <w:rFonts w:ascii="Arial" w:hAnsi="Arial" w:cs="Arial"/>
        </w:rPr>
        <w:t xml:space="preserve">It is focused on self-awareness since it is the foundation of the other components of EI. When the employees are aware of their emotional conditions, they will be better able to determine when they are being influenced by stress, frustration or </w:t>
      </w:r>
      <w:r w:rsidR="00104E31" w:rsidRPr="009B714C">
        <w:rPr>
          <w:rFonts w:ascii="Arial" w:hAnsi="Arial" w:cs="Arial"/>
        </w:rPr>
        <w:t>defenceless</w:t>
      </w:r>
      <w:r w:rsidRPr="009B714C">
        <w:rPr>
          <w:rFonts w:ascii="Arial" w:hAnsi="Arial" w:cs="Arial"/>
        </w:rPr>
        <w:t>. In real life, this enhances the level of communication and minimizes unnecessary conflict. Using the example, a self-aware team member can realize that he/she is irritated when in a challenging meeting and deliberately responds slowly before it escalates. Self-awareness aids reflective practice and professional growth, as well, as employees are thus in a better position to identify the strengths, limitations and emotional habits (Salameh-</w:t>
      </w:r>
      <w:proofErr w:type="spellStart"/>
      <w:r w:rsidRPr="009B714C">
        <w:rPr>
          <w:rFonts w:ascii="Arial" w:hAnsi="Arial" w:cs="Arial"/>
        </w:rPr>
        <w:t>Ayanian</w:t>
      </w:r>
      <w:proofErr w:type="spellEnd"/>
      <w:r w:rsidRPr="009B714C">
        <w:rPr>
          <w:rFonts w:ascii="Arial" w:hAnsi="Arial" w:cs="Arial"/>
        </w:rPr>
        <w:t>, Williams and Henson, 2025; Robinson et al., 2025).</w:t>
      </w:r>
    </w:p>
    <w:p w14:paraId="00B009E0" w14:textId="77777777" w:rsidR="00596CB0" w:rsidRPr="009B714C" w:rsidRDefault="00596CB0" w:rsidP="009B714C">
      <w:pPr>
        <w:spacing w:line="360" w:lineRule="auto"/>
        <w:jc w:val="both"/>
        <w:rPr>
          <w:rFonts w:ascii="Arial" w:hAnsi="Arial" w:cs="Arial"/>
        </w:rPr>
      </w:pPr>
    </w:p>
    <w:p w14:paraId="7C7798C2" w14:textId="77777777" w:rsidR="00596CB0" w:rsidRPr="00104E31" w:rsidRDefault="00596CB0" w:rsidP="009B714C">
      <w:pPr>
        <w:spacing w:line="360" w:lineRule="auto"/>
        <w:jc w:val="both"/>
        <w:rPr>
          <w:rFonts w:ascii="Arial" w:hAnsi="Arial" w:cs="Arial"/>
          <w:b/>
          <w:bCs/>
        </w:rPr>
      </w:pPr>
      <w:r w:rsidRPr="00104E31">
        <w:rPr>
          <w:rFonts w:ascii="Arial" w:hAnsi="Arial" w:cs="Arial"/>
          <w:b/>
          <w:bCs/>
        </w:rPr>
        <w:t>Self-regulation</w:t>
      </w:r>
    </w:p>
    <w:p w14:paraId="24D816E5" w14:textId="77777777" w:rsidR="00596CB0" w:rsidRPr="009B714C" w:rsidRDefault="00596CB0" w:rsidP="00104E31">
      <w:pPr>
        <w:spacing w:line="360" w:lineRule="auto"/>
        <w:ind w:firstLine="720"/>
        <w:jc w:val="both"/>
        <w:rPr>
          <w:rFonts w:ascii="Arial" w:hAnsi="Arial" w:cs="Arial"/>
        </w:rPr>
      </w:pPr>
      <w:r w:rsidRPr="009B714C">
        <w:rPr>
          <w:rFonts w:ascii="Arial" w:hAnsi="Arial" w:cs="Arial"/>
        </w:rPr>
        <w:t xml:space="preserve">High pressure environments especially require self-regulation. Employees who control their emotions well will not resort to impulsive responses, aggression or withdrawal during stress. This helps to become more professional, emotionally stable and makes better decisions. It has been found that emotional regulation and workplace EI correlate with reduced burnout and EI-related wellbeing outcomes, although the advantages are usually related to the presence of organisational support (Goodwin et al., 2025; </w:t>
      </w:r>
      <w:proofErr w:type="spellStart"/>
      <w:r w:rsidRPr="009B714C">
        <w:rPr>
          <w:rFonts w:ascii="Arial" w:hAnsi="Arial" w:cs="Arial"/>
        </w:rPr>
        <w:t>Aloulou</w:t>
      </w:r>
      <w:proofErr w:type="spellEnd"/>
      <w:r w:rsidRPr="009B714C">
        <w:rPr>
          <w:rFonts w:ascii="Arial" w:hAnsi="Arial" w:cs="Arial"/>
        </w:rPr>
        <w:t xml:space="preserve"> et al., 2025). This is a critical detail that should not be overlooked: EI is helpful, but it cannot be used to completely redeem the toxic cultures, bad leadership, or overworking.</w:t>
      </w:r>
    </w:p>
    <w:p w14:paraId="10F3212B" w14:textId="77777777" w:rsidR="00596CB0" w:rsidRPr="009B714C" w:rsidRDefault="00596CB0" w:rsidP="009B714C">
      <w:pPr>
        <w:spacing w:line="360" w:lineRule="auto"/>
        <w:jc w:val="both"/>
        <w:rPr>
          <w:rFonts w:ascii="Arial" w:hAnsi="Arial" w:cs="Arial"/>
        </w:rPr>
      </w:pPr>
    </w:p>
    <w:p w14:paraId="5A4C1728" w14:textId="77777777" w:rsidR="00596CB0" w:rsidRPr="00104E31" w:rsidRDefault="00596CB0" w:rsidP="009B714C">
      <w:pPr>
        <w:spacing w:line="360" w:lineRule="auto"/>
        <w:jc w:val="both"/>
        <w:rPr>
          <w:rFonts w:ascii="Arial" w:hAnsi="Arial" w:cs="Arial"/>
          <w:b/>
          <w:bCs/>
        </w:rPr>
      </w:pPr>
      <w:r w:rsidRPr="00104E31">
        <w:rPr>
          <w:rFonts w:ascii="Arial" w:hAnsi="Arial" w:cs="Arial"/>
          <w:b/>
          <w:bCs/>
        </w:rPr>
        <w:t>Empathy</w:t>
      </w:r>
    </w:p>
    <w:p w14:paraId="7A466376" w14:textId="77777777" w:rsidR="00596CB0" w:rsidRPr="009B714C" w:rsidRDefault="00596CB0" w:rsidP="00104E31">
      <w:pPr>
        <w:spacing w:line="360" w:lineRule="auto"/>
        <w:ind w:firstLine="720"/>
        <w:jc w:val="both"/>
        <w:rPr>
          <w:rFonts w:ascii="Arial" w:hAnsi="Arial" w:cs="Arial"/>
        </w:rPr>
      </w:pPr>
      <w:r w:rsidRPr="009B714C">
        <w:rPr>
          <w:rFonts w:ascii="Arial" w:hAnsi="Arial" w:cs="Arial"/>
        </w:rPr>
        <w:t xml:space="preserve">Empathy enables the employees to identify and comprehend the views and emotions of others. Empathy assists individuals in working in teams in a more efficient manner since it enhances listening, trust, and responsiveness. Empathy in leadership is usually related to greater involvement and mental safety (Coronado-Maldonado and </w:t>
      </w:r>
      <w:r w:rsidRPr="009B714C">
        <w:rPr>
          <w:rFonts w:ascii="Arial" w:hAnsi="Arial" w:cs="Arial"/>
        </w:rPr>
        <w:lastRenderedPageBreak/>
        <w:t>Benitez-Marquez, 2023). Empathy must not be idealised though. Extensive empathic effort can result in emotional exhaustion, particularly in the careers of caring, customer-facing or people-management (Goodwin et al., 2025; Springer evidence on empathic leadership also introduces a two-sided effect). Thus, empathy is a good quality, but it should be supported by boundaries and self-control.</w:t>
      </w:r>
    </w:p>
    <w:p w14:paraId="7962B07B" w14:textId="77777777" w:rsidR="00596CB0" w:rsidRPr="009B714C" w:rsidRDefault="00596CB0" w:rsidP="009B714C">
      <w:pPr>
        <w:spacing w:line="360" w:lineRule="auto"/>
        <w:jc w:val="both"/>
        <w:rPr>
          <w:rFonts w:ascii="Arial" w:hAnsi="Arial" w:cs="Arial"/>
        </w:rPr>
      </w:pPr>
    </w:p>
    <w:p w14:paraId="5A196062" w14:textId="77777777" w:rsidR="00596CB0" w:rsidRPr="00104E31" w:rsidRDefault="00596CB0" w:rsidP="009B714C">
      <w:pPr>
        <w:spacing w:line="360" w:lineRule="auto"/>
        <w:jc w:val="both"/>
        <w:rPr>
          <w:rFonts w:ascii="Arial" w:hAnsi="Arial" w:cs="Arial"/>
          <w:b/>
          <w:bCs/>
        </w:rPr>
      </w:pPr>
      <w:r w:rsidRPr="00104E31">
        <w:rPr>
          <w:rFonts w:ascii="Arial" w:hAnsi="Arial" w:cs="Arial"/>
          <w:b/>
          <w:bCs/>
        </w:rPr>
        <w:t>Social skills</w:t>
      </w:r>
    </w:p>
    <w:p w14:paraId="26ADC9CA" w14:textId="77777777" w:rsidR="00596CB0" w:rsidRPr="009B714C" w:rsidRDefault="00596CB0" w:rsidP="00104E31">
      <w:pPr>
        <w:spacing w:line="360" w:lineRule="auto"/>
        <w:ind w:firstLine="720"/>
        <w:jc w:val="both"/>
        <w:rPr>
          <w:rFonts w:ascii="Arial" w:hAnsi="Arial" w:cs="Arial"/>
        </w:rPr>
      </w:pPr>
      <w:r w:rsidRPr="009B714C">
        <w:rPr>
          <w:rFonts w:ascii="Arial" w:hAnsi="Arial" w:cs="Arial"/>
        </w:rPr>
        <w:t xml:space="preserve">Social skills entail relationship management, influence, conflict management and effectiveness of communication. Staff members who have good social abilities usually have better time working in a team, negotiation and problem solving since they </w:t>
      </w:r>
      <w:proofErr w:type="gramStart"/>
      <w:r w:rsidRPr="009B714C">
        <w:rPr>
          <w:rFonts w:ascii="Arial" w:hAnsi="Arial" w:cs="Arial"/>
        </w:rPr>
        <w:t>are able to</w:t>
      </w:r>
      <w:proofErr w:type="gramEnd"/>
      <w:r w:rsidRPr="009B714C">
        <w:rPr>
          <w:rFonts w:ascii="Arial" w:hAnsi="Arial" w:cs="Arial"/>
        </w:rPr>
        <w:t xml:space="preserve"> deal with emotional situations positively. This has been linked to better team attitude and work performance (Coronado-Maldonado and Benitez-Marquez, 2023). Nevertheless, social ability is not to be understood as vanity agreeableness. The ability to offer tough feedback in a respectful manner and keep performance expectations and still save relationships is also part of good practice.</w:t>
      </w:r>
    </w:p>
    <w:p w14:paraId="74231BFA" w14:textId="77777777" w:rsidR="00596CB0" w:rsidRPr="009B714C" w:rsidRDefault="00596CB0" w:rsidP="009B714C">
      <w:pPr>
        <w:spacing w:line="360" w:lineRule="auto"/>
        <w:jc w:val="both"/>
        <w:rPr>
          <w:rFonts w:ascii="Arial" w:hAnsi="Arial" w:cs="Arial"/>
        </w:rPr>
      </w:pPr>
    </w:p>
    <w:p w14:paraId="01F53E9C" w14:textId="77777777" w:rsidR="00596CB0" w:rsidRPr="00104E31" w:rsidRDefault="00596CB0" w:rsidP="009B714C">
      <w:pPr>
        <w:spacing w:line="360" w:lineRule="auto"/>
        <w:jc w:val="both"/>
        <w:rPr>
          <w:rFonts w:ascii="Arial" w:hAnsi="Arial" w:cs="Arial"/>
          <w:b/>
          <w:bCs/>
        </w:rPr>
      </w:pPr>
      <w:r w:rsidRPr="00104E31">
        <w:rPr>
          <w:rFonts w:ascii="Arial" w:hAnsi="Arial" w:cs="Arial"/>
          <w:b/>
          <w:bCs/>
        </w:rPr>
        <w:t>Motivation</w:t>
      </w:r>
    </w:p>
    <w:p w14:paraId="2B5A026A" w14:textId="77777777" w:rsidR="00596CB0" w:rsidRPr="009B714C" w:rsidRDefault="00596CB0" w:rsidP="00104E31">
      <w:pPr>
        <w:spacing w:line="360" w:lineRule="auto"/>
        <w:ind w:firstLine="720"/>
        <w:jc w:val="both"/>
        <w:rPr>
          <w:rFonts w:ascii="Arial" w:hAnsi="Arial" w:cs="Arial"/>
        </w:rPr>
      </w:pPr>
      <w:r w:rsidRPr="009B714C">
        <w:rPr>
          <w:rFonts w:ascii="Arial" w:hAnsi="Arial" w:cs="Arial"/>
        </w:rPr>
        <w:t xml:space="preserve">Motivation is more debatable as an EI component as it can be used to capture broader personal and contextual aspects. However, in his point of view, EI employees </w:t>
      </w:r>
      <w:proofErr w:type="gramStart"/>
      <w:r w:rsidRPr="009B714C">
        <w:rPr>
          <w:rFonts w:ascii="Arial" w:hAnsi="Arial" w:cs="Arial"/>
        </w:rPr>
        <w:t>are able to</w:t>
      </w:r>
      <w:proofErr w:type="gramEnd"/>
      <w:r w:rsidRPr="009B714C">
        <w:rPr>
          <w:rFonts w:ascii="Arial" w:hAnsi="Arial" w:cs="Arial"/>
        </w:rPr>
        <w:t xml:space="preserve"> use emotions towards perseverance and attainment of goals. This may enhance elasticity and adaptability especially in the case of organisational change (Freedman et al., 2025). Nevertheless, EI is not the only factor that is used to motivate people; reward structures, justice, the quality of career opportunities and leadership are also relevant. That is why it should be examined as both emotional and structural to a certain degree.</w:t>
      </w:r>
    </w:p>
    <w:p w14:paraId="371B5CA6" w14:textId="77777777" w:rsidR="00596CB0" w:rsidRPr="009B714C" w:rsidRDefault="00596CB0" w:rsidP="009B714C">
      <w:pPr>
        <w:spacing w:line="360" w:lineRule="auto"/>
        <w:jc w:val="both"/>
        <w:rPr>
          <w:rFonts w:ascii="Arial" w:hAnsi="Arial" w:cs="Arial"/>
        </w:rPr>
      </w:pPr>
    </w:p>
    <w:p w14:paraId="2FBE125D" w14:textId="66984A4B" w:rsidR="00596CB0" w:rsidRPr="00104E31" w:rsidRDefault="00596CB0" w:rsidP="00104E31">
      <w:pPr>
        <w:pStyle w:val="Heading2"/>
        <w:rPr>
          <w:b/>
          <w:bCs/>
          <w:color w:val="auto"/>
        </w:rPr>
      </w:pPr>
      <w:bookmarkStart w:id="6" w:name="_Toc224456770"/>
      <w:r w:rsidRPr="00104E31">
        <w:rPr>
          <w:b/>
          <w:bCs/>
          <w:color w:val="auto"/>
        </w:rPr>
        <w:t>Mindfulness as emotional intelligence support</w:t>
      </w:r>
      <w:bookmarkEnd w:id="6"/>
    </w:p>
    <w:p w14:paraId="29D34D42" w14:textId="77777777" w:rsidR="00596CB0" w:rsidRPr="009B714C" w:rsidRDefault="00596CB0" w:rsidP="009B714C">
      <w:pPr>
        <w:spacing w:line="360" w:lineRule="auto"/>
        <w:jc w:val="both"/>
        <w:rPr>
          <w:rFonts w:ascii="Arial" w:hAnsi="Arial" w:cs="Arial"/>
        </w:rPr>
      </w:pPr>
    </w:p>
    <w:p w14:paraId="2A479DCB" w14:textId="77777777" w:rsidR="00596CB0" w:rsidRPr="009B714C" w:rsidRDefault="00596CB0" w:rsidP="00104E31">
      <w:pPr>
        <w:spacing w:line="360" w:lineRule="auto"/>
        <w:ind w:firstLine="720"/>
        <w:jc w:val="both"/>
        <w:rPr>
          <w:rFonts w:ascii="Arial" w:hAnsi="Arial" w:cs="Arial"/>
        </w:rPr>
      </w:pPr>
      <w:r w:rsidRPr="009B714C">
        <w:rPr>
          <w:rFonts w:ascii="Arial" w:hAnsi="Arial" w:cs="Arial"/>
        </w:rPr>
        <w:t xml:space="preserve">Mindfulness reinforces emotional intelligence through enhanced attention, emotional awareness and non-reactive responding. Mindful employees can learn to </w:t>
      </w:r>
      <w:r w:rsidRPr="009B714C">
        <w:rPr>
          <w:rFonts w:ascii="Arial" w:hAnsi="Arial" w:cs="Arial"/>
        </w:rPr>
        <w:lastRenderedPageBreak/>
        <w:t>be more alert to the presence of emotional signals in themselves before those emotions influence their behaviour. Research shows that mindfulness programmes at the workplace have the potential to enhance psychological capital, emotional intelligence, stress management, and work engagement (</w:t>
      </w:r>
      <w:proofErr w:type="spellStart"/>
      <w:r w:rsidRPr="009B714C">
        <w:rPr>
          <w:rFonts w:ascii="Arial" w:hAnsi="Arial" w:cs="Arial"/>
        </w:rPr>
        <w:t>Kumprang</w:t>
      </w:r>
      <w:proofErr w:type="spellEnd"/>
      <w:r w:rsidRPr="009B714C">
        <w:rPr>
          <w:rFonts w:ascii="Arial" w:hAnsi="Arial" w:cs="Arial"/>
        </w:rPr>
        <w:t xml:space="preserve"> et al., 2024; Christodoulou et al., 2024; </w:t>
      </w:r>
      <w:proofErr w:type="spellStart"/>
      <w:r w:rsidRPr="009B714C">
        <w:rPr>
          <w:rFonts w:ascii="Arial" w:hAnsi="Arial" w:cs="Arial"/>
        </w:rPr>
        <w:t>Reklaitiene</w:t>
      </w:r>
      <w:proofErr w:type="spellEnd"/>
      <w:r w:rsidRPr="009B714C">
        <w:rPr>
          <w:rFonts w:ascii="Arial" w:hAnsi="Arial" w:cs="Arial"/>
        </w:rPr>
        <w:t xml:space="preserve"> et al., 2025).</w:t>
      </w:r>
    </w:p>
    <w:p w14:paraId="152C3C7E" w14:textId="26F2A1B2" w:rsidR="00596CB0" w:rsidRPr="009B714C" w:rsidRDefault="00596CB0" w:rsidP="00104E31">
      <w:pPr>
        <w:spacing w:line="360" w:lineRule="auto"/>
        <w:ind w:firstLine="720"/>
        <w:jc w:val="both"/>
        <w:rPr>
          <w:rFonts w:ascii="Arial" w:hAnsi="Arial" w:cs="Arial"/>
        </w:rPr>
      </w:pPr>
      <w:r w:rsidRPr="009B714C">
        <w:rPr>
          <w:rFonts w:ascii="Arial" w:hAnsi="Arial" w:cs="Arial"/>
        </w:rPr>
        <w:t xml:space="preserve">The most important advantage of mindfulness is that it can strengthen the mechanisms of EI, in particular, self-awareness and self-regulation. Instead of trying to inhibit emotion, mindfulness can help employees to recognize emotions without necessarily being upset by them. This </w:t>
      </w:r>
      <w:proofErr w:type="gramStart"/>
      <w:r w:rsidRPr="009B714C">
        <w:rPr>
          <w:rFonts w:ascii="Arial" w:hAnsi="Arial" w:cs="Arial"/>
        </w:rPr>
        <w:t>is capable of improving</w:t>
      </w:r>
      <w:proofErr w:type="gramEnd"/>
      <w:r w:rsidRPr="009B714C">
        <w:rPr>
          <w:rFonts w:ascii="Arial" w:hAnsi="Arial" w:cs="Arial"/>
        </w:rPr>
        <w:t xml:space="preserve"> the judgement in conflict, crisis or </w:t>
      </w:r>
      <w:r w:rsidR="00104E31" w:rsidRPr="009B714C">
        <w:rPr>
          <w:rFonts w:ascii="Arial" w:hAnsi="Arial" w:cs="Arial"/>
        </w:rPr>
        <w:t>decision-making</w:t>
      </w:r>
      <w:r w:rsidRPr="009B714C">
        <w:rPr>
          <w:rFonts w:ascii="Arial" w:hAnsi="Arial" w:cs="Arial"/>
        </w:rPr>
        <w:t xml:space="preserve"> situations (Christodoulou et al., 2024).</w:t>
      </w:r>
    </w:p>
    <w:p w14:paraId="3435A915" w14:textId="77777777" w:rsidR="00596CB0" w:rsidRPr="009B714C" w:rsidRDefault="00596CB0" w:rsidP="00104E31">
      <w:pPr>
        <w:spacing w:line="360" w:lineRule="auto"/>
        <w:ind w:firstLine="720"/>
        <w:jc w:val="both"/>
        <w:rPr>
          <w:rFonts w:ascii="Arial" w:hAnsi="Arial" w:cs="Arial"/>
        </w:rPr>
      </w:pPr>
      <w:r w:rsidRPr="009B714C">
        <w:rPr>
          <w:rFonts w:ascii="Arial" w:hAnsi="Arial" w:cs="Arial"/>
        </w:rPr>
        <w:t xml:space="preserve">Nevertheless, the indications indicate care as well. The organisational culture, the leadership and realistic workloads are the factors that support the best application of mindfulness interventions. When organisations engage in mindfulness </w:t>
      </w:r>
      <w:proofErr w:type="gramStart"/>
      <w:r w:rsidRPr="009B714C">
        <w:rPr>
          <w:rFonts w:ascii="Arial" w:hAnsi="Arial" w:cs="Arial"/>
        </w:rPr>
        <w:t>as a way to</w:t>
      </w:r>
      <w:proofErr w:type="gramEnd"/>
      <w:r w:rsidRPr="009B714C">
        <w:rPr>
          <w:rFonts w:ascii="Arial" w:hAnsi="Arial" w:cs="Arial"/>
        </w:rPr>
        <w:t xml:space="preserve"> manage employees to endure unhealthy work environments, the intervention would have ethical and practical constraints (</w:t>
      </w:r>
      <w:proofErr w:type="spellStart"/>
      <w:r w:rsidRPr="009B714C">
        <w:rPr>
          <w:rFonts w:ascii="Arial" w:hAnsi="Arial" w:cs="Arial"/>
        </w:rPr>
        <w:t>Kumprang</w:t>
      </w:r>
      <w:proofErr w:type="spellEnd"/>
      <w:r w:rsidRPr="009B714C">
        <w:rPr>
          <w:rFonts w:ascii="Arial" w:hAnsi="Arial" w:cs="Arial"/>
        </w:rPr>
        <w:t xml:space="preserve"> et al., 2024). Hence, wider organisational accountability towards wellbeing should not be substituted by mindfulness, but ought to be complementary.</w:t>
      </w:r>
    </w:p>
    <w:p w14:paraId="09A465BF" w14:textId="77777777" w:rsidR="00596CB0" w:rsidRPr="009B714C" w:rsidRDefault="00596CB0" w:rsidP="009B714C">
      <w:pPr>
        <w:spacing w:line="360" w:lineRule="auto"/>
        <w:jc w:val="both"/>
        <w:rPr>
          <w:rFonts w:ascii="Arial" w:hAnsi="Arial" w:cs="Arial"/>
        </w:rPr>
      </w:pPr>
    </w:p>
    <w:p w14:paraId="02DFFF12" w14:textId="52F1B065" w:rsidR="00596CB0" w:rsidRPr="00775905" w:rsidRDefault="00596CB0" w:rsidP="00775905">
      <w:pPr>
        <w:pStyle w:val="Heading1"/>
        <w:rPr>
          <w:b/>
          <w:bCs/>
          <w:color w:val="auto"/>
        </w:rPr>
      </w:pPr>
      <w:bookmarkStart w:id="7" w:name="_Toc224456771"/>
      <w:r w:rsidRPr="00775905">
        <w:rPr>
          <w:b/>
          <w:bCs/>
          <w:color w:val="auto"/>
        </w:rPr>
        <w:t>The distinctive features that managers need to take into consideration when hiring across generations</w:t>
      </w:r>
      <w:bookmarkEnd w:id="7"/>
    </w:p>
    <w:p w14:paraId="66490F3B" w14:textId="77777777" w:rsidR="00596CB0" w:rsidRPr="009B714C" w:rsidRDefault="00596CB0" w:rsidP="009B714C">
      <w:pPr>
        <w:spacing w:line="360" w:lineRule="auto"/>
        <w:jc w:val="both"/>
        <w:rPr>
          <w:rFonts w:ascii="Arial" w:hAnsi="Arial" w:cs="Arial"/>
        </w:rPr>
      </w:pPr>
    </w:p>
    <w:p w14:paraId="1BDA4565" w14:textId="77777777" w:rsidR="00596CB0" w:rsidRPr="009B714C" w:rsidRDefault="00596CB0" w:rsidP="00775905">
      <w:pPr>
        <w:spacing w:line="360" w:lineRule="auto"/>
        <w:ind w:firstLine="720"/>
        <w:jc w:val="both"/>
        <w:rPr>
          <w:rFonts w:ascii="Arial" w:hAnsi="Arial" w:cs="Arial"/>
        </w:rPr>
      </w:pPr>
      <w:r w:rsidRPr="009B714C">
        <w:rPr>
          <w:rFonts w:ascii="Arial" w:hAnsi="Arial" w:cs="Arial"/>
        </w:rPr>
        <w:t xml:space="preserve">To obtain a good working environment, managers </w:t>
      </w:r>
      <w:proofErr w:type="gramStart"/>
      <w:r w:rsidRPr="009B714C">
        <w:rPr>
          <w:rFonts w:ascii="Arial" w:hAnsi="Arial" w:cs="Arial"/>
        </w:rPr>
        <w:t>have to</w:t>
      </w:r>
      <w:proofErr w:type="gramEnd"/>
      <w:r w:rsidRPr="009B714C">
        <w:rPr>
          <w:rFonts w:ascii="Arial" w:hAnsi="Arial" w:cs="Arial"/>
        </w:rPr>
        <w:t xml:space="preserve"> do more than just hire a certain person because he/she is a good fit technically, but also interpersonally, flexible and emotionally competent. This in multigenerational organisations necessitates an understanding of the way various cohorts can differ in terms of communication style, work expectations, development preferences and expression of emotions. These patterns are, however, to be employed as general trends and not to be stereotypical.</w:t>
      </w:r>
    </w:p>
    <w:p w14:paraId="1FA500F2" w14:textId="77777777" w:rsidR="00596CB0" w:rsidRPr="009B714C" w:rsidRDefault="00596CB0" w:rsidP="009B714C">
      <w:pPr>
        <w:spacing w:line="360" w:lineRule="auto"/>
        <w:jc w:val="both"/>
        <w:rPr>
          <w:rFonts w:ascii="Arial" w:hAnsi="Arial" w:cs="Arial"/>
        </w:rPr>
      </w:pPr>
    </w:p>
    <w:p w14:paraId="182201CF" w14:textId="5DB08490" w:rsidR="00596CB0" w:rsidRPr="00775905" w:rsidRDefault="00596CB0" w:rsidP="00775905">
      <w:pPr>
        <w:pStyle w:val="Heading2"/>
        <w:rPr>
          <w:b/>
          <w:bCs/>
          <w:color w:val="auto"/>
        </w:rPr>
      </w:pPr>
      <w:bookmarkStart w:id="8" w:name="_Toc224456772"/>
      <w:r w:rsidRPr="00775905">
        <w:rPr>
          <w:b/>
          <w:bCs/>
          <w:color w:val="auto"/>
        </w:rPr>
        <w:lastRenderedPageBreak/>
        <w:t>Generational overview</w:t>
      </w:r>
      <w:bookmarkEnd w:id="8"/>
    </w:p>
    <w:p w14:paraId="6BAC1705" w14:textId="77777777" w:rsidR="00596CB0" w:rsidRDefault="00596CB0" w:rsidP="009B714C">
      <w:pPr>
        <w:spacing w:line="360" w:lineRule="auto"/>
        <w:jc w:val="both"/>
        <w:rPr>
          <w:rFonts w:ascii="Arial" w:hAnsi="Arial" w:cs="Arial"/>
        </w:rPr>
      </w:pPr>
    </w:p>
    <w:p w14:paraId="5C61EBC1" w14:textId="56644306" w:rsidR="00F67012" w:rsidRDefault="00417279" w:rsidP="009B714C">
      <w:pPr>
        <w:spacing w:line="360" w:lineRule="auto"/>
        <w:jc w:val="both"/>
        <w:rPr>
          <w:rFonts w:ascii="Arial" w:hAnsi="Arial" w:cs="Arial"/>
        </w:rPr>
      </w:pPr>
      <w:r w:rsidRPr="00417279">
        <w:rPr>
          <w:rFonts w:ascii="Arial" w:hAnsi="Arial" w:cs="Arial"/>
        </w:rPr>
        <w:t>Table 2. Comparison of Generation X, Y and Z in workplace context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4"/>
        <w:gridCol w:w="1535"/>
        <w:gridCol w:w="1995"/>
        <w:gridCol w:w="2039"/>
        <w:gridCol w:w="2093"/>
      </w:tblGrid>
      <w:tr w:rsidR="00F67012" w:rsidRPr="00F67012" w14:paraId="1FE04963" w14:textId="77777777" w:rsidTr="00417279">
        <w:trPr>
          <w:tblHeader/>
          <w:tblCellSpacing w:w="15" w:type="dxa"/>
        </w:trPr>
        <w:tc>
          <w:tcPr>
            <w:tcW w:w="0" w:type="auto"/>
            <w:vAlign w:val="center"/>
            <w:hideMark/>
          </w:tcPr>
          <w:p w14:paraId="394A9B2B" w14:textId="77777777" w:rsidR="00F67012" w:rsidRPr="00F67012" w:rsidRDefault="00F67012" w:rsidP="00F67012">
            <w:pPr>
              <w:spacing w:after="0" w:line="240" w:lineRule="auto"/>
              <w:jc w:val="center"/>
              <w:rPr>
                <w:rFonts w:ascii="Times New Roman" w:eastAsia="Times New Roman" w:hAnsi="Times New Roman" w:cs="Times New Roman"/>
                <w:b/>
                <w:bCs/>
                <w:kern w:val="0"/>
                <w:lang w:eastAsia="en-GB"/>
                <w14:ligatures w14:val="none"/>
              </w:rPr>
            </w:pPr>
            <w:r w:rsidRPr="00F67012">
              <w:rPr>
                <w:rFonts w:ascii="Times New Roman" w:eastAsia="Times New Roman" w:hAnsi="Times New Roman" w:cs="Times New Roman"/>
                <w:b/>
                <w:bCs/>
                <w:kern w:val="0"/>
                <w:lang w:eastAsia="en-GB"/>
                <w14:ligatures w14:val="none"/>
              </w:rPr>
              <w:t>Generation</w:t>
            </w:r>
          </w:p>
        </w:tc>
        <w:tc>
          <w:tcPr>
            <w:tcW w:w="0" w:type="auto"/>
            <w:vAlign w:val="center"/>
            <w:hideMark/>
          </w:tcPr>
          <w:p w14:paraId="7E2F9FDA" w14:textId="77777777" w:rsidR="00F67012" w:rsidRPr="00F67012" w:rsidRDefault="00F67012" w:rsidP="00F67012">
            <w:pPr>
              <w:spacing w:after="0" w:line="240" w:lineRule="auto"/>
              <w:jc w:val="center"/>
              <w:rPr>
                <w:rFonts w:ascii="Times New Roman" w:eastAsia="Times New Roman" w:hAnsi="Times New Roman" w:cs="Times New Roman"/>
                <w:b/>
                <w:bCs/>
                <w:kern w:val="0"/>
                <w:lang w:eastAsia="en-GB"/>
                <w14:ligatures w14:val="none"/>
              </w:rPr>
            </w:pPr>
            <w:r w:rsidRPr="00F67012">
              <w:rPr>
                <w:rFonts w:ascii="Times New Roman" w:eastAsia="Times New Roman" w:hAnsi="Times New Roman" w:cs="Times New Roman"/>
                <w:b/>
                <w:bCs/>
                <w:kern w:val="0"/>
                <w:lang w:eastAsia="en-GB"/>
                <w14:ligatures w14:val="none"/>
              </w:rPr>
              <w:t>Approximate birth years</w:t>
            </w:r>
          </w:p>
        </w:tc>
        <w:tc>
          <w:tcPr>
            <w:tcW w:w="0" w:type="auto"/>
            <w:vAlign w:val="center"/>
            <w:hideMark/>
          </w:tcPr>
          <w:p w14:paraId="0414693B" w14:textId="77777777" w:rsidR="00F67012" w:rsidRPr="00F67012" w:rsidRDefault="00F67012" w:rsidP="00F67012">
            <w:pPr>
              <w:spacing w:after="0" w:line="240" w:lineRule="auto"/>
              <w:jc w:val="center"/>
              <w:rPr>
                <w:rFonts w:ascii="Times New Roman" w:eastAsia="Times New Roman" w:hAnsi="Times New Roman" w:cs="Times New Roman"/>
                <w:b/>
                <w:bCs/>
                <w:kern w:val="0"/>
                <w:lang w:eastAsia="en-GB"/>
                <w14:ligatures w14:val="none"/>
              </w:rPr>
            </w:pPr>
            <w:r w:rsidRPr="00F67012">
              <w:rPr>
                <w:rFonts w:ascii="Times New Roman" w:eastAsia="Times New Roman" w:hAnsi="Times New Roman" w:cs="Times New Roman"/>
                <w:b/>
                <w:bCs/>
                <w:kern w:val="0"/>
                <w:lang w:eastAsia="en-GB"/>
                <w14:ligatures w14:val="none"/>
              </w:rPr>
              <w:t>Typical workplace characteristics</w:t>
            </w:r>
          </w:p>
        </w:tc>
        <w:tc>
          <w:tcPr>
            <w:tcW w:w="0" w:type="auto"/>
            <w:vAlign w:val="center"/>
            <w:hideMark/>
          </w:tcPr>
          <w:p w14:paraId="1E15B9CD" w14:textId="77777777" w:rsidR="00F67012" w:rsidRPr="00F67012" w:rsidRDefault="00F67012" w:rsidP="00F67012">
            <w:pPr>
              <w:spacing w:after="0" w:line="240" w:lineRule="auto"/>
              <w:jc w:val="center"/>
              <w:rPr>
                <w:rFonts w:ascii="Times New Roman" w:eastAsia="Times New Roman" w:hAnsi="Times New Roman" w:cs="Times New Roman"/>
                <w:b/>
                <w:bCs/>
                <w:kern w:val="0"/>
                <w:lang w:eastAsia="en-GB"/>
                <w14:ligatures w14:val="none"/>
              </w:rPr>
            </w:pPr>
            <w:r w:rsidRPr="00F67012">
              <w:rPr>
                <w:rFonts w:ascii="Times New Roman" w:eastAsia="Times New Roman" w:hAnsi="Times New Roman" w:cs="Times New Roman"/>
                <w:b/>
                <w:bCs/>
                <w:kern w:val="0"/>
                <w:lang w:eastAsia="en-GB"/>
                <w14:ligatures w14:val="none"/>
              </w:rPr>
              <w:t>Recruitment considerations</w:t>
            </w:r>
          </w:p>
        </w:tc>
        <w:tc>
          <w:tcPr>
            <w:tcW w:w="0" w:type="auto"/>
            <w:vAlign w:val="center"/>
            <w:hideMark/>
          </w:tcPr>
          <w:p w14:paraId="4285BE3F" w14:textId="77777777" w:rsidR="00F67012" w:rsidRPr="00F67012" w:rsidRDefault="00F67012" w:rsidP="00F67012">
            <w:pPr>
              <w:spacing w:after="0" w:line="240" w:lineRule="auto"/>
              <w:jc w:val="center"/>
              <w:rPr>
                <w:rFonts w:ascii="Times New Roman" w:eastAsia="Times New Roman" w:hAnsi="Times New Roman" w:cs="Times New Roman"/>
                <w:b/>
                <w:bCs/>
                <w:kern w:val="0"/>
                <w:lang w:eastAsia="en-GB"/>
                <w14:ligatures w14:val="none"/>
              </w:rPr>
            </w:pPr>
            <w:r w:rsidRPr="00F67012">
              <w:rPr>
                <w:rFonts w:ascii="Times New Roman" w:eastAsia="Times New Roman" w:hAnsi="Times New Roman" w:cs="Times New Roman"/>
                <w:b/>
                <w:bCs/>
                <w:kern w:val="0"/>
                <w:lang w:eastAsia="en-GB"/>
                <w14:ligatures w14:val="none"/>
              </w:rPr>
              <w:t>EI-related implications</w:t>
            </w:r>
          </w:p>
        </w:tc>
      </w:tr>
      <w:tr w:rsidR="00F67012" w:rsidRPr="00F67012" w14:paraId="184ECB7A" w14:textId="77777777" w:rsidTr="00417279">
        <w:trPr>
          <w:tblCellSpacing w:w="15" w:type="dxa"/>
        </w:trPr>
        <w:tc>
          <w:tcPr>
            <w:tcW w:w="0" w:type="auto"/>
            <w:vAlign w:val="center"/>
            <w:hideMark/>
          </w:tcPr>
          <w:p w14:paraId="7A6C0DEA"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Generation X</w:t>
            </w:r>
          </w:p>
        </w:tc>
        <w:tc>
          <w:tcPr>
            <w:tcW w:w="0" w:type="auto"/>
            <w:vAlign w:val="center"/>
            <w:hideMark/>
          </w:tcPr>
          <w:p w14:paraId="1E5EB7A1"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1965–1980</w:t>
            </w:r>
          </w:p>
        </w:tc>
        <w:tc>
          <w:tcPr>
            <w:tcW w:w="0" w:type="auto"/>
            <w:vAlign w:val="center"/>
            <w:hideMark/>
          </w:tcPr>
          <w:p w14:paraId="32B76B70"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Independent, pragmatic, values stability and autonomy</w:t>
            </w:r>
          </w:p>
        </w:tc>
        <w:tc>
          <w:tcPr>
            <w:tcW w:w="0" w:type="auto"/>
            <w:vAlign w:val="center"/>
            <w:hideMark/>
          </w:tcPr>
          <w:p w14:paraId="41A17A42"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Highlight trust, role clarity, responsibility and work-life balance</w:t>
            </w:r>
          </w:p>
        </w:tc>
        <w:tc>
          <w:tcPr>
            <w:tcW w:w="0" w:type="auto"/>
            <w:vAlign w:val="center"/>
            <w:hideMark/>
          </w:tcPr>
          <w:p w14:paraId="6ADC1642"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Often comfortable with self-direction; may value emotionally mature, low-drama work environments</w:t>
            </w:r>
          </w:p>
        </w:tc>
      </w:tr>
      <w:tr w:rsidR="00F67012" w:rsidRPr="00F67012" w14:paraId="1FA30FF1" w14:textId="77777777" w:rsidTr="00417279">
        <w:trPr>
          <w:tblCellSpacing w:w="15" w:type="dxa"/>
        </w:trPr>
        <w:tc>
          <w:tcPr>
            <w:tcW w:w="0" w:type="auto"/>
            <w:vAlign w:val="center"/>
            <w:hideMark/>
          </w:tcPr>
          <w:p w14:paraId="21E0D792"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Generation Y (Millennials)</w:t>
            </w:r>
          </w:p>
        </w:tc>
        <w:tc>
          <w:tcPr>
            <w:tcW w:w="0" w:type="auto"/>
            <w:vAlign w:val="center"/>
            <w:hideMark/>
          </w:tcPr>
          <w:p w14:paraId="49BAC41F"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1981–1996</w:t>
            </w:r>
          </w:p>
        </w:tc>
        <w:tc>
          <w:tcPr>
            <w:tcW w:w="0" w:type="auto"/>
            <w:vAlign w:val="center"/>
            <w:hideMark/>
          </w:tcPr>
          <w:p w14:paraId="1D02A910"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Collaborative, development-oriented, values feedback and purpose</w:t>
            </w:r>
          </w:p>
        </w:tc>
        <w:tc>
          <w:tcPr>
            <w:tcW w:w="0" w:type="auto"/>
            <w:vAlign w:val="center"/>
            <w:hideMark/>
          </w:tcPr>
          <w:p w14:paraId="0A1C8F73"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Emphasise learning, progression, meaningful work and supportive leadership</w:t>
            </w:r>
          </w:p>
        </w:tc>
        <w:tc>
          <w:tcPr>
            <w:tcW w:w="0" w:type="auto"/>
            <w:vAlign w:val="center"/>
            <w:hideMark/>
          </w:tcPr>
          <w:p w14:paraId="04B7F0F1"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Often receptive to coaching, feedback and empathy-based leadership</w:t>
            </w:r>
          </w:p>
        </w:tc>
      </w:tr>
      <w:tr w:rsidR="00F67012" w:rsidRPr="00F67012" w14:paraId="7D5830BD" w14:textId="77777777" w:rsidTr="00417279">
        <w:trPr>
          <w:tblCellSpacing w:w="15" w:type="dxa"/>
        </w:trPr>
        <w:tc>
          <w:tcPr>
            <w:tcW w:w="0" w:type="auto"/>
            <w:vAlign w:val="center"/>
            <w:hideMark/>
          </w:tcPr>
          <w:p w14:paraId="4DA7417A"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Generation Z</w:t>
            </w:r>
          </w:p>
        </w:tc>
        <w:tc>
          <w:tcPr>
            <w:tcW w:w="0" w:type="auto"/>
            <w:vAlign w:val="center"/>
            <w:hideMark/>
          </w:tcPr>
          <w:p w14:paraId="2487D69D"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1997–2012</w:t>
            </w:r>
          </w:p>
        </w:tc>
        <w:tc>
          <w:tcPr>
            <w:tcW w:w="0" w:type="auto"/>
            <w:vAlign w:val="center"/>
            <w:hideMark/>
          </w:tcPr>
          <w:p w14:paraId="0A411117"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Digitally fluent, fast communicators, values inclusion, flexibility and growth</w:t>
            </w:r>
          </w:p>
        </w:tc>
        <w:tc>
          <w:tcPr>
            <w:tcW w:w="0" w:type="auto"/>
            <w:vAlign w:val="center"/>
            <w:hideMark/>
          </w:tcPr>
          <w:p w14:paraId="7D3960D7"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Emphasise flexibility, inclusion, skills development, wellbeing and authentic culture</w:t>
            </w:r>
          </w:p>
        </w:tc>
        <w:tc>
          <w:tcPr>
            <w:tcW w:w="0" w:type="auto"/>
            <w:vAlign w:val="center"/>
            <w:hideMark/>
          </w:tcPr>
          <w:p w14:paraId="1D450EDF" w14:textId="77777777" w:rsidR="00F67012" w:rsidRPr="00F67012" w:rsidRDefault="00F67012" w:rsidP="00F67012">
            <w:pPr>
              <w:spacing w:after="0" w:line="240" w:lineRule="auto"/>
              <w:rPr>
                <w:rFonts w:ascii="Times New Roman" w:eastAsia="Times New Roman" w:hAnsi="Times New Roman" w:cs="Times New Roman"/>
                <w:kern w:val="0"/>
                <w:sz w:val="22"/>
                <w:szCs w:val="22"/>
                <w:lang w:eastAsia="en-GB"/>
                <w14:ligatures w14:val="none"/>
              </w:rPr>
            </w:pPr>
            <w:r w:rsidRPr="00F67012">
              <w:rPr>
                <w:rFonts w:ascii="Times New Roman" w:eastAsia="Times New Roman" w:hAnsi="Times New Roman" w:cs="Times New Roman"/>
                <w:kern w:val="0"/>
                <w:sz w:val="22"/>
                <w:szCs w:val="22"/>
                <w:lang w:eastAsia="en-GB"/>
                <w14:ligatures w14:val="none"/>
              </w:rPr>
              <w:t>May expect emotionally aware leadership, rapid feedback and psychologically safe environments</w:t>
            </w:r>
          </w:p>
        </w:tc>
      </w:tr>
    </w:tbl>
    <w:p w14:paraId="70DA397E" w14:textId="77777777" w:rsidR="00775905" w:rsidRDefault="00775905" w:rsidP="009B714C">
      <w:pPr>
        <w:spacing w:line="360" w:lineRule="auto"/>
        <w:jc w:val="both"/>
        <w:rPr>
          <w:rFonts w:ascii="Arial" w:hAnsi="Arial" w:cs="Arial"/>
        </w:rPr>
      </w:pPr>
    </w:p>
    <w:p w14:paraId="43FC1D31" w14:textId="469AB57B" w:rsidR="00596CB0" w:rsidRPr="00417279" w:rsidRDefault="00596CB0" w:rsidP="00417279">
      <w:pPr>
        <w:pStyle w:val="Heading2"/>
        <w:rPr>
          <w:b/>
          <w:bCs/>
          <w:color w:val="auto"/>
        </w:rPr>
      </w:pPr>
      <w:bookmarkStart w:id="9" w:name="_Toc224456773"/>
      <w:r w:rsidRPr="00417279">
        <w:rPr>
          <w:b/>
          <w:bCs/>
          <w:color w:val="auto"/>
        </w:rPr>
        <w:t>Generation X</w:t>
      </w:r>
      <w:bookmarkEnd w:id="9"/>
    </w:p>
    <w:p w14:paraId="39F8BCBD" w14:textId="77777777" w:rsidR="00596CB0" w:rsidRPr="009B714C" w:rsidRDefault="00596CB0" w:rsidP="009B714C">
      <w:pPr>
        <w:spacing w:line="360" w:lineRule="auto"/>
        <w:jc w:val="both"/>
        <w:rPr>
          <w:rFonts w:ascii="Arial" w:hAnsi="Arial" w:cs="Arial"/>
        </w:rPr>
      </w:pPr>
    </w:p>
    <w:p w14:paraId="166D73A2" w14:textId="77777777" w:rsidR="00596CB0" w:rsidRPr="009B714C" w:rsidRDefault="00596CB0" w:rsidP="00417279">
      <w:pPr>
        <w:spacing w:line="360" w:lineRule="auto"/>
        <w:ind w:firstLine="720"/>
        <w:jc w:val="both"/>
        <w:rPr>
          <w:rFonts w:ascii="Arial" w:hAnsi="Arial" w:cs="Arial"/>
        </w:rPr>
      </w:pPr>
      <w:r w:rsidRPr="009B714C">
        <w:rPr>
          <w:rFonts w:ascii="Arial" w:hAnsi="Arial" w:cs="Arial"/>
        </w:rPr>
        <w:t xml:space="preserve">Generation X can </w:t>
      </w:r>
      <w:proofErr w:type="gramStart"/>
      <w:r w:rsidRPr="009B714C">
        <w:rPr>
          <w:rFonts w:ascii="Arial" w:hAnsi="Arial" w:cs="Arial"/>
        </w:rPr>
        <w:t>be described as being</w:t>
      </w:r>
      <w:proofErr w:type="gramEnd"/>
      <w:r w:rsidRPr="009B714C">
        <w:rPr>
          <w:rFonts w:ascii="Arial" w:hAnsi="Arial" w:cs="Arial"/>
        </w:rPr>
        <w:t xml:space="preserve"> self-sufficient, realistic and comparatively at ease with freedom. Most of this generation appreciate work life balance, job security and managerial confidence. In recruitment, it is therefore the managers who should communicate role clarity, extent of decision-making and respect of experience. In this group, emotional intelligent management </w:t>
      </w:r>
      <w:proofErr w:type="spellStart"/>
      <w:r w:rsidRPr="009B714C">
        <w:rPr>
          <w:rFonts w:ascii="Arial" w:hAnsi="Arial" w:cs="Arial"/>
        </w:rPr>
        <w:t>can not</w:t>
      </w:r>
      <w:proofErr w:type="spellEnd"/>
      <w:r w:rsidRPr="009B714C">
        <w:rPr>
          <w:rFonts w:ascii="Arial" w:hAnsi="Arial" w:cs="Arial"/>
        </w:rPr>
        <w:t xml:space="preserve"> be manifested in the form of the consistent emotional confirmation but rather in the form of fairness, professionalism and competent communication.</w:t>
      </w:r>
    </w:p>
    <w:p w14:paraId="2B5DC67B" w14:textId="77777777" w:rsidR="00596CB0" w:rsidRPr="009B714C" w:rsidRDefault="00596CB0" w:rsidP="00417279">
      <w:pPr>
        <w:spacing w:line="360" w:lineRule="auto"/>
        <w:ind w:firstLine="720"/>
        <w:jc w:val="both"/>
        <w:rPr>
          <w:rFonts w:ascii="Arial" w:hAnsi="Arial" w:cs="Arial"/>
        </w:rPr>
      </w:pPr>
      <w:r w:rsidRPr="009B714C">
        <w:rPr>
          <w:rFonts w:ascii="Arial" w:hAnsi="Arial" w:cs="Arial"/>
        </w:rPr>
        <w:t xml:space="preserve">Generation X might also add emotional control and experience-driven judgement to the team in terms of EI. This, however, does not necessarily imply great deal of emotional intelligence but they might be displaying emotional competence differently according to various norms present at the workplace. Managers are not supposed to believe that reduced emotional expressiveness is equivalent to reduced </w:t>
      </w:r>
      <w:r w:rsidRPr="009B714C">
        <w:rPr>
          <w:rFonts w:ascii="Arial" w:hAnsi="Arial" w:cs="Arial"/>
        </w:rPr>
        <w:lastRenderedPageBreak/>
        <w:t>empathy or adaptability. The level of collaboration, resilience and communication should be considered as the evidence that should be recruited instead of age-related assumptions (</w:t>
      </w:r>
      <w:proofErr w:type="spellStart"/>
      <w:r w:rsidRPr="009B714C">
        <w:rPr>
          <w:rFonts w:ascii="Arial" w:hAnsi="Arial" w:cs="Arial"/>
        </w:rPr>
        <w:t>Salvadorinho</w:t>
      </w:r>
      <w:proofErr w:type="spellEnd"/>
      <w:r w:rsidRPr="009B714C">
        <w:rPr>
          <w:rFonts w:ascii="Arial" w:hAnsi="Arial" w:cs="Arial"/>
        </w:rPr>
        <w:t xml:space="preserve"> et al., 2025).</w:t>
      </w:r>
    </w:p>
    <w:p w14:paraId="5639EBFC" w14:textId="77777777" w:rsidR="00226613" w:rsidRPr="009B714C" w:rsidRDefault="00226613" w:rsidP="009B714C">
      <w:pPr>
        <w:spacing w:line="360" w:lineRule="auto"/>
        <w:jc w:val="both"/>
        <w:rPr>
          <w:rFonts w:ascii="Arial" w:hAnsi="Arial" w:cs="Arial"/>
        </w:rPr>
      </w:pPr>
    </w:p>
    <w:p w14:paraId="196B70A0" w14:textId="60A7CE3E" w:rsidR="0091014A" w:rsidRPr="00417279" w:rsidRDefault="0091014A" w:rsidP="00417279">
      <w:pPr>
        <w:pStyle w:val="Heading2"/>
        <w:rPr>
          <w:b/>
          <w:bCs/>
          <w:color w:val="auto"/>
        </w:rPr>
      </w:pPr>
      <w:bookmarkStart w:id="10" w:name="_Toc224456774"/>
      <w:r w:rsidRPr="00417279">
        <w:rPr>
          <w:b/>
          <w:bCs/>
          <w:color w:val="auto"/>
        </w:rPr>
        <w:t>Generation Y</w:t>
      </w:r>
      <w:bookmarkEnd w:id="10"/>
    </w:p>
    <w:p w14:paraId="49CC5C8E" w14:textId="77777777" w:rsidR="0091014A" w:rsidRPr="009B714C" w:rsidRDefault="0091014A" w:rsidP="009B714C">
      <w:pPr>
        <w:spacing w:line="360" w:lineRule="auto"/>
        <w:jc w:val="both"/>
        <w:rPr>
          <w:rFonts w:ascii="Arial" w:hAnsi="Arial" w:cs="Arial"/>
        </w:rPr>
      </w:pPr>
    </w:p>
    <w:p w14:paraId="4007876E" w14:textId="5822491D" w:rsidR="0091014A" w:rsidRPr="009B714C" w:rsidRDefault="0091014A" w:rsidP="00417279">
      <w:pPr>
        <w:spacing w:line="360" w:lineRule="auto"/>
        <w:ind w:firstLine="720"/>
        <w:jc w:val="both"/>
        <w:rPr>
          <w:rFonts w:ascii="Arial" w:hAnsi="Arial" w:cs="Arial"/>
        </w:rPr>
      </w:pPr>
      <w:r w:rsidRPr="009B714C">
        <w:rPr>
          <w:rFonts w:ascii="Arial" w:hAnsi="Arial" w:cs="Arial"/>
        </w:rPr>
        <w:t xml:space="preserve">Millennials are said to be more collaborative, development and </w:t>
      </w:r>
      <w:r w:rsidR="00417279" w:rsidRPr="009B714C">
        <w:rPr>
          <w:rFonts w:ascii="Arial" w:hAnsi="Arial" w:cs="Arial"/>
        </w:rPr>
        <w:t>purpose led</w:t>
      </w:r>
      <w:r w:rsidRPr="009B714C">
        <w:rPr>
          <w:rFonts w:ascii="Arial" w:hAnsi="Arial" w:cs="Arial"/>
        </w:rPr>
        <w:t>. They are usually related to the importance of regular feedback, flexibility and meaningful work. In the recruitment, this implies that organisations ought to articulate organisational development opportunities, organisational values and leadership supporting practices.</w:t>
      </w:r>
    </w:p>
    <w:p w14:paraId="5E7DF934" w14:textId="76F5B6C9" w:rsidR="0091014A" w:rsidRPr="009B714C" w:rsidRDefault="0091014A" w:rsidP="00417279">
      <w:pPr>
        <w:spacing w:line="360" w:lineRule="auto"/>
        <w:ind w:firstLine="720"/>
        <w:jc w:val="both"/>
        <w:rPr>
          <w:rFonts w:ascii="Arial" w:hAnsi="Arial" w:cs="Arial"/>
        </w:rPr>
      </w:pPr>
      <w:r w:rsidRPr="009B714C">
        <w:rPr>
          <w:rFonts w:ascii="Arial" w:hAnsi="Arial" w:cs="Arial"/>
        </w:rPr>
        <w:t xml:space="preserve">Regarding the emotional intelligence, Millennials can have a positive reaction to coaching cultures and emotionally mindful management since they usually seek a dialogue, feedback and </w:t>
      </w:r>
      <w:r w:rsidR="00417279" w:rsidRPr="009B714C">
        <w:rPr>
          <w:rFonts w:ascii="Arial" w:hAnsi="Arial" w:cs="Arial"/>
        </w:rPr>
        <w:t>relationship-oriented</w:t>
      </w:r>
      <w:r w:rsidRPr="009B714C">
        <w:rPr>
          <w:rFonts w:ascii="Arial" w:hAnsi="Arial" w:cs="Arial"/>
        </w:rPr>
        <w:t xml:space="preserve"> leadership, as opposed to strictly hierarchical teaching. Meanwhile, not all commentary about Millennials can be made without being stereotypical, particularly when they are depicted as being too reliant on praise. The superior side of the argument is that recruitment must discriminate the real communication style of the applicants, their flexibility and emotional maturity as opposed to media stereotypes. Nevertheless, it can be argued that, with respect to younger management and workforce groups, empathic and inclusive leadership proves particularly applicable (Springer 2026 millennial empathy review; </w:t>
      </w:r>
      <w:proofErr w:type="spellStart"/>
      <w:r w:rsidRPr="009B714C">
        <w:rPr>
          <w:rFonts w:ascii="Arial" w:hAnsi="Arial" w:cs="Arial"/>
        </w:rPr>
        <w:t>Salvadorinho</w:t>
      </w:r>
      <w:proofErr w:type="spellEnd"/>
      <w:r w:rsidRPr="009B714C">
        <w:rPr>
          <w:rFonts w:ascii="Arial" w:hAnsi="Arial" w:cs="Arial"/>
        </w:rPr>
        <w:t xml:space="preserve"> et al., 2025).</w:t>
      </w:r>
    </w:p>
    <w:p w14:paraId="21CE1696" w14:textId="77777777" w:rsidR="0091014A" w:rsidRPr="009B714C" w:rsidRDefault="0091014A" w:rsidP="009B714C">
      <w:pPr>
        <w:spacing w:line="360" w:lineRule="auto"/>
        <w:jc w:val="both"/>
        <w:rPr>
          <w:rFonts w:ascii="Arial" w:hAnsi="Arial" w:cs="Arial"/>
        </w:rPr>
      </w:pPr>
    </w:p>
    <w:p w14:paraId="7A453209" w14:textId="6648B32C" w:rsidR="0091014A" w:rsidRPr="00E519E7" w:rsidRDefault="0091014A" w:rsidP="00E519E7">
      <w:pPr>
        <w:pStyle w:val="Heading2"/>
        <w:rPr>
          <w:b/>
          <w:bCs/>
          <w:color w:val="auto"/>
        </w:rPr>
      </w:pPr>
      <w:bookmarkStart w:id="11" w:name="_Toc224456775"/>
      <w:r w:rsidRPr="00E519E7">
        <w:rPr>
          <w:b/>
          <w:bCs/>
          <w:color w:val="auto"/>
        </w:rPr>
        <w:t>Generation Z</w:t>
      </w:r>
      <w:bookmarkEnd w:id="11"/>
    </w:p>
    <w:p w14:paraId="4B9D704A" w14:textId="77777777" w:rsidR="0091014A" w:rsidRPr="009B714C" w:rsidRDefault="0091014A" w:rsidP="009B714C">
      <w:pPr>
        <w:spacing w:line="360" w:lineRule="auto"/>
        <w:jc w:val="both"/>
        <w:rPr>
          <w:rFonts w:ascii="Arial" w:hAnsi="Arial" w:cs="Arial"/>
        </w:rPr>
      </w:pPr>
    </w:p>
    <w:p w14:paraId="71E9ABCF" w14:textId="77777777" w:rsidR="0091014A" w:rsidRPr="009B714C" w:rsidRDefault="0091014A" w:rsidP="00E519E7">
      <w:pPr>
        <w:spacing w:line="360" w:lineRule="auto"/>
        <w:ind w:firstLine="720"/>
        <w:jc w:val="both"/>
        <w:rPr>
          <w:rFonts w:ascii="Arial" w:hAnsi="Arial" w:cs="Arial"/>
        </w:rPr>
      </w:pPr>
      <w:r w:rsidRPr="009B714C">
        <w:rPr>
          <w:rFonts w:ascii="Arial" w:hAnsi="Arial" w:cs="Arial"/>
        </w:rPr>
        <w:t xml:space="preserve">Gen Z has been introduced into a very digital, unpredictable, and dynamic workplace. They are frequently identified as highly digital fluent, fast communication groups, more conscious of diversity and inclusion questions, and more demands of flexibility and progress. The attraction of this generation of employees should be thus based on </w:t>
      </w:r>
      <w:proofErr w:type="spellStart"/>
      <w:r w:rsidRPr="009B714C">
        <w:rPr>
          <w:rFonts w:ascii="Arial" w:hAnsi="Arial" w:cs="Arial"/>
        </w:rPr>
        <w:t>genuineity</w:t>
      </w:r>
      <w:proofErr w:type="spellEnd"/>
      <w:r w:rsidRPr="009B714C">
        <w:rPr>
          <w:rFonts w:ascii="Arial" w:hAnsi="Arial" w:cs="Arial"/>
        </w:rPr>
        <w:t xml:space="preserve">, health and wellbeing, and inclusion and skill development, as </w:t>
      </w:r>
      <w:r w:rsidRPr="009B714C">
        <w:rPr>
          <w:rFonts w:ascii="Arial" w:hAnsi="Arial" w:cs="Arial"/>
        </w:rPr>
        <w:lastRenderedPageBreak/>
        <w:t>opposed to the focus on salary or conventional prestige indicators (</w:t>
      </w:r>
      <w:proofErr w:type="spellStart"/>
      <w:r w:rsidRPr="009B714C">
        <w:rPr>
          <w:rFonts w:ascii="Arial" w:hAnsi="Arial" w:cs="Arial"/>
        </w:rPr>
        <w:t>Kanste</w:t>
      </w:r>
      <w:proofErr w:type="spellEnd"/>
      <w:r w:rsidRPr="009B714C">
        <w:rPr>
          <w:rFonts w:ascii="Arial" w:hAnsi="Arial" w:cs="Arial"/>
        </w:rPr>
        <w:t xml:space="preserve"> et al., 2025; Zhou et al., 2025).</w:t>
      </w:r>
    </w:p>
    <w:p w14:paraId="09A88B19" w14:textId="77777777" w:rsidR="0091014A" w:rsidRPr="009B714C" w:rsidRDefault="0091014A" w:rsidP="00E519E7">
      <w:pPr>
        <w:spacing w:line="360" w:lineRule="auto"/>
        <w:ind w:firstLine="720"/>
        <w:jc w:val="both"/>
        <w:rPr>
          <w:rFonts w:ascii="Arial" w:hAnsi="Arial" w:cs="Arial"/>
        </w:rPr>
      </w:pPr>
      <w:r w:rsidRPr="009B714C">
        <w:rPr>
          <w:rFonts w:ascii="Arial" w:hAnsi="Arial" w:cs="Arial"/>
        </w:rPr>
        <w:t xml:space="preserve">At this point, emotion intelligence leadership can be significantly applied since Gen Z employees might value psychological safety and respectful communication and supportive feedback highly. It has been proposed that organisational emotional resources and diversity management are significant in the career adaptability and job fit of Gen Z employees (Zhou et al., 2025). This means that managers are to recruit </w:t>
      </w:r>
      <w:proofErr w:type="gramStart"/>
      <w:r w:rsidRPr="009B714C">
        <w:rPr>
          <w:rFonts w:ascii="Arial" w:hAnsi="Arial" w:cs="Arial"/>
        </w:rPr>
        <w:t>on the basis of</w:t>
      </w:r>
      <w:proofErr w:type="gramEnd"/>
      <w:r w:rsidRPr="009B714C">
        <w:rPr>
          <w:rFonts w:ascii="Arial" w:hAnsi="Arial" w:cs="Arial"/>
        </w:rPr>
        <w:t xml:space="preserve"> emotional culture rather than role description.</w:t>
      </w:r>
    </w:p>
    <w:p w14:paraId="1CE44B21" w14:textId="77777777" w:rsidR="0091014A" w:rsidRPr="009B714C" w:rsidRDefault="0091014A" w:rsidP="00E519E7">
      <w:pPr>
        <w:spacing w:line="360" w:lineRule="auto"/>
        <w:ind w:firstLine="720"/>
        <w:jc w:val="both"/>
        <w:rPr>
          <w:rFonts w:ascii="Arial" w:hAnsi="Arial" w:cs="Arial"/>
        </w:rPr>
      </w:pPr>
      <w:r w:rsidRPr="009B714C">
        <w:rPr>
          <w:rFonts w:ascii="Arial" w:hAnsi="Arial" w:cs="Arial"/>
        </w:rPr>
        <w:t>Nevertheless, it would be rather superficial to state that Gen Z has either greater or lesser emotional intelligence as compared to the previous generations. There are studies indicating high digital competence and poor face-to-face emotional practice under specific conditions, and other studies focus on the values of adaptability and inclusion (</w:t>
      </w:r>
      <w:proofErr w:type="spellStart"/>
      <w:r w:rsidRPr="009B714C">
        <w:rPr>
          <w:rFonts w:ascii="Arial" w:hAnsi="Arial" w:cs="Arial"/>
        </w:rPr>
        <w:t>Ghadi</w:t>
      </w:r>
      <w:proofErr w:type="spellEnd"/>
      <w:r w:rsidRPr="009B714C">
        <w:rPr>
          <w:rFonts w:ascii="Arial" w:hAnsi="Arial" w:cs="Arial"/>
        </w:rPr>
        <w:t xml:space="preserve"> et al., 2023; </w:t>
      </w:r>
      <w:proofErr w:type="spellStart"/>
      <w:r w:rsidRPr="009B714C">
        <w:rPr>
          <w:rFonts w:ascii="Arial" w:hAnsi="Arial" w:cs="Arial"/>
        </w:rPr>
        <w:t>Kanste</w:t>
      </w:r>
      <w:proofErr w:type="spellEnd"/>
      <w:r w:rsidRPr="009B714C">
        <w:rPr>
          <w:rFonts w:ascii="Arial" w:hAnsi="Arial" w:cs="Arial"/>
        </w:rPr>
        <w:t xml:space="preserve"> et al., 2025). The less dangerous conclusion is that the emotional intelligence can be said to be manifested differently in the communication settings.</w:t>
      </w:r>
    </w:p>
    <w:p w14:paraId="7D22EAD4" w14:textId="77777777" w:rsidR="0091014A" w:rsidRPr="009B714C" w:rsidRDefault="0091014A" w:rsidP="009B714C">
      <w:pPr>
        <w:spacing w:line="360" w:lineRule="auto"/>
        <w:jc w:val="both"/>
        <w:rPr>
          <w:rFonts w:ascii="Arial" w:hAnsi="Arial" w:cs="Arial"/>
        </w:rPr>
      </w:pPr>
    </w:p>
    <w:p w14:paraId="3F97CFE9" w14:textId="6C100615" w:rsidR="0091014A" w:rsidRPr="00E519E7" w:rsidRDefault="0091014A" w:rsidP="00E519E7">
      <w:pPr>
        <w:pStyle w:val="Heading2"/>
        <w:rPr>
          <w:b/>
          <w:bCs/>
          <w:color w:val="auto"/>
        </w:rPr>
      </w:pPr>
      <w:bookmarkStart w:id="12" w:name="_Toc224456776"/>
      <w:r w:rsidRPr="00E519E7">
        <w:rPr>
          <w:b/>
          <w:bCs/>
          <w:color w:val="auto"/>
        </w:rPr>
        <w:t>Benefits and drawbacks of generational differences on EI practice</w:t>
      </w:r>
      <w:bookmarkEnd w:id="12"/>
    </w:p>
    <w:p w14:paraId="3E0FF217" w14:textId="77777777" w:rsidR="0091014A" w:rsidRPr="009B714C" w:rsidRDefault="0091014A" w:rsidP="009B714C">
      <w:pPr>
        <w:spacing w:line="360" w:lineRule="auto"/>
        <w:jc w:val="both"/>
        <w:rPr>
          <w:rFonts w:ascii="Arial" w:hAnsi="Arial" w:cs="Arial"/>
        </w:rPr>
      </w:pPr>
    </w:p>
    <w:p w14:paraId="04C72B09" w14:textId="77777777" w:rsidR="0091014A" w:rsidRPr="009B714C" w:rsidRDefault="0091014A" w:rsidP="00E519E7">
      <w:pPr>
        <w:spacing w:line="360" w:lineRule="auto"/>
        <w:ind w:firstLine="720"/>
        <w:jc w:val="both"/>
        <w:rPr>
          <w:rFonts w:ascii="Arial" w:hAnsi="Arial" w:cs="Arial"/>
        </w:rPr>
      </w:pPr>
      <w:r w:rsidRPr="009B714C">
        <w:rPr>
          <w:rFonts w:ascii="Arial" w:hAnsi="Arial" w:cs="Arial"/>
        </w:rPr>
        <w:t xml:space="preserve">The generational diversity can be helpful in the practice of emotional intelligence as it introduces the employees to various communication norms, expectations and views. This may enhance empathy, flexibility and openness to diversity </w:t>
      </w:r>
      <w:proofErr w:type="gramStart"/>
      <w:r w:rsidRPr="009B714C">
        <w:rPr>
          <w:rFonts w:ascii="Arial" w:hAnsi="Arial" w:cs="Arial"/>
        </w:rPr>
        <w:t>as long as</w:t>
      </w:r>
      <w:proofErr w:type="gramEnd"/>
      <w:r w:rsidRPr="009B714C">
        <w:rPr>
          <w:rFonts w:ascii="Arial" w:hAnsi="Arial" w:cs="Arial"/>
        </w:rPr>
        <w:t xml:space="preserve"> it is handled well. Cross-generational teams can result in stronger problem-solving since team members can use various experiences and emotional structures (</w:t>
      </w:r>
      <w:proofErr w:type="spellStart"/>
      <w:r w:rsidRPr="009B714C">
        <w:rPr>
          <w:rFonts w:ascii="Arial" w:hAnsi="Arial" w:cs="Arial"/>
        </w:rPr>
        <w:t>Salvadorinho</w:t>
      </w:r>
      <w:proofErr w:type="spellEnd"/>
      <w:r w:rsidRPr="009B714C">
        <w:rPr>
          <w:rFonts w:ascii="Arial" w:hAnsi="Arial" w:cs="Arial"/>
        </w:rPr>
        <w:t xml:space="preserve"> et al., 2025).</w:t>
      </w:r>
    </w:p>
    <w:p w14:paraId="6393626C" w14:textId="77777777" w:rsidR="0091014A" w:rsidRPr="009B714C" w:rsidRDefault="0091014A" w:rsidP="00E519E7">
      <w:pPr>
        <w:spacing w:line="360" w:lineRule="auto"/>
        <w:ind w:firstLine="720"/>
        <w:jc w:val="both"/>
        <w:rPr>
          <w:rFonts w:ascii="Arial" w:hAnsi="Arial" w:cs="Arial"/>
        </w:rPr>
      </w:pPr>
      <w:r w:rsidRPr="009B714C">
        <w:rPr>
          <w:rFonts w:ascii="Arial" w:hAnsi="Arial" w:cs="Arial"/>
        </w:rPr>
        <w:t xml:space="preserve">Meanwhile, the existence of generational differences may cause tension. The disagreements can be </w:t>
      </w:r>
      <w:proofErr w:type="gramStart"/>
      <w:r w:rsidRPr="009B714C">
        <w:rPr>
          <w:rFonts w:ascii="Arial" w:hAnsi="Arial" w:cs="Arial"/>
        </w:rPr>
        <w:t>in regard to</w:t>
      </w:r>
      <w:proofErr w:type="gramEnd"/>
      <w:r w:rsidRPr="009B714C">
        <w:rPr>
          <w:rFonts w:ascii="Arial" w:hAnsi="Arial" w:cs="Arial"/>
        </w:rPr>
        <w:t xml:space="preserve"> feedback style, pace of communication, technological use, feelings towards hierarchy or anticipations regarding flexibility. The differences can be construed to mean disrespect, entitlement or rigidity without emotional intelligence. In this way, generational diversity does not necessarily become an advantage, as it can only become one with the support of emotionally intelligent recruitment, leadership and team management.</w:t>
      </w:r>
    </w:p>
    <w:p w14:paraId="61685189" w14:textId="77777777" w:rsidR="0091014A" w:rsidRPr="009B714C" w:rsidRDefault="0091014A" w:rsidP="00E519E7">
      <w:pPr>
        <w:spacing w:line="360" w:lineRule="auto"/>
        <w:ind w:firstLine="720"/>
        <w:jc w:val="both"/>
        <w:rPr>
          <w:rFonts w:ascii="Arial" w:hAnsi="Arial" w:cs="Arial"/>
        </w:rPr>
      </w:pPr>
      <w:r w:rsidRPr="009B714C">
        <w:rPr>
          <w:rFonts w:ascii="Arial" w:hAnsi="Arial" w:cs="Arial"/>
        </w:rPr>
        <w:lastRenderedPageBreak/>
        <w:t>In the case of recruitment, managers ought to evaluate their potential candidates, however, not merely on competence, but also on interpersonal agility, openness to difference, communication style and ability to manage themselves emotionally. These attributes are important in multigenerational working conditions since technical dexterity is not a sufficient factor in collaborative functioning.</w:t>
      </w:r>
    </w:p>
    <w:p w14:paraId="7A0CE83B" w14:textId="77777777" w:rsidR="0091014A" w:rsidRPr="009B714C" w:rsidRDefault="0091014A" w:rsidP="009B714C">
      <w:pPr>
        <w:spacing w:line="360" w:lineRule="auto"/>
        <w:jc w:val="both"/>
        <w:rPr>
          <w:rFonts w:ascii="Arial" w:hAnsi="Arial" w:cs="Arial"/>
        </w:rPr>
      </w:pPr>
    </w:p>
    <w:p w14:paraId="5C361C1D" w14:textId="7D9DD63C" w:rsidR="0091014A" w:rsidRPr="00E519E7" w:rsidRDefault="0091014A" w:rsidP="00E519E7">
      <w:pPr>
        <w:pStyle w:val="Heading1"/>
        <w:rPr>
          <w:b/>
          <w:bCs/>
          <w:color w:val="auto"/>
        </w:rPr>
      </w:pPr>
      <w:bookmarkStart w:id="13" w:name="_Toc224456777"/>
      <w:r w:rsidRPr="00E519E7">
        <w:rPr>
          <w:b/>
          <w:bCs/>
          <w:color w:val="auto"/>
        </w:rPr>
        <w:t>Conclusion and recommendations</w:t>
      </w:r>
      <w:bookmarkEnd w:id="13"/>
    </w:p>
    <w:p w14:paraId="22E167F8" w14:textId="77777777" w:rsidR="0091014A" w:rsidRPr="009B714C" w:rsidRDefault="0091014A" w:rsidP="009B714C">
      <w:pPr>
        <w:spacing w:line="360" w:lineRule="auto"/>
        <w:jc w:val="both"/>
        <w:rPr>
          <w:rFonts w:ascii="Arial" w:hAnsi="Arial" w:cs="Arial"/>
        </w:rPr>
      </w:pPr>
    </w:p>
    <w:p w14:paraId="3C5E49FE" w14:textId="77777777" w:rsidR="0091014A" w:rsidRPr="009B714C" w:rsidRDefault="0091014A" w:rsidP="00E519E7">
      <w:pPr>
        <w:spacing w:line="360" w:lineRule="auto"/>
        <w:ind w:firstLine="720"/>
        <w:jc w:val="both"/>
        <w:rPr>
          <w:rFonts w:ascii="Arial" w:hAnsi="Arial" w:cs="Arial"/>
        </w:rPr>
      </w:pPr>
      <w:r w:rsidRPr="009B714C">
        <w:rPr>
          <w:rFonts w:ascii="Arial" w:hAnsi="Arial" w:cs="Arial"/>
        </w:rPr>
        <w:t xml:space="preserve">EI is extremely applicable to workplace performance since it facilitates communication, leadership, emotional regulation, interprofessional and interpersonal collaboration, and wellbeing. The ability model is in a better position to provide conceptual accuracy whereas the mixed model as suggested by Goleman is more direct applications to the workplace. Critical analysis points to the fact that the two models are helpful though none of them can be considered </w:t>
      </w:r>
      <w:proofErr w:type="gramStart"/>
      <w:r w:rsidRPr="009B714C">
        <w:rPr>
          <w:rFonts w:ascii="Arial" w:hAnsi="Arial" w:cs="Arial"/>
        </w:rPr>
        <w:t>complete in itself</w:t>
      </w:r>
      <w:proofErr w:type="gramEnd"/>
      <w:r w:rsidRPr="009B714C">
        <w:rPr>
          <w:rFonts w:ascii="Arial" w:hAnsi="Arial" w:cs="Arial"/>
        </w:rPr>
        <w:t>. The most appropriate is to integrate conceptual clarity with development of behaviour.</w:t>
      </w:r>
    </w:p>
    <w:p w14:paraId="05972D6F" w14:textId="4887A251" w:rsidR="0091014A" w:rsidRPr="009B714C" w:rsidRDefault="0091014A" w:rsidP="00E519E7">
      <w:pPr>
        <w:spacing w:line="360" w:lineRule="auto"/>
        <w:ind w:firstLine="720"/>
        <w:jc w:val="both"/>
        <w:rPr>
          <w:rFonts w:ascii="Arial" w:hAnsi="Arial" w:cs="Arial"/>
        </w:rPr>
      </w:pPr>
      <w:r w:rsidRPr="009B714C">
        <w:rPr>
          <w:rFonts w:ascii="Arial" w:hAnsi="Arial" w:cs="Arial"/>
        </w:rPr>
        <w:t xml:space="preserve">The practical application of EI components by employees implies self-awareness, self-regulation, empathy, social skills and motivation guided by emotions. The competencies have the ability of enhancing </w:t>
      </w:r>
      <w:r w:rsidR="00E519E7" w:rsidRPr="009B714C">
        <w:rPr>
          <w:rFonts w:ascii="Arial" w:hAnsi="Arial" w:cs="Arial"/>
        </w:rPr>
        <w:t>teamwork</w:t>
      </w:r>
      <w:r w:rsidRPr="009B714C">
        <w:rPr>
          <w:rFonts w:ascii="Arial" w:hAnsi="Arial" w:cs="Arial"/>
        </w:rPr>
        <w:t>, conflict management and performance; however, their effects are influenced by broader organisational circumstances. Mindfulness may enhance EI by raising emotional awareness and attention that is not reactive, yet it cannot replace but be an addition to healthy workplace design.</w:t>
      </w:r>
    </w:p>
    <w:p w14:paraId="61B047E7" w14:textId="0B505CC2" w:rsidR="0091014A" w:rsidRPr="009B714C" w:rsidRDefault="0091014A" w:rsidP="00E519E7">
      <w:pPr>
        <w:spacing w:line="360" w:lineRule="auto"/>
        <w:ind w:firstLine="720"/>
        <w:jc w:val="both"/>
        <w:rPr>
          <w:rFonts w:ascii="Arial" w:hAnsi="Arial" w:cs="Arial"/>
        </w:rPr>
      </w:pPr>
      <w:r w:rsidRPr="009B714C">
        <w:rPr>
          <w:rFonts w:ascii="Arial" w:hAnsi="Arial" w:cs="Arial"/>
        </w:rPr>
        <w:t xml:space="preserve">Another consideration used in managing recruitment and workplace is generating differences. The communication patterns, values and expectations of the generation X, y and z may be </w:t>
      </w:r>
      <w:r w:rsidR="00E519E7" w:rsidRPr="009B714C">
        <w:rPr>
          <w:rFonts w:ascii="Arial" w:hAnsi="Arial" w:cs="Arial"/>
        </w:rPr>
        <w:t>different,</w:t>
      </w:r>
      <w:r w:rsidRPr="009B714C">
        <w:rPr>
          <w:rFonts w:ascii="Arial" w:hAnsi="Arial" w:cs="Arial"/>
        </w:rPr>
        <w:t xml:space="preserve"> but these patterns need to be practiced with caution so that they do not stereotype. All cohorts require managers who </w:t>
      </w:r>
      <w:proofErr w:type="gramStart"/>
      <w:r w:rsidRPr="009B714C">
        <w:rPr>
          <w:rFonts w:ascii="Arial" w:hAnsi="Arial" w:cs="Arial"/>
        </w:rPr>
        <w:t>have to</w:t>
      </w:r>
      <w:proofErr w:type="gramEnd"/>
      <w:r w:rsidRPr="009B714C">
        <w:rPr>
          <w:rFonts w:ascii="Arial" w:hAnsi="Arial" w:cs="Arial"/>
        </w:rPr>
        <w:t xml:space="preserve"> hire based on emotional ability, adaptability and relationship maturity.</w:t>
      </w:r>
    </w:p>
    <w:p w14:paraId="0CE96D22" w14:textId="77777777" w:rsidR="002A5C4E" w:rsidRDefault="002A5C4E" w:rsidP="009B714C">
      <w:pPr>
        <w:spacing w:line="360" w:lineRule="auto"/>
        <w:jc w:val="both"/>
        <w:rPr>
          <w:rFonts w:ascii="Arial" w:hAnsi="Arial" w:cs="Arial"/>
        </w:rPr>
      </w:pPr>
    </w:p>
    <w:p w14:paraId="60039081" w14:textId="77777777" w:rsidR="002A5C4E" w:rsidRDefault="002A5C4E" w:rsidP="009B714C">
      <w:pPr>
        <w:spacing w:line="360" w:lineRule="auto"/>
        <w:jc w:val="both"/>
        <w:rPr>
          <w:rFonts w:ascii="Arial" w:hAnsi="Arial" w:cs="Arial"/>
        </w:rPr>
      </w:pPr>
    </w:p>
    <w:p w14:paraId="0FFAB388" w14:textId="720C6174" w:rsidR="002A5C4E" w:rsidRDefault="002A5C4E" w:rsidP="009B714C">
      <w:pPr>
        <w:spacing w:line="360" w:lineRule="auto"/>
        <w:jc w:val="both"/>
        <w:rPr>
          <w:rFonts w:ascii="Arial" w:hAnsi="Arial" w:cs="Arial"/>
        </w:rPr>
      </w:pPr>
      <w:r w:rsidRPr="002A5C4E">
        <w:rPr>
          <w:rFonts w:ascii="Arial" w:hAnsi="Arial" w:cs="Arial"/>
        </w:rPr>
        <w:lastRenderedPageBreak/>
        <w:t>The following recommendations are proposed:</w:t>
      </w:r>
    </w:p>
    <w:p w14:paraId="2A38A668" w14:textId="59EA6392" w:rsidR="0091014A" w:rsidRPr="00CB735A" w:rsidRDefault="0091014A" w:rsidP="00CB735A">
      <w:pPr>
        <w:pStyle w:val="ListParagraph"/>
        <w:numPr>
          <w:ilvl w:val="0"/>
          <w:numId w:val="1"/>
        </w:numPr>
        <w:spacing w:line="360" w:lineRule="auto"/>
        <w:jc w:val="both"/>
        <w:rPr>
          <w:rFonts w:ascii="Arial" w:hAnsi="Arial" w:cs="Arial"/>
        </w:rPr>
      </w:pPr>
      <w:r w:rsidRPr="00CB735A">
        <w:rPr>
          <w:rFonts w:ascii="Arial" w:hAnsi="Arial" w:cs="Arial"/>
        </w:rPr>
        <w:t>Incorporate EI into the training and recruitment. During the selection, organisations ought to evaluate communication, empathy and self-management and build upon these aspects through the structured learning (Mehler et al., 2024).</w:t>
      </w:r>
    </w:p>
    <w:p w14:paraId="7BB13FD5" w14:textId="77777777" w:rsidR="0091014A" w:rsidRPr="00CB735A" w:rsidRDefault="0091014A" w:rsidP="00CB735A">
      <w:pPr>
        <w:pStyle w:val="ListParagraph"/>
        <w:numPr>
          <w:ilvl w:val="0"/>
          <w:numId w:val="1"/>
        </w:numPr>
        <w:spacing w:line="360" w:lineRule="auto"/>
        <w:jc w:val="both"/>
        <w:rPr>
          <w:rFonts w:ascii="Arial" w:hAnsi="Arial" w:cs="Arial"/>
        </w:rPr>
      </w:pPr>
      <w:r w:rsidRPr="00CB735A">
        <w:rPr>
          <w:rFonts w:ascii="Arial" w:hAnsi="Arial" w:cs="Arial"/>
        </w:rPr>
        <w:t>Apply both EI models in practice. The ability model may be used to facilitate the understanding and assessment, whereas the mixed model may assist in leading the behaviour development and training leaders.</w:t>
      </w:r>
    </w:p>
    <w:p w14:paraId="20267A53" w14:textId="77777777" w:rsidR="0091014A" w:rsidRPr="00CB735A" w:rsidRDefault="0091014A" w:rsidP="00CB735A">
      <w:pPr>
        <w:pStyle w:val="ListParagraph"/>
        <w:numPr>
          <w:ilvl w:val="0"/>
          <w:numId w:val="1"/>
        </w:numPr>
        <w:spacing w:line="360" w:lineRule="auto"/>
        <w:jc w:val="both"/>
        <w:rPr>
          <w:rFonts w:ascii="Arial" w:hAnsi="Arial" w:cs="Arial"/>
        </w:rPr>
      </w:pPr>
      <w:r w:rsidRPr="00CB735A">
        <w:rPr>
          <w:rFonts w:ascii="Arial" w:hAnsi="Arial" w:cs="Arial"/>
        </w:rPr>
        <w:t>Integrate mindfulness into broader wellbeing interventions. Mindfulness training ought to be associated with a realistic workload, enabling leadership and healthy culture (</w:t>
      </w:r>
      <w:proofErr w:type="spellStart"/>
      <w:r w:rsidRPr="00CB735A">
        <w:rPr>
          <w:rFonts w:ascii="Arial" w:hAnsi="Arial" w:cs="Arial"/>
        </w:rPr>
        <w:t>Kumprang</w:t>
      </w:r>
      <w:proofErr w:type="spellEnd"/>
      <w:r w:rsidRPr="00CB735A">
        <w:rPr>
          <w:rFonts w:ascii="Arial" w:hAnsi="Arial" w:cs="Arial"/>
        </w:rPr>
        <w:t xml:space="preserve"> et al., 2024).</w:t>
      </w:r>
    </w:p>
    <w:p w14:paraId="5FD0D8D5" w14:textId="77777777" w:rsidR="0091014A" w:rsidRPr="00CB735A" w:rsidRDefault="0091014A" w:rsidP="00CB735A">
      <w:pPr>
        <w:pStyle w:val="ListParagraph"/>
        <w:numPr>
          <w:ilvl w:val="0"/>
          <w:numId w:val="1"/>
        </w:numPr>
        <w:spacing w:line="360" w:lineRule="auto"/>
        <w:jc w:val="both"/>
        <w:rPr>
          <w:rFonts w:ascii="Arial" w:hAnsi="Arial" w:cs="Arial"/>
        </w:rPr>
      </w:pPr>
      <w:r w:rsidRPr="00CB735A">
        <w:rPr>
          <w:rFonts w:ascii="Arial" w:hAnsi="Arial" w:cs="Arial"/>
        </w:rPr>
        <w:t>Recruit to multigenerational working. Adaptability, openness, feedback orientation and interpersonal awareness should be evaluated by the managers in all the groups of people regardless of their age.</w:t>
      </w:r>
    </w:p>
    <w:p w14:paraId="35277B10" w14:textId="77777777" w:rsidR="0091014A" w:rsidRPr="00CB735A" w:rsidRDefault="0091014A" w:rsidP="00CB735A">
      <w:pPr>
        <w:pStyle w:val="ListParagraph"/>
        <w:numPr>
          <w:ilvl w:val="0"/>
          <w:numId w:val="1"/>
        </w:numPr>
        <w:spacing w:line="360" w:lineRule="auto"/>
        <w:jc w:val="both"/>
        <w:rPr>
          <w:rFonts w:ascii="Arial" w:hAnsi="Arial" w:cs="Arial"/>
        </w:rPr>
      </w:pPr>
      <w:r w:rsidRPr="00CB735A">
        <w:rPr>
          <w:rFonts w:ascii="Arial" w:hAnsi="Arial" w:cs="Arial"/>
        </w:rPr>
        <w:t xml:space="preserve">Thoroughly avoid </w:t>
      </w:r>
      <w:proofErr w:type="spellStart"/>
      <w:r w:rsidRPr="00CB735A">
        <w:rPr>
          <w:rFonts w:ascii="Arial" w:hAnsi="Arial" w:cs="Arial"/>
        </w:rPr>
        <w:t>sterotypical</w:t>
      </w:r>
      <w:proofErr w:type="spellEnd"/>
      <w:r w:rsidRPr="00CB735A">
        <w:rPr>
          <w:rFonts w:ascii="Arial" w:hAnsi="Arial" w:cs="Arial"/>
        </w:rPr>
        <w:t xml:space="preserve"> </w:t>
      </w:r>
      <w:proofErr w:type="spellStart"/>
      <w:r w:rsidRPr="00CB735A">
        <w:rPr>
          <w:rFonts w:ascii="Arial" w:hAnsi="Arial" w:cs="Arial"/>
        </w:rPr>
        <w:t>generationalism</w:t>
      </w:r>
      <w:proofErr w:type="spellEnd"/>
      <w:r w:rsidRPr="00CB735A">
        <w:rPr>
          <w:rFonts w:ascii="Arial" w:hAnsi="Arial" w:cs="Arial"/>
        </w:rPr>
        <w:t xml:space="preserve">. The trends </w:t>
      </w:r>
      <w:proofErr w:type="gramStart"/>
      <w:r w:rsidRPr="00CB735A">
        <w:rPr>
          <w:rFonts w:ascii="Arial" w:hAnsi="Arial" w:cs="Arial"/>
        </w:rPr>
        <w:t>are able to</w:t>
      </w:r>
      <w:proofErr w:type="gramEnd"/>
      <w:r w:rsidRPr="00CB735A">
        <w:rPr>
          <w:rFonts w:ascii="Arial" w:hAnsi="Arial" w:cs="Arial"/>
        </w:rPr>
        <w:t xml:space="preserve"> drive strategy, but recruitment and leadership choices need to be evidence-based and personal.</w:t>
      </w:r>
    </w:p>
    <w:p w14:paraId="3D25B53D" w14:textId="5A904610" w:rsidR="00226613" w:rsidRPr="009B714C" w:rsidRDefault="0091014A" w:rsidP="00CB735A">
      <w:pPr>
        <w:spacing w:line="360" w:lineRule="auto"/>
        <w:ind w:firstLine="720"/>
        <w:jc w:val="both"/>
        <w:rPr>
          <w:rFonts w:ascii="Arial" w:hAnsi="Arial" w:cs="Arial"/>
        </w:rPr>
      </w:pPr>
      <w:r w:rsidRPr="009B714C">
        <w:rPr>
          <w:rFonts w:ascii="Arial" w:hAnsi="Arial" w:cs="Arial"/>
        </w:rPr>
        <w:t>Comprehensively, inclusive cultures are more likely to be developed in emotionally intelligent and mindful workplaces, which are well equipped to deal with difference and maintain performance in complicated organisational setting.</w:t>
      </w:r>
    </w:p>
    <w:p w14:paraId="62690DD3" w14:textId="77777777" w:rsidR="0091014A" w:rsidRPr="009B714C" w:rsidRDefault="0091014A" w:rsidP="009B714C">
      <w:pPr>
        <w:spacing w:line="360" w:lineRule="auto"/>
        <w:jc w:val="both"/>
        <w:rPr>
          <w:rFonts w:ascii="Arial" w:hAnsi="Arial" w:cs="Arial"/>
        </w:rPr>
      </w:pPr>
    </w:p>
    <w:p w14:paraId="1C8A0529" w14:textId="77777777" w:rsidR="0091014A" w:rsidRPr="009B714C" w:rsidRDefault="0091014A" w:rsidP="009B714C">
      <w:pPr>
        <w:spacing w:line="360" w:lineRule="auto"/>
        <w:jc w:val="both"/>
        <w:rPr>
          <w:rFonts w:ascii="Arial" w:hAnsi="Arial" w:cs="Arial"/>
        </w:rPr>
      </w:pPr>
    </w:p>
    <w:p w14:paraId="47EF9DB7" w14:textId="77777777" w:rsidR="0091014A" w:rsidRPr="009B714C" w:rsidRDefault="0091014A" w:rsidP="009B714C">
      <w:pPr>
        <w:spacing w:line="360" w:lineRule="auto"/>
        <w:jc w:val="both"/>
        <w:rPr>
          <w:rFonts w:ascii="Arial" w:hAnsi="Arial" w:cs="Arial"/>
        </w:rPr>
      </w:pPr>
      <w:r w:rsidRPr="009B714C">
        <w:rPr>
          <w:rFonts w:ascii="Arial" w:hAnsi="Arial" w:cs="Arial"/>
        </w:rPr>
        <w:br w:type="page"/>
      </w:r>
    </w:p>
    <w:p w14:paraId="6AA6B003" w14:textId="70EFF159" w:rsidR="00226613" w:rsidRPr="00CB735A" w:rsidRDefault="00226613" w:rsidP="00CB735A">
      <w:pPr>
        <w:pStyle w:val="Heading1"/>
        <w:rPr>
          <w:b/>
          <w:bCs/>
          <w:color w:val="auto"/>
        </w:rPr>
      </w:pPr>
      <w:bookmarkStart w:id="14" w:name="_Toc224456778"/>
      <w:r w:rsidRPr="00CB735A">
        <w:rPr>
          <w:b/>
          <w:bCs/>
          <w:color w:val="auto"/>
        </w:rPr>
        <w:lastRenderedPageBreak/>
        <w:t>Reference</w:t>
      </w:r>
      <w:bookmarkEnd w:id="14"/>
    </w:p>
    <w:p w14:paraId="17BB4E8A" w14:textId="77777777" w:rsidR="00226613" w:rsidRPr="009B714C" w:rsidRDefault="00226613" w:rsidP="009B714C">
      <w:pPr>
        <w:spacing w:line="360" w:lineRule="auto"/>
        <w:jc w:val="both"/>
        <w:rPr>
          <w:rFonts w:ascii="Arial" w:hAnsi="Arial" w:cs="Arial"/>
        </w:rPr>
      </w:pPr>
    </w:p>
    <w:p w14:paraId="07C0C9BF" w14:textId="77777777" w:rsidR="00226613" w:rsidRPr="009B714C" w:rsidRDefault="00226613" w:rsidP="009B714C">
      <w:pPr>
        <w:spacing w:line="360" w:lineRule="auto"/>
        <w:jc w:val="both"/>
        <w:rPr>
          <w:rFonts w:ascii="Arial" w:hAnsi="Arial" w:cs="Arial"/>
        </w:rPr>
      </w:pPr>
      <w:r w:rsidRPr="009B714C">
        <w:rPr>
          <w:rFonts w:ascii="Arial" w:hAnsi="Arial" w:cs="Arial"/>
        </w:rPr>
        <w:t xml:space="preserve">Aloulou, W.J., Alharbi, B.H., </w:t>
      </w:r>
      <w:proofErr w:type="spellStart"/>
      <w:r w:rsidRPr="009B714C">
        <w:rPr>
          <w:rFonts w:ascii="Arial" w:hAnsi="Arial" w:cs="Arial"/>
        </w:rPr>
        <w:t>Aljohani</w:t>
      </w:r>
      <w:proofErr w:type="spellEnd"/>
      <w:r w:rsidRPr="009B714C">
        <w:rPr>
          <w:rFonts w:ascii="Arial" w:hAnsi="Arial" w:cs="Arial"/>
        </w:rPr>
        <w:t xml:space="preserve">, A.M. and </w:t>
      </w:r>
      <w:proofErr w:type="spellStart"/>
      <w:r w:rsidRPr="009B714C">
        <w:rPr>
          <w:rFonts w:ascii="Arial" w:hAnsi="Arial" w:cs="Arial"/>
        </w:rPr>
        <w:t>Aljohani</w:t>
      </w:r>
      <w:proofErr w:type="spellEnd"/>
      <w:r w:rsidRPr="009B714C">
        <w:rPr>
          <w:rFonts w:ascii="Arial" w:hAnsi="Arial" w:cs="Arial"/>
        </w:rPr>
        <w:t>, M.A. (2025) ‘When resources substitute for each other: how emotional intelligence, resilience and perceived organisational support shape employee wellbeing’, European Journal of Investigation in Health, Psychology and Education, 15(12), p.254.</w:t>
      </w:r>
    </w:p>
    <w:p w14:paraId="0A084E0D" w14:textId="77777777" w:rsidR="00226613" w:rsidRPr="009B714C" w:rsidRDefault="00226613" w:rsidP="009B714C">
      <w:pPr>
        <w:spacing w:line="360" w:lineRule="auto"/>
        <w:jc w:val="both"/>
        <w:rPr>
          <w:rFonts w:ascii="Arial" w:hAnsi="Arial" w:cs="Arial"/>
        </w:rPr>
      </w:pPr>
    </w:p>
    <w:p w14:paraId="7BA6FBE5" w14:textId="77777777" w:rsidR="00226613" w:rsidRPr="009B714C" w:rsidRDefault="00226613" w:rsidP="009B714C">
      <w:pPr>
        <w:spacing w:line="360" w:lineRule="auto"/>
        <w:jc w:val="both"/>
        <w:rPr>
          <w:rFonts w:ascii="Arial" w:hAnsi="Arial" w:cs="Arial"/>
        </w:rPr>
      </w:pPr>
      <w:r w:rsidRPr="009B714C">
        <w:rPr>
          <w:rFonts w:ascii="Arial" w:hAnsi="Arial" w:cs="Arial"/>
        </w:rPr>
        <w:t>Christodoulou, E., Michaelides, M.P., Karekla, M. and Panayiotou, G. (2024) ‘Towards a thriving workplace: a feasibility study on mindfulness-based intervention and work-related wellbeing’, Healthcare, 13(1), p.9.</w:t>
      </w:r>
    </w:p>
    <w:p w14:paraId="501A82B7" w14:textId="77777777" w:rsidR="00226613" w:rsidRPr="009B714C" w:rsidRDefault="00226613" w:rsidP="009B714C">
      <w:pPr>
        <w:spacing w:line="360" w:lineRule="auto"/>
        <w:jc w:val="both"/>
        <w:rPr>
          <w:rFonts w:ascii="Arial" w:hAnsi="Arial" w:cs="Arial"/>
        </w:rPr>
      </w:pPr>
    </w:p>
    <w:p w14:paraId="24159082" w14:textId="77777777" w:rsidR="00226613" w:rsidRPr="009B714C" w:rsidRDefault="00226613" w:rsidP="009B714C">
      <w:pPr>
        <w:spacing w:line="360" w:lineRule="auto"/>
        <w:jc w:val="both"/>
        <w:rPr>
          <w:rFonts w:ascii="Arial" w:hAnsi="Arial" w:cs="Arial"/>
        </w:rPr>
      </w:pPr>
      <w:r w:rsidRPr="009B714C">
        <w:rPr>
          <w:rFonts w:ascii="Arial" w:hAnsi="Arial" w:cs="Arial"/>
        </w:rPr>
        <w:t xml:space="preserve">Coronado-Maldonado, I. and Benítez-Márquez, M.D. (2023) ‘Emotional intelligence, leadership, and work teams: a hybrid literature review’, </w:t>
      </w:r>
      <w:proofErr w:type="spellStart"/>
      <w:r w:rsidRPr="009B714C">
        <w:rPr>
          <w:rFonts w:ascii="Arial" w:hAnsi="Arial" w:cs="Arial"/>
        </w:rPr>
        <w:t>Heliyon</w:t>
      </w:r>
      <w:proofErr w:type="spellEnd"/>
      <w:r w:rsidRPr="009B714C">
        <w:rPr>
          <w:rFonts w:ascii="Arial" w:hAnsi="Arial" w:cs="Arial"/>
        </w:rPr>
        <w:t>, 9(10), e21056.</w:t>
      </w:r>
    </w:p>
    <w:p w14:paraId="6A557F86" w14:textId="77777777" w:rsidR="00226613" w:rsidRPr="009B714C" w:rsidRDefault="00226613" w:rsidP="009B714C">
      <w:pPr>
        <w:spacing w:line="360" w:lineRule="auto"/>
        <w:jc w:val="both"/>
        <w:rPr>
          <w:rFonts w:ascii="Arial" w:hAnsi="Arial" w:cs="Arial"/>
        </w:rPr>
      </w:pPr>
    </w:p>
    <w:p w14:paraId="6D0A2FA3" w14:textId="77777777" w:rsidR="00226613" w:rsidRPr="009B714C" w:rsidRDefault="00226613" w:rsidP="009B714C">
      <w:pPr>
        <w:spacing w:line="360" w:lineRule="auto"/>
        <w:jc w:val="both"/>
        <w:rPr>
          <w:rFonts w:ascii="Arial" w:hAnsi="Arial" w:cs="Arial"/>
        </w:rPr>
      </w:pPr>
      <w:r w:rsidRPr="009B714C">
        <w:rPr>
          <w:rFonts w:ascii="Arial" w:hAnsi="Arial" w:cs="Arial"/>
        </w:rPr>
        <w:t>Freedman, J., Jensen, A.L., Rideout, M.C. and Moga, C. (2025) ‘The emotional recession: global declines in emotional intelligence and implications for workforce resilience’, Frontiers in Psychology, 16.</w:t>
      </w:r>
    </w:p>
    <w:p w14:paraId="3AD27900" w14:textId="77777777" w:rsidR="00226613" w:rsidRPr="009B714C" w:rsidRDefault="00226613" w:rsidP="009B714C">
      <w:pPr>
        <w:spacing w:line="360" w:lineRule="auto"/>
        <w:jc w:val="both"/>
        <w:rPr>
          <w:rFonts w:ascii="Arial" w:hAnsi="Arial" w:cs="Arial"/>
        </w:rPr>
      </w:pPr>
    </w:p>
    <w:p w14:paraId="3778C759" w14:textId="77777777" w:rsidR="00226613" w:rsidRPr="009B714C" w:rsidRDefault="00226613" w:rsidP="009B714C">
      <w:pPr>
        <w:spacing w:line="360" w:lineRule="auto"/>
        <w:jc w:val="both"/>
        <w:rPr>
          <w:rFonts w:ascii="Arial" w:hAnsi="Arial" w:cs="Arial"/>
        </w:rPr>
      </w:pPr>
      <w:proofErr w:type="spellStart"/>
      <w:r w:rsidRPr="009B714C">
        <w:rPr>
          <w:rFonts w:ascii="Arial" w:hAnsi="Arial" w:cs="Arial"/>
        </w:rPr>
        <w:t>Ghadi</w:t>
      </w:r>
      <w:proofErr w:type="spellEnd"/>
      <w:r w:rsidRPr="009B714C">
        <w:rPr>
          <w:rFonts w:ascii="Arial" w:hAnsi="Arial" w:cs="Arial"/>
        </w:rPr>
        <w:t>, M.Y., Fernando, M. and Caputi, P. (2023) ‘Exploring the differences in work value among generations and its impact on emotional intelligence and loyalty’, The International Journal of Human Resource Management.</w:t>
      </w:r>
    </w:p>
    <w:p w14:paraId="2F846CB6" w14:textId="77777777" w:rsidR="00226613" w:rsidRPr="009B714C" w:rsidRDefault="00226613" w:rsidP="009B714C">
      <w:pPr>
        <w:spacing w:line="360" w:lineRule="auto"/>
        <w:jc w:val="both"/>
        <w:rPr>
          <w:rFonts w:ascii="Arial" w:hAnsi="Arial" w:cs="Arial"/>
        </w:rPr>
      </w:pPr>
    </w:p>
    <w:p w14:paraId="064B519F" w14:textId="77777777" w:rsidR="00226613" w:rsidRPr="009B714C" w:rsidRDefault="00226613" w:rsidP="009B714C">
      <w:pPr>
        <w:spacing w:line="360" w:lineRule="auto"/>
        <w:jc w:val="both"/>
        <w:rPr>
          <w:rFonts w:ascii="Arial" w:hAnsi="Arial" w:cs="Arial"/>
        </w:rPr>
      </w:pPr>
      <w:r w:rsidRPr="009B714C">
        <w:rPr>
          <w:rFonts w:ascii="Arial" w:hAnsi="Arial" w:cs="Arial"/>
        </w:rPr>
        <w:t>Goleman, D. (2020) Leadership: That Gets Results. Boston: Harvard Business Review Press.</w:t>
      </w:r>
    </w:p>
    <w:p w14:paraId="1286E987" w14:textId="77777777" w:rsidR="00226613" w:rsidRPr="009B714C" w:rsidRDefault="00226613" w:rsidP="009B714C">
      <w:pPr>
        <w:spacing w:line="360" w:lineRule="auto"/>
        <w:jc w:val="both"/>
        <w:rPr>
          <w:rFonts w:ascii="Arial" w:hAnsi="Arial" w:cs="Arial"/>
        </w:rPr>
      </w:pPr>
    </w:p>
    <w:p w14:paraId="5CB98C53" w14:textId="77777777" w:rsidR="00226613" w:rsidRPr="009B714C" w:rsidRDefault="00226613" w:rsidP="009B714C">
      <w:pPr>
        <w:spacing w:line="360" w:lineRule="auto"/>
        <w:jc w:val="both"/>
        <w:rPr>
          <w:rFonts w:ascii="Arial" w:hAnsi="Arial" w:cs="Arial"/>
        </w:rPr>
      </w:pPr>
      <w:r w:rsidRPr="009B714C">
        <w:rPr>
          <w:rFonts w:ascii="Arial" w:hAnsi="Arial" w:cs="Arial"/>
        </w:rPr>
        <w:t>Goodwin, L.F., McCoy, S.L. and Cash, R.E. (2025) ‘Professional quality of life is related to emotional intelligence in healthcare workers’, BMC Psychology, 13.</w:t>
      </w:r>
    </w:p>
    <w:p w14:paraId="55493367" w14:textId="77777777" w:rsidR="00226613" w:rsidRPr="009B714C" w:rsidRDefault="00226613" w:rsidP="009B714C">
      <w:pPr>
        <w:spacing w:line="360" w:lineRule="auto"/>
        <w:jc w:val="both"/>
        <w:rPr>
          <w:rFonts w:ascii="Arial" w:hAnsi="Arial" w:cs="Arial"/>
        </w:rPr>
      </w:pPr>
    </w:p>
    <w:p w14:paraId="7445DBCB" w14:textId="77777777" w:rsidR="00226613" w:rsidRPr="009B714C" w:rsidRDefault="00226613" w:rsidP="009B714C">
      <w:pPr>
        <w:spacing w:line="360" w:lineRule="auto"/>
        <w:jc w:val="both"/>
        <w:rPr>
          <w:rFonts w:ascii="Arial" w:hAnsi="Arial" w:cs="Arial"/>
        </w:rPr>
      </w:pPr>
      <w:proofErr w:type="spellStart"/>
      <w:r w:rsidRPr="009B714C">
        <w:rPr>
          <w:rFonts w:ascii="Arial" w:hAnsi="Arial" w:cs="Arial"/>
        </w:rPr>
        <w:lastRenderedPageBreak/>
        <w:t>Kanste</w:t>
      </w:r>
      <w:proofErr w:type="spellEnd"/>
      <w:r w:rsidRPr="009B714C">
        <w:rPr>
          <w:rFonts w:ascii="Arial" w:hAnsi="Arial" w:cs="Arial"/>
        </w:rPr>
        <w:t>, O., Kiedik, D., Meriläinen, M. and Miettunen, J. (2025) ‘The perceptions of Generation Z professionals and students about work: a scoping review’, Nurse Education Today, 149, 106672.</w:t>
      </w:r>
    </w:p>
    <w:p w14:paraId="370DF1BC" w14:textId="77777777" w:rsidR="00226613" w:rsidRPr="009B714C" w:rsidRDefault="00226613" w:rsidP="009B714C">
      <w:pPr>
        <w:spacing w:line="360" w:lineRule="auto"/>
        <w:jc w:val="both"/>
        <w:rPr>
          <w:rFonts w:ascii="Arial" w:hAnsi="Arial" w:cs="Arial"/>
        </w:rPr>
      </w:pPr>
    </w:p>
    <w:p w14:paraId="2CFF7DDC" w14:textId="77777777" w:rsidR="00226613" w:rsidRPr="009B714C" w:rsidRDefault="00226613" w:rsidP="009B714C">
      <w:pPr>
        <w:spacing w:line="360" w:lineRule="auto"/>
        <w:jc w:val="both"/>
        <w:rPr>
          <w:rFonts w:ascii="Arial" w:hAnsi="Arial" w:cs="Arial"/>
        </w:rPr>
      </w:pPr>
      <w:proofErr w:type="spellStart"/>
      <w:r w:rsidRPr="009B714C">
        <w:rPr>
          <w:rFonts w:ascii="Arial" w:hAnsi="Arial" w:cs="Arial"/>
        </w:rPr>
        <w:t>Kumprang</w:t>
      </w:r>
      <w:proofErr w:type="spellEnd"/>
      <w:r w:rsidRPr="009B714C">
        <w:rPr>
          <w:rFonts w:ascii="Arial" w:hAnsi="Arial" w:cs="Arial"/>
        </w:rPr>
        <w:t xml:space="preserve">, K., </w:t>
      </w:r>
      <w:proofErr w:type="spellStart"/>
      <w:r w:rsidRPr="009B714C">
        <w:rPr>
          <w:rFonts w:ascii="Arial" w:hAnsi="Arial" w:cs="Arial"/>
        </w:rPr>
        <w:t>Aungsuroch</w:t>
      </w:r>
      <w:proofErr w:type="spellEnd"/>
      <w:r w:rsidRPr="009B714C">
        <w:rPr>
          <w:rFonts w:ascii="Arial" w:hAnsi="Arial" w:cs="Arial"/>
        </w:rPr>
        <w:t>, Y., Gunawan, J. and Fisher, M.L. (2024) ‘Mechanisms of organizational mindfulness on employee outcomes: a qualitative study’, Administrative Sciences, 14(6), p.121.</w:t>
      </w:r>
    </w:p>
    <w:p w14:paraId="608C1C1D" w14:textId="77777777" w:rsidR="00226613" w:rsidRPr="009B714C" w:rsidRDefault="00226613" w:rsidP="009B714C">
      <w:pPr>
        <w:spacing w:line="360" w:lineRule="auto"/>
        <w:jc w:val="both"/>
        <w:rPr>
          <w:rFonts w:ascii="Arial" w:hAnsi="Arial" w:cs="Arial"/>
        </w:rPr>
      </w:pPr>
    </w:p>
    <w:p w14:paraId="7A1F7167" w14:textId="77777777" w:rsidR="00226613" w:rsidRPr="009B714C" w:rsidRDefault="00226613" w:rsidP="009B714C">
      <w:pPr>
        <w:spacing w:line="360" w:lineRule="auto"/>
        <w:jc w:val="both"/>
        <w:rPr>
          <w:rFonts w:ascii="Arial" w:hAnsi="Arial" w:cs="Arial"/>
        </w:rPr>
      </w:pPr>
      <w:r w:rsidRPr="009B714C">
        <w:rPr>
          <w:rFonts w:ascii="Arial" w:hAnsi="Arial" w:cs="Arial"/>
        </w:rPr>
        <w:t>Mayer, J.D., Caruso, D.R. and Salovey, P. (2016) ‘The ability model of emotional intelligence: principles and updates’, Emotion Review, 8(4), pp.290–300.</w:t>
      </w:r>
    </w:p>
    <w:p w14:paraId="234E79B3" w14:textId="77777777" w:rsidR="00226613" w:rsidRPr="009B714C" w:rsidRDefault="00226613" w:rsidP="009B714C">
      <w:pPr>
        <w:spacing w:line="360" w:lineRule="auto"/>
        <w:jc w:val="both"/>
        <w:rPr>
          <w:rFonts w:ascii="Arial" w:hAnsi="Arial" w:cs="Arial"/>
        </w:rPr>
      </w:pPr>
    </w:p>
    <w:p w14:paraId="149F967B" w14:textId="77777777" w:rsidR="00226613" w:rsidRPr="009B714C" w:rsidRDefault="00226613" w:rsidP="009B714C">
      <w:pPr>
        <w:spacing w:line="360" w:lineRule="auto"/>
        <w:jc w:val="both"/>
        <w:rPr>
          <w:rFonts w:ascii="Arial" w:hAnsi="Arial" w:cs="Arial"/>
        </w:rPr>
      </w:pPr>
      <w:proofErr w:type="spellStart"/>
      <w:r w:rsidRPr="009B714C">
        <w:rPr>
          <w:rFonts w:ascii="Arial" w:hAnsi="Arial" w:cs="Arial"/>
        </w:rPr>
        <w:t>Mehralian</w:t>
      </w:r>
      <w:proofErr w:type="spellEnd"/>
      <w:r w:rsidRPr="009B714C">
        <w:rPr>
          <w:rFonts w:ascii="Arial" w:hAnsi="Arial" w:cs="Arial"/>
        </w:rPr>
        <w:t>, G., Shafiei, S. and Samadi, M. (2025) ‘Examining the impact of emotional intelligence on job performance’, BMC Psychology, 13.</w:t>
      </w:r>
    </w:p>
    <w:p w14:paraId="495CA6FA" w14:textId="77777777" w:rsidR="00226613" w:rsidRPr="009B714C" w:rsidRDefault="00226613" w:rsidP="009B714C">
      <w:pPr>
        <w:spacing w:line="360" w:lineRule="auto"/>
        <w:jc w:val="both"/>
        <w:rPr>
          <w:rFonts w:ascii="Arial" w:hAnsi="Arial" w:cs="Arial"/>
        </w:rPr>
      </w:pPr>
    </w:p>
    <w:p w14:paraId="027EAACD" w14:textId="77777777" w:rsidR="00226613" w:rsidRPr="009B714C" w:rsidRDefault="00226613" w:rsidP="009B714C">
      <w:pPr>
        <w:spacing w:line="360" w:lineRule="auto"/>
        <w:jc w:val="both"/>
        <w:rPr>
          <w:rFonts w:ascii="Arial" w:hAnsi="Arial" w:cs="Arial"/>
        </w:rPr>
      </w:pPr>
      <w:r w:rsidRPr="009B714C">
        <w:rPr>
          <w:rFonts w:ascii="Arial" w:hAnsi="Arial" w:cs="Arial"/>
        </w:rPr>
        <w:t>Mehler, M., Schulte, E.-M., Mohnke, S. and Nitsche, A. (2024) ‘Training emotional competencies at the workplace: a systematic review’, BMC Psychology, 12.</w:t>
      </w:r>
    </w:p>
    <w:p w14:paraId="506B361D" w14:textId="77777777" w:rsidR="00226613" w:rsidRPr="009B714C" w:rsidRDefault="00226613" w:rsidP="009B714C">
      <w:pPr>
        <w:spacing w:line="360" w:lineRule="auto"/>
        <w:jc w:val="both"/>
        <w:rPr>
          <w:rFonts w:ascii="Arial" w:hAnsi="Arial" w:cs="Arial"/>
        </w:rPr>
      </w:pPr>
    </w:p>
    <w:p w14:paraId="3C07E6DB" w14:textId="77777777" w:rsidR="00226613" w:rsidRPr="009B714C" w:rsidRDefault="00226613" w:rsidP="009B714C">
      <w:pPr>
        <w:spacing w:line="360" w:lineRule="auto"/>
        <w:jc w:val="both"/>
        <w:rPr>
          <w:rFonts w:ascii="Arial" w:hAnsi="Arial" w:cs="Arial"/>
        </w:rPr>
      </w:pPr>
      <w:r w:rsidRPr="009B714C">
        <w:rPr>
          <w:rFonts w:ascii="Arial" w:hAnsi="Arial" w:cs="Arial"/>
        </w:rPr>
        <w:t>Munir, S., Ahmadi, A. and Stanikzai, M.I. (2025) ‘Emotional intelligence, support, and organizational culture’s impact on employee motivation and leadership decision-making’, Discover Psychology, 5.</w:t>
      </w:r>
    </w:p>
    <w:p w14:paraId="163034C1" w14:textId="77777777" w:rsidR="00226613" w:rsidRPr="009B714C" w:rsidRDefault="00226613" w:rsidP="009B714C">
      <w:pPr>
        <w:spacing w:line="360" w:lineRule="auto"/>
        <w:jc w:val="both"/>
        <w:rPr>
          <w:rFonts w:ascii="Arial" w:hAnsi="Arial" w:cs="Arial"/>
        </w:rPr>
      </w:pPr>
    </w:p>
    <w:p w14:paraId="526497BE" w14:textId="77777777" w:rsidR="00226613" w:rsidRPr="009B714C" w:rsidRDefault="00226613" w:rsidP="009B714C">
      <w:pPr>
        <w:spacing w:line="360" w:lineRule="auto"/>
        <w:jc w:val="both"/>
        <w:rPr>
          <w:rFonts w:ascii="Arial" w:hAnsi="Arial" w:cs="Arial"/>
        </w:rPr>
      </w:pPr>
      <w:proofErr w:type="spellStart"/>
      <w:r w:rsidRPr="009B714C">
        <w:rPr>
          <w:rFonts w:ascii="Arial" w:hAnsi="Arial" w:cs="Arial"/>
        </w:rPr>
        <w:t>Reklaitiene</w:t>
      </w:r>
      <w:proofErr w:type="spellEnd"/>
      <w:r w:rsidRPr="009B714C">
        <w:rPr>
          <w:rFonts w:ascii="Arial" w:hAnsi="Arial" w:cs="Arial"/>
        </w:rPr>
        <w:t xml:space="preserve">, D., Antanaitis, J., </w:t>
      </w:r>
      <w:proofErr w:type="spellStart"/>
      <w:r w:rsidRPr="009B714C">
        <w:rPr>
          <w:rFonts w:ascii="Arial" w:hAnsi="Arial" w:cs="Arial"/>
        </w:rPr>
        <w:t>Baceviciene</w:t>
      </w:r>
      <w:proofErr w:type="spellEnd"/>
      <w:r w:rsidRPr="009B714C">
        <w:rPr>
          <w:rFonts w:ascii="Arial" w:hAnsi="Arial" w:cs="Arial"/>
        </w:rPr>
        <w:t>, M. and others (2025) ‘Mindfulness and emotional intelligence as predictors of wellbeing and workplace competency following online training’, Sports, 13(11), p.389.</w:t>
      </w:r>
    </w:p>
    <w:p w14:paraId="781E46BC" w14:textId="77777777" w:rsidR="00226613" w:rsidRPr="009B714C" w:rsidRDefault="00226613" w:rsidP="009B714C">
      <w:pPr>
        <w:spacing w:line="360" w:lineRule="auto"/>
        <w:jc w:val="both"/>
        <w:rPr>
          <w:rFonts w:ascii="Arial" w:hAnsi="Arial" w:cs="Arial"/>
        </w:rPr>
      </w:pPr>
    </w:p>
    <w:p w14:paraId="3C8C9E05" w14:textId="77777777" w:rsidR="00226613" w:rsidRPr="009B714C" w:rsidRDefault="00226613" w:rsidP="009B714C">
      <w:pPr>
        <w:spacing w:line="360" w:lineRule="auto"/>
        <w:jc w:val="both"/>
        <w:rPr>
          <w:rFonts w:ascii="Arial" w:hAnsi="Arial" w:cs="Arial"/>
        </w:rPr>
      </w:pPr>
      <w:r w:rsidRPr="009B714C">
        <w:rPr>
          <w:rFonts w:ascii="Arial" w:hAnsi="Arial" w:cs="Arial"/>
        </w:rPr>
        <w:t>Robinson, M.D., Hopkins, K., Szmerekovsky, J.G. and Krishnakumar, S. (2025) ‘Working smarter: work-related emotional intelligence and workplace functioning’, Psych, 7(2).</w:t>
      </w:r>
    </w:p>
    <w:p w14:paraId="79970C3D" w14:textId="77777777" w:rsidR="00226613" w:rsidRPr="009B714C" w:rsidRDefault="00226613" w:rsidP="009B714C">
      <w:pPr>
        <w:spacing w:line="360" w:lineRule="auto"/>
        <w:jc w:val="both"/>
        <w:rPr>
          <w:rFonts w:ascii="Arial" w:hAnsi="Arial" w:cs="Arial"/>
        </w:rPr>
      </w:pPr>
    </w:p>
    <w:p w14:paraId="32BD8BFA" w14:textId="77777777" w:rsidR="00226613" w:rsidRPr="009B714C" w:rsidRDefault="00226613" w:rsidP="009B714C">
      <w:pPr>
        <w:spacing w:line="360" w:lineRule="auto"/>
        <w:jc w:val="both"/>
        <w:rPr>
          <w:rFonts w:ascii="Arial" w:hAnsi="Arial" w:cs="Arial"/>
        </w:rPr>
      </w:pPr>
      <w:r w:rsidRPr="009B714C">
        <w:rPr>
          <w:rFonts w:ascii="Arial" w:hAnsi="Arial" w:cs="Arial"/>
        </w:rPr>
        <w:t>Salameh-</w:t>
      </w:r>
      <w:proofErr w:type="spellStart"/>
      <w:r w:rsidRPr="009B714C">
        <w:rPr>
          <w:rFonts w:ascii="Arial" w:hAnsi="Arial" w:cs="Arial"/>
        </w:rPr>
        <w:t>Ayanian</w:t>
      </w:r>
      <w:proofErr w:type="spellEnd"/>
      <w:r w:rsidRPr="009B714C">
        <w:rPr>
          <w:rFonts w:ascii="Arial" w:hAnsi="Arial" w:cs="Arial"/>
        </w:rPr>
        <w:t>, M., Williams, A. and Henson, J. (2025) ‘The importance of emotional intelligence in managers and its effects on employee performance’, Administrative Sciences, 15(8), p.300.</w:t>
      </w:r>
    </w:p>
    <w:p w14:paraId="2CAFCD90" w14:textId="77777777" w:rsidR="00226613" w:rsidRPr="009B714C" w:rsidRDefault="00226613" w:rsidP="009B714C">
      <w:pPr>
        <w:spacing w:line="360" w:lineRule="auto"/>
        <w:jc w:val="both"/>
        <w:rPr>
          <w:rFonts w:ascii="Arial" w:hAnsi="Arial" w:cs="Arial"/>
        </w:rPr>
      </w:pPr>
    </w:p>
    <w:p w14:paraId="6F6DDBAF" w14:textId="77777777" w:rsidR="00226613" w:rsidRPr="009B714C" w:rsidRDefault="00226613" w:rsidP="009B714C">
      <w:pPr>
        <w:spacing w:line="360" w:lineRule="auto"/>
        <w:jc w:val="both"/>
        <w:rPr>
          <w:rFonts w:ascii="Arial" w:hAnsi="Arial" w:cs="Arial"/>
        </w:rPr>
      </w:pPr>
      <w:proofErr w:type="spellStart"/>
      <w:r w:rsidRPr="009B714C">
        <w:rPr>
          <w:rFonts w:ascii="Arial" w:hAnsi="Arial" w:cs="Arial"/>
        </w:rPr>
        <w:t>Salvadorinho</w:t>
      </w:r>
      <w:proofErr w:type="spellEnd"/>
      <w:r w:rsidRPr="009B714C">
        <w:rPr>
          <w:rFonts w:ascii="Arial" w:hAnsi="Arial" w:cs="Arial"/>
        </w:rPr>
        <w:t>, J., Gomes, S., Duarte, A.P. and Costa, R.L. (2025) ‘From Gen Z to Boomers: motivational drivers shaping the future of work in a multigenerational workforce’, Technological Forecasting and Social Change, 215, 123950.</w:t>
      </w:r>
    </w:p>
    <w:p w14:paraId="6491C8A0" w14:textId="77777777" w:rsidR="00226613" w:rsidRPr="009B714C" w:rsidRDefault="00226613" w:rsidP="009B714C">
      <w:pPr>
        <w:spacing w:line="360" w:lineRule="auto"/>
        <w:jc w:val="both"/>
        <w:rPr>
          <w:rFonts w:ascii="Arial" w:hAnsi="Arial" w:cs="Arial"/>
        </w:rPr>
      </w:pPr>
    </w:p>
    <w:p w14:paraId="47CA8C4C" w14:textId="77777777" w:rsidR="00226613" w:rsidRPr="009B714C" w:rsidRDefault="00226613" w:rsidP="009B714C">
      <w:pPr>
        <w:spacing w:line="360" w:lineRule="auto"/>
        <w:jc w:val="both"/>
        <w:rPr>
          <w:rFonts w:ascii="Arial" w:hAnsi="Arial" w:cs="Arial"/>
        </w:rPr>
      </w:pPr>
      <w:r w:rsidRPr="009B714C">
        <w:rPr>
          <w:rFonts w:ascii="Arial" w:hAnsi="Arial" w:cs="Arial"/>
        </w:rPr>
        <w:t xml:space="preserve">Twenge, J.M. (2023) Generations: The Real Differences Between Gen Z, Millennials, Gen X, Boomers, and Silents—and What They Mean for America’s Future. Revised </w:t>
      </w:r>
      <w:proofErr w:type="spellStart"/>
      <w:r w:rsidRPr="009B714C">
        <w:rPr>
          <w:rFonts w:ascii="Arial" w:hAnsi="Arial" w:cs="Arial"/>
        </w:rPr>
        <w:t>edn</w:t>
      </w:r>
      <w:proofErr w:type="spellEnd"/>
      <w:r w:rsidRPr="009B714C">
        <w:rPr>
          <w:rFonts w:ascii="Arial" w:hAnsi="Arial" w:cs="Arial"/>
        </w:rPr>
        <w:t>. New York: Atria Books.</w:t>
      </w:r>
    </w:p>
    <w:p w14:paraId="40752836" w14:textId="77777777" w:rsidR="00226613" w:rsidRPr="009B714C" w:rsidRDefault="00226613" w:rsidP="009B714C">
      <w:pPr>
        <w:spacing w:line="360" w:lineRule="auto"/>
        <w:jc w:val="both"/>
        <w:rPr>
          <w:rFonts w:ascii="Arial" w:hAnsi="Arial" w:cs="Arial"/>
        </w:rPr>
      </w:pPr>
    </w:p>
    <w:p w14:paraId="65DC07C4" w14:textId="699468F8" w:rsidR="00167131" w:rsidRPr="009B714C" w:rsidRDefault="00226613" w:rsidP="009B714C">
      <w:pPr>
        <w:spacing w:line="360" w:lineRule="auto"/>
        <w:jc w:val="both"/>
        <w:rPr>
          <w:rFonts w:ascii="Arial" w:hAnsi="Arial" w:cs="Arial"/>
        </w:rPr>
      </w:pPr>
      <w:r w:rsidRPr="009B714C">
        <w:rPr>
          <w:rFonts w:ascii="Arial" w:hAnsi="Arial" w:cs="Arial"/>
        </w:rPr>
        <w:t>Zhou, X., Song, H. and Luo, J.M. (2025) ‘How do organizational emotion resources enhance Gen Z employees’ career adaptability?’, Tourism Management, 106, 105073.</w:t>
      </w:r>
    </w:p>
    <w:sectPr w:rsidR="00167131" w:rsidRPr="009B714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2E239" w14:textId="77777777" w:rsidR="00C0197F" w:rsidRDefault="00C0197F" w:rsidP="007A1569">
      <w:pPr>
        <w:spacing w:after="0" w:line="240" w:lineRule="auto"/>
      </w:pPr>
      <w:r>
        <w:separator/>
      </w:r>
    </w:p>
  </w:endnote>
  <w:endnote w:type="continuationSeparator" w:id="0">
    <w:p w14:paraId="266DF731" w14:textId="77777777" w:rsidR="00C0197F" w:rsidRDefault="00C0197F" w:rsidP="007A1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499646"/>
      <w:docPartObj>
        <w:docPartGallery w:val="Page Numbers (Bottom of Page)"/>
        <w:docPartUnique/>
      </w:docPartObj>
    </w:sdtPr>
    <w:sdtEndPr>
      <w:rPr>
        <w:color w:val="7F7F7F" w:themeColor="background1" w:themeShade="7F"/>
        <w:spacing w:val="60"/>
      </w:rPr>
    </w:sdtEndPr>
    <w:sdtContent>
      <w:p w14:paraId="58868C62" w14:textId="4FDECCAB" w:rsidR="007A1569" w:rsidRDefault="007A156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BC7E31D" w14:textId="77777777" w:rsidR="007A1569" w:rsidRDefault="007A15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23372" w14:textId="77777777" w:rsidR="00C0197F" w:rsidRDefault="00C0197F" w:rsidP="007A1569">
      <w:pPr>
        <w:spacing w:after="0" w:line="240" w:lineRule="auto"/>
      </w:pPr>
      <w:r>
        <w:separator/>
      </w:r>
    </w:p>
  </w:footnote>
  <w:footnote w:type="continuationSeparator" w:id="0">
    <w:p w14:paraId="1C22A21C" w14:textId="77777777" w:rsidR="00C0197F" w:rsidRDefault="00C0197F" w:rsidP="007A15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11FFF"/>
    <w:multiLevelType w:val="hybridMultilevel"/>
    <w:tmpl w:val="5CA82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28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131"/>
    <w:rsid w:val="00104E31"/>
    <w:rsid w:val="00167131"/>
    <w:rsid w:val="00226613"/>
    <w:rsid w:val="002A5C4E"/>
    <w:rsid w:val="00305524"/>
    <w:rsid w:val="003D42C4"/>
    <w:rsid w:val="00417279"/>
    <w:rsid w:val="004E7819"/>
    <w:rsid w:val="00596CB0"/>
    <w:rsid w:val="005E64A8"/>
    <w:rsid w:val="006B24BE"/>
    <w:rsid w:val="00775905"/>
    <w:rsid w:val="007A1569"/>
    <w:rsid w:val="00877453"/>
    <w:rsid w:val="0091014A"/>
    <w:rsid w:val="009B714C"/>
    <w:rsid w:val="00A5482D"/>
    <w:rsid w:val="00AA3937"/>
    <w:rsid w:val="00C0197F"/>
    <w:rsid w:val="00CB735A"/>
    <w:rsid w:val="00D46839"/>
    <w:rsid w:val="00E23DD3"/>
    <w:rsid w:val="00E519E7"/>
    <w:rsid w:val="00F67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A04A3"/>
  <w15:chartTrackingRefBased/>
  <w15:docId w15:val="{235F64F1-CFB9-41AF-814F-C77023358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1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71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1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1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1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1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1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1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1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1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71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1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1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1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1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1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1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131"/>
    <w:rPr>
      <w:rFonts w:eastAsiaTheme="majorEastAsia" w:cstheme="majorBidi"/>
      <w:color w:val="272727" w:themeColor="text1" w:themeTint="D8"/>
    </w:rPr>
  </w:style>
  <w:style w:type="paragraph" w:styleId="Title">
    <w:name w:val="Title"/>
    <w:basedOn w:val="Normal"/>
    <w:next w:val="Normal"/>
    <w:link w:val="TitleChar"/>
    <w:uiPriority w:val="10"/>
    <w:qFormat/>
    <w:rsid w:val="001671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1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1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1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131"/>
    <w:pPr>
      <w:spacing w:before="160"/>
      <w:jc w:val="center"/>
    </w:pPr>
    <w:rPr>
      <w:i/>
      <w:iCs/>
      <w:color w:val="404040" w:themeColor="text1" w:themeTint="BF"/>
    </w:rPr>
  </w:style>
  <w:style w:type="character" w:customStyle="1" w:styleId="QuoteChar">
    <w:name w:val="Quote Char"/>
    <w:basedOn w:val="DefaultParagraphFont"/>
    <w:link w:val="Quote"/>
    <w:uiPriority w:val="29"/>
    <w:rsid w:val="00167131"/>
    <w:rPr>
      <w:i/>
      <w:iCs/>
      <w:color w:val="404040" w:themeColor="text1" w:themeTint="BF"/>
    </w:rPr>
  </w:style>
  <w:style w:type="paragraph" w:styleId="ListParagraph">
    <w:name w:val="List Paragraph"/>
    <w:basedOn w:val="Normal"/>
    <w:uiPriority w:val="34"/>
    <w:qFormat/>
    <w:rsid w:val="00167131"/>
    <w:pPr>
      <w:ind w:left="720"/>
      <w:contextualSpacing/>
    </w:pPr>
  </w:style>
  <w:style w:type="character" w:styleId="IntenseEmphasis">
    <w:name w:val="Intense Emphasis"/>
    <w:basedOn w:val="DefaultParagraphFont"/>
    <w:uiPriority w:val="21"/>
    <w:qFormat/>
    <w:rsid w:val="00167131"/>
    <w:rPr>
      <w:i/>
      <w:iCs/>
      <w:color w:val="0F4761" w:themeColor="accent1" w:themeShade="BF"/>
    </w:rPr>
  </w:style>
  <w:style w:type="paragraph" w:styleId="IntenseQuote">
    <w:name w:val="Intense Quote"/>
    <w:basedOn w:val="Normal"/>
    <w:next w:val="Normal"/>
    <w:link w:val="IntenseQuoteChar"/>
    <w:uiPriority w:val="30"/>
    <w:qFormat/>
    <w:rsid w:val="001671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131"/>
    <w:rPr>
      <w:i/>
      <w:iCs/>
      <w:color w:val="0F4761" w:themeColor="accent1" w:themeShade="BF"/>
    </w:rPr>
  </w:style>
  <w:style w:type="character" w:styleId="IntenseReference">
    <w:name w:val="Intense Reference"/>
    <w:basedOn w:val="DefaultParagraphFont"/>
    <w:uiPriority w:val="32"/>
    <w:qFormat/>
    <w:rsid w:val="00167131"/>
    <w:rPr>
      <w:b/>
      <w:bCs/>
      <w:smallCaps/>
      <w:color w:val="0F4761" w:themeColor="accent1" w:themeShade="BF"/>
      <w:spacing w:val="5"/>
    </w:rPr>
  </w:style>
  <w:style w:type="paragraph" w:styleId="TOCHeading">
    <w:name w:val="TOC Heading"/>
    <w:basedOn w:val="Heading1"/>
    <w:next w:val="Normal"/>
    <w:uiPriority w:val="39"/>
    <w:unhideWhenUsed/>
    <w:qFormat/>
    <w:rsid w:val="007A156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A1569"/>
    <w:pPr>
      <w:spacing w:after="100"/>
    </w:pPr>
  </w:style>
  <w:style w:type="paragraph" w:styleId="TOC2">
    <w:name w:val="toc 2"/>
    <w:basedOn w:val="Normal"/>
    <w:next w:val="Normal"/>
    <w:autoRedefine/>
    <w:uiPriority w:val="39"/>
    <w:unhideWhenUsed/>
    <w:rsid w:val="007A1569"/>
    <w:pPr>
      <w:spacing w:after="100"/>
      <w:ind w:left="240"/>
    </w:pPr>
  </w:style>
  <w:style w:type="character" w:styleId="Hyperlink">
    <w:name w:val="Hyperlink"/>
    <w:basedOn w:val="DefaultParagraphFont"/>
    <w:uiPriority w:val="99"/>
    <w:unhideWhenUsed/>
    <w:rsid w:val="007A1569"/>
    <w:rPr>
      <w:color w:val="467886" w:themeColor="hyperlink"/>
      <w:u w:val="single"/>
    </w:rPr>
  </w:style>
  <w:style w:type="paragraph" w:styleId="Header">
    <w:name w:val="header"/>
    <w:basedOn w:val="Normal"/>
    <w:link w:val="HeaderChar"/>
    <w:uiPriority w:val="99"/>
    <w:unhideWhenUsed/>
    <w:rsid w:val="007A1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569"/>
  </w:style>
  <w:style w:type="paragraph" w:styleId="Footer">
    <w:name w:val="footer"/>
    <w:basedOn w:val="Normal"/>
    <w:link w:val="FooterChar"/>
    <w:uiPriority w:val="99"/>
    <w:unhideWhenUsed/>
    <w:rsid w:val="007A1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5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32CE5-FC09-45B2-AF5B-EE208F076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4529</Words>
  <Characters>25816</Characters>
  <Application>Microsoft Office Word</Application>
  <DocSecurity>0</DocSecurity>
  <Lines>215</Lines>
  <Paragraphs>60</Paragraphs>
  <ScaleCrop>false</ScaleCrop>
  <Company/>
  <LinksUpToDate>false</LinksUpToDate>
  <CharactersWithSpaces>30285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Moldovan</dc:creator>
  <cp:keywords/>
  <dc:description/>
  <cp:lastModifiedBy>Gabriel Moldovan</cp:lastModifiedBy>
  <cp:revision>22</cp:revision>
  <dcterms:created xsi:type="dcterms:W3CDTF">2026-03-15T08:22:00Z</dcterms:created>
  <dcterms:modified xsi:type="dcterms:W3CDTF">2026-03-15T08:46:00Z</dcterms:modified>
</cp:coreProperties>
</file>