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98553" w14:textId="77777777" w:rsidR="00E74681" w:rsidRDefault="00E74681" w:rsidP="00E74681">
      <w:pPr>
        <w:spacing w:line="256" w:lineRule="auto"/>
        <w:jc w:val="left"/>
      </w:pPr>
    </w:p>
    <w:p w14:paraId="157C6E43" w14:textId="77777777" w:rsidR="00E74681" w:rsidRDefault="00E74681" w:rsidP="00E74681">
      <w:pPr>
        <w:spacing w:line="256" w:lineRule="auto"/>
        <w:jc w:val="left"/>
      </w:pPr>
    </w:p>
    <w:p w14:paraId="619EC127" w14:textId="77777777" w:rsidR="00E74681" w:rsidRDefault="00E74681" w:rsidP="00E74681">
      <w:pPr>
        <w:spacing w:line="256" w:lineRule="auto"/>
        <w:jc w:val="center"/>
        <w:rPr>
          <w:sz w:val="44"/>
          <w:szCs w:val="44"/>
        </w:rPr>
      </w:pPr>
      <w:r>
        <w:rPr>
          <w:sz w:val="44"/>
          <w:szCs w:val="44"/>
        </w:rPr>
        <w:t>Programme: BA International Hotel Management</w:t>
      </w:r>
    </w:p>
    <w:p w14:paraId="2264D394" w14:textId="77777777" w:rsidR="00E74681" w:rsidRDefault="00E74681" w:rsidP="00E74681">
      <w:pPr>
        <w:spacing w:line="256" w:lineRule="auto"/>
        <w:jc w:val="center"/>
        <w:rPr>
          <w:sz w:val="32"/>
          <w:szCs w:val="32"/>
        </w:rPr>
      </w:pPr>
      <w:r>
        <w:rPr>
          <w:sz w:val="32"/>
          <w:szCs w:val="32"/>
        </w:rPr>
        <w:t>Module: Managing Food and Beverage Operations</w:t>
      </w:r>
    </w:p>
    <w:p w14:paraId="1115A983" w14:textId="77777777" w:rsidR="00E74681" w:rsidRDefault="00E74681" w:rsidP="00E74681">
      <w:pPr>
        <w:spacing w:line="256" w:lineRule="auto"/>
        <w:jc w:val="center"/>
        <w:rPr>
          <w:sz w:val="32"/>
          <w:szCs w:val="32"/>
        </w:rPr>
      </w:pPr>
      <w:r>
        <w:rPr>
          <w:sz w:val="32"/>
          <w:szCs w:val="32"/>
        </w:rPr>
        <w:t>Module code: BMIH6002</w:t>
      </w:r>
    </w:p>
    <w:p w14:paraId="0714CAC7" w14:textId="77777777" w:rsidR="00E74681" w:rsidRDefault="00E74681" w:rsidP="00E74681">
      <w:pPr>
        <w:spacing w:line="256" w:lineRule="auto"/>
        <w:jc w:val="left"/>
        <w:rPr>
          <w:sz w:val="32"/>
          <w:szCs w:val="32"/>
        </w:rPr>
      </w:pPr>
    </w:p>
    <w:p w14:paraId="43B3F302" w14:textId="77777777" w:rsidR="00E74681" w:rsidRDefault="00E74681" w:rsidP="00E74681">
      <w:pPr>
        <w:spacing w:line="256" w:lineRule="auto"/>
        <w:jc w:val="center"/>
        <w:rPr>
          <w:sz w:val="48"/>
          <w:szCs w:val="48"/>
        </w:rPr>
      </w:pPr>
      <w:r>
        <w:rPr>
          <w:sz w:val="48"/>
          <w:szCs w:val="48"/>
        </w:rPr>
        <w:t>Student Learning Log</w:t>
      </w:r>
    </w:p>
    <w:p w14:paraId="697E6ED6" w14:textId="77777777" w:rsidR="00E74681" w:rsidRDefault="00E74681" w:rsidP="00E74681">
      <w:pPr>
        <w:spacing w:line="256" w:lineRule="auto"/>
        <w:jc w:val="center"/>
        <w:rPr>
          <w:sz w:val="48"/>
          <w:szCs w:val="48"/>
        </w:rPr>
      </w:pPr>
    </w:p>
    <w:p w14:paraId="326F0326" w14:textId="77777777" w:rsidR="00E74681" w:rsidRDefault="00E74681" w:rsidP="00E74681">
      <w:pPr>
        <w:spacing w:line="256" w:lineRule="auto"/>
        <w:jc w:val="center"/>
        <w:rPr>
          <w:sz w:val="32"/>
          <w:szCs w:val="32"/>
        </w:rPr>
      </w:pPr>
      <w:r>
        <w:rPr>
          <w:sz w:val="32"/>
          <w:szCs w:val="32"/>
        </w:rPr>
        <w:t>Lecturer: Neil Dyer</w:t>
      </w:r>
    </w:p>
    <w:p w14:paraId="67D8A8DC" w14:textId="77777777" w:rsidR="00E74681" w:rsidRDefault="00E74681" w:rsidP="00E74681">
      <w:pPr>
        <w:spacing w:line="256" w:lineRule="auto"/>
        <w:jc w:val="center"/>
        <w:rPr>
          <w:sz w:val="32"/>
          <w:szCs w:val="32"/>
        </w:rPr>
      </w:pPr>
      <w:r>
        <w:rPr>
          <w:sz w:val="32"/>
          <w:szCs w:val="32"/>
        </w:rPr>
        <w:t>Student name: Mohibur Rahman Chowdhury</w:t>
      </w:r>
    </w:p>
    <w:p w14:paraId="7DD2FAE0" w14:textId="6EC28E0A" w:rsidR="00E74681" w:rsidRDefault="00E74681" w:rsidP="00E74681">
      <w:pPr>
        <w:spacing w:line="256" w:lineRule="auto"/>
        <w:jc w:val="center"/>
        <w:rPr>
          <w:sz w:val="32"/>
          <w:szCs w:val="32"/>
        </w:rPr>
      </w:pPr>
      <w:r>
        <w:rPr>
          <w:sz w:val="32"/>
          <w:szCs w:val="32"/>
        </w:rPr>
        <w:t>Student ID number:</w:t>
      </w:r>
      <w:r w:rsidR="00AD39CB">
        <w:rPr>
          <w:sz w:val="32"/>
          <w:szCs w:val="32"/>
        </w:rPr>
        <w:t>1911447</w:t>
      </w:r>
    </w:p>
    <w:p w14:paraId="21EF665A" w14:textId="77777777" w:rsidR="00E74681" w:rsidRDefault="00E74681" w:rsidP="00E74681">
      <w:pPr>
        <w:spacing w:line="256" w:lineRule="auto"/>
        <w:jc w:val="left"/>
        <w:rPr>
          <w:sz w:val="32"/>
          <w:szCs w:val="32"/>
        </w:rPr>
      </w:pPr>
    </w:p>
    <w:p w14:paraId="783651A6" w14:textId="77777777" w:rsidR="00E74681" w:rsidRDefault="00E74681" w:rsidP="00E74681">
      <w:pPr>
        <w:spacing w:line="256" w:lineRule="auto"/>
        <w:jc w:val="left"/>
      </w:pPr>
    </w:p>
    <w:p w14:paraId="56E74E08" w14:textId="77777777" w:rsidR="00E74681" w:rsidRDefault="00E74681" w:rsidP="00E74681">
      <w:pPr>
        <w:spacing w:line="256" w:lineRule="auto"/>
        <w:jc w:val="left"/>
      </w:pPr>
    </w:p>
    <w:p w14:paraId="02A96526" w14:textId="77777777" w:rsidR="00E74681" w:rsidRDefault="00E74681" w:rsidP="00E74681">
      <w:pPr>
        <w:spacing w:line="256" w:lineRule="auto"/>
        <w:jc w:val="left"/>
      </w:pPr>
    </w:p>
    <w:p w14:paraId="379A06EC" w14:textId="77777777" w:rsidR="00E74681" w:rsidRDefault="00E74681" w:rsidP="00E74681">
      <w:pPr>
        <w:spacing w:line="256" w:lineRule="auto"/>
        <w:jc w:val="left"/>
      </w:pPr>
    </w:p>
    <w:p w14:paraId="2B085458" w14:textId="77777777" w:rsidR="00E74681" w:rsidRDefault="00E74681" w:rsidP="00E74681">
      <w:pPr>
        <w:spacing w:line="256" w:lineRule="auto"/>
        <w:jc w:val="left"/>
      </w:pPr>
    </w:p>
    <w:p w14:paraId="79987ED2" w14:textId="77777777" w:rsidR="00E74681" w:rsidRDefault="00E74681" w:rsidP="00E74681">
      <w:pPr>
        <w:spacing w:line="256" w:lineRule="auto"/>
        <w:jc w:val="left"/>
      </w:pPr>
    </w:p>
    <w:p w14:paraId="6A4629BC" w14:textId="77777777" w:rsidR="00E74681" w:rsidRDefault="00E74681" w:rsidP="00E74681">
      <w:pPr>
        <w:spacing w:line="256" w:lineRule="auto"/>
        <w:jc w:val="left"/>
      </w:pPr>
    </w:p>
    <w:p w14:paraId="20BBFD6C" w14:textId="77777777" w:rsidR="00E74681" w:rsidRDefault="00E74681" w:rsidP="00E74681">
      <w:pPr>
        <w:spacing w:line="256" w:lineRule="auto"/>
        <w:jc w:val="left"/>
      </w:pPr>
    </w:p>
    <w:p w14:paraId="66F5CFD4" w14:textId="77777777" w:rsidR="00E74681" w:rsidRDefault="00E74681" w:rsidP="00E74681">
      <w:pPr>
        <w:spacing w:line="256" w:lineRule="auto"/>
        <w:jc w:val="left"/>
        <w:rPr>
          <w:rFonts w:eastAsiaTheme="majorEastAsia" w:cstheme="majorBidi"/>
          <w:b/>
          <w:sz w:val="32"/>
          <w:szCs w:val="32"/>
          <w:lang w:val="en-US"/>
        </w:rPr>
      </w:pPr>
      <w:r>
        <w:rPr>
          <w:rFonts w:cs="Times New Roman"/>
          <w:szCs w:val="24"/>
          <w:lang w:eastAsia="en-GB"/>
        </w:rPr>
        <w:br w:type="page"/>
      </w:r>
    </w:p>
    <w:sdt>
      <w:sdtPr>
        <w:rPr>
          <w:rFonts w:ascii="Times New Roman" w:eastAsiaTheme="minorHAnsi" w:hAnsi="Times New Roman" w:cstheme="minorBidi"/>
          <w:color w:val="auto"/>
          <w:sz w:val="24"/>
          <w:szCs w:val="22"/>
          <w:lang w:val="en-GB"/>
        </w:rPr>
        <w:id w:val="919762644"/>
        <w:docPartObj>
          <w:docPartGallery w:val="Table of Contents"/>
          <w:docPartUnique/>
        </w:docPartObj>
      </w:sdtPr>
      <w:sdtContent>
        <w:p w14:paraId="7F32EFAC" w14:textId="77777777" w:rsidR="00E74681" w:rsidRDefault="00E74681" w:rsidP="00E74681">
          <w:pPr>
            <w:pStyle w:val="TOCHeading"/>
          </w:pPr>
          <w:r>
            <w:t>Table of Contents</w:t>
          </w:r>
        </w:p>
        <w:p w14:paraId="60219CC2" w14:textId="77777777" w:rsidR="00E74681" w:rsidRDefault="00E74681" w:rsidP="00E74681">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r:id="rId4" w:anchor="_Toc150450318" w:history="1">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_Toc150450318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0487A150" w14:textId="77777777" w:rsidR="00E74681" w:rsidRDefault="00000000" w:rsidP="00E74681">
          <w:pPr>
            <w:pStyle w:val="TOC1"/>
            <w:tabs>
              <w:tab w:val="right" w:leader="dot" w:pos="9350"/>
            </w:tabs>
            <w:rPr>
              <w:rFonts w:asciiTheme="minorHAnsi" w:eastAsiaTheme="minorEastAsia" w:hAnsiTheme="minorHAnsi"/>
              <w:noProof/>
              <w:sz w:val="22"/>
              <w:lang w:val="en-US"/>
            </w:rPr>
          </w:pPr>
          <w:hyperlink r:id="rId5" w:anchor="_Toc150450319" w:history="1">
            <w:r w:rsidR="00E74681">
              <w:rPr>
                <w:rStyle w:val="Hyperlink"/>
                <w:noProof/>
              </w:rPr>
              <w:t>A Reflection on the Placement: Professional Development and Self-Reflection</w:t>
            </w:r>
            <w:r w:rsidR="00E74681">
              <w:rPr>
                <w:rStyle w:val="Hyperlink"/>
                <w:noProof/>
                <w:webHidden/>
              </w:rPr>
              <w:tab/>
            </w:r>
            <w:r w:rsidR="00E74681">
              <w:rPr>
                <w:rStyle w:val="Hyperlink"/>
                <w:noProof/>
                <w:webHidden/>
              </w:rPr>
              <w:fldChar w:fldCharType="begin"/>
            </w:r>
            <w:r w:rsidR="00E74681">
              <w:rPr>
                <w:rStyle w:val="Hyperlink"/>
                <w:noProof/>
                <w:webHidden/>
              </w:rPr>
              <w:instrText xml:space="preserve"> PAGEREF _Toc150450319 \h </w:instrText>
            </w:r>
            <w:r w:rsidR="00E74681">
              <w:rPr>
                <w:rStyle w:val="Hyperlink"/>
                <w:noProof/>
                <w:webHidden/>
              </w:rPr>
            </w:r>
            <w:r w:rsidR="00E74681">
              <w:rPr>
                <w:rStyle w:val="Hyperlink"/>
                <w:noProof/>
                <w:webHidden/>
              </w:rPr>
              <w:fldChar w:fldCharType="separate"/>
            </w:r>
            <w:r w:rsidR="00E74681">
              <w:rPr>
                <w:rStyle w:val="Hyperlink"/>
                <w:noProof/>
                <w:webHidden/>
              </w:rPr>
              <w:t>4</w:t>
            </w:r>
            <w:r w:rsidR="00E74681">
              <w:rPr>
                <w:rStyle w:val="Hyperlink"/>
                <w:noProof/>
                <w:webHidden/>
              </w:rPr>
              <w:fldChar w:fldCharType="end"/>
            </w:r>
          </w:hyperlink>
        </w:p>
        <w:p w14:paraId="62441D94" w14:textId="77777777" w:rsidR="00E74681" w:rsidRDefault="00000000" w:rsidP="00E74681">
          <w:pPr>
            <w:pStyle w:val="TOC1"/>
            <w:tabs>
              <w:tab w:val="right" w:leader="dot" w:pos="9350"/>
            </w:tabs>
            <w:rPr>
              <w:rFonts w:asciiTheme="minorHAnsi" w:eastAsiaTheme="minorEastAsia" w:hAnsiTheme="minorHAnsi"/>
              <w:noProof/>
              <w:sz w:val="22"/>
              <w:lang w:val="en-US"/>
            </w:rPr>
          </w:pPr>
          <w:hyperlink r:id="rId6" w:anchor="_Toc150450320" w:history="1">
            <w:r w:rsidR="00E74681">
              <w:rPr>
                <w:rStyle w:val="Hyperlink"/>
                <w:noProof/>
              </w:rPr>
              <w:t>Issue and Solutions: Filling the Communication Gap for Consistent Guest Contentment</w:t>
            </w:r>
            <w:r w:rsidR="00E74681">
              <w:rPr>
                <w:rStyle w:val="Hyperlink"/>
                <w:noProof/>
                <w:webHidden/>
              </w:rPr>
              <w:tab/>
            </w:r>
            <w:r w:rsidR="00E74681">
              <w:rPr>
                <w:rStyle w:val="Hyperlink"/>
                <w:noProof/>
                <w:webHidden/>
              </w:rPr>
              <w:fldChar w:fldCharType="begin"/>
            </w:r>
            <w:r w:rsidR="00E74681">
              <w:rPr>
                <w:rStyle w:val="Hyperlink"/>
                <w:noProof/>
                <w:webHidden/>
              </w:rPr>
              <w:instrText xml:space="preserve"> PAGEREF _Toc150450320 \h </w:instrText>
            </w:r>
            <w:r w:rsidR="00E74681">
              <w:rPr>
                <w:rStyle w:val="Hyperlink"/>
                <w:noProof/>
                <w:webHidden/>
              </w:rPr>
            </w:r>
            <w:r w:rsidR="00E74681">
              <w:rPr>
                <w:rStyle w:val="Hyperlink"/>
                <w:noProof/>
                <w:webHidden/>
              </w:rPr>
              <w:fldChar w:fldCharType="separate"/>
            </w:r>
            <w:r w:rsidR="00E74681">
              <w:rPr>
                <w:rStyle w:val="Hyperlink"/>
                <w:noProof/>
                <w:webHidden/>
              </w:rPr>
              <w:t>5</w:t>
            </w:r>
            <w:r w:rsidR="00E74681">
              <w:rPr>
                <w:rStyle w:val="Hyperlink"/>
                <w:noProof/>
                <w:webHidden/>
              </w:rPr>
              <w:fldChar w:fldCharType="end"/>
            </w:r>
          </w:hyperlink>
        </w:p>
        <w:p w14:paraId="6A2F9459" w14:textId="77777777" w:rsidR="00E74681" w:rsidRDefault="00000000" w:rsidP="00E74681">
          <w:pPr>
            <w:pStyle w:val="TOC1"/>
            <w:tabs>
              <w:tab w:val="right" w:leader="dot" w:pos="9350"/>
            </w:tabs>
            <w:rPr>
              <w:rFonts w:asciiTheme="minorHAnsi" w:eastAsiaTheme="minorEastAsia" w:hAnsiTheme="minorHAnsi"/>
              <w:noProof/>
              <w:sz w:val="22"/>
              <w:lang w:val="en-US"/>
            </w:rPr>
          </w:pPr>
          <w:hyperlink r:id="rId7" w:anchor="_Toc150450321" w:history="1">
            <w:r w:rsidR="00E74681">
              <w:rPr>
                <w:rStyle w:val="Hyperlink"/>
                <w:noProof/>
              </w:rPr>
              <w:t>Building Essential Skills: Promoting Excellence for a Successful Career in Hospitality</w:t>
            </w:r>
            <w:r w:rsidR="00E74681">
              <w:rPr>
                <w:rStyle w:val="Hyperlink"/>
                <w:noProof/>
                <w:webHidden/>
              </w:rPr>
              <w:tab/>
            </w:r>
            <w:r w:rsidR="00E74681">
              <w:rPr>
                <w:rStyle w:val="Hyperlink"/>
                <w:noProof/>
                <w:webHidden/>
              </w:rPr>
              <w:fldChar w:fldCharType="begin"/>
            </w:r>
            <w:r w:rsidR="00E74681">
              <w:rPr>
                <w:rStyle w:val="Hyperlink"/>
                <w:noProof/>
                <w:webHidden/>
              </w:rPr>
              <w:instrText xml:space="preserve"> PAGEREF _Toc150450321 \h </w:instrText>
            </w:r>
            <w:r w:rsidR="00E74681">
              <w:rPr>
                <w:rStyle w:val="Hyperlink"/>
                <w:noProof/>
                <w:webHidden/>
              </w:rPr>
            </w:r>
            <w:r w:rsidR="00E74681">
              <w:rPr>
                <w:rStyle w:val="Hyperlink"/>
                <w:noProof/>
                <w:webHidden/>
              </w:rPr>
              <w:fldChar w:fldCharType="separate"/>
            </w:r>
            <w:r w:rsidR="00E74681">
              <w:rPr>
                <w:rStyle w:val="Hyperlink"/>
                <w:noProof/>
                <w:webHidden/>
              </w:rPr>
              <w:t>6</w:t>
            </w:r>
            <w:r w:rsidR="00E74681">
              <w:rPr>
                <w:rStyle w:val="Hyperlink"/>
                <w:noProof/>
                <w:webHidden/>
              </w:rPr>
              <w:fldChar w:fldCharType="end"/>
            </w:r>
          </w:hyperlink>
        </w:p>
        <w:p w14:paraId="3E5B1584" w14:textId="77777777" w:rsidR="00E74681" w:rsidRDefault="00000000" w:rsidP="00E74681">
          <w:pPr>
            <w:pStyle w:val="TOC1"/>
            <w:tabs>
              <w:tab w:val="right" w:leader="dot" w:pos="9350"/>
            </w:tabs>
            <w:rPr>
              <w:rFonts w:asciiTheme="minorHAnsi" w:eastAsiaTheme="minorEastAsia" w:hAnsiTheme="minorHAnsi"/>
              <w:noProof/>
              <w:sz w:val="22"/>
              <w:lang w:val="en-US"/>
            </w:rPr>
          </w:pPr>
          <w:hyperlink r:id="rId8" w:anchor="_Toc150450322" w:history="1">
            <w:r w:rsidR="00E74681">
              <w:rPr>
                <w:rStyle w:val="Hyperlink"/>
                <w:noProof/>
              </w:rPr>
              <w:t>Conclusion</w:t>
            </w:r>
            <w:r w:rsidR="00E74681">
              <w:rPr>
                <w:rStyle w:val="Hyperlink"/>
                <w:noProof/>
                <w:webHidden/>
              </w:rPr>
              <w:tab/>
            </w:r>
            <w:r w:rsidR="00E74681">
              <w:rPr>
                <w:rStyle w:val="Hyperlink"/>
                <w:noProof/>
                <w:webHidden/>
              </w:rPr>
              <w:fldChar w:fldCharType="begin"/>
            </w:r>
            <w:r w:rsidR="00E74681">
              <w:rPr>
                <w:rStyle w:val="Hyperlink"/>
                <w:noProof/>
                <w:webHidden/>
              </w:rPr>
              <w:instrText xml:space="preserve"> PAGEREF _Toc150450322 \h </w:instrText>
            </w:r>
            <w:r w:rsidR="00E74681">
              <w:rPr>
                <w:rStyle w:val="Hyperlink"/>
                <w:noProof/>
                <w:webHidden/>
              </w:rPr>
            </w:r>
            <w:r w:rsidR="00E74681">
              <w:rPr>
                <w:rStyle w:val="Hyperlink"/>
                <w:noProof/>
                <w:webHidden/>
              </w:rPr>
              <w:fldChar w:fldCharType="separate"/>
            </w:r>
            <w:r w:rsidR="00E74681">
              <w:rPr>
                <w:rStyle w:val="Hyperlink"/>
                <w:noProof/>
                <w:webHidden/>
              </w:rPr>
              <w:t>7</w:t>
            </w:r>
            <w:r w:rsidR="00E74681">
              <w:rPr>
                <w:rStyle w:val="Hyperlink"/>
                <w:noProof/>
                <w:webHidden/>
              </w:rPr>
              <w:fldChar w:fldCharType="end"/>
            </w:r>
          </w:hyperlink>
        </w:p>
        <w:p w14:paraId="4755341B" w14:textId="77777777" w:rsidR="00E74681" w:rsidRDefault="00000000" w:rsidP="00E74681">
          <w:pPr>
            <w:pStyle w:val="TOC1"/>
            <w:tabs>
              <w:tab w:val="right" w:leader="dot" w:pos="9350"/>
            </w:tabs>
            <w:rPr>
              <w:rFonts w:asciiTheme="minorHAnsi" w:eastAsiaTheme="minorEastAsia" w:hAnsiTheme="minorHAnsi"/>
              <w:noProof/>
              <w:sz w:val="22"/>
              <w:lang w:val="en-US"/>
            </w:rPr>
          </w:pPr>
          <w:hyperlink r:id="rId9" w:anchor="_Toc150450323" w:history="1">
            <w:r w:rsidR="00E74681">
              <w:rPr>
                <w:rStyle w:val="Hyperlink"/>
                <w:noProof/>
              </w:rPr>
              <w:t>Reference list</w:t>
            </w:r>
            <w:r w:rsidR="00E74681">
              <w:rPr>
                <w:rStyle w:val="Hyperlink"/>
                <w:noProof/>
                <w:webHidden/>
              </w:rPr>
              <w:tab/>
            </w:r>
            <w:r w:rsidR="00E74681">
              <w:rPr>
                <w:rStyle w:val="Hyperlink"/>
                <w:noProof/>
                <w:webHidden/>
              </w:rPr>
              <w:fldChar w:fldCharType="begin"/>
            </w:r>
            <w:r w:rsidR="00E74681">
              <w:rPr>
                <w:rStyle w:val="Hyperlink"/>
                <w:noProof/>
                <w:webHidden/>
              </w:rPr>
              <w:instrText xml:space="preserve"> PAGEREF _Toc150450323 \h </w:instrText>
            </w:r>
            <w:r w:rsidR="00E74681">
              <w:rPr>
                <w:rStyle w:val="Hyperlink"/>
                <w:noProof/>
                <w:webHidden/>
              </w:rPr>
            </w:r>
            <w:r w:rsidR="00E74681">
              <w:rPr>
                <w:rStyle w:val="Hyperlink"/>
                <w:noProof/>
                <w:webHidden/>
              </w:rPr>
              <w:fldChar w:fldCharType="separate"/>
            </w:r>
            <w:r w:rsidR="00E74681">
              <w:rPr>
                <w:rStyle w:val="Hyperlink"/>
                <w:noProof/>
                <w:webHidden/>
              </w:rPr>
              <w:t>8</w:t>
            </w:r>
            <w:r w:rsidR="00E74681">
              <w:rPr>
                <w:rStyle w:val="Hyperlink"/>
                <w:noProof/>
                <w:webHidden/>
              </w:rPr>
              <w:fldChar w:fldCharType="end"/>
            </w:r>
          </w:hyperlink>
        </w:p>
        <w:p w14:paraId="2ABCD0C4" w14:textId="77777777" w:rsidR="00E74681" w:rsidRDefault="00E74681" w:rsidP="00E74681">
          <w:r>
            <w:rPr>
              <w:b/>
              <w:bCs/>
              <w:noProof/>
            </w:rPr>
            <w:fldChar w:fldCharType="end"/>
          </w:r>
        </w:p>
      </w:sdtContent>
    </w:sdt>
    <w:p w14:paraId="28A1CAB1" w14:textId="77777777" w:rsidR="00E74681" w:rsidRDefault="00E74681" w:rsidP="00E74681">
      <w:pPr>
        <w:spacing w:line="256" w:lineRule="auto"/>
        <w:jc w:val="left"/>
        <w:rPr>
          <w:rFonts w:eastAsiaTheme="majorEastAsia" w:cstheme="majorBidi"/>
          <w:b/>
          <w:sz w:val="32"/>
          <w:szCs w:val="32"/>
          <w:lang w:val="en-US"/>
        </w:rPr>
      </w:pPr>
      <w:r>
        <w:rPr>
          <w:rFonts w:cs="Times New Roman"/>
          <w:szCs w:val="24"/>
          <w:lang w:eastAsia="en-GB"/>
        </w:rPr>
        <w:br w:type="page"/>
      </w:r>
    </w:p>
    <w:p w14:paraId="61E9B9D2" w14:textId="77777777" w:rsidR="00E74681" w:rsidRDefault="00E74681" w:rsidP="00E74681">
      <w:pPr>
        <w:pStyle w:val="Heading1"/>
      </w:pPr>
      <w:bookmarkStart w:id="0" w:name="_Toc150450318"/>
      <w:r>
        <w:lastRenderedPageBreak/>
        <w:t>Introduction</w:t>
      </w:r>
      <w:bookmarkEnd w:id="0"/>
    </w:p>
    <w:p w14:paraId="5E8A9F1B" w14:textId="77777777" w:rsidR="00E74681" w:rsidRDefault="00E74681" w:rsidP="00E74681">
      <w:r>
        <w:t>During my entire placement at the prestigious Marriott Hotel, Leicester, UK, I undertook a revolutionary journey in the field of hospitality industry. In addition to being educational, the online training course sparked my career and personal development. It included topics such as how to create a warm and inviting atmosphere, how to actively listen, how to talk quietly, and how to be willing to help people. I worked on a variety of tasks during my placement, such as completed live and online training in the following areas: food and beverage preparation, restaurant service, fire safety, health and safety, food allergies, communication, menu preparation, receiving deliveries, stock checking, and kitchen training (preparing food, assisting the chef, etc.). Throughout the task, Kolb's reflective paradigm have been used.</w:t>
      </w:r>
    </w:p>
    <w:p w14:paraId="0706A548" w14:textId="77777777" w:rsidR="00E74681" w:rsidRDefault="00E74681" w:rsidP="00E74681"/>
    <w:p w14:paraId="24FF5FCC" w14:textId="77777777" w:rsidR="00E74681" w:rsidRDefault="00E74681" w:rsidP="00E74681">
      <w:pPr>
        <w:spacing w:line="256" w:lineRule="auto"/>
        <w:jc w:val="left"/>
        <w:rPr>
          <w:rFonts w:eastAsiaTheme="majorEastAsia" w:cstheme="majorBidi"/>
          <w:b/>
          <w:sz w:val="32"/>
          <w:szCs w:val="32"/>
          <w:lang w:val="en-US"/>
        </w:rPr>
      </w:pPr>
      <w:r>
        <w:rPr>
          <w:rFonts w:cs="Times New Roman"/>
          <w:szCs w:val="24"/>
          <w:lang w:eastAsia="en-GB"/>
        </w:rPr>
        <w:br w:type="page"/>
      </w:r>
    </w:p>
    <w:p w14:paraId="740AE821" w14:textId="77777777" w:rsidR="00E74681" w:rsidRDefault="00E74681" w:rsidP="00E74681">
      <w:pPr>
        <w:pStyle w:val="Heading1"/>
      </w:pPr>
      <w:bookmarkStart w:id="1" w:name="_Toc150450319"/>
      <w:r>
        <w:lastRenderedPageBreak/>
        <w:t>A Reflection on the Placement: Professional Development and Self-Reflection</w:t>
      </w:r>
      <w:bookmarkEnd w:id="1"/>
    </w:p>
    <w:p w14:paraId="61781DB7" w14:textId="77777777" w:rsidR="00E74681" w:rsidRDefault="00E74681" w:rsidP="00E74681">
      <w:r>
        <w:t xml:space="preserve">I can confirm that my placement at the Marriott Hotel in Leicester, UK was incredibly </w:t>
      </w:r>
      <w:proofErr w:type="gramStart"/>
      <w:r>
        <w:t>life-changing</w:t>
      </w:r>
      <w:proofErr w:type="gramEnd"/>
      <w:r>
        <w:t>. Throughout the task, I have used Kolb's reflective paradigm. There were several main goals, including gaining fundamental knowledge of front desk and guest service as well as boarding on a significant academic and personal development placement. Not only have I met, but I have surpassed the objectives I set onward in my learning agreement and action plan. I have done duties, including taking orders, delivering meals, clearing tables, and working in the bar during peak hours to sell and serve alcohol. Through these experiences, I was able to become an expert in the finer points of providing outstanding customer service, key issuance, table reservations, and check-in and check-out procedures.</w:t>
      </w:r>
    </w:p>
    <w:p w14:paraId="5818ECB1" w14:textId="77777777" w:rsidR="00E74681" w:rsidRDefault="00E74681" w:rsidP="00E74681">
      <w:r>
        <w:t>But this path did not end with career advancement—it also had a significant impact on my personal improvement. My first-hand experience of being the perfect host taught me how important it is to provide guests with excellent service. I always had a sincere smile on my face, I was always focused on being attentive, and I had a strong desire to help people. In addition, I took use of this chance to improve my time management and multitasking talents by reflecting on myself and getting helpful criticism from others (</w:t>
      </w:r>
      <w:proofErr w:type="spellStart"/>
      <w:r>
        <w:t>Ortoleva</w:t>
      </w:r>
      <w:proofErr w:type="spellEnd"/>
      <w:r>
        <w:t xml:space="preserve">, </w:t>
      </w:r>
      <w:proofErr w:type="spellStart"/>
      <w:r>
        <w:t>Betrancourt</w:t>
      </w:r>
      <w:proofErr w:type="spellEnd"/>
      <w:r>
        <w:t xml:space="preserve"> and Billett, 2016). This hands-on adventure effectively closed the gap between abstract ideas and practical implementations. It gave me the chance to put academic skills—like efficient communication and the knack of giving great customer service—to use in real-world situations. This combination of theoretical information and its real-world application improved my academic status while also deepening my understanding of the hospitality sector (</w:t>
      </w:r>
      <w:proofErr w:type="spellStart"/>
      <w:r>
        <w:t>O’fallon</w:t>
      </w:r>
      <w:proofErr w:type="spellEnd"/>
      <w:r>
        <w:t xml:space="preserve"> and Rutherford, 2010). Despite the abundance of growth prospects, some remained unattainable because of time constraints and the online nature of the training programme. These difficulties did not, however, stop me from pursuing study and growth incessantly. </w:t>
      </w:r>
    </w:p>
    <w:p w14:paraId="4F3D1BC4" w14:textId="77777777" w:rsidR="00E74681" w:rsidRDefault="00E74681" w:rsidP="00E74681"/>
    <w:p w14:paraId="765F0365" w14:textId="77777777" w:rsidR="00E74681" w:rsidRDefault="00E74681" w:rsidP="00E74681">
      <w:pPr>
        <w:spacing w:line="256" w:lineRule="auto"/>
        <w:jc w:val="left"/>
      </w:pPr>
      <w:r>
        <w:rPr>
          <w:rFonts w:cs="Times New Roman"/>
          <w:szCs w:val="24"/>
          <w:lang w:eastAsia="en-GB"/>
        </w:rPr>
        <w:br w:type="page"/>
      </w:r>
    </w:p>
    <w:p w14:paraId="361227B0" w14:textId="77777777" w:rsidR="00E74681" w:rsidRDefault="00E74681" w:rsidP="00E74681">
      <w:pPr>
        <w:pStyle w:val="Heading1"/>
      </w:pPr>
      <w:bookmarkStart w:id="2" w:name="_Toc150450320"/>
      <w:r>
        <w:lastRenderedPageBreak/>
        <w:t>Issue and Solutions: Filling the Communication Gap for Consistent Guest Contentment</w:t>
      </w:r>
      <w:bookmarkEnd w:id="2"/>
    </w:p>
    <w:p w14:paraId="71895749" w14:textId="77777777" w:rsidR="00E74681" w:rsidRDefault="00E74681" w:rsidP="00E74681">
      <w:r>
        <w:t xml:space="preserve">During my placement at the Marriott Hotel in Leicester, UK, I discovered a significant management problem: a lack of communication between housekeeping and front office. This problem thus led to a decrease in client satisfaction and delays in cleaning the rooms (Oskam </w:t>
      </w:r>
      <w:r>
        <w:rPr>
          <w:i/>
          <w:iCs/>
        </w:rPr>
        <w:t>et al.,</w:t>
      </w:r>
      <w:r>
        <w:t xml:space="preserve"> 2018). </w:t>
      </w:r>
      <w:proofErr w:type="gramStart"/>
      <w:r>
        <w:t>In order to</w:t>
      </w:r>
      <w:proofErr w:type="gramEnd"/>
      <w:r>
        <w:t xml:space="preserve"> tackle this complex problem, I recommend many innovative approaches:</w:t>
      </w:r>
    </w:p>
    <w:p w14:paraId="3CE68F3E" w14:textId="77777777" w:rsidR="00E74681" w:rsidRDefault="00E74681" w:rsidP="00E74681">
      <w:r>
        <w:t>The core of the solution landscape is comprised of regular communication sessions (</w:t>
      </w:r>
      <w:proofErr w:type="spellStart"/>
      <w:r>
        <w:t>Rangen</w:t>
      </w:r>
      <w:proofErr w:type="spellEnd"/>
      <w:r>
        <w:t>, 2022). Staff members from the front desk and cleaning can have open conversations regarding difficulties, goals, and criticism during these sessions. Employees will be encouraged to voice issues, offer creative solutions, and collaborate to overcome obstacles in these forums (Bedford and Wilson, 2020). The team's ability to communicate effectively will create a welcoming and supportive atmosphere where each member is respected and given the freedom to contribute significantly.</w:t>
      </w:r>
    </w:p>
    <w:p w14:paraId="741223F3" w14:textId="77777777" w:rsidR="00E74681" w:rsidRDefault="00E74681" w:rsidP="00E74681">
      <w:r>
        <w:t>Focusing on a consolidated communication system using state-of-the-art software or digital platforms is a creative approach (</w:t>
      </w:r>
      <w:proofErr w:type="spellStart"/>
      <w:r>
        <w:t>Rangen</w:t>
      </w:r>
      <w:proofErr w:type="spellEnd"/>
      <w:r>
        <w:t xml:space="preserve">, 2022). The front desk and housekeeping workers will be seamlessly connected via this real-time channel, which will streamline guest requests, cleaning schedules, and room status updates. The implementation of a Property Management System (PMS) with integrated messaging functionalities holds the potential to transform communication effectiveness (Schmelzle and Tate, 2017). Another strategy to close the communication gap between cleaning and front desk is based on empathy (Kelly, 2021). This answer is to introduce opportunities for job shadowing and cross-training, which will give employees from both </w:t>
      </w:r>
      <w:proofErr w:type="gramStart"/>
      <w:r>
        <w:t>departments</w:t>
      </w:r>
      <w:proofErr w:type="gramEnd"/>
      <w:r>
        <w:t xml:space="preserve"> essential knowledge about each other's jobs, responsibilities, and issues (Nadda </w:t>
      </w:r>
      <w:r>
        <w:rPr>
          <w:i/>
          <w:iCs/>
        </w:rPr>
        <w:t>et al</w:t>
      </w:r>
      <w:r>
        <w:t xml:space="preserve">., 2022). This journey will test empathy, teamwork, and a collaborative spirit; </w:t>
      </w:r>
      <w:proofErr w:type="gramStart"/>
      <w:r>
        <w:t>the end result</w:t>
      </w:r>
      <w:proofErr w:type="gramEnd"/>
      <w:r>
        <w:t xml:space="preserve"> will be increased satisfaction and productivity along with improved professional advancement.</w:t>
      </w:r>
    </w:p>
    <w:p w14:paraId="76FA06BA" w14:textId="77777777" w:rsidR="00E74681" w:rsidRDefault="00E74681" w:rsidP="00E74681">
      <w:r>
        <w:t>The Marriott Hotel in Leicester, UK will experience a paradigm shift in front office and housekeeping communication through the introduction of these innovative technologies. This elegant combination of theoretical ideas and real-world innovation should boost teamwork and improve operational efficiency, ultimately leading to unprecedented levels of visitor satisfaction.</w:t>
      </w:r>
      <w:r>
        <w:br w:type="page"/>
      </w:r>
    </w:p>
    <w:p w14:paraId="70E10BAC" w14:textId="77777777" w:rsidR="00E74681" w:rsidRDefault="00E74681" w:rsidP="00E74681">
      <w:pPr>
        <w:pStyle w:val="Heading1"/>
      </w:pPr>
      <w:bookmarkStart w:id="3" w:name="_Toc150450321"/>
      <w:r>
        <w:lastRenderedPageBreak/>
        <w:t>Building Essential Skills: Promoting Excellence for a Successful Career in Hospitality</w:t>
      </w:r>
      <w:bookmarkEnd w:id="3"/>
    </w:p>
    <w:p w14:paraId="0489BA4D" w14:textId="77777777" w:rsidR="00E74681" w:rsidRDefault="00E74681" w:rsidP="00E74681">
      <w:r>
        <w:t>My stay at the Marriott Hotel was an investigation into both professional and personal development, not just a work placement. It gave me a variety of useful skills, many of which had a big impact:</w:t>
      </w:r>
    </w:p>
    <w:p w14:paraId="32BCD658" w14:textId="77777777" w:rsidR="00E74681" w:rsidRDefault="00E74681" w:rsidP="00E74681">
      <w:r>
        <w:t xml:space="preserve">Moments of initiative in recognising and resolving workplace concerns were scattered throughout my journey (Feng, 2015). Specifically, I recognised that there was a communication breakdown between the housekeeping and front office, so I took the initiative to offer alternatives, all of which were included in an extensive action plan. These blueprints offered creative solutions together with thorough explanations of how to apply them and their advantages. The ability to multitask is crucial in the fast-paced world of hospitality (Wells, 2016). I handled financial transactions, hotel reservations, and client inquiries with ease during my placement. The front desk remained effective by classifying assignments according to their significance and urgency. To increase efficiency, I used checklists and automated processes (Johnston et al., 2012). </w:t>
      </w:r>
    </w:p>
    <w:p w14:paraId="1177B48E" w14:textId="77777777" w:rsidR="00E74681" w:rsidRDefault="00E74681" w:rsidP="00E74681">
      <w:r>
        <w:t xml:space="preserve">The cornerstone of my journey was my continuous dedication to excellence, professional attire, and punctuality (Gallagher, 2016). Realising how important it is to keep improving, I made a conscious effort to ask for and receive feedback from supervisors and trainers. This helped me create a customised plan for time management and setting priorities that improved my ability to multitask (Mantell and Scragg, 2018). During my placement, the academic knowledge I acquired was fully expressed. The front desk's software for handling bookings, requests, and payments was an actual representation of my educational background. </w:t>
      </w:r>
    </w:p>
    <w:p w14:paraId="3856631C" w14:textId="77777777" w:rsidR="00E74681" w:rsidRDefault="00E74681" w:rsidP="00E74681">
      <w:pPr>
        <w:spacing w:line="256" w:lineRule="auto"/>
        <w:jc w:val="left"/>
      </w:pPr>
      <w:r>
        <w:rPr>
          <w:rFonts w:cs="Times New Roman"/>
          <w:szCs w:val="24"/>
          <w:lang w:eastAsia="en-GB"/>
        </w:rPr>
        <w:br w:type="page"/>
      </w:r>
    </w:p>
    <w:p w14:paraId="6524F380" w14:textId="77777777" w:rsidR="00E74681" w:rsidRDefault="00E74681" w:rsidP="00E74681">
      <w:pPr>
        <w:pStyle w:val="Heading1"/>
      </w:pPr>
      <w:bookmarkStart w:id="4" w:name="_Toc150450322"/>
      <w:r>
        <w:lastRenderedPageBreak/>
        <w:t>Conclusion</w:t>
      </w:r>
      <w:bookmarkEnd w:id="4"/>
    </w:p>
    <w:p w14:paraId="559E5688" w14:textId="77777777" w:rsidR="00E74681" w:rsidRDefault="00E74681" w:rsidP="00E74681">
      <w:r>
        <w:t xml:space="preserve">As I close the chapter on my life-changing experience at the Marriott Hotel in Leicester, UK, I am overwhelmed by gratitude for the deep learning opportunities and the rich growth tapestry this placement has created. It was more than just a job; it was a transformative journey that influenced my academic, professional, and personal aspects. I was able to recognise and solve a significant management issue through reflective observation, showcasing my ability to be creative, analytical, and knowledgeable (McGregor, 2021). Through the journey, I developed a variety of skills, including effective knowledge application, proactive issue solving, task management, self-management, and communication. These skills are essential to my preparedness for a prosperous career in the hospitality industry; they are not merely tools (Cottrell, 2019). In addition to giving me priceless experiences, the Marriott Hotel in Leicester, UK, acted as a catalyst for my overall career and personal development. </w:t>
      </w:r>
    </w:p>
    <w:p w14:paraId="366A81DD" w14:textId="77777777" w:rsidR="00E74681" w:rsidRDefault="00E74681" w:rsidP="00E74681">
      <w:pPr>
        <w:spacing w:line="256" w:lineRule="auto"/>
        <w:jc w:val="left"/>
      </w:pPr>
      <w:r>
        <w:rPr>
          <w:rFonts w:cs="Times New Roman"/>
          <w:szCs w:val="24"/>
          <w:lang w:eastAsia="en-GB"/>
        </w:rPr>
        <w:br w:type="page"/>
      </w:r>
    </w:p>
    <w:p w14:paraId="2F04C8B0" w14:textId="77777777" w:rsidR="00E74681" w:rsidRDefault="00E74681" w:rsidP="00E74681">
      <w:pPr>
        <w:pStyle w:val="Heading1"/>
      </w:pPr>
      <w:bookmarkStart w:id="5" w:name="_Toc150450323"/>
      <w:r>
        <w:lastRenderedPageBreak/>
        <w:t>Reference list</w:t>
      </w:r>
      <w:bookmarkEnd w:id="5"/>
    </w:p>
    <w:p w14:paraId="6593D3C3" w14:textId="77777777" w:rsidR="00E74681" w:rsidRDefault="00E74681" w:rsidP="00E74681">
      <w:pPr>
        <w:pStyle w:val="NormalWeb"/>
        <w:spacing w:before="0" w:beforeAutospacing="0" w:after="240" w:afterAutospacing="0" w:line="360" w:lineRule="auto"/>
        <w:jc w:val="both"/>
      </w:pPr>
      <w:r>
        <w:t xml:space="preserve">Bedford, D. and Wilson, E. (2020). </w:t>
      </w:r>
      <w:r>
        <w:rPr>
          <w:i/>
          <w:iCs/>
        </w:rPr>
        <w:t>Study Skills for Foundation Degrees</w:t>
      </w:r>
      <w:r>
        <w:t>. 3rd ed. Routledge.</w:t>
      </w:r>
    </w:p>
    <w:p w14:paraId="732FD925" w14:textId="77777777" w:rsidR="00E74681" w:rsidRDefault="00E74681" w:rsidP="00E74681">
      <w:pPr>
        <w:pStyle w:val="NormalWeb"/>
        <w:spacing w:before="0" w:beforeAutospacing="0" w:after="240" w:afterAutospacing="0" w:line="360" w:lineRule="auto"/>
        <w:jc w:val="both"/>
      </w:pPr>
      <w:r>
        <w:t xml:space="preserve">Cottrell, S. (2019). </w:t>
      </w:r>
      <w:r>
        <w:rPr>
          <w:i/>
          <w:iCs/>
        </w:rPr>
        <w:t>The Study Skills Handbook</w:t>
      </w:r>
      <w:r>
        <w:t>. 5th ed. Basingstoke: Palgrave.</w:t>
      </w:r>
    </w:p>
    <w:p w14:paraId="0DAA6392" w14:textId="77777777" w:rsidR="00E74681" w:rsidRDefault="00E74681" w:rsidP="00E74681">
      <w:pPr>
        <w:pStyle w:val="NormalWeb"/>
        <w:spacing w:before="0" w:beforeAutospacing="0" w:after="240" w:afterAutospacing="0" w:line="360" w:lineRule="auto"/>
        <w:jc w:val="both"/>
      </w:pPr>
      <w:r>
        <w:t xml:space="preserve">Feng, J. (2015). </w:t>
      </w:r>
      <w:r>
        <w:rPr>
          <w:i/>
          <w:iCs/>
        </w:rPr>
        <w:t>Educational Strategies for the Next Generation Leaders in Hotel Management</w:t>
      </w:r>
      <w:r>
        <w:t>. IGI Global.</w:t>
      </w:r>
    </w:p>
    <w:p w14:paraId="5CBA86B8" w14:textId="77777777" w:rsidR="00E74681" w:rsidRDefault="00E74681" w:rsidP="00E74681">
      <w:pPr>
        <w:pStyle w:val="NormalWeb"/>
        <w:spacing w:before="0" w:beforeAutospacing="0" w:after="240" w:afterAutospacing="0" w:line="360" w:lineRule="auto"/>
        <w:jc w:val="both"/>
      </w:pPr>
      <w:r>
        <w:t xml:space="preserve">Gallagher, K. (2016). </w:t>
      </w:r>
      <w:r>
        <w:rPr>
          <w:i/>
          <w:iCs/>
        </w:rPr>
        <w:t>Essential study and employment skills for business and management students</w:t>
      </w:r>
      <w:r>
        <w:t xml:space="preserve">. 3rd ed. </w:t>
      </w:r>
      <w:proofErr w:type="gramStart"/>
      <w:r>
        <w:t>Oxford ;</w:t>
      </w:r>
      <w:proofErr w:type="gramEnd"/>
      <w:r>
        <w:t xml:space="preserve"> New York, Ny: Oxford University Press.</w:t>
      </w:r>
    </w:p>
    <w:p w14:paraId="7ACF20E6" w14:textId="77777777" w:rsidR="00E74681" w:rsidRDefault="00E74681" w:rsidP="00E74681">
      <w:pPr>
        <w:pStyle w:val="NormalWeb"/>
        <w:spacing w:before="0" w:beforeAutospacing="0" w:after="240" w:afterAutospacing="0" w:line="360" w:lineRule="auto"/>
        <w:jc w:val="both"/>
      </w:pPr>
      <w:r>
        <w:t xml:space="preserve">Johnston, R., </w:t>
      </w:r>
      <w:proofErr w:type="spellStart"/>
      <w:r>
        <w:t>Shulver</w:t>
      </w:r>
      <w:proofErr w:type="spellEnd"/>
      <w:r>
        <w:t xml:space="preserve">, M., Slack, N. and Clark, G. (2012). </w:t>
      </w:r>
      <w:r>
        <w:rPr>
          <w:i/>
          <w:iCs/>
        </w:rPr>
        <w:t xml:space="preserve">SERVICE OPERATIONS </w:t>
      </w:r>
      <w:proofErr w:type="gramStart"/>
      <w:r>
        <w:rPr>
          <w:i/>
          <w:iCs/>
        </w:rPr>
        <w:t>MANAGEMENT :</w:t>
      </w:r>
      <w:proofErr w:type="gramEnd"/>
      <w:r>
        <w:rPr>
          <w:i/>
          <w:iCs/>
        </w:rPr>
        <w:t xml:space="preserve"> improving service delivery.</w:t>
      </w:r>
      <w:r>
        <w:t xml:space="preserve"> S.L.: Pearson Education Limited.</w:t>
      </w:r>
    </w:p>
    <w:p w14:paraId="772E1282" w14:textId="77777777" w:rsidR="00E74681" w:rsidRDefault="00E74681" w:rsidP="00E74681">
      <w:pPr>
        <w:pStyle w:val="NormalWeb"/>
        <w:spacing w:before="0" w:beforeAutospacing="0" w:after="240" w:afterAutospacing="0" w:line="360" w:lineRule="auto"/>
        <w:jc w:val="both"/>
      </w:pPr>
      <w:r>
        <w:t xml:space="preserve">Kelly, E.M. (2021). </w:t>
      </w:r>
      <w:r>
        <w:rPr>
          <w:i/>
          <w:iCs/>
        </w:rPr>
        <w:t>Professional Bar Manager’s Handbook</w:t>
      </w:r>
      <w:r>
        <w:t>. Van Nostrand Reinhold Company.</w:t>
      </w:r>
    </w:p>
    <w:p w14:paraId="3D890847" w14:textId="77777777" w:rsidR="00E74681" w:rsidRDefault="00E74681" w:rsidP="00E74681">
      <w:pPr>
        <w:pStyle w:val="NormalWeb"/>
        <w:spacing w:before="0" w:beforeAutospacing="0" w:after="240" w:afterAutospacing="0" w:line="360" w:lineRule="auto"/>
        <w:jc w:val="both"/>
      </w:pPr>
      <w:r>
        <w:t xml:space="preserve">Mantell, A. and Scragg, T. (2018). </w:t>
      </w:r>
      <w:r>
        <w:rPr>
          <w:i/>
          <w:iCs/>
        </w:rPr>
        <w:t>Reflective Practice in Social Work</w:t>
      </w:r>
      <w:r>
        <w:t>. Learning Matters.</w:t>
      </w:r>
    </w:p>
    <w:p w14:paraId="4D0F59CB" w14:textId="77777777" w:rsidR="00E74681" w:rsidRDefault="00E74681" w:rsidP="00E74681">
      <w:pPr>
        <w:pStyle w:val="NormalWeb"/>
        <w:spacing w:before="0" w:beforeAutospacing="0" w:after="240" w:afterAutospacing="0" w:line="360" w:lineRule="auto"/>
        <w:jc w:val="both"/>
      </w:pPr>
      <w:r>
        <w:t xml:space="preserve">McGregor, S. (2021). </w:t>
      </w:r>
      <w:r>
        <w:rPr>
          <w:i/>
          <w:iCs/>
        </w:rPr>
        <w:t>Reflection on Clinical Placement</w:t>
      </w:r>
      <w:r>
        <w:t>. [online] NursingAnswers.net. Available at: https://nursinganswers.net/reflections/reflection-clinical-placement-7189.php.</w:t>
      </w:r>
    </w:p>
    <w:p w14:paraId="60F49DF5" w14:textId="77777777" w:rsidR="00E74681" w:rsidRDefault="00E74681" w:rsidP="00E74681">
      <w:pPr>
        <w:pStyle w:val="NormalWeb"/>
        <w:spacing w:before="0" w:beforeAutospacing="0" w:after="240" w:afterAutospacing="0" w:line="360" w:lineRule="auto"/>
        <w:jc w:val="both"/>
      </w:pPr>
      <w:r>
        <w:t xml:space="preserve">Nadda, V., Arnott, I., Sealy, W. and Delaney, E. (2022). </w:t>
      </w:r>
      <w:r>
        <w:rPr>
          <w:i/>
          <w:iCs/>
        </w:rPr>
        <w:t>Employability and Skills Development in the Sports, Events, and Hospitality Industry</w:t>
      </w:r>
      <w:r>
        <w:t>. IGI Global.</w:t>
      </w:r>
    </w:p>
    <w:p w14:paraId="235C9859" w14:textId="77777777" w:rsidR="00E74681" w:rsidRDefault="00E74681" w:rsidP="00E74681">
      <w:pPr>
        <w:pStyle w:val="NormalWeb"/>
        <w:spacing w:before="0" w:beforeAutospacing="0" w:after="240" w:afterAutospacing="0" w:line="360" w:lineRule="auto"/>
        <w:jc w:val="both"/>
      </w:pPr>
      <w:proofErr w:type="spellStart"/>
      <w:r>
        <w:t>O’fallon</w:t>
      </w:r>
      <w:proofErr w:type="spellEnd"/>
      <w:r>
        <w:t xml:space="preserve">, M.J. and Rutherford, D.G. (2010). </w:t>
      </w:r>
      <w:r>
        <w:rPr>
          <w:i/>
          <w:iCs/>
        </w:rPr>
        <w:t>Hotel management and operations</w:t>
      </w:r>
      <w:r>
        <w:t>. Hoboken, N.J.: Wiley.</w:t>
      </w:r>
    </w:p>
    <w:p w14:paraId="324D47BA" w14:textId="77777777" w:rsidR="00E74681" w:rsidRDefault="00E74681" w:rsidP="00E74681">
      <w:pPr>
        <w:pStyle w:val="NormalWeb"/>
        <w:spacing w:before="0" w:beforeAutospacing="0" w:after="240" w:afterAutospacing="0" w:line="360" w:lineRule="auto"/>
        <w:jc w:val="both"/>
      </w:pPr>
      <w:proofErr w:type="spellStart"/>
      <w:r>
        <w:t>Ortoleva</w:t>
      </w:r>
      <w:proofErr w:type="spellEnd"/>
      <w:r>
        <w:t xml:space="preserve">, G., </w:t>
      </w:r>
      <w:proofErr w:type="spellStart"/>
      <w:r>
        <w:t>Betrancourt</w:t>
      </w:r>
      <w:proofErr w:type="spellEnd"/>
      <w:r>
        <w:t xml:space="preserve">, M. and Billett, S. (2016). </w:t>
      </w:r>
      <w:r>
        <w:rPr>
          <w:i/>
          <w:iCs/>
        </w:rPr>
        <w:t>Writing for professional development</w:t>
      </w:r>
      <w:r>
        <w:t>. Leiden: Brill.</w:t>
      </w:r>
    </w:p>
    <w:p w14:paraId="59C589A7" w14:textId="77777777" w:rsidR="00E74681" w:rsidRDefault="00E74681" w:rsidP="00E74681">
      <w:pPr>
        <w:pStyle w:val="NormalWeb"/>
        <w:spacing w:before="0" w:beforeAutospacing="0" w:after="240" w:afterAutospacing="0" w:line="360" w:lineRule="auto"/>
        <w:jc w:val="both"/>
      </w:pPr>
      <w:r>
        <w:t xml:space="preserve">Oskam, J.A., Dekker, D.M., </w:t>
      </w:r>
      <w:proofErr w:type="spellStart"/>
      <w:r>
        <w:t>Wiegerink</w:t>
      </w:r>
      <w:proofErr w:type="spellEnd"/>
      <w:r>
        <w:t xml:space="preserve">, K. and Springer International Publishing Ag (2018). </w:t>
      </w:r>
      <w:r>
        <w:rPr>
          <w:i/>
          <w:iCs/>
        </w:rPr>
        <w:t xml:space="preserve">Innovation in hospitality </w:t>
      </w:r>
      <w:proofErr w:type="gramStart"/>
      <w:r>
        <w:rPr>
          <w:i/>
          <w:iCs/>
        </w:rPr>
        <w:t>education :</w:t>
      </w:r>
      <w:proofErr w:type="gramEnd"/>
      <w:r>
        <w:rPr>
          <w:i/>
          <w:iCs/>
        </w:rPr>
        <w:t xml:space="preserve"> anticipating the educational needs of a changing profession</w:t>
      </w:r>
      <w:r>
        <w:t>. Cham, Switzerland Springer.</w:t>
      </w:r>
    </w:p>
    <w:p w14:paraId="0A3EB8C4" w14:textId="77777777" w:rsidR="00E74681" w:rsidRDefault="00E74681" w:rsidP="00E74681">
      <w:pPr>
        <w:pStyle w:val="NormalWeb"/>
        <w:spacing w:before="0" w:beforeAutospacing="0" w:after="240" w:afterAutospacing="0" w:line="360" w:lineRule="auto"/>
        <w:jc w:val="both"/>
      </w:pPr>
      <w:proofErr w:type="spellStart"/>
      <w:r>
        <w:t>Rangen</w:t>
      </w:r>
      <w:proofErr w:type="spellEnd"/>
      <w:r>
        <w:t xml:space="preserve">, S. (2022). </w:t>
      </w:r>
      <w:r>
        <w:rPr>
          <w:i/>
          <w:iCs/>
        </w:rPr>
        <w:t>What is Learning Experiences | IGI Global</w:t>
      </w:r>
      <w:r>
        <w:t>. [online] www.igi-global.com. Available at: https://www.igi-global.com/dictionary/universal-design-for-learning-for-clinical-educators/37314.</w:t>
      </w:r>
    </w:p>
    <w:p w14:paraId="2342FCAA" w14:textId="77777777" w:rsidR="00E74681" w:rsidRDefault="00E74681" w:rsidP="00E74681">
      <w:pPr>
        <w:pStyle w:val="NormalWeb"/>
        <w:spacing w:before="0" w:beforeAutospacing="0" w:after="240" w:afterAutospacing="0" w:line="360" w:lineRule="auto"/>
        <w:jc w:val="both"/>
      </w:pPr>
      <w:r>
        <w:lastRenderedPageBreak/>
        <w:t xml:space="preserve">Schmelzle and Tate (2017). Integrating External Knowledge: Building a Conceptual Framework of Innovation Sourcing. </w:t>
      </w:r>
      <w:r>
        <w:rPr>
          <w:i/>
          <w:iCs/>
        </w:rPr>
        <w:t>Transportation Journal</w:t>
      </w:r>
      <w:r>
        <w:t xml:space="preserve">, 56(4), p.477. </w:t>
      </w:r>
      <w:proofErr w:type="spellStart"/>
      <w:proofErr w:type="gramStart"/>
      <w:r>
        <w:t>doi:https</w:t>
      </w:r>
      <w:proofErr w:type="spellEnd"/>
      <w:r>
        <w:t>://doi.org/10.5325/transportationj.56.4.0477</w:t>
      </w:r>
      <w:proofErr w:type="gramEnd"/>
      <w:r>
        <w:t>.</w:t>
      </w:r>
    </w:p>
    <w:p w14:paraId="5BE3C7D8" w14:textId="77777777" w:rsidR="00E74681" w:rsidRDefault="00E74681" w:rsidP="00E74681">
      <w:pPr>
        <w:pStyle w:val="NormalWeb"/>
        <w:spacing w:before="0" w:beforeAutospacing="0" w:after="240" w:afterAutospacing="0" w:line="360" w:lineRule="auto"/>
        <w:jc w:val="both"/>
      </w:pPr>
      <w:r>
        <w:t xml:space="preserve">Wells, M. (2016). </w:t>
      </w:r>
      <w:r>
        <w:rPr>
          <w:i/>
          <w:iCs/>
        </w:rPr>
        <w:t>Reflecting About Your Experience</w:t>
      </w:r>
      <w:r>
        <w:t>. [online] Vt.edu. Available at: https://career.vt.edu/experience/Internships/reflect.html.</w:t>
      </w:r>
    </w:p>
    <w:p w14:paraId="4C768B40" w14:textId="77777777" w:rsidR="00E74681" w:rsidRDefault="00E74681" w:rsidP="00E74681"/>
    <w:p w14:paraId="50CFFA95" w14:textId="77777777" w:rsidR="00867AE4" w:rsidRDefault="00867AE4"/>
    <w:sectPr w:rsidR="00867A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681"/>
    <w:rsid w:val="00356EAE"/>
    <w:rsid w:val="005529ED"/>
    <w:rsid w:val="00867AE4"/>
    <w:rsid w:val="00AD39CB"/>
    <w:rsid w:val="00DF2471"/>
    <w:rsid w:val="00E74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33408"/>
  <w15:chartTrackingRefBased/>
  <w15:docId w15:val="{6E713FCC-EDE9-4C7A-A80C-ED7A33E81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681"/>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E74681"/>
    <w:pPr>
      <w:keepNext/>
      <w:keepLines/>
      <w:spacing w:after="240"/>
      <w:outlineLvl w:val="0"/>
    </w:pPr>
    <w:rPr>
      <w:rFonts w:eastAsiaTheme="majorEastAsia" w:cstheme="majorBidi"/>
      <w:b/>
      <w:sz w:val="32"/>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4681"/>
    <w:rPr>
      <w:rFonts w:ascii="Times New Roman" w:eastAsiaTheme="majorEastAsia" w:hAnsi="Times New Roman" w:cstheme="majorBidi"/>
      <w:b/>
      <w:kern w:val="0"/>
      <w:sz w:val="32"/>
      <w:szCs w:val="36"/>
      <w:lang w:val="en-US"/>
      <w14:ligatures w14:val="none"/>
    </w:rPr>
  </w:style>
  <w:style w:type="character" w:styleId="Hyperlink">
    <w:name w:val="Hyperlink"/>
    <w:basedOn w:val="DefaultParagraphFont"/>
    <w:uiPriority w:val="99"/>
    <w:semiHidden/>
    <w:unhideWhenUsed/>
    <w:rsid w:val="00E74681"/>
    <w:rPr>
      <w:color w:val="0563C1" w:themeColor="hyperlink"/>
      <w:u w:val="single"/>
    </w:rPr>
  </w:style>
  <w:style w:type="paragraph" w:styleId="NormalWeb">
    <w:name w:val="Normal (Web)"/>
    <w:basedOn w:val="Normal"/>
    <w:uiPriority w:val="99"/>
    <w:semiHidden/>
    <w:unhideWhenUsed/>
    <w:rsid w:val="00E74681"/>
    <w:pPr>
      <w:spacing w:before="100" w:beforeAutospacing="1" w:after="100" w:afterAutospacing="1" w:line="240" w:lineRule="auto"/>
      <w:jc w:val="left"/>
    </w:pPr>
    <w:rPr>
      <w:rFonts w:eastAsia="Times New Roman" w:cs="Times New Roman"/>
      <w:szCs w:val="24"/>
      <w:lang w:val="en-US"/>
    </w:rPr>
  </w:style>
  <w:style w:type="paragraph" w:styleId="TOC1">
    <w:name w:val="toc 1"/>
    <w:basedOn w:val="Normal"/>
    <w:next w:val="Normal"/>
    <w:autoRedefine/>
    <w:uiPriority w:val="39"/>
    <w:semiHidden/>
    <w:unhideWhenUsed/>
    <w:rsid w:val="00E74681"/>
    <w:pPr>
      <w:spacing w:after="100"/>
    </w:pPr>
  </w:style>
  <w:style w:type="paragraph" w:styleId="TOCHeading">
    <w:name w:val="TOC Heading"/>
    <w:basedOn w:val="Heading1"/>
    <w:next w:val="Normal"/>
    <w:uiPriority w:val="39"/>
    <w:semiHidden/>
    <w:unhideWhenUsed/>
    <w:qFormat/>
    <w:rsid w:val="00E74681"/>
    <w:pPr>
      <w:spacing w:line="256" w:lineRule="auto"/>
      <w:jc w:val="left"/>
      <w:outlineLvl w:val="9"/>
    </w:pPr>
    <w:rPr>
      <w:rFonts w:asciiTheme="majorHAnsi" w:hAnsiTheme="majorHAnsi"/>
      <w:b w:val="0"/>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8079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44789\Downloads\Mohibur%20Rahman%20Chowdhury-%20MF&amp;amp;BO.docx" TargetMode="External"/><Relationship Id="rId3" Type="http://schemas.openxmlformats.org/officeDocument/2006/relationships/webSettings" Target="webSettings.xml"/><Relationship Id="rId7" Type="http://schemas.openxmlformats.org/officeDocument/2006/relationships/hyperlink" Target="file:///C:\Users\44789\Downloads\Mohibur%20Rahman%20Chowdhury-%20MF&amp;amp;BO.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44789\Downloads\Mohibur%20Rahman%20Chowdhury-%20MF&amp;amp;BO.docx" TargetMode="External"/><Relationship Id="rId11" Type="http://schemas.openxmlformats.org/officeDocument/2006/relationships/theme" Target="theme/theme1.xml"/><Relationship Id="rId5" Type="http://schemas.openxmlformats.org/officeDocument/2006/relationships/hyperlink" Target="file:///C:\Users\44789\Downloads\Mohibur%20Rahman%20Chowdhury-%20MF&amp;amp;BO.docx" TargetMode="External"/><Relationship Id="rId10" Type="http://schemas.openxmlformats.org/officeDocument/2006/relationships/fontTable" Target="fontTable.xml"/><Relationship Id="rId4" Type="http://schemas.openxmlformats.org/officeDocument/2006/relationships/hyperlink" Target="file:///C:\Users\44789\Downloads\Mohibur%20Rahman%20Chowdhury-%20MF&amp;amp;BO.docx" TargetMode="External"/><Relationship Id="rId9" Type="http://schemas.openxmlformats.org/officeDocument/2006/relationships/hyperlink" Target="file:///C:\Users\44789\Downloads\Mohibur%20Rahman%20Chowdhury-%20MF&amp;amp;BO.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1751</Words>
  <Characters>9982</Characters>
  <Application>Microsoft Office Word</Application>
  <DocSecurity>0</DocSecurity>
  <Lines>83</Lines>
  <Paragraphs>23</Paragraphs>
  <ScaleCrop>false</ScaleCrop>
  <Company/>
  <LinksUpToDate>false</LinksUpToDate>
  <CharactersWithSpaces>11710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Maheebah Chowdhury (Student)</dc:creator>
  <cp:keywords/>
  <dc:description/>
  <cp:lastModifiedBy>Mohibur Rahman Chowdhury (1911447)</cp:lastModifiedBy>
  <cp:revision>2</cp:revision>
  <dcterms:created xsi:type="dcterms:W3CDTF">2023-11-13T19:49:00Z</dcterms:created>
  <dcterms:modified xsi:type="dcterms:W3CDTF">2023-11-13T19:49:00Z</dcterms:modified>
</cp:coreProperties>
</file>